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FCB" w:rsidRDefault="00396FCB">
      <w:pPr>
        <w:spacing w:line="240" w:lineRule="auto"/>
        <w:rPr>
          <w:sz w:val="6"/>
        </w:rPr>
        <w:sectPr w:rsidR="00396FCB">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EC143B" w:rsidRDefault="00EC143B" w:rsidP="00EC143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EC143B" w:rsidRDefault="00EC143B" w:rsidP="00EC143B">
      <w:pPr>
        <w:pStyle w:val="SingleTxt"/>
        <w:spacing w:after="0" w:line="120" w:lineRule="exact"/>
        <w:rPr>
          <w:sz w:val="10"/>
        </w:rPr>
      </w:pPr>
    </w:p>
    <w:p w:rsidR="00EC143B" w:rsidRDefault="00EC143B" w:rsidP="00EC143B">
      <w:pPr>
        <w:pStyle w:val="SingleTxt"/>
        <w:spacing w:after="0" w:line="120" w:lineRule="exact"/>
        <w:rPr>
          <w:sz w:val="10"/>
        </w:rPr>
      </w:pPr>
    </w:p>
    <w:p w:rsidR="00EC143B" w:rsidRDefault="00EC143B" w:rsidP="00EC143B">
      <w:pPr>
        <w:pStyle w:val="SingleTxt"/>
        <w:spacing w:after="0" w:line="120" w:lineRule="exact"/>
        <w:rPr>
          <w:sz w:val="10"/>
        </w:rPr>
      </w:pPr>
    </w:p>
    <w:p w:rsidR="00EC143B" w:rsidRDefault="00EC143B" w:rsidP="00EC14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under article 18 of the Convention on the Elimination of All Forms of Discrimination against </w:t>
      </w:r>
      <w:commentRangeStart w:id="1"/>
      <w:r>
        <w:t>Women</w:t>
      </w:r>
      <w:commentRangeEnd w:id="1"/>
      <w:r w:rsidR="003A4602">
        <w:rPr>
          <w:rStyle w:val="CommentReference"/>
          <w:b w:val="0"/>
          <w:spacing w:val="4"/>
        </w:rPr>
        <w:commentReference w:id="1"/>
      </w:r>
    </w:p>
    <w:p w:rsidR="00EC143B" w:rsidRDefault="00EC143B" w:rsidP="00EC143B">
      <w:pPr>
        <w:pStyle w:val="SingleTxt"/>
        <w:spacing w:after="0" w:line="120" w:lineRule="exact"/>
        <w:rPr>
          <w:sz w:val="10"/>
        </w:rPr>
      </w:pPr>
    </w:p>
    <w:p w:rsidR="00EC143B" w:rsidRDefault="00EC143B" w:rsidP="00EC143B">
      <w:pPr>
        <w:pStyle w:val="SingleTxt"/>
        <w:spacing w:after="0" w:line="120" w:lineRule="exact"/>
        <w:rPr>
          <w:sz w:val="10"/>
        </w:rPr>
      </w:pPr>
    </w:p>
    <w:p w:rsidR="00EC143B" w:rsidRPr="00226C3B" w:rsidRDefault="00EC143B" w:rsidP="00EC14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D1383">
        <w:t>Fourth periodic</w:t>
      </w:r>
      <w:r>
        <w:t xml:space="preserve"> report of States p</w:t>
      </w:r>
      <w:r w:rsidRPr="00226C3B">
        <w:t>arties</w:t>
      </w:r>
    </w:p>
    <w:p w:rsidR="00EC143B" w:rsidRDefault="00EC143B" w:rsidP="00EC143B">
      <w:pPr>
        <w:pStyle w:val="SingleTxt"/>
        <w:spacing w:after="0" w:line="120" w:lineRule="exact"/>
        <w:rPr>
          <w:sz w:val="10"/>
        </w:rPr>
      </w:pPr>
    </w:p>
    <w:p w:rsidR="00EC143B" w:rsidRDefault="00EC143B" w:rsidP="00EC143B">
      <w:pPr>
        <w:pStyle w:val="SingleTxt"/>
        <w:spacing w:after="0" w:line="120" w:lineRule="exact"/>
        <w:rPr>
          <w:sz w:val="10"/>
        </w:rPr>
      </w:pPr>
    </w:p>
    <w:p w:rsidR="00EC143B" w:rsidRDefault="00EC143B" w:rsidP="00EC143B">
      <w:pPr>
        <w:framePr w:w="9792" w:h="432" w:hSpace="180" w:wrap="around" w:hAnchor="page" w:x="1210" w:yAlign="bottom"/>
        <w:spacing w:line="240" w:lineRule="auto"/>
        <w:rPr>
          <w:sz w:val="10"/>
        </w:rPr>
      </w:pPr>
    </w:p>
    <w:p w:rsidR="00EC143B" w:rsidRDefault="00EC143B" w:rsidP="00EC143B">
      <w:pPr>
        <w:framePr w:w="9792" w:h="432" w:hSpace="180" w:wrap="around" w:hAnchor="page" w:x="1210" w:yAlign="bottom"/>
        <w:spacing w:line="240" w:lineRule="auto"/>
        <w:rPr>
          <w:sz w:val="6"/>
        </w:rPr>
      </w:pPr>
      <w:r>
        <w:rPr>
          <w:noProof/>
          <w:w w:val="100"/>
          <w:sz w:val="6"/>
        </w:rPr>
        <w:pict>
          <v:line id="_x0000_s2051" style="position:absolute;z-index:1;mso-position-horizontal-relative:page" from="108pt,-1pt" to="180pt,-1pt" o:allowincell="f" strokeweight=".25pt">
            <w10:wrap anchorx="page"/>
          </v:line>
        </w:pict>
      </w:r>
    </w:p>
    <w:p w:rsidR="00EC143B" w:rsidRDefault="00EC143B" w:rsidP="00EC143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EC143B" w:rsidRDefault="00EC143B" w:rsidP="00EC14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country-region">
        <w:smartTag w:uri="urn:schemas-microsoft-com:office:smarttags" w:element="place">
          <w:r w:rsidR="00CD1383">
            <w:t>Uzbekistan</w:t>
          </w:r>
        </w:smartTag>
      </w:smartTag>
      <w:r>
        <w:rPr>
          <w:b w:val="0"/>
          <w:sz w:val="20"/>
        </w:rPr>
        <w:t>*</w:t>
      </w:r>
    </w:p>
    <w:p w:rsidR="00396FCB" w:rsidRDefault="00396FCB">
      <w:pPr>
        <w:pStyle w:val="SingleTxt"/>
      </w:pPr>
    </w:p>
    <w:p w:rsidR="00232902" w:rsidRPr="00232902" w:rsidRDefault="00396FCB" w:rsidP="00232902">
      <w:pPr>
        <w:pStyle w:val="SingleTxt"/>
        <w:jc w:val="left"/>
        <w:rPr>
          <w:b/>
        </w:rPr>
      </w:pPr>
      <w:r>
        <w:br w:type="page"/>
      </w:r>
      <w:r w:rsidR="00232902" w:rsidRPr="00232902">
        <w:rPr>
          <w:b/>
        </w:rPr>
        <w:t>WORKING GROUP</w:t>
      </w:r>
    </w:p>
    <w:p w:rsidR="00232902" w:rsidRPr="00232902" w:rsidRDefault="00232902" w:rsidP="00232902">
      <w:pPr>
        <w:pStyle w:val="SingleTxt"/>
        <w:jc w:val="left"/>
        <w:rPr>
          <w:b/>
        </w:rPr>
      </w:pPr>
      <w:r w:rsidRPr="00232902">
        <w:rPr>
          <w:b/>
        </w:rPr>
        <w:t xml:space="preserve">FOR THE PREPARATION OF THE FOURTH PERIODIC REPORT OF THE </w:t>
      </w:r>
      <w:smartTag w:uri="urn:schemas-microsoft-com:office:smarttags" w:element="place">
        <w:smartTag w:uri="urn:schemas-microsoft-com:office:smarttags" w:element="PlaceType">
          <w:r w:rsidRPr="00232902">
            <w:rPr>
              <w:b/>
            </w:rPr>
            <w:t>REPUBLIC</w:t>
          </w:r>
        </w:smartTag>
        <w:r w:rsidRPr="00232902">
          <w:rPr>
            <w:b/>
          </w:rPr>
          <w:t xml:space="preserve"> OF </w:t>
        </w:r>
        <w:smartTag w:uri="urn:schemas-microsoft-com:office:smarttags" w:element="PlaceName">
          <w:r w:rsidRPr="00232902">
            <w:rPr>
              <w:b/>
            </w:rPr>
            <w:t>UZBEKISTAN</w:t>
          </w:r>
        </w:smartTag>
      </w:smartTag>
      <w:r w:rsidRPr="00232902">
        <w:rPr>
          <w:b/>
        </w:rPr>
        <w:t xml:space="preserve"> ON THE IMPLEMENTATION OF THE CONVENTION ON THE ELIMINATION OF ALL FORMS OF DISCRIMINATION AGAINST WOMEN</w:t>
      </w:r>
    </w:p>
    <w:p w:rsidR="00232902" w:rsidRDefault="00232902" w:rsidP="00232902">
      <w:pPr>
        <w:pStyle w:val="SingleTxt"/>
        <w:ind w:left="1742" w:hanging="475"/>
        <w:jc w:val="left"/>
      </w:pPr>
      <w:r>
        <w:t>1.</w:t>
      </w:r>
      <w:r>
        <w:tab/>
        <w:t xml:space="preserve">Professor A. Saidov – Director, National Centre for Human Rights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doctor of legal sciences</w:t>
      </w:r>
    </w:p>
    <w:p w:rsidR="00232902" w:rsidRDefault="00232902" w:rsidP="00232902">
      <w:pPr>
        <w:pStyle w:val="SingleTxt"/>
        <w:ind w:left="1742" w:hanging="475"/>
        <w:jc w:val="left"/>
      </w:pPr>
      <w:r>
        <w:t>2.</w:t>
      </w:r>
      <w:r>
        <w:tab/>
        <w:t xml:space="preserve">A. Ismailov – Deputy Director, National Centre for Human Rights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t>
      </w:r>
    </w:p>
    <w:p w:rsidR="00232902" w:rsidRDefault="00232902" w:rsidP="00232902">
      <w:pPr>
        <w:pStyle w:val="SingleTxt"/>
        <w:ind w:left="1742" w:hanging="475"/>
        <w:jc w:val="left"/>
      </w:pPr>
      <w:r>
        <w:t>3.</w:t>
      </w:r>
      <w:r>
        <w:tab/>
        <w:t>F. Bakayeva – Head, Department of Analysis and Research in the Sphere of Human Rights, candidate of legal sciences</w:t>
      </w:r>
    </w:p>
    <w:p w:rsidR="00232902" w:rsidRDefault="00232902" w:rsidP="00232902">
      <w:pPr>
        <w:pStyle w:val="SingleTxt"/>
        <w:ind w:left="1742" w:hanging="475"/>
        <w:jc w:val="left"/>
      </w:pPr>
      <w:r>
        <w:t>4.</w:t>
      </w:r>
      <w:r>
        <w:tab/>
        <w:t>L. Iskhakova – Head, Department of International Cooperation in the Sphere of Human Rights, candidate of legal sciences</w:t>
      </w:r>
    </w:p>
    <w:p w:rsidR="00232902" w:rsidRDefault="00232902" w:rsidP="00232902">
      <w:pPr>
        <w:pStyle w:val="SingleTxt"/>
        <w:ind w:left="1742" w:hanging="475"/>
        <w:jc w:val="left"/>
      </w:pPr>
      <w:r>
        <w:t>5.</w:t>
      </w:r>
      <w:r>
        <w:tab/>
        <w:t>K. Arslanova – Principal Consultant,  Department of Analysis and Research in the Sphere of Human Rights</w:t>
      </w:r>
    </w:p>
    <w:p w:rsidR="00232902" w:rsidRDefault="00232902" w:rsidP="00232902">
      <w:pPr>
        <w:pStyle w:val="SingleTxt"/>
        <w:ind w:left="1742" w:hanging="475"/>
        <w:jc w:val="left"/>
      </w:pPr>
      <w:r>
        <w:t>6.</w:t>
      </w:r>
      <w:r>
        <w:tab/>
        <w:t>R. Khusniyarova – Senior Specialist, Department of Analysis and Research in the Sphere of Human Rights, master’s degree</w:t>
      </w:r>
    </w:p>
    <w:p w:rsidR="00232902" w:rsidRDefault="00232902" w:rsidP="00232902">
      <w:pPr>
        <w:pStyle w:val="SingleTxt"/>
        <w:ind w:left="1742" w:hanging="475"/>
        <w:jc w:val="left"/>
      </w:pPr>
      <w:r>
        <w:t>7.</w:t>
      </w:r>
      <w:r>
        <w:tab/>
        <w:t>L. Begmatova – Senior Specialist, Editorial and Publishing Department</w:t>
      </w:r>
    </w:p>
    <w:p w:rsidR="00A85F74" w:rsidRPr="00A85F74" w:rsidRDefault="00232902" w:rsidP="00FB1DF6">
      <w:pPr>
        <w:pStyle w:val="SingleTxt"/>
        <w:jc w:val="left"/>
        <w:rPr>
          <w:b/>
        </w:rPr>
      </w:pPr>
      <w:r>
        <w:br w:type="page"/>
      </w:r>
      <w:r w:rsidR="00A85F74" w:rsidRPr="00A85F74">
        <w:rPr>
          <w:b/>
        </w:rPr>
        <w:t>State bodies that par</w:t>
      </w:r>
      <w:r w:rsidR="00FB1DF6">
        <w:rPr>
          <w:b/>
        </w:rPr>
        <w:t>ticipated in the preparation of</w:t>
      </w:r>
      <w:r w:rsidR="00FB1DF6">
        <w:rPr>
          <w:b/>
        </w:rPr>
        <w:br/>
      </w:r>
      <w:r w:rsidR="00A85F74" w:rsidRPr="00A85F74">
        <w:rPr>
          <w:b/>
        </w:rPr>
        <w:t>the Fourth Periodic Report</w:t>
      </w:r>
    </w:p>
    <w:p w:rsidR="00A85F74" w:rsidRDefault="0068098A" w:rsidP="00A85F74">
      <w:pPr>
        <w:pStyle w:val="SingleTxt"/>
        <w:ind w:left="1742" w:hanging="475"/>
        <w:jc w:val="left"/>
      </w:pPr>
      <w:r>
        <w:t>1.</w:t>
      </w:r>
      <w:r>
        <w:tab/>
        <w:t xml:space="preserve">Legislative Chamber of </w:t>
      </w:r>
      <w:r w:rsidR="00A85F74">
        <w:t>Oliy Majlis</w:t>
      </w:r>
    </w:p>
    <w:p w:rsidR="00A85F74" w:rsidRDefault="00A85F74" w:rsidP="00A85F74">
      <w:pPr>
        <w:pStyle w:val="SingleTxt"/>
        <w:ind w:left="1742" w:hanging="475"/>
        <w:jc w:val="left"/>
      </w:pPr>
      <w:r>
        <w:t>2.</w:t>
      </w:r>
      <w:r>
        <w:tab/>
        <w:t xml:space="preserve">Senate of Oliy Majlis </w:t>
      </w:r>
    </w:p>
    <w:p w:rsidR="00A85F74" w:rsidRDefault="00A85F74" w:rsidP="00A85F74">
      <w:pPr>
        <w:pStyle w:val="SingleTxt"/>
        <w:ind w:left="1742" w:hanging="475"/>
        <w:jc w:val="left"/>
      </w:pPr>
      <w:r>
        <w:t>3.</w:t>
      </w:r>
      <w:r>
        <w:tab/>
        <w:t>Human Rights Commissioner (Ombudsman) of the Oliy Majlis</w:t>
      </w:r>
    </w:p>
    <w:p w:rsidR="00A85F74" w:rsidRDefault="00A85F74" w:rsidP="00A85F74">
      <w:pPr>
        <w:pStyle w:val="SingleTxt"/>
        <w:ind w:left="1742" w:hanging="475"/>
        <w:jc w:val="left"/>
      </w:pPr>
      <w:r>
        <w:t>4.</w:t>
      </w:r>
      <w:r>
        <w:tab/>
        <w:t>Ministry of Foreign Affairs</w:t>
      </w:r>
    </w:p>
    <w:p w:rsidR="00A85F74" w:rsidRDefault="00A85F74" w:rsidP="00A85F74">
      <w:pPr>
        <w:pStyle w:val="SingleTxt"/>
        <w:ind w:left="1742" w:hanging="475"/>
        <w:jc w:val="left"/>
      </w:pPr>
      <w:r>
        <w:t>5.</w:t>
      </w:r>
      <w:r>
        <w:tab/>
        <w:t>Ministry of Justice</w:t>
      </w:r>
    </w:p>
    <w:p w:rsidR="00A85F74" w:rsidRDefault="00A85F74" w:rsidP="00A85F74">
      <w:pPr>
        <w:pStyle w:val="SingleTxt"/>
        <w:ind w:left="1742" w:hanging="475"/>
        <w:jc w:val="left"/>
      </w:pPr>
      <w:r>
        <w:t>6.</w:t>
      </w:r>
      <w:r>
        <w:tab/>
        <w:t>Ministry of Internal Affairs</w:t>
      </w:r>
    </w:p>
    <w:p w:rsidR="00A85F74" w:rsidRDefault="00A85F74" w:rsidP="00A85F74">
      <w:pPr>
        <w:pStyle w:val="SingleTxt"/>
        <w:ind w:left="1742" w:hanging="475"/>
        <w:jc w:val="left"/>
      </w:pPr>
      <w:r>
        <w:t>7.</w:t>
      </w:r>
      <w:r>
        <w:tab/>
        <w:t>Ministry of Public Education</w:t>
      </w:r>
    </w:p>
    <w:p w:rsidR="00A85F74" w:rsidRDefault="00A85F74" w:rsidP="00A85F74">
      <w:pPr>
        <w:pStyle w:val="SingleTxt"/>
        <w:ind w:left="1742" w:hanging="475"/>
        <w:jc w:val="left"/>
      </w:pPr>
      <w:r>
        <w:t>8.</w:t>
      </w:r>
      <w:r>
        <w:tab/>
        <w:t>Ministry of Labour and Social Protection</w:t>
      </w:r>
    </w:p>
    <w:p w:rsidR="00A85F74" w:rsidRDefault="00A85F74" w:rsidP="00A85F74">
      <w:pPr>
        <w:pStyle w:val="SingleTxt"/>
        <w:ind w:left="1742" w:hanging="475"/>
        <w:jc w:val="left"/>
      </w:pPr>
      <w:r>
        <w:t>9.</w:t>
      </w:r>
      <w:r>
        <w:tab/>
        <w:t>Ministry of Health</w:t>
      </w:r>
    </w:p>
    <w:p w:rsidR="00A85F74" w:rsidRDefault="00A85F74" w:rsidP="00A85F74">
      <w:pPr>
        <w:pStyle w:val="SingleTxt"/>
        <w:ind w:left="1742" w:hanging="475"/>
        <w:jc w:val="left"/>
      </w:pPr>
      <w:r>
        <w:t>10.</w:t>
      </w:r>
      <w:r>
        <w:tab/>
        <w:t>Office of the Procurator-General</w:t>
      </w:r>
    </w:p>
    <w:p w:rsidR="00A85F74" w:rsidRDefault="00A85F74" w:rsidP="00A85F74">
      <w:pPr>
        <w:pStyle w:val="SingleTxt"/>
        <w:ind w:left="1742" w:hanging="475"/>
        <w:jc w:val="left"/>
      </w:pPr>
      <w:r>
        <w:t>11.</w:t>
      </w:r>
      <w:r>
        <w:tab/>
        <w:t>Supreme Court</w:t>
      </w:r>
    </w:p>
    <w:p w:rsidR="00A85F74" w:rsidRDefault="00A85F74" w:rsidP="00A85F74">
      <w:pPr>
        <w:pStyle w:val="SingleTxt"/>
        <w:ind w:left="1742" w:hanging="475"/>
        <w:jc w:val="left"/>
      </w:pPr>
      <w:r>
        <w:t>12.</w:t>
      </w:r>
      <w:r>
        <w:tab/>
        <w:t>Main Penal Corrections Department, Ministry of Internal Affairs</w:t>
      </w:r>
    </w:p>
    <w:p w:rsidR="00A85F74" w:rsidRDefault="00A85F74" w:rsidP="00A85F74">
      <w:pPr>
        <w:pStyle w:val="SingleTxt"/>
        <w:ind w:left="1742" w:hanging="475"/>
        <w:jc w:val="left"/>
      </w:pPr>
      <w:r>
        <w:t>13.</w:t>
      </w:r>
      <w:r>
        <w:tab/>
        <w:t>State Statistics Committee</w:t>
      </w:r>
    </w:p>
    <w:p w:rsidR="00A85F74" w:rsidRDefault="00A85F74" w:rsidP="00A85F74">
      <w:pPr>
        <w:pStyle w:val="SingleTxt"/>
        <w:ind w:left="1742" w:hanging="475"/>
        <w:jc w:val="left"/>
      </w:pPr>
      <w:r>
        <w:t>14.</w:t>
      </w:r>
      <w:r>
        <w:tab/>
        <w:t>State Committee on Nature Protection</w:t>
      </w:r>
    </w:p>
    <w:p w:rsidR="00A85F74" w:rsidRDefault="00A85F74" w:rsidP="00A85F74">
      <w:pPr>
        <w:pStyle w:val="SingleTxt"/>
        <w:ind w:left="1742" w:hanging="475"/>
        <w:jc w:val="left"/>
      </w:pPr>
      <w:r>
        <w:t>15.</w:t>
      </w:r>
      <w:r>
        <w:tab/>
        <w:t>Uzbek Press and Information Agency</w:t>
      </w:r>
    </w:p>
    <w:p w:rsidR="00A85F74" w:rsidRDefault="00A85F74" w:rsidP="00A85F74">
      <w:pPr>
        <w:pStyle w:val="SingleTxt"/>
        <w:ind w:left="1742" w:hanging="475"/>
        <w:jc w:val="left"/>
      </w:pPr>
      <w:r>
        <w:t>16.</w:t>
      </w:r>
      <w:r>
        <w:tab/>
        <w:t>Central Electoral Commission</w:t>
      </w:r>
    </w:p>
    <w:p w:rsidR="00A85F74" w:rsidRDefault="00A85F74" w:rsidP="00A85F74">
      <w:pPr>
        <w:pStyle w:val="SingleTxt"/>
        <w:ind w:left="1742" w:hanging="475"/>
        <w:jc w:val="left"/>
      </w:pPr>
      <w:r>
        <w:t>17.</w:t>
      </w:r>
      <w:r>
        <w:tab/>
        <w:t>Centre for Monitoring the Implementation of Legal and Regulatory Acts under the Ministry of Justice</w:t>
      </w:r>
    </w:p>
    <w:p w:rsidR="00A85F74" w:rsidRDefault="00A85F74" w:rsidP="00A85F74">
      <w:pPr>
        <w:pStyle w:val="SingleTxt"/>
        <w:ind w:left="1742" w:hanging="475"/>
        <w:jc w:val="left"/>
      </w:pPr>
      <w:r>
        <w:t>18.</w:t>
      </w:r>
      <w:r>
        <w:tab/>
        <w:t xml:space="preserve">National Television and Radio Company of </w:t>
      </w:r>
      <w:smartTag w:uri="urn:schemas-microsoft-com:office:smarttags" w:element="place">
        <w:smartTag w:uri="urn:schemas-microsoft-com:office:smarttags" w:element="country-region">
          <w:r>
            <w:t>Uzbekistan</w:t>
          </w:r>
        </w:smartTag>
      </w:smartTag>
    </w:p>
    <w:p w:rsidR="00A85F74" w:rsidRDefault="00A85F74" w:rsidP="00A85F74">
      <w:pPr>
        <w:pStyle w:val="SingleTxt"/>
        <w:ind w:left="1742" w:hanging="475"/>
        <w:jc w:val="left"/>
      </w:pPr>
      <w:r>
        <w:t>19.</w:t>
      </w:r>
      <w:r>
        <w:tab/>
        <w:t>National Centre for the Further Training of Legal Specialists</w:t>
      </w:r>
    </w:p>
    <w:p w:rsidR="00A85F74" w:rsidRDefault="00A85F74" w:rsidP="00A85F74">
      <w:pPr>
        <w:pStyle w:val="SingleTxt"/>
        <w:ind w:left="1742" w:hanging="475"/>
        <w:jc w:val="left"/>
      </w:pPr>
      <w:r>
        <w:t>20.</w:t>
      </w:r>
      <w:r>
        <w:tab/>
        <w:t>Higher Courses for Professional Development of Procuratorial Personnel of the Office of the Procurator-General</w:t>
      </w:r>
    </w:p>
    <w:p w:rsidR="00A85F74" w:rsidRDefault="00A85F74" w:rsidP="00A85F74">
      <w:pPr>
        <w:pStyle w:val="SingleTxt"/>
        <w:ind w:left="1742" w:hanging="475"/>
        <w:jc w:val="left"/>
      </w:pPr>
      <w:r>
        <w:t>21.</w:t>
      </w:r>
      <w:r>
        <w:tab/>
        <w:t>Academy of the Ministry of Internal Affairs</w:t>
      </w:r>
    </w:p>
    <w:p w:rsidR="00A85F74" w:rsidRDefault="00A85F74" w:rsidP="00A85F74">
      <w:pPr>
        <w:pStyle w:val="SingleTxt"/>
        <w:ind w:left="1742" w:hanging="475"/>
        <w:jc w:val="left"/>
      </w:pPr>
      <w:r>
        <w:t>22.</w:t>
      </w:r>
      <w:r>
        <w:tab/>
        <w:t xml:space="preserve">Institute for Monitoring Prevailing Legislation, reporting to the President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p>
    <w:p w:rsidR="00100FA5" w:rsidRPr="00100FA5" w:rsidRDefault="002E71A9" w:rsidP="00100FA5">
      <w:pPr>
        <w:pStyle w:val="SingleTxt"/>
        <w:rPr>
          <w:b/>
        </w:rPr>
      </w:pPr>
      <w:r>
        <w:br w:type="page"/>
      </w:r>
      <w:r w:rsidR="00100FA5" w:rsidRPr="00100FA5">
        <w:rPr>
          <w:b/>
        </w:rPr>
        <w:t>Non-governmental non-commercial organizations that participated in the preparation of the Fourth Periodic Report</w:t>
      </w:r>
    </w:p>
    <w:p w:rsidR="00100FA5" w:rsidRDefault="00100FA5" w:rsidP="00100FA5">
      <w:pPr>
        <w:pStyle w:val="SingleTxt"/>
        <w:ind w:left="1742" w:hanging="475"/>
      </w:pPr>
      <w:r>
        <w:t>1.</w:t>
      </w:r>
      <w:r>
        <w:tab/>
        <w:t xml:space="preserve">Women’s Committee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p>
    <w:p w:rsidR="00100FA5" w:rsidRDefault="00100FA5" w:rsidP="00100FA5">
      <w:pPr>
        <w:pStyle w:val="SingleTxt"/>
        <w:ind w:left="1742" w:hanging="475"/>
      </w:pPr>
      <w:r>
        <w:t>2.</w:t>
      </w:r>
      <w:r>
        <w:tab/>
        <w:t xml:space="preserve">Council of the Federation of Trade Unions of </w:t>
      </w:r>
      <w:smartTag w:uri="urn:schemas-microsoft-com:office:smarttags" w:element="place">
        <w:smartTag w:uri="urn:schemas-microsoft-com:office:smarttags" w:element="country-region">
          <w:r>
            <w:t>Uzbekistan</w:t>
          </w:r>
        </w:smartTag>
      </w:smartTag>
    </w:p>
    <w:p w:rsidR="00100FA5" w:rsidRDefault="00100FA5" w:rsidP="00100FA5">
      <w:pPr>
        <w:pStyle w:val="SingleTxt"/>
        <w:ind w:left="1742" w:hanging="475"/>
      </w:pPr>
      <w:r>
        <w:t>3.</w:t>
      </w:r>
      <w:r>
        <w:tab/>
        <w:t xml:space="preserve">Centre for the Study of Public Opinion </w:t>
      </w:r>
      <w:r w:rsidRPr="00100FA5">
        <w:rPr>
          <w:i/>
        </w:rPr>
        <w:t>Ijtimoii fikr</w:t>
      </w:r>
    </w:p>
    <w:p w:rsidR="00100FA5" w:rsidRDefault="00100FA5" w:rsidP="00100FA5">
      <w:pPr>
        <w:pStyle w:val="SingleTxt"/>
        <w:ind w:left="1742" w:hanging="475"/>
      </w:pPr>
      <w:r>
        <w:t>4.</w:t>
      </w:r>
      <w:r>
        <w:tab/>
        <w:t xml:space="preserve">National Association of Non-Governmental Non-Commercial Organizations of </w:t>
      </w:r>
      <w:smartTag w:uri="urn:schemas-microsoft-com:office:smarttags" w:element="place">
        <w:smartTag w:uri="urn:schemas-microsoft-com:office:smarttags" w:element="country-region">
          <w:r>
            <w:t>Uzbekistan</w:t>
          </w:r>
        </w:smartTag>
      </w:smartTag>
    </w:p>
    <w:p w:rsidR="00100FA5" w:rsidRDefault="00100FA5" w:rsidP="00100FA5">
      <w:pPr>
        <w:pStyle w:val="SingleTxt"/>
        <w:ind w:left="1742" w:hanging="475"/>
      </w:pPr>
      <w:r>
        <w:t>5.</w:t>
      </w:r>
      <w:r>
        <w:tab/>
        <w:t xml:space="preserve">Society for the Disabled of </w:t>
      </w:r>
      <w:smartTag w:uri="urn:schemas-microsoft-com:office:smarttags" w:element="place">
        <w:smartTag w:uri="urn:schemas-microsoft-com:office:smarttags" w:element="country-region">
          <w:r>
            <w:t>Uzbekistan</w:t>
          </w:r>
        </w:smartTag>
      </w:smartTag>
      <w:r>
        <w:tab/>
      </w:r>
    </w:p>
    <w:p w:rsidR="00100FA5" w:rsidRDefault="00100FA5" w:rsidP="00100FA5">
      <w:pPr>
        <w:pStyle w:val="SingleTxt"/>
        <w:ind w:left="1742" w:hanging="475"/>
      </w:pPr>
      <w:r>
        <w:t>6.</w:t>
      </w:r>
      <w:r>
        <w:tab/>
      </w:r>
      <w:r w:rsidRPr="00100FA5">
        <w:rPr>
          <w:i/>
        </w:rPr>
        <w:t>Sen Yolg’iz Emassan</w:t>
      </w:r>
      <w:r>
        <w:t xml:space="preserve"> Fund</w:t>
      </w:r>
    </w:p>
    <w:p w:rsidR="00100FA5" w:rsidRDefault="00100FA5" w:rsidP="00100FA5">
      <w:pPr>
        <w:pStyle w:val="SingleTxt"/>
        <w:ind w:left="1742" w:hanging="475"/>
      </w:pPr>
      <w:r>
        <w:t>7.</w:t>
      </w:r>
      <w:r>
        <w:tab/>
      </w:r>
      <w:r w:rsidRPr="00100FA5">
        <w:rPr>
          <w:i/>
        </w:rPr>
        <w:t>Soglom Avlod Uchun</w:t>
      </w:r>
      <w:r>
        <w:t xml:space="preserve"> Foundation</w:t>
      </w:r>
    </w:p>
    <w:p w:rsidR="00100FA5" w:rsidRDefault="00100FA5" w:rsidP="00100FA5">
      <w:pPr>
        <w:pStyle w:val="SingleTxt"/>
        <w:ind w:left="1742" w:hanging="475"/>
      </w:pPr>
      <w:r>
        <w:t>8.</w:t>
      </w:r>
      <w:r>
        <w:tab/>
      </w:r>
      <w:r w:rsidRPr="00100FA5">
        <w:rPr>
          <w:i/>
        </w:rPr>
        <w:t>Oila</w:t>
      </w:r>
      <w:r>
        <w:t xml:space="preserve"> Practical Science Centre</w:t>
      </w:r>
    </w:p>
    <w:p w:rsidR="00100FA5" w:rsidRDefault="00100FA5" w:rsidP="00100FA5">
      <w:pPr>
        <w:pStyle w:val="SingleTxt"/>
        <w:ind w:left="1742" w:hanging="475"/>
      </w:pPr>
      <w:r>
        <w:t>9.</w:t>
      </w:r>
      <w:r>
        <w:tab/>
        <w:t>Centre for Civil Initiatives</w:t>
      </w:r>
    </w:p>
    <w:p w:rsidR="00100FA5" w:rsidRDefault="00100FA5" w:rsidP="00100FA5">
      <w:pPr>
        <w:pStyle w:val="SingleTxt"/>
        <w:ind w:left="1742" w:hanging="475"/>
      </w:pPr>
      <w:r>
        <w:t>10.</w:t>
      </w:r>
      <w:r>
        <w:tab/>
        <w:t>Centre for the Study of Legal Problems</w:t>
      </w:r>
    </w:p>
    <w:p w:rsidR="00100FA5" w:rsidRDefault="00100FA5" w:rsidP="00100FA5">
      <w:pPr>
        <w:pStyle w:val="SingleTxt"/>
        <w:ind w:left="1742" w:hanging="475"/>
      </w:pPr>
      <w:r>
        <w:t>11.</w:t>
      </w:r>
      <w:r>
        <w:tab/>
      </w:r>
      <w:r w:rsidRPr="00100FA5">
        <w:rPr>
          <w:i/>
        </w:rPr>
        <w:t>Makhallya</w:t>
      </w:r>
      <w:r>
        <w:t xml:space="preserve"> Fund</w:t>
      </w:r>
      <w:r>
        <w:tab/>
      </w:r>
    </w:p>
    <w:p w:rsidR="00100FA5" w:rsidRDefault="00100FA5" w:rsidP="00100FA5">
      <w:pPr>
        <w:pStyle w:val="SingleTxt"/>
        <w:ind w:left="1742" w:hanging="475"/>
      </w:pPr>
      <w:r>
        <w:t>12.</w:t>
      </w:r>
      <w:r>
        <w:tab/>
      </w:r>
      <w:r w:rsidRPr="00100FA5">
        <w:rPr>
          <w:i/>
        </w:rPr>
        <w:t>Kamolot</w:t>
      </w:r>
      <w:r>
        <w:t xml:space="preserve"> Public Youth Movement</w:t>
      </w:r>
    </w:p>
    <w:p w:rsidR="00100FA5" w:rsidRDefault="00100FA5" w:rsidP="00100FA5">
      <w:pPr>
        <w:pStyle w:val="SingleTxt"/>
        <w:ind w:left="1742" w:hanging="475"/>
      </w:pPr>
      <w:r>
        <w:t>13.</w:t>
      </w:r>
      <w:r>
        <w:tab/>
        <w:t>Republic Centre for the Social Adaptation of Children</w:t>
      </w:r>
    </w:p>
    <w:p w:rsidR="002E71A9" w:rsidRDefault="00100FA5" w:rsidP="00100FA5">
      <w:pPr>
        <w:pStyle w:val="SingleTxt"/>
        <w:ind w:left="1742" w:hanging="475"/>
      </w:pPr>
      <w:r>
        <w:t>14.</w:t>
      </w:r>
      <w:r>
        <w:tab/>
        <w:t xml:space="preserve">Forum for the Culture and Arts of </w:t>
      </w:r>
      <w:smartTag w:uri="urn:schemas-microsoft-com:office:smarttags" w:element="place">
        <w:smartTag w:uri="urn:schemas-microsoft-com:office:smarttags" w:element="country-region">
          <w:r>
            <w:t>Uzbekistan</w:t>
          </w:r>
        </w:smartTag>
      </w:smartTag>
      <w:r>
        <w:t xml:space="preserve"> Fund</w:t>
      </w:r>
    </w:p>
    <w:p w:rsidR="00961E15" w:rsidRDefault="00100FA5" w:rsidP="00961E15">
      <w:pPr>
        <w:pStyle w:val="HCh"/>
        <w:spacing w:after="120"/>
        <w:rPr>
          <w:b w:val="0"/>
        </w:rPr>
      </w:pPr>
      <w:r>
        <w:br w:type="page"/>
      </w:r>
      <w:r w:rsidR="00961E15">
        <w:rPr>
          <w:b w:val="0"/>
        </w:rPr>
        <w:t>Contents</w:t>
      </w:r>
    </w:p>
    <w:tbl>
      <w:tblPr>
        <w:tblW w:w="9810" w:type="dxa"/>
        <w:tblLayout w:type="fixed"/>
        <w:tblCellMar>
          <w:left w:w="0" w:type="dxa"/>
          <w:right w:w="0" w:type="dxa"/>
        </w:tblCellMar>
        <w:tblLook w:val="0000" w:firstRow="0" w:lastRow="0" w:firstColumn="0" w:lastColumn="0" w:noHBand="0" w:noVBand="0"/>
      </w:tblPr>
      <w:tblGrid>
        <w:gridCol w:w="1060"/>
        <w:gridCol w:w="7315"/>
        <w:gridCol w:w="895"/>
        <w:gridCol w:w="540"/>
      </w:tblGrid>
      <w:tr w:rsidR="00961E15" w:rsidTr="00502911">
        <w:tblPrEx>
          <w:tblCellMar>
            <w:top w:w="0" w:type="dxa"/>
            <w:left w:w="0" w:type="dxa"/>
            <w:bottom w:w="0" w:type="dxa"/>
            <w:right w:w="0" w:type="dxa"/>
          </w:tblCellMar>
        </w:tblPrEx>
        <w:tc>
          <w:tcPr>
            <w:tcW w:w="1060" w:type="dxa"/>
          </w:tcPr>
          <w:p w:rsidR="00961E15" w:rsidRDefault="00961E15" w:rsidP="00B44B14">
            <w:pPr>
              <w:spacing w:after="120" w:line="240" w:lineRule="auto"/>
              <w:jc w:val="right"/>
              <w:rPr>
                <w:i/>
                <w:sz w:val="14"/>
              </w:rPr>
            </w:pPr>
            <w:r>
              <w:rPr>
                <w:i/>
                <w:sz w:val="14"/>
              </w:rPr>
              <w:t>r</w:t>
            </w:r>
          </w:p>
        </w:tc>
        <w:tc>
          <w:tcPr>
            <w:tcW w:w="7315" w:type="dxa"/>
          </w:tcPr>
          <w:p w:rsidR="00961E15" w:rsidRDefault="00961E15" w:rsidP="00B44B14">
            <w:pPr>
              <w:spacing w:after="120" w:line="240" w:lineRule="auto"/>
              <w:rPr>
                <w:i/>
                <w:sz w:val="14"/>
              </w:rPr>
            </w:pPr>
          </w:p>
        </w:tc>
        <w:tc>
          <w:tcPr>
            <w:tcW w:w="895" w:type="dxa"/>
          </w:tcPr>
          <w:p w:rsidR="00961E15" w:rsidRDefault="00961E15" w:rsidP="00B44B14">
            <w:pPr>
              <w:spacing w:after="120" w:line="240" w:lineRule="auto"/>
              <w:jc w:val="right"/>
              <w:rPr>
                <w:i/>
                <w:sz w:val="14"/>
              </w:rPr>
            </w:pPr>
            <w:r>
              <w:rPr>
                <w:i/>
                <w:sz w:val="14"/>
              </w:rPr>
              <w:t>Paragraphs</w:t>
            </w:r>
          </w:p>
        </w:tc>
        <w:tc>
          <w:tcPr>
            <w:tcW w:w="540" w:type="dxa"/>
          </w:tcPr>
          <w:p w:rsidR="00961E15" w:rsidRDefault="00961E15" w:rsidP="00B44B14">
            <w:pPr>
              <w:spacing w:after="120" w:line="240" w:lineRule="auto"/>
              <w:jc w:val="right"/>
              <w:rPr>
                <w:i/>
                <w:sz w:val="14"/>
              </w:rPr>
            </w:pPr>
            <w:r>
              <w:rPr>
                <w:i/>
                <w:sz w:val="14"/>
              </w:rPr>
              <w:t>Page</w:t>
            </w:r>
          </w:p>
        </w:tc>
      </w:tr>
      <w:tr w:rsidR="00632763" w:rsidTr="00502911">
        <w:tblPrEx>
          <w:tblCellMar>
            <w:top w:w="0" w:type="dxa"/>
            <w:left w:w="0" w:type="dxa"/>
            <w:bottom w:w="0" w:type="dxa"/>
            <w:right w:w="0" w:type="dxa"/>
          </w:tblCellMar>
        </w:tblPrEx>
        <w:trPr>
          <w:cantSplit/>
        </w:trPr>
        <w:tc>
          <w:tcPr>
            <w:tcW w:w="9270" w:type="dxa"/>
            <w:gridSpan w:val="3"/>
          </w:tcPr>
          <w:p w:rsidR="00632763" w:rsidRDefault="00632763" w:rsidP="00632763">
            <w:pPr>
              <w:tabs>
                <w:tab w:val="right" w:pos="1080"/>
                <w:tab w:val="right" w:pos="1714"/>
                <w:tab w:val="left" w:pos="2160"/>
                <w:tab w:val="right" w:leader="dot" w:pos="9360"/>
              </w:tabs>
              <w:spacing w:after="120"/>
              <w:ind w:left="1080"/>
            </w:pPr>
            <w:r w:rsidRPr="00961E15">
              <w:t>Abbreviations</w:t>
            </w:r>
            <w:r w:rsidRPr="00632763">
              <w:rPr>
                <w:spacing w:val="60"/>
              </w:rPr>
              <w:tab/>
            </w:r>
          </w:p>
        </w:tc>
        <w:tc>
          <w:tcPr>
            <w:tcW w:w="540" w:type="dxa"/>
            <w:vAlign w:val="bottom"/>
          </w:tcPr>
          <w:p w:rsidR="00632763" w:rsidRDefault="00205869" w:rsidP="00B44B14">
            <w:pPr>
              <w:spacing w:after="120"/>
              <w:jc w:val="right"/>
            </w:pPr>
            <w:r>
              <w:t>7</w:t>
            </w:r>
          </w:p>
        </w:tc>
      </w:tr>
      <w:tr w:rsidR="0024231E" w:rsidTr="00502911">
        <w:tblPrEx>
          <w:tblCellMar>
            <w:top w:w="0" w:type="dxa"/>
            <w:left w:w="0" w:type="dxa"/>
            <w:bottom w:w="0" w:type="dxa"/>
            <w:right w:w="0" w:type="dxa"/>
          </w:tblCellMar>
        </w:tblPrEx>
        <w:trPr>
          <w:cantSplit/>
        </w:trPr>
        <w:tc>
          <w:tcPr>
            <w:tcW w:w="8375" w:type="dxa"/>
            <w:gridSpan w:val="2"/>
          </w:tcPr>
          <w:p w:rsidR="0024231E" w:rsidRDefault="0024231E" w:rsidP="00632763">
            <w:pPr>
              <w:tabs>
                <w:tab w:val="right" w:pos="1080"/>
                <w:tab w:val="right" w:pos="1714"/>
                <w:tab w:val="left" w:pos="2160"/>
                <w:tab w:val="right" w:leader="dot" w:pos="8381"/>
              </w:tabs>
              <w:spacing w:after="120"/>
              <w:ind w:left="1080"/>
            </w:pPr>
            <w:r w:rsidRPr="00961E15">
              <w:t>Introduction</w:t>
            </w:r>
            <w:r w:rsidR="00632763">
              <w:tab/>
            </w:r>
            <w:r w:rsidR="00632763" w:rsidRPr="00632763">
              <w:rPr>
                <w:spacing w:val="60"/>
              </w:rPr>
              <w:tab/>
            </w:r>
            <w:r w:rsidR="00632763">
              <w:tab/>
            </w:r>
            <w:r w:rsidR="00632763">
              <w:tab/>
            </w:r>
            <w:r w:rsidR="00632763">
              <w:tab/>
            </w:r>
          </w:p>
        </w:tc>
        <w:tc>
          <w:tcPr>
            <w:tcW w:w="895" w:type="dxa"/>
            <w:vAlign w:val="bottom"/>
          </w:tcPr>
          <w:p w:rsidR="0024231E" w:rsidRDefault="0024231E" w:rsidP="00B44B14">
            <w:pPr>
              <w:spacing w:after="120"/>
              <w:jc w:val="right"/>
            </w:pPr>
            <w:r w:rsidRPr="00961E15">
              <w:t>1-19</w:t>
            </w:r>
          </w:p>
        </w:tc>
        <w:tc>
          <w:tcPr>
            <w:tcW w:w="540" w:type="dxa"/>
            <w:vAlign w:val="bottom"/>
          </w:tcPr>
          <w:p w:rsidR="0024231E" w:rsidRDefault="00205869" w:rsidP="00B44B14">
            <w:pPr>
              <w:spacing w:after="120"/>
              <w:jc w:val="right"/>
            </w:pPr>
            <w:r>
              <w:t>8</w:t>
            </w:r>
          </w:p>
        </w:tc>
      </w:tr>
      <w:tr w:rsidR="0024231E" w:rsidTr="00502911">
        <w:tblPrEx>
          <w:tblCellMar>
            <w:top w:w="0" w:type="dxa"/>
            <w:left w:w="0" w:type="dxa"/>
            <w:bottom w:w="0" w:type="dxa"/>
            <w:right w:w="0" w:type="dxa"/>
          </w:tblCellMar>
        </w:tblPrEx>
        <w:trPr>
          <w:cantSplit/>
        </w:trPr>
        <w:tc>
          <w:tcPr>
            <w:tcW w:w="8375" w:type="dxa"/>
            <w:gridSpan w:val="2"/>
          </w:tcPr>
          <w:p w:rsidR="0024231E" w:rsidRDefault="0024231E" w:rsidP="00B44B14">
            <w:pPr>
              <w:numPr>
                <w:ilvl w:val="0"/>
                <w:numId w:val="1"/>
              </w:numPr>
              <w:tabs>
                <w:tab w:val="right" w:pos="1080"/>
                <w:tab w:val="left" w:pos="1296"/>
                <w:tab w:val="right" w:pos="1714"/>
                <w:tab w:val="left" w:pos="2160"/>
                <w:tab w:val="left" w:pos="2592"/>
                <w:tab w:val="left" w:pos="3024"/>
                <w:tab w:val="left" w:pos="3456"/>
                <w:tab w:val="right" w:leader="dot" w:pos="8381"/>
              </w:tabs>
              <w:spacing w:after="120"/>
            </w:pPr>
            <w:r>
              <w:tab/>
            </w:r>
            <w:r w:rsidRPr="00961E15">
              <w:t>COMMON CORE DOCUMENTS</w:t>
            </w:r>
            <w:r w:rsidR="00632763" w:rsidRPr="00632763">
              <w:rPr>
                <w:spacing w:val="60"/>
              </w:rPr>
              <w:tab/>
            </w:r>
          </w:p>
        </w:tc>
        <w:tc>
          <w:tcPr>
            <w:tcW w:w="895" w:type="dxa"/>
            <w:vAlign w:val="bottom"/>
          </w:tcPr>
          <w:p w:rsidR="0024231E" w:rsidRDefault="0024231E" w:rsidP="00B44B14">
            <w:pPr>
              <w:spacing w:after="120"/>
              <w:jc w:val="right"/>
            </w:pPr>
            <w:r w:rsidRPr="00961E15">
              <w:t>20-285</w:t>
            </w:r>
          </w:p>
        </w:tc>
        <w:tc>
          <w:tcPr>
            <w:tcW w:w="540" w:type="dxa"/>
            <w:vAlign w:val="bottom"/>
          </w:tcPr>
          <w:p w:rsidR="0024231E" w:rsidRDefault="00205869" w:rsidP="00B44B14">
            <w:pPr>
              <w:spacing w:after="120"/>
              <w:jc w:val="right"/>
            </w:pPr>
            <w:r>
              <w:t>12</w:t>
            </w:r>
          </w:p>
        </w:tc>
      </w:tr>
      <w:tr w:rsidR="0024231E" w:rsidTr="00502911">
        <w:tblPrEx>
          <w:tblCellMar>
            <w:top w:w="0" w:type="dxa"/>
            <w:left w:w="0" w:type="dxa"/>
            <w:bottom w:w="0" w:type="dxa"/>
            <w:right w:w="0" w:type="dxa"/>
          </w:tblCellMar>
        </w:tblPrEx>
        <w:trPr>
          <w:cantSplit/>
        </w:trPr>
        <w:tc>
          <w:tcPr>
            <w:tcW w:w="8375" w:type="dxa"/>
            <w:gridSpan w:val="2"/>
          </w:tcPr>
          <w:p w:rsidR="0024231E" w:rsidRPr="00961E15" w:rsidRDefault="0024231E" w:rsidP="0024231E">
            <w:pPr>
              <w:numPr>
                <w:ilvl w:val="1"/>
                <w:numId w:val="1"/>
              </w:numPr>
              <w:tabs>
                <w:tab w:val="right" w:pos="1080"/>
                <w:tab w:val="left" w:pos="1296"/>
                <w:tab w:val="left" w:pos="2160"/>
                <w:tab w:val="left" w:pos="2592"/>
                <w:tab w:val="left" w:pos="3024"/>
                <w:tab w:val="left" w:pos="3456"/>
                <w:tab w:val="right" w:leader="dot" w:pos="8381"/>
              </w:tabs>
              <w:spacing w:after="120"/>
            </w:pPr>
            <w:r w:rsidRPr="00961E15">
              <w:t>General information on the State submitting the report</w:t>
            </w:r>
            <w:r w:rsidR="00632763" w:rsidRPr="00632763">
              <w:rPr>
                <w:spacing w:val="60"/>
              </w:rPr>
              <w:tab/>
            </w:r>
          </w:p>
        </w:tc>
        <w:tc>
          <w:tcPr>
            <w:tcW w:w="895" w:type="dxa"/>
            <w:vAlign w:val="bottom"/>
          </w:tcPr>
          <w:p w:rsidR="0024231E" w:rsidRPr="00961E15" w:rsidRDefault="0024231E" w:rsidP="00B44B14">
            <w:pPr>
              <w:spacing w:after="120"/>
              <w:jc w:val="right"/>
            </w:pPr>
            <w:r w:rsidRPr="00961E15">
              <w:t>20-119</w:t>
            </w:r>
          </w:p>
        </w:tc>
        <w:tc>
          <w:tcPr>
            <w:tcW w:w="540" w:type="dxa"/>
            <w:vAlign w:val="bottom"/>
          </w:tcPr>
          <w:p w:rsidR="0024231E" w:rsidRDefault="00205869" w:rsidP="00B44B14">
            <w:pPr>
              <w:spacing w:after="120"/>
              <w:jc w:val="right"/>
            </w:pPr>
            <w:r>
              <w:t>12</w:t>
            </w:r>
          </w:p>
        </w:tc>
      </w:tr>
      <w:tr w:rsidR="0024231E" w:rsidTr="00502911">
        <w:tblPrEx>
          <w:tblCellMar>
            <w:top w:w="0" w:type="dxa"/>
            <w:left w:w="0" w:type="dxa"/>
            <w:bottom w:w="0" w:type="dxa"/>
            <w:right w:w="0" w:type="dxa"/>
          </w:tblCellMar>
        </w:tblPrEx>
        <w:trPr>
          <w:cantSplit/>
        </w:trPr>
        <w:tc>
          <w:tcPr>
            <w:tcW w:w="8375" w:type="dxa"/>
            <w:gridSpan w:val="2"/>
          </w:tcPr>
          <w:p w:rsidR="0024231E" w:rsidRPr="00961E15" w:rsidRDefault="0024231E" w:rsidP="0024231E">
            <w:pPr>
              <w:numPr>
                <w:ilvl w:val="2"/>
                <w:numId w:val="1"/>
              </w:numPr>
              <w:tabs>
                <w:tab w:val="right" w:pos="1080"/>
                <w:tab w:val="left" w:pos="1296"/>
                <w:tab w:val="left" w:pos="2592"/>
                <w:tab w:val="left" w:pos="3024"/>
                <w:tab w:val="left" w:pos="3456"/>
                <w:tab w:val="right" w:leader="dot" w:pos="8381"/>
              </w:tabs>
              <w:spacing w:after="120"/>
            </w:pPr>
            <w:r w:rsidRPr="00961E15">
              <w:t>Demographic, economic, social and cultural features of the State</w:t>
            </w:r>
            <w:r w:rsidR="00632763" w:rsidRPr="00632763">
              <w:rPr>
                <w:spacing w:val="60"/>
              </w:rPr>
              <w:tab/>
            </w:r>
          </w:p>
        </w:tc>
        <w:tc>
          <w:tcPr>
            <w:tcW w:w="895" w:type="dxa"/>
            <w:vAlign w:val="bottom"/>
          </w:tcPr>
          <w:p w:rsidR="0024231E" w:rsidRPr="00961E15" w:rsidRDefault="0024231E" w:rsidP="00B44B14">
            <w:pPr>
              <w:spacing w:after="120"/>
              <w:jc w:val="right"/>
            </w:pPr>
            <w:r w:rsidRPr="00961E15">
              <w:t>20-35</w:t>
            </w:r>
          </w:p>
        </w:tc>
        <w:tc>
          <w:tcPr>
            <w:tcW w:w="540" w:type="dxa"/>
            <w:vAlign w:val="bottom"/>
          </w:tcPr>
          <w:p w:rsidR="0024231E" w:rsidRDefault="00205869" w:rsidP="00B44B14">
            <w:pPr>
              <w:spacing w:after="120"/>
              <w:jc w:val="right"/>
            </w:pPr>
            <w:r>
              <w:t>12</w:t>
            </w:r>
          </w:p>
        </w:tc>
      </w:tr>
      <w:tr w:rsidR="0024231E" w:rsidTr="00502911">
        <w:tblPrEx>
          <w:tblCellMar>
            <w:top w:w="0" w:type="dxa"/>
            <w:left w:w="0" w:type="dxa"/>
            <w:bottom w:w="0" w:type="dxa"/>
            <w:right w:w="0" w:type="dxa"/>
          </w:tblCellMar>
        </w:tblPrEx>
        <w:trPr>
          <w:cantSplit/>
        </w:trPr>
        <w:tc>
          <w:tcPr>
            <w:tcW w:w="8375" w:type="dxa"/>
            <w:gridSpan w:val="2"/>
          </w:tcPr>
          <w:p w:rsidR="0024231E" w:rsidRPr="00961E15" w:rsidRDefault="0024231E" w:rsidP="0024231E">
            <w:pPr>
              <w:numPr>
                <w:ilvl w:val="2"/>
                <w:numId w:val="1"/>
              </w:numPr>
              <w:tabs>
                <w:tab w:val="right" w:pos="1080"/>
                <w:tab w:val="left" w:pos="1296"/>
                <w:tab w:val="left" w:pos="2592"/>
                <w:tab w:val="left" w:pos="3024"/>
                <w:tab w:val="left" w:pos="3456"/>
                <w:tab w:val="right" w:leader="dot" w:pos="8381"/>
              </w:tabs>
              <w:spacing w:after="120"/>
            </w:pPr>
            <w:r w:rsidRPr="00961E15">
              <w:t>Constitutional, political and legal structure of the State</w:t>
            </w:r>
            <w:r w:rsidR="00632763" w:rsidRPr="00632763">
              <w:rPr>
                <w:spacing w:val="60"/>
              </w:rPr>
              <w:tab/>
            </w:r>
          </w:p>
        </w:tc>
        <w:tc>
          <w:tcPr>
            <w:tcW w:w="895" w:type="dxa"/>
            <w:vAlign w:val="bottom"/>
          </w:tcPr>
          <w:p w:rsidR="0024231E" w:rsidRPr="00961E15" w:rsidRDefault="0024231E" w:rsidP="00B44B14">
            <w:pPr>
              <w:spacing w:after="120"/>
              <w:jc w:val="right"/>
            </w:pPr>
            <w:r w:rsidRPr="00961E15">
              <w:t>36-119</w:t>
            </w:r>
          </w:p>
        </w:tc>
        <w:tc>
          <w:tcPr>
            <w:tcW w:w="540" w:type="dxa"/>
            <w:vAlign w:val="bottom"/>
          </w:tcPr>
          <w:p w:rsidR="0024231E" w:rsidRDefault="00205869" w:rsidP="00B44B14">
            <w:pPr>
              <w:spacing w:after="120"/>
              <w:jc w:val="right"/>
            </w:pPr>
            <w:r>
              <w:t>23</w:t>
            </w:r>
          </w:p>
        </w:tc>
      </w:tr>
      <w:tr w:rsidR="0024231E" w:rsidTr="00502911">
        <w:tblPrEx>
          <w:tblCellMar>
            <w:top w:w="0" w:type="dxa"/>
            <w:left w:w="0" w:type="dxa"/>
            <w:bottom w:w="0" w:type="dxa"/>
            <w:right w:w="0" w:type="dxa"/>
          </w:tblCellMar>
        </w:tblPrEx>
        <w:trPr>
          <w:cantSplit/>
        </w:trPr>
        <w:tc>
          <w:tcPr>
            <w:tcW w:w="8375" w:type="dxa"/>
            <w:gridSpan w:val="2"/>
          </w:tcPr>
          <w:p w:rsidR="0024231E" w:rsidRPr="00961E15" w:rsidRDefault="0024231E" w:rsidP="0024231E">
            <w:pPr>
              <w:numPr>
                <w:ilvl w:val="1"/>
                <w:numId w:val="1"/>
              </w:numPr>
              <w:tabs>
                <w:tab w:val="right" w:pos="1080"/>
                <w:tab w:val="left" w:pos="1296"/>
                <w:tab w:val="left" w:pos="2592"/>
                <w:tab w:val="left" w:pos="3024"/>
                <w:tab w:val="left" w:pos="3456"/>
                <w:tab w:val="right" w:leader="dot" w:pos="8381"/>
              </w:tabs>
              <w:spacing w:after="120"/>
            </w:pPr>
            <w:r w:rsidRPr="00961E15">
              <w:t>General framework for protecting and promoting human rights</w:t>
            </w:r>
            <w:r w:rsidR="00632763" w:rsidRPr="00632763">
              <w:rPr>
                <w:spacing w:val="60"/>
              </w:rPr>
              <w:tab/>
            </w:r>
          </w:p>
        </w:tc>
        <w:tc>
          <w:tcPr>
            <w:tcW w:w="895" w:type="dxa"/>
            <w:vAlign w:val="bottom"/>
          </w:tcPr>
          <w:p w:rsidR="0024231E" w:rsidRPr="00961E15" w:rsidRDefault="0024231E" w:rsidP="00B44B14">
            <w:pPr>
              <w:spacing w:after="120"/>
              <w:jc w:val="right"/>
            </w:pPr>
            <w:r w:rsidRPr="00961E15">
              <w:t>120-268</w:t>
            </w:r>
          </w:p>
        </w:tc>
        <w:tc>
          <w:tcPr>
            <w:tcW w:w="540" w:type="dxa"/>
            <w:vAlign w:val="bottom"/>
          </w:tcPr>
          <w:p w:rsidR="0024231E" w:rsidRDefault="00205869" w:rsidP="00B44B14">
            <w:pPr>
              <w:spacing w:after="120"/>
              <w:jc w:val="right"/>
            </w:pPr>
            <w:r>
              <w:t>39</w:t>
            </w:r>
          </w:p>
        </w:tc>
      </w:tr>
      <w:tr w:rsidR="0024231E" w:rsidTr="00502911">
        <w:tblPrEx>
          <w:tblCellMar>
            <w:top w:w="0" w:type="dxa"/>
            <w:left w:w="0" w:type="dxa"/>
            <w:bottom w:w="0" w:type="dxa"/>
            <w:right w:w="0" w:type="dxa"/>
          </w:tblCellMar>
        </w:tblPrEx>
        <w:trPr>
          <w:cantSplit/>
        </w:trPr>
        <w:tc>
          <w:tcPr>
            <w:tcW w:w="9270" w:type="dxa"/>
            <w:gridSpan w:val="3"/>
          </w:tcPr>
          <w:p w:rsidR="0024231E" w:rsidRPr="00961E15" w:rsidRDefault="0024231E" w:rsidP="00632763">
            <w:pPr>
              <w:numPr>
                <w:ilvl w:val="2"/>
                <w:numId w:val="7"/>
              </w:numPr>
              <w:tabs>
                <w:tab w:val="right" w:pos="1080"/>
                <w:tab w:val="left" w:pos="1296"/>
                <w:tab w:val="left" w:pos="2592"/>
                <w:tab w:val="left" w:pos="3024"/>
                <w:tab w:val="left" w:pos="3456"/>
                <w:tab w:val="right" w:leader="dot" w:pos="9360"/>
              </w:tabs>
              <w:spacing w:after="120"/>
            </w:pPr>
            <w:r w:rsidRPr="00961E15">
              <w:t>Adoption of international norms in the field of human rights</w:t>
            </w:r>
            <w:r w:rsidR="00632763" w:rsidRPr="00632763">
              <w:rPr>
                <w:spacing w:val="60"/>
              </w:rPr>
              <w:tab/>
            </w:r>
          </w:p>
        </w:tc>
        <w:tc>
          <w:tcPr>
            <w:tcW w:w="540" w:type="dxa"/>
            <w:vAlign w:val="bottom"/>
          </w:tcPr>
          <w:p w:rsidR="0024231E" w:rsidRDefault="00205869" w:rsidP="00B44B14">
            <w:pPr>
              <w:spacing w:after="120"/>
              <w:jc w:val="right"/>
            </w:pPr>
            <w:r>
              <w:t>39</w:t>
            </w:r>
          </w:p>
        </w:tc>
      </w:tr>
      <w:tr w:rsidR="0024231E" w:rsidTr="00502911">
        <w:tblPrEx>
          <w:tblCellMar>
            <w:top w:w="0" w:type="dxa"/>
            <w:left w:w="0" w:type="dxa"/>
            <w:bottom w:w="0" w:type="dxa"/>
            <w:right w:w="0" w:type="dxa"/>
          </w:tblCellMar>
        </w:tblPrEx>
        <w:trPr>
          <w:cantSplit/>
        </w:trPr>
        <w:tc>
          <w:tcPr>
            <w:tcW w:w="8375" w:type="dxa"/>
            <w:gridSpan w:val="2"/>
          </w:tcPr>
          <w:p w:rsidR="0024231E" w:rsidRPr="00961E15" w:rsidRDefault="0024231E" w:rsidP="0024231E">
            <w:pPr>
              <w:numPr>
                <w:ilvl w:val="2"/>
                <w:numId w:val="5"/>
              </w:numPr>
              <w:tabs>
                <w:tab w:val="right" w:pos="1080"/>
                <w:tab w:val="left" w:pos="1296"/>
                <w:tab w:val="left" w:pos="2592"/>
                <w:tab w:val="left" w:pos="3024"/>
                <w:tab w:val="left" w:pos="3456"/>
                <w:tab w:val="right" w:leader="dot" w:pos="8381"/>
              </w:tabs>
              <w:spacing w:after="120"/>
            </w:pPr>
            <w:r w:rsidRPr="00961E15">
              <w:t>Legal framework for protecting human rights at the national level</w:t>
            </w:r>
            <w:r w:rsidR="00632763" w:rsidRPr="00632763">
              <w:rPr>
                <w:spacing w:val="60"/>
              </w:rPr>
              <w:tab/>
            </w:r>
          </w:p>
        </w:tc>
        <w:tc>
          <w:tcPr>
            <w:tcW w:w="895" w:type="dxa"/>
            <w:vAlign w:val="bottom"/>
          </w:tcPr>
          <w:p w:rsidR="0024231E" w:rsidRPr="00961E15" w:rsidRDefault="0024231E" w:rsidP="00B44B14">
            <w:pPr>
              <w:spacing w:after="120"/>
              <w:jc w:val="right"/>
            </w:pPr>
            <w:r w:rsidRPr="00961E15">
              <w:t>120-204</w:t>
            </w:r>
          </w:p>
        </w:tc>
        <w:tc>
          <w:tcPr>
            <w:tcW w:w="540" w:type="dxa"/>
            <w:vAlign w:val="bottom"/>
          </w:tcPr>
          <w:p w:rsidR="0024231E" w:rsidRDefault="00205869" w:rsidP="00B44B14">
            <w:pPr>
              <w:spacing w:after="120"/>
              <w:jc w:val="right"/>
            </w:pPr>
            <w:r>
              <w:t>41</w:t>
            </w:r>
          </w:p>
        </w:tc>
      </w:tr>
      <w:tr w:rsidR="0024231E" w:rsidTr="00502911">
        <w:tblPrEx>
          <w:tblCellMar>
            <w:top w:w="0" w:type="dxa"/>
            <w:left w:w="0" w:type="dxa"/>
            <w:bottom w:w="0" w:type="dxa"/>
            <w:right w:w="0" w:type="dxa"/>
          </w:tblCellMar>
        </w:tblPrEx>
        <w:trPr>
          <w:cantSplit/>
        </w:trPr>
        <w:tc>
          <w:tcPr>
            <w:tcW w:w="8375" w:type="dxa"/>
            <w:gridSpan w:val="2"/>
          </w:tcPr>
          <w:p w:rsidR="0024231E" w:rsidRPr="00961E15" w:rsidRDefault="0024231E" w:rsidP="0024231E">
            <w:pPr>
              <w:numPr>
                <w:ilvl w:val="2"/>
                <w:numId w:val="5"/>
              </w:numPr>
              <w:tabs>
                <w:tab w:val="right" w:pos="1080"/>
                <w:tab w:val="left" w:pos="1296"/>
                <w:tab w:val="left" w:pos="2592"/>
                <w:tab w:val="left" w:pos="3024"/>
                <w:tab w:val="left" w:pos="3456"/>
                <w:tab w:val="right" w:leader="dot" w:pos="8381"/>
              </w:tabs>
              <w:spacing w:after="120"/>
            </w:pPr>
            <w:r w:rsidRPr="00961E15">
              <w:t>Framework for promoting human rights at the national level</w:t>
            </w:r>
            <w:r w:rsidR="00632763" w:rsidRPr="00632763">
              <w:rPr>
                <w:spacing w:val="60"/>
              </w:rPr>
              <w:tab/>
            </w:r>
          </w:p>
        </w:tc>
        <w:tc>
          <w:tcPr>
            <w:tcW w:w="895" w:type="dxa"/>
            <w:vAlign w:val="bottom"/>
          </w:tcPr>
          <w:p w:rsidR="0024231E" w:rsidRPr="00961E15" w:rsidRDefault="0024231E" w:rsidP="00B44B14">
            <w:pPr>
              <w:spacing w:after="120"/>
              <w:jc w:val="right"/>
            </w:pPr>
            <w:r w:rsidRPr="00961E15">
              <w:t>205-255</w:t>
            </w:r>
          </w:p>
        </w:tc>
        <w:tc>
          <w:tcPr>
            <w:tcW w:w="540" w:type="dxa"/>
            <w:vAlign w:val="bottom"/>
          </w:tcPr>
          <w:p w:rsidR="0024231E" w:rsidRDefault="00205869" w:rsidP="00B44B14">
            <w:pPr>
              <w:spacing w:after="120"/>
              <w:jc w:val="right"/>
            </w:pPr>
            <w:r>
              <w:t>53</w:t>
            </w:r>
          </w:p>
        </w:tc>
      </w:tr>
      <w:tr w:rsidR="0024231E" w:rsidTr="00502911">
        <w:tblPrEx>
          <w:tblCellMar>
            <w:top w:w="0" w:type="dxa"/>
            <w:left w:w="0" w:type="dxa"/>
            <w:bottom w:w="0" w:type="dxa"/>
            <w:right w:w="0" w:type="dxa"/>
          </w:tblCellMar>
        </w:tblPrEx>
        <w:trPr>
          <w:cantSplit/>
        </w:trPr>
        <w:tc>
          <w:tcPr>
            <w:tcW w:w="8375" w:type="dxa"/>
            <w:gridSpan w:val="2"/>
          </w:tcPr>
          <w:p w:rsidR="0024231E" w:rsidRPr="00961E15" w:rsidRDefault="0024231E" w:rsidP="0024231E">
            <w:pPr>
              <w:numPr>
                <w:ilvl w:val="2"/>
                <w:numId w:val="5"/>
              </w:numPr>
              <w:tabs>
                <w:tab w:val="right" w:pos="1080"/>
                <w:tab w:val="left" w:pos="1296"/>
                <w:tab w:val="left" w:pos="2592"/>
                <w:tab w:val="left" w:pos="3024"/>
                <w:tab w:val="left" w:pos="3456"/>
                <w:tab w:val="right" w:leader="dot" w:pos="8381"/>
              </w:tabs>
              <w:spacing w:after="120"/>
            </w:pPr>
            <w:r w:rsidRPr="00961E15">
              <w:t>Process for submitting reports at the national level</w:t>
            </w:r>
            <w:r w:rsidR="00632763" w:rsidRPr="00632763">
              <w:rPr>
                <w:spacing w:val="60"/>
              </w:rPr>
              <w:tab/>
            </w:r>
          </w:p>
        </w:tc>
        <w:tc>
          <w:tcPr>
            <w:tcW w:w="895" w:type="dxa"/>
            <w:vAlign w:val="bottom"/>
          </w:tcPr>
          <w:p w:rsidR="0024231E" w:rsidRPr="00961E15" w:rsidRDefault="0024231E" w:rsidP="00B44B14">
            <w:pPr>
              <w:spacing w:after="120"/>
              <w:jc w:val="right"/>
            </w:pPr>
            <w:r w:rsidRPr="00961E15">
              <w:t>256-268</w:t>
            </w:r>
          </w:p>
        </w:tc>
        <w:tc>
          <w:tcPr>
            <w:tcW w:w="540" w:type="dxa"/>
            <w:vAlign w:val="bottom"/>
          </w:tcPr>
          <w:p w:rsidR="0024231E" w:rsidRDefault="00667326" w:rsidP="00B44B14">
            <w:pPr>
              <w:spacing w:after="120"/>
              <w:jc w:val="right"/>
            </w:pPr>
            <w:r>
              <w:t>61</w:t>
            </w:r>
          </w:p>
        </w:tc>
      </w:tr>
      <w:tr w:rsidR="0024231E" w:rsidTr="00502911">
        <w:tblPrEx>
          <w:tblCellMar>
            <w:top w:w="0" w:type="dxa"/>
            <w:left w:w="0" w:type="dxa"/>
            <w:bottom w:w="0" w:type="dxa"/>
            <w:right w:w="0" w:type="dxa"/>
          </w:tblCellMar>
        </w:tblPrEx>
        <w:trPr>
          <w:cantSplit/>
        </w:trPr>
        <w:tc>
          <w:tcPr>
            <w:tcW w:w="8375" w:type="dxa"/>
            <w:gridSpan w:val="2"/>
          </w:tcPr>
          <w:p w:rsidR="0024231E" w:rsidRPr="00961E15" w:rsidRDefault="0024231E" w:rsidP="00632763">
            <w:pPr>
              <w:numPr>
                <w:ilvl w:val="1"/>
                <w:numId w:val="5"/>
              </w:numPr>
              <w:tabs>
                <w:tab w:val="right" w:pos="1080"/>
                <w:tab w:val="left" w:pos="1296"/>
                <w:tab w:val="right" w:leader="dot" w:pos="8381"/>
              </w:tabs>
              <w:spacing w:after="120"/>
            </w:pPr>
            <w:r w:rsidRPr="00961E15">
              <w:t>Information on nondiscrimination and equality and on effective legal remedies</w:t>
            </w:r>
            <w:r w:rsidR="00632763" w:rsidRPr="00632763">
              <w:rPr>
                <w:spacing w:val="60"/>
              </w:rPr>
              <w:tab/>
            </w:r>
          </w:p>
        </w:tc>
        <w:tc>
          <w:tcPr>
            <w:tcW w:w="895" w:type="dxa"/>
            <w:vAlign w:val="bottom"/>
          </w:tcPr>
          <w:p w:rsidR="0024231E" w:rsidRPr="00961E15" w:rsidRDefault="00FA4337" w:rsidP="00B44B14">
            <w:pPr>
              <w:spacing w:after="120"/>
              <w:jc w:val="right"/>
            </w:pPr>
            <w:r w:rsidRPr="00961E15">
              <w:t>269-285</w:t>
            </w:r>
          </w:p>
        </w:tc>
        <w:tc>
          <w:tcPr>
            <w:tcW w:w="540" w:type="dxa"/>
            <w:vAlign w:val="bottom"/>
          </w:tcPr>
          <w:p w:rsidR="0024231E" w:rsidRDefault="00667326" w:rsidP="00B44B14">
            <w:pPr>
              <w:spacing w:after="120"/>
              <w:jc w:val="right"/>
            </w:pPr>
            <w:r>
              <w:t>64</w:t>
            </w:r>
          </w:p>
        </w:tc>
      </w:tr>
      <w:tr w:rsidR="00FA4337" w:rsidTr="00502911">
        <w:tblPrEx>
          <w:tblCellMar>
            <w:top w:w="0" w:type="dxa"/>
            <w:left w:w="0" w:type="dxa"/>
            <w:bottom w:w="0" w:type="dxa"/>
            <w:right w:w="0" w:type="dxa"/>
          </w:tblCellMar>
        </w:tblPrEx>
        <w:trPr>
          <w:cantSplit/>
        </w:trPr>
        <w:tc>
          <w:tcPr>
            <w:tcW w:w="8375" w:type="dxa"/>
            <w:gridSpan w:val="2"/>
          </w:tcPr>
          <w:p w:rsidR="00FA4337" w:rsidRPr="00961E15" w:rsidRDefault="00FA4337" w:rsidP="00632763">
            <w:pPr>
              <w:numPr>
                <w:ilvl w:val="0"/>
                <w:numId w:val="1"/>
              </w:numPr>
              <w:tabs>
                <w:tab w:val="right" w:pos="1080"/>
                <w:tab w:val="left" w:pos="1296"/>
                <w:tab w:val="right" w:pos="1714"/>
                <w:tab w:val="right" w:leader="dot" w:pos="8381"/>
              </w:tabs>
              <w:spacing w:after="120"/>
            </w:pPr>
            <w:r>
              <w:tab/>
            </w:r>
            <w:r w:rsidRPr="00961E15">
              <w:t>INFORMATION ON THE IMPLEMENTATION OF THE CONVENTION ON THE ELIMINATION OF ALL FORMS OF DISCRIMINATION AGAINST WOMEN</w:t>
            </w:r>
            <w:r w:rsidR="00632763" w:rsidRPr="00632763">
              <w:rPr>
                <w:spacing w:val="60"/>
              </w:rPr>
              <w:tab/>
            </w:r>
          </w:p>
        </w:tc>
        <w:tc>
          <w:tcPr>
            <w:tcW w:w="895" w:type="dxa"/>
            <w:vAlign w:val="bottom"/>
          </w:tcPr>
          <w:p w:rsidR="00FA4337" w:rsidRPr="00961E15" w:rsidRDefault="00FA4337" w:rsidP="00B44B14">
            <w:pPr>
              <w:spacing w:after="120"/>
              <w:jc w:val="right"/>
            </w:pPr>
            <w:r w:rsidRPr="00961E15">
              <w:t>286-684</w:t>
            </w:r>
          </w:p>
        </w:tc>
        <w:tc>
          <w:tcPr>
            <w:tcW w:w="540" w:type="dxa"/>
            <w:vAlign w:val="bottom"/>
          </w:tcPr>
          <w:p w:rsidR="00FA4337" w:rsidRDefault="00667326" w:rsidP="00B44B14">
            <w:pPr>
              <w:spacing w:after="120"/>
              <w:jc w:val="right"/>
            </w:pPr>
            <w:r>
              <w:t>68</w:t>
            </w:r>
          </w:p>
        </w:tc>
      </w:tr>
      <w:tr w:rsidR="00FA4337" w:rsidTr="00502911">
        <w:tblPrEx>
          <w:tblCellMar>
            <w:top w:w="0" w:type="dxa"/>
            <w:left w:w="0" w:type="dxa"/>
            <w:bottom w:w="0" w:type="dxa"/>
            <w:right w:w="0" w:type="dxa"/>
          </w:tblCellMar>
        </w:tblPrEx>
        <w:trPr>
          <w:cantSplit/>
        </w:trPr>
        <w:tc>
          <w:tcPr>
            <w:tcW w:w="8375" w:type="dxa"/>
            <w:gridSpan w:val="2"/>
          </w:tcPr>
          <w:p w:rsidR="00FA4337" w:rsidRPr="00961E15" w:rsidRDefault="00FA4337" w:rsidP="00FA4337">
            <w:pPr>
              <w:tabs>
                <w:tab w:val="left" w:pos="1314"/>
                <w:tab w:val="left" w:pos="2160"/>
                <w:tab w:val="left" w:pos="2592"/>
                <w:tab w:val="left" w:pos="3024"/>
                <w:tab w:val="left" w:pos="3456"/>
                <w:tab w:val="right" w:leader="dot" w:pos="8381"/>
              </w:tabs>
              <w:spacing w:after="120"/>
              <w:ind w:left="1080"/>
            </w:pPr>
            <w:r>
              <w:tab/>
            </w:r>
            <w:r w:rsidRPr="00961E15">
              <w:t>Article 1. Definition of the concept of discrimination against women</w:t>
            </w:r>
            <w:r w:rsidR="00632763" w:rsidRPr="00632763">
              <w:rPr>
                <w:spacing w:val="60"/>
              </w:rPr>
              <w:tab/>
            </w:r>
          </w:p>
        </w:tc>
        <w:tc>
          <w:tcPr>
            <w:tcW w:w="895" w:type="dxa"/>
            <w:vAlign w:val="bottom"/>
          </w:tcPr>
          <w:p w:rsidR="00FA4337" w:rsidRPr="00961E15" w:rsidRDefault="00FA4337" w:rsidP="00B44B14">
            <w:pPr>
              <w:spacing w:after="120"/>
              <w:jc w:val="right"/>
            </w:pPr>
            <w:r w:rsidRPr="00961E15">
              <w:t>286-303</w:t>
            </w:r>
          </w:p>
        </w:tc>
        <w:tc>
          <w:tcPr>
            <w:tcW w:w="540" w:type="dxa"/>
            <w:vAlign w:val="bottom"/>
          </w:tcPr>
          <w:p w:rsidR="00FA4337" w:rsidRDefault="00667326" w:rsidP="00B44B14">
            <w:pPr>
              <w:spacing w:after="120"/>
              <w:jc w:val="right"/>
            </w:pPr>
            <w:r>
              <w:t>68</w:t>
            </w:r>
          </w:p>
        </w:tc>
      </w:tr>
      <w:tr w:rsidR="00FA4337" w:rsidTr="00502911">
        <w:tblPrEx>
          <w:tblCellMar>
            <w:top w:w="0" w:type="dxa"/>
            <w:left w:w="0" w:type="dxa"/>
            <w:bottom w:w="0" w:type="dxa"/>
            <w:right w:w="0" w:type="dxa"/>
          </w:tblCellMar>
        </w:tblPrEx>
        <w:trPr>
          <w:cantSplit/>
        </w:trPr>
        <w:tc>
          <w:tcPr>
            <w:tcW w:w="8375" w:type="dxa"/>
            <w:gridSpan w:val="2"/>
          </w:tcPr>
          <w:p w:rsidR="00FA4337" w:rsidRDefault="00FA4337" w:rsidP="00632763">
            <w:pPr>
              <w:tabs>
                <w:tab w:val="left" w:pos="2160"/>
                <w:tab w:val="left" w:pos="2592"/>
                <w:tab w:val="right" w:leader="dot" w:pos="8381"/>
              </w:tabs>
              <w:spacing w:after="120"/>
              <w:ind w:left="1341" w:hanging="261"/>
            </w:pPr>
            <w:r>
              <w:tab/>
            </w:r>
            <w:r w:rsidRPr="00961E15">
              <w:t>Article 2. Implementation of State policy in the prohibition of discrimination against women</w:t>
            </w:r>
            <w:r w:rsidR="00632763" w:rsidRPr="00632763">
              <w:rPr>
                <w:spacing w:val="60"/>
              </w:rPr>
              <w:tab/>
            </w:r>
          </w:p>
        </w:tc>
        <w:tc>
          <w:tcPr>
            <w:tcW w:w="895" w:type="dxa"/>
            <w:vAlign w:val="bottom"/>
          </w:tcPr>
          <w:p w:rsidR="00FA4337" w:rsidRPr="00961E15" w:rsidRDefault="00FA4337" w:rsidP="00B44B14">
            <w:pPr>
              <w:spacing w:after="120"/>
              <w:jc w:val="right"/>
            </w:pPr>
            <w:r w:rsidRPr="00961E15">
              <w:t>304-330</w:t>
            </w:r>
          </w:p>
        </w:tc>
        <w:tc>
          <w:tcPr>
            <w:tcW w:w="540" w:type="dxa"/>
            <w:vAlign w:val="bottom"/>
          </w:tcPr>
          <w:p w:rsidR="00FA4337" w:rsidRDefault="00667326" w:rsidP="00B44B14">
            <w:pPr>
              <w:spacing w:after="120"/>
              <w:jc w:val="right"/>
            </w:pPr>
            <w:r>
              <w:t>72</w:t>
            </w:r>
          </w:p>
        </w:tc>
      </w:tr>
      <w:tr w:rsidR="00FA4337" w:rsidTr="00502911">
        <w:tblPrEx>
          <w:tblCellMar>
            <w:top w:w="0" w:type="dxa"/>
            <w:left w:w="0" w:type="dxa"/>
            <w:bottom w:w="0" w:type="dxa"/>
            <w:right w:w="0" w:type="dxa"/>
          </w:tblCellMar>
        </w:tblPrEx>
        <w:trPr>
          <w:cantSplit/>
        </w:trPr>
        <w:tc>
          <w:tcPr>
            <w:tcW w:w="8375" w:type="dxa"/>
            <w:gridSpan w:val="2"/>
          </w:tcPr>
          <w:p w:rsidR="00FA4337" w:rsidRDefault="00FA4337" w:rsidP="00FA4337">
            <w:pPr>
              <w:tabs>
                <w:tab w:val="left" w:pos="2160"/>
                <w:tab w:val="left" w:pos="2592"/>
                <w:tab w:val="left" w:pos="3024"/>
                <w:tab w:val="left" w:pos="3456"/>
                <w:tab w:val="right" w:leader="dot" w:pos="8381"/>
              </w:tabs>
              <w:spacing w:after="120"/>
              <w:ind w:left="1341" w:hanging="261"/>
            </w:pPr>
            <w:r>
              <w:tab/>
            </w:r>
            <w:r w:rsidRPr="00961E15">
              <w:t xml:space="preserve">Article 3. Measures taken by the Government of the </w:t>
            </w:r>
            <w:smartTag w:uri="urn:schemas-microsoft-com:office:smarttags" w:element="place">
              <w:smartTag w:uri="urn:schemas-microsoft-com:office:smarttags" w:element="PlaceType">
                <w:r w:rsidRPr="00961E15">
                  <w:t>Republic</w:t>
                </w:r>
              </w:smartTag>
              <w:r w:rsidRPr="00961E15">
                <w:t xml:space="preserve"> of </w:t>
              </w:r>
              <w:smartTag w:uri="urn:schemas-microsoft-com:office:smarttags" w:element="PlaceName">
                <w:r w:rsidRPr="00961E15">
                  <w:t>Uzbekistan</w:t>
                </w:r>
              </w:smartTag>
            </w:smartTag>
            <w:r w:rsidRPr="00961E15">
              <w:t xml:space="preserve"> to enhance the role of women in society</w:t>
            </w:r>
            <w:r w:rsidR="00632763" w:rsidRPr="00632763">
              <w:rPr>
                <w:spacing w:val="60"/>
              </w:rPr>
              <w:tab/>
            </w:r>
          </w:p>
        </w:tc>
        <w:tc>
          <w:tcPr>
            <w:tcW w:w="895" w:type="dxa"/>
            <w:vAlign w:val="bottom"/>
          </w:tcPr>
          <w:p w:rsidR="00FA4337" w:rsidRPr="00961E15" w:rsidRDefault="00FA4337" w:rsidP="00B44B14">
            <w:pPr>
              <w:spacing w:after="120"/>
              <w:jc w:val="right"/>
            </w:pPr>
            <w:r w:rsidRPr="00961E15">
              <w:t>331-344</w:t>
            </w:r>
          </w:p>
        </w:tc>
        <w:tc>
          <w:tcPr>
            <w:tcW w:w="540" w:type="dxa"/>
            <w:vAlign w:val="bottom"/>
          </w:tcPr>
          <w:p w:rsidR="00FA4337" w:rsidRDefault="00667326" w:rsidP="00B44B14">
            <w:pPr>
              <w:spacing w:after="120"/>
              <w:jc w:val="right"/>
            </w:pPr>
            <w:r>
              <w:t>77</w:t>
            </w:r>
          </w:p>
        </w:tc>
      </w:tr>
      <w:tr w:rsidR="00FA4337" w:rsidTr="00502911">
        <w:tblPrEx>
          <w:tblCellMar>
            <w:top w:w="0" w:type="dxa"/>
            <w:left w:w="0" w:type="dxa"/>
            <w:bottom w:w="0" w:type="dxa"/>
            <w:right w:w="0" w:type="dxa"/>
          </w:tblCellMar>
        </w:tblPrEx>
        <w:trPr>
          <w:cantSplit/>
        </w:trPr>
        <w:tc>
          <w:tcPr>
            <w:tcW w:w="8375" w:type="dxa"/>
            <w:gridSpan w:val="2"/>
          </w:tcPr>
          <w:p w:rsidR="00FA4337" w:rsidRDefault="00ED69A2" w:rsidP="00632763">
            <w:pPr>
              <w:tabs>
                <w:tab w:val="left" w:pos="2160"/>
                <w:tab w:val="right" w:leader="dot" w:pos="8381"/>
              </w:tabs>
              <w:spacing w:after="120"/>
              <w:ind w:left="1341" w:hanging="261"/>
            </w:pPr>
            <w:r>
              <w:tab/>
            </w:r>
            <w:r w:rsidRPr="00961E15">
              <w:t>Article 4. Special measures aimed at accelerating de facto equality between men and women</w:t>
            </w:r>
            <w:r w:rsidR="00632763" w:rsidRPr="00632763">
              <w:rPr>
                <w:spacing w:val="60"/>
              </w:rPr>
              <w:tab/>
            </w:r>
          </w:p>
        </w:tc>
        <w:tc>
          <w:tcPr>
            <w:tcW w:w="895" w:type="dxa"/>
            <w:vAlign w:val="bottom"/>
          </w:tcPr>
          <w:p w:rsidR="00FA4337" w:rsidRPr="00961E15" w:rsidRDefault="00ED69A2" w:rsidP="00B44B14">
            <w:pPr>
              <w:spacing w:after="120"/>
              <w:jc w:val="right"/>
            </w:pPr>
            <w:r w:rsidRPr="00961E15">
              <w:t>345-352</w:t>
            </w:r>
          </w:p>
        </w:tc>
        <w:tc>
          <w:tcPr>
            <w:tcW w:w="540" w:type="dxa"/>
            <w:vAlign w:val="bottom"/>
          </w:tcPr>
          <w:p w:rsidR="00FA4337" w:rsidRDefault="00667326" w:rsidP="00B44B14">
            <w:pPr>
              <w:spacing w:after="120"/>
              <w:jc w:val="right"/>
            </w:pPr>
            <w:r>
              <w:t>79</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FA4337">
            <w:pPr>
              <w:tabs>
                <w:tab w:val="left" w:pos="2160"/>
                <w:tab w:val="left" w:pos="2592"/>
                <w:tab w:val="left" w:pos="3024"/>
                <w:tab w:val="left" w:pos="3456"/>
                <w:tab w:val="right" w:leader="dot" w:pos="8381"/>
              </w:tabs>
              <w:spacing w:after="120"/>
              <w:ind w:left="1341" w:hanging="261"/>
            </w:pPr>
            <w:r>
              <w:tab/>
            </w:r>
            <w:r w:rsidRPr="00961E15">
              <w:t>Article 5. Measures aimed at eradicating prejudice against woman</w:t>
            </w:r>
            <w:r w:rsidR="00632763" w:rsidRPr="00632763">
              <w:rPr>
                <w:spacing w:val="60"/>
              </w:rPr>
              <w:tab/>
            </w:r>
          </w:p>
        </w:tc>
        <w:tc>
          <w:tcPr>
            <w:tcW w:w="895" w:type="dxa"/>
            <w:vAlign w:val="bottom"/>
          </w:tcPr>
          <w:p w:rsidR="00ED69A2" w:rsidRPr="00961E15" w:rsidRDefault="00ED69A2" w:rsidP="00B44B14">
            <w:pPr>
              <w:spacing w:after="120"/>
              <w:jc w:val="right"/>
            </w:pPr>
            <w:r w:rsidRPr="00961E15">
              <w:t>353-380</w:t>
            </w:r>
          </w:p>
        </w:tc>
        <w:tc>
          <w:tcPr>
            <w:tcW w:w="540" w:type="dxa"/>
            <w:vAlign w:val="bottom"/>
          </w:tcPr>
          <w:p w:rsidR="00ED69A2" w:rsidRDefault="00667326" w:rsidP="00B44B14">
            <w:pPr>
              <w:spacing w:after="120"/>
              <w:jc w:val="right"/>
            </w:pPr>
            <w:r>
              <w:t>81</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FA4337">
            <w:pPr>
              <w:tabs>
                <w:tab w:val="left" w:pos="2160"/>
                <w:tab w:val="left" w:pos="2592"/>
                <w:tab w:val="left" w:pos="3024"/>
                <w:tab w:val="left" w:pos="3456"/>
                <w:tab w:val="right" w:leader="dot" w:pos="8381"/>
              </w:tabs>
              <w:spacing w:after="120"/>
              <w:ind w:left="1341" w:hanging="261"/>
            </w:pPr>
            <w:r>
              <w:tab/>
            </w:r>
            <w:r w:rsidRPr="00961E15">
              <w:t>Article 6. Measures aimed at suppressing all types of trafficking in women and exploitation of women in prostitution</w:t>
            </w:r>
            <w:r w:rsidR="00632763" w:rsidRPr="00632763">
              <w:rPr>
                <w:spacing w:val="60"/>
              </w:rPr>
              <w:tab/>
            </w:r>
          </w:p>
        </w:tc>
        <w:tc>
          <w:tcPr>
            <w:tcW w:w="895" w:type="dxa"/>
            <w:vAlign w:val="bottom"/>
          </w:tcPr>
          <w:p w:rsidR="00ED69A2" w:rsidRPr="00961E15" w:rsidRDefault="00ED69A2" w:rsidP="00B44B14">
            <w:pPr>
              <w:spacing w:after="120"/>
              <w:jc w:val="right"/>
            </w:pPr>
            <w:r w:rsidRPr="00961E15">
              <w:t>381-407</w:t>
            </w:r>
          </w:p>
        </w:tc>
        <w:tc>
          <w:tcPr>
            <w:tcW w:w="540" w:type="dxa"/>
            <w:vAlign w:val="bottom"/>
          </w:tcPr>
          <w:p w:rsidR="00ED69A2" w:rsidRDefault="00667326" w:rsidP="00B44B14">
            <w:pPr>
              <w:spacing w:after="120"/>
              <w:jc w:val="right"/>
            </w:pPr>
            <w:r>
              <w:t>86</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FA4337">
            <w:pPr>
              <w:tabs>
                <w:tab w:val="left" w:pos="2160"/>
                <w:tab w:val="left" w:pos="2592"/>
                <w:tab w:val="left" w:pos="3024"/>
                <w:tab w:val="left" w:pos="3456"/>
                <w:tab w:val="right" w:leader="dot" w:pos="8381"/>
              </w:tabs>
              <w:spacing w:after="120"/>
              <w:ind w:left="1341" w:hanging="261"/>
            </w:pPr>
            <w:r>
              <w:tab/>
            </w:r>
            <w:r w:rsidRPr="00961E15">
              <w:t>Article 7. Measures being taken to eliminate discrimination against women in the political and public life of the country</w:t>
            </w:r>
            <w:r w:rsidR="00632763" w:rsidRPr="00632763">
              <w:rPr>
                <w:spacing w:val="60"/>
              </w:rPr>
              <w:tab/>
            </w:r>
          </w:p>
        </w:tc>
        <w:tc>
          <w:tcPr>
            <w:tcW w:w="895" w:type="dxa"/>
            <w:vAlign w:val="bottom"/>
          </w:tcPr>
          <w:p w:rsidR="00ED69A2" w:rsidRPr="00961E15" w:rsidRDefault="00ED69A2" w:rsidP="00B44B14">
            <w:pPr>
              <w:spacing w:after="120"/>
              <w:jc w:val="right"/>
            </w:pPr>
            <w:r w:rsidRPr="00961E15">
              <w:t>408-446</w:t>
            </w:r>
          </w:p>
        </w:tc>
        <w:tc>
          <w:tcPr>
            <w:tcW w:w="540" w:type="dxa"/>
            <w:vAlign w:val="bottom"/>
          </w:tcPr>
          <w:p w:rsidR="00ED69A2" w:rsidRDefault="00667326" w:rsidP="00B44B14">
            <w:pPr>
              <w:spacing w:after="120"/>
              <w:jc w:val="right"/>
            </w:pPr>
            <w:r>
              <w:t>89</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FA4337">
            <w:pPr>
              <w:tabs>
                <w:tab w:val="left" w:pos="2160"/>
                <w:tab w:val="left" w:pos="2592"/>
                <w:tab w:val="left" w:pos="3024"/>
                <w:tab w:val="left" w:pos="3456"/>
                <w:tab w:val="right" w:leader="dot" w:pos="8381"/>
              </w:tabs>
              <w:spacing w:after="120"/>
              <w:ind w:left="1341" w:hanging="261"/>
            </w:pPr>
            <w:r>
              <w:tab/>
            </w:r>
            <w:r w:rsidRPr="00961E15">
              <w:t>Article 8. Measures being taken to ensure the participation of women in international cooperation</w:t>
            </w:r>
            <w:r w:rsidR="00632763" w:rsidRPr="00632763">
              <w:rPr>
                <w:spacing w:val="60"/>
              </w:rPr>
              <w:tab/>
            </w:r>
          </w:p>
        </w:tc>
        <w:tc>
          <w:tcPr>
            <w:tcW w:w="895" w:type="dxa"/>
            <w:vAlign w:val="bottom"/>
          </w:tcPr>
          <w:p w:rsidR="00ED69A2" w:rsidRPr="00961E15" w:rsidRDefault="00ED69A2" w:rsidP="00B44B14">
            <w:pPr>
              <w:spacing w:after="120"/>
              <w:jc w:val="right"/>
            </w:pPr>
            <w:r w:rsidRPr="00961E15">
              <w:t>447-453</w:t>
            </w:r>
          </w:p>
        </w:tc>
        <w:tc>
          <w:tcPr>
            <w:tcW w:w="540" w:type="dxa"/>
            <w:vAlign w:val="bottom"/>
          </w:tcPr>
          <w:p w:rsidR="00ED69A2" w:rsidRDefault="00667326" w:rsidP="00B44B14">
            <w:pPr>
              <w:spacing w:after="120"/>
              <w:jc w:val="right"/>
            </w:pPr>
            <w:r>
              <w:t>95</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FA4337">
            <w:pPr>
              <w:tabs>
                <w:tab w:val="left" w:pos="2160"/>
                <w:tab w:val="left" w:pos="2592"/>
                <w:tab w:val="left" w:pos="3024"/>
                <w:tab w:val="left" w:pos="3456"/>
                <w:tab w:val="right" w:leader="dot" w:pos="8381"/>
              </w:tabs>
              <w:spacing w:after="120"/>
              <w:ind w:left="1341" w:hanging="261"/>
            </w:pPr>
            <w:r>
              <w:tab/>
            </w:r>
            <w:r w:rsidRPr="00961E15">
              <w:t>Article 9. Granting women rights equal to those of men in terms of acquiring, changing, or regaining their citizenship</w:t>
            </w:r>
            <w:r w:rsidR="00632763" w:rsidRPr="00632763">
              <w:rPr>
                <w:spacing w:val="60"/>
              </w:rPr>
              <w:tab/>
            </w:r>
          </w:p>
        </w:tc>
        <w:tc>
          <w:tcPr>
            <w:tcW w:w="895" w:type="dxa"/>
            <w:vAlign w:val="bottom"/>
          </w:tcPr>
          <w:p w:rsidR="00ED69A2" w:rsidRPr="00961E15" w:rsidRDefault="00ED69A2" w:rsidP="00B44B14">
            <w:pPr>
              <w:spacing w:after="120"/>
              <w:jc w:val="right"/>
            </w:pPr>
            <w:r w:rsidRPr="00961E15">
              <w:t>454-466</w:t>
            </w:r>
          </w:p>
        </w:tc>
        <w:tc>
          <w:tcPr>
            <w:tcW w:w="540" w:type="dxa"/>
            <w:vAlign w:val="bottom"/>
          </w:tcPr>
          <w:p w:rsidR="00ED69A2" w:rsidRDefault="00667326" w:rsidP="00B44B14">
            <w:pPr>
              <w:spacing w:after="120"/>
              <w:jc w:val="right"/>
            </w:pPr>
            <w:r>
              <w:t>97</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632763">
            <w:pPr>
              <w:tabs>
                <w:tab w:val="left" w:pos="2160"/>
                <w:tab w:val="right" w:leader="dot" w:pos="8381"/>
              </w:tabs>
              <w:spacing w:after="120"/>
              <w:ind w:left="1341" w:hanging="261"/>
            </w:pPr>
            <w:r>
              <w:tab/>
            </w:r>
            <w:r w:rsidRPr="00961E15">
              <w:t>Article 10. Measures to eliminate discrimination against women in the field of education</w:t>
            </w:r>
            <w:r w:rsidR="00632763" w:rsidRPr="00632763">
              <w:rPr>
                <w:spacing w:val="60"/>
              </w:rPr>
              <w:tab/>
            </w:r>
          </w:p>
        </w:tc>
        <w:tc>
          <w:tcPr>
            <w:tcW w:w="895" w:type="dxa"/>
            <w:vAlign w:val="bottom"/>
          </w:tcPr>
          <w:p w:rsidR="00ED69A2" w:rsidRPr="00961E15" w:rsidRDefault="00ED69A2" w:rsidP="00B44B14">
            <w:pPr>
              <w:spacing w:after="120"/>
              <w:jc w:val="right"/>
            </w:pPr>
            <w:r w:rsidRPr="00961E15">
              <w:t>467-487</w:t>
            </w:r>
          </w:p>
        </w:tc>
        <w:tc>
          <w:tcPr>
            <w:tcW w:w="540" w:type="dxa"/>
            <w:vAlign w:val="bottom"/>
          </w:tcPr>
          <w:p w:rsidR="00ED69A2" w:rsidRDefault="00667326" w:rsidP="00B44B14">
            <w:pPr>
              <w:spacing w:after="120"/>
              <w:jc w:val="right"/>
            </w:pPr>
            <w:r>
              <w:t>98</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632763">
            <w:pPr>
              <w:tabs>
                <w:tab w:val="left" w:pos="2160"/>
                <w:tab w:val="right" w:leader="dot" w:pos="8381"/>
              </w:tabs>
              <w:spacing w:after="120"/>
              <w:ind w:left="1341" w:hanging="261"/>
            </w:pPr>
            <w:r>
              <w:tab/>
            </w:r>
            <w:r w:rsidRPr="00961E15">
              <w:t>Article 11. Measures to eliminate discrimination against women in the field of employment</w:t>
            </w:r>
            <w:r w:rsidR="00632763" w:rsidRPr="00632763">
              <w:rPr>
                <w:spacing w:val="60"/>
              </w:rPr>
              <w:tab/>
            </w:r>
          </w:p>
        </w:tc>
        <w:tc>
          <w:tcPr>
            <w:tcW w:w="895" w:type="dxa"/>
            <w:vAlign w:val="bottom"/>
          </w:tcPr>
          <w:p w:rsidR="00ED69A2" w:rsidRPr="00961E15" w:rsidRDefault="00ED69A2" w:rsidP="00B44B14">
            <w:pPr>
              <w:spacing w:after="120"/>
              <w:jc w:val="right"/>
            </w:pPr>
            <w:r w:rsidRPr="00961E15">
              <w:t>488-506</w:t>
            </w:r>
          </w:p>
        </w:tc>
        <w:tc>
          <w:tcPr>
            <w:tcW w:w="540" w:type="dxa"/>
            <w:vAlign w:val="bottom"/>
          </w:tcPr>
          <w:p w:rsidR="00ED69A2" w:rsidRDefault="002F54A4" w:rsidP="00B44B14">
            <w:pPr>
              <w:spacing w:after="120"/>
              <w:jc w:val="right"/>
            </w:pPr>
            <w:r>
              <w:t>100</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632763">
            <w:pPr>
              <w:tabs>
                <w:tab w:val="left" w:pos="2160"/>
                <w:tab w:val="right" w:leader="dot" w:pos="8381"/>
              </w:tabs>
              <w:spacing w:after="120"/>
              <w:ind w:left="1341" w:hanging="261"/>
            </w:pPr>
            <w:r>
              <w:tab/>
            </w:r>
            <w:r w:rsidRPr="00961E15">
              <w:t>Article 12. Measures to eliminate discrimination</w:t>
            </w:r>
            <w:r>
              <w:t xml:space="preserve"> against women in the field of </w:t>
            </w:r>
            <w:r w:rsidRPr="00961E15">
              <w:t>health care</w:t>
            </w:r>
            <w:r w:rsidR="00632763" w:rsidRPr="00632763">
              <w:rPr>
                <w:spacing w:val="60"/>
              </w:rPr>
              <w:tab/>
            </w:r>
          </w:p>
        </w:tc>
        <w:tc>
          <w:tcPr>
            <w:tcW w:w="895" w:type="dxa"/>
            <w:vAlign w:val="bottom"/>
          </w:tcPr>
          <w:p w:rsidR="00ED69A2" w:rsidRPr="00961E15" w:rsidRDefault="00ED69A2" w:rsidP="00B44B14">
            <w:pPr>
              <w:spacing w:after="120"/>
              <w:jc w:val="right"/>
            </w:pPr>
            <w:r w:rsidRPr="00961E15">
              <w:t>507-530</w:t>
            </w:r>
          </w:p>
        </w:tc>
        <w:tc>
          <w:tcPr>
            <w:tcW w:w="540" w:type="dxa"/>
            <w:vAlign w:val="bottom"/>
          </w:tcPr>
          <w:p w:rsidR="00ED69A2" w:rsidRDefault="002F54A4" w:rsidP="00B44B14">
            <w:pPr>
              <w:spacing w:after="120"/>
              <w:jc w:val="right"/>
            </w:pPr>
            <w:r>
              <w:t>104</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632763">
            <w:pPr>
              <w:tabs>
                <w:tab w:val="left" w:pos="2160"/>
                <w:tab w:val="left" w:pos="2592"/>
                <w:tab w:val="right" w:leader="dot" w:pos="8381"/>
              </w:tabs>
              <w:spacing w:after="120"/>
              <w:ind w:left="1341" w:hanging="261"/>
            </w:pPr>
            <w:r>
              <w:tab/>
            </w:r>
            <w:r w:rsidRPr="00961E15">
              <w:t>Article 13. Measures to eliminate discrimination against women in the economic and social spheres</w:t>
            </w:r>
            <w:r w:rsidR="00632763" w:rsidRPr="00632763">
              <w:rPr>
                <w:spacing w:val="60"/>
              </w:rPr>
              <w:tab/>
            </w:r>
          </w:p>
        </w:tc>
        <w:tc>
          <w:tcPr>
            <w:tcW w:w="895" w:type="dxa"/>
            <w:vAlign w:val="bottom"/>
          </w:tcPr>
          <w:p w:rsidR="00ED69A2" w:rsidRPr="00961E15" w:rsidRDefault="00ED69A2" w:rsidP="00B44B14">
            <w:pPr>
              <w:spacing w:after="120"/>
              <w:jc w:val="right"/>
            </w:pPr>
            <w:r w:rsidRPr="00961E15">
              <w:t>531-571</w:t>
            </w:r>
          </w:p>
        </w:tc>
        <w:tc>
          <w:tcPr>
            <w:tcW w:w="540" w:type="dxa"/>
            <w:vAlign w:val="bottom"/>
          </w:tcPr>
          <w:p w:rsidR="00ED69A2" w:rsidRDefault="002F54A4" w:rsidP="00B44B14">
            <w:pPr>
              <w:spacing w:after="120"/>
              <w:jc w:val="right"/>
            </w:pPr>
            <w:r>
              <w:t>108</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FA4337">
            <w:pPr>
              <w:tabs>
                <w:tab w:val="left" w:pos="2160"/>
                <w:tab w:val="left" w:pos="2592"/>
                <w:tab w:val="left" w:pos="3024"/>
                <w:tab w:val="left" w:pos="3456"/>
                <w:tab w:val="right" w:leader="dot" w:pos="8381"/>
              </w:tabs>
              <w:spacing w:after="120"/>
              <w:ind w:left="1341" w:hanging="261"/>
            </w:pPr>
            <w:r>
              <w:tab/>
            </w:r>
            <w:r w:rsidRPr="00961E15">
              <w:t>Article 14. Measures to eliminate discrimination against rural women</w:t>
            </w:r>
            <w:r w:rsidR="00632763" w:rsidRPr="00632763">
              <w:rPr>
                <w:spacing w:val="60"/>
              </w:rPr>
              <w:tab/>
            </w:r>
          </w:p>
        </w:tc>
        <w:tc>
          <w:tcPr>
            <w:tcW w:w="895" w:type="dxa"/>
            <w:vAlign w:val="bottom"/>
          </w:tcPr>
          <w:p w:rsidR="00ED69A2" w:rsidRPr="00961E15" w:rsidRDefault="00ED69A2" w:rsidP="00B44B14">
            <w:pPr>
              <w:spacing w:after="120"/>
              <w:jc w:val="right"/>
            </w:pPr>
            <w:r w:rsidRPr="00961E15">
              <w:t>572-607</w:t>
            </w:r>
          </w:p>
        </w:tc>
        <w:tc>
          <w:tcPr>
            <w:tcW w:w="540" w:type="dxa"/>
            <w:vAlign w:val="bottom"/>
          </w:tcPr>
          <w:p w:rsidR="00ED69A2" w:rsidRDefault="002F54A4" w:rsidP="00B44B14">
            <w:pPr>
              <w:spacing w:after="120"/>
              <w:jc w:val="right"/>
            </w:pPr>
            <w:r>
              <w:t>114</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FA4337">
            <w:pPr>
              <w:tabs>
                <w:tab w:val="left" w:pos="2160"/>
                <w:tab w:val="left" w:pos="2592"/>
                <w:tab w:val="left" w:pos="3024"/>
                <w:tab w:val="left" w:pos="3456"/>
                <w:tab w:val="right" w:leader="dot" w:pos="8381"/>
              </w:tabs>
              <w:spacing w:after="120"/>
              <w:ind w:left="1341" w:hanging="261"/>
            </w:pPr>
            <w:r>
              <w:tab/>
            </w:r>
            <w:r w:rsidRPr="00961E15">
              <w:t>Article 15. Equality of women and men before the law</w:t>
            </w:r>
            <w:r w:rsidR="00632763" w:rsidRPr="00632763">
              <w:rPr>
                <w:spacing w:val="60"/>
              </w:rPr>
              <w:tab/>
            </w:r>
          </w:p>
        </w:tc>
        <w:tc>
          <w:tcPr>
            <w:tcW w:w="895" w:type="dxa"/>
            <w:vAlign w:val="bottom"/>
          </w:tcPr>
          <w:p w:rsidR="00ED69A2" w:rsidRPr="00961E15" w:rsidRDefault="00ED69A2" w:rsidP="00B44B14">
            <w:pPr>
              <w:spacing w:after="120"/>
              <w:jc w:val="right"/>
            </w:pPr>
            <w:r w:rsidRPr="00961E15">
              <w:t>608-636</w:t>
            </w:r>
          </w:p>
        </w:tc>
        <w:tc>
          <w:tcPr>
            <w:tcW w:w="540" w:type="dxa"/>
            <w:vAlign w:val="bottom"/>
          </w:tcPr>
          <w:p w:rsidR="00ED69A2" w:rsidRDefault="002F54A4" w:rsidP="00B44B14">
            <w:pPr>
              <w:spacing w:after="120"/>
              <w:jc w:val="right"/>
            </w:pPr>
            <w:r>
              <w:t>118</w:t>
            </w:r>
          </w:p>
        </w:tc>
      </w:tr>
      <w:tr w:rsidR="00ED69A2" w:rsidTr="00502911">
        <w:tblPrEx>
          <w:tblCellMar>
            <w:top w:w="0" w:type="dxa"/>
            <w:left w:w="0" w:type="dxa"/>
            <w:bottom w:w="0" w:type="dxa"/>
            <w:right w:w="0" w:type="dxa"/>
          </w:tblCellMar>
        </w:tblPrEx>
        <w:trPr>
          <w:cantSplit/>
        </w:trPr>
        <w:tc>
          <w:tcPr>
            <w:tcW w:w="8375" w:type="dxa"/>
            <w:gridSpan w:val="2"/>
          </w:tcPr>
          <w:p w:rsidR="00ED69A2" w:rsidRDefault="00ED69A2" w:rsidP="00FA4337">
            <w:pPr>
              <w:tabs>
                <w:tab w:val="left" w:pos="2160"/>
                <w:tab w:val="left" w:pos="2592"/>
                <w:tab w:val="left" w:pos="3024"/>
                <w:tab w:val="left" w:pos="3456"/>
                <w:tab w:val="right" w:leader="dot" w:pos="8381"/>
              </w:tabs>
              <w:spacing w:after="120"/>
              <w:ind w:left="1341" w:hanging="261"/>
            </w:pPr>
            <w:r>
              <w:tab/>
            </w:r>
            <w:r w:rsidRPr="00961E15">
              <w:t>Article 16. Measures to eliminate discrimination against women in matters relating to marriage and family relations</w:t>
            </w:r>
            <w:r w:rsidR="00632763" w:rsidRPr="00632763">
              <w:rPr>
                <w:spacing w:val="60"/>
              </w:rPr>
              <w:tab/>
            </w:r>
          </w:p>
        </w:tc>
        <w:tc>
          <w:tcPr>
            <w:tcW w:w="895" w:type="dxa"/>
            <w:vAlign w:val="bottom"/>
          </w:tcPr>
          <w:p w:rsidR="00ED69A2" w:rsidRPr="00961E15" w:rsidRDefault="00ED69A2" w:rsidP="00B44B14">
            <w:pPr>
              <w:spacing w:after="120"/>
              <w:jc w:val="right"/>
            </w:pPr>
            <w:r w:rsidRPr="00961E15">
              <w:t>637-684</w:t>
            </w:r>
          </w:p>
        </w:tc>
        <w:tc>
          <w:tcPr>
            <w:tcW w:w="540" w:type="dxa"/>
            <w:vAlign w:val="bottom"/>
          </w:tcPr>
          <w:p w:rsidR="00ED69A2" w:rsidRDefault="002F54A4" w:rsidP="00B44B14">
            <w:pPr>
              <w:spacing w:after="120"/>
              <w:jc w:val="right"/>
            </w:pPr>
            <w:r>
              <w:t>123</w:t>
            </w:r>
          </w:p>
        </w:tc>
      </w:tr>
      <w:tr w:rsidR="00632763" w:rsidRPr="00632763" w:rsidTr="00502911">
        <w:tblPrEx>
          <w:tblCellMar>
            <w:top w:w="0" w:type="dxa"/>
            <w:left w:w="0" w:type="dxa"/>
            <w:bottom w:w="0" w:type="dxa"/>
            <w:right w:w="0" w:type="dxa"/>
          </w:tblCellMar>
        </w:tblPrEx>
        <w:trPr>
          <w:cantSplit/>
        </w:trPr>
        <w:tc>
          <w:tcPr>
            <w:tcW w:w="9270" w:type="dxa"/>
            <w:gridSpan w:val="3"/>
          </w:tcPr>
          <w:p w:rsidR="00632763" w:rsidRPr="00961E15" w:rsidRDefault="00632763" w:rsidP="00632763">
            <w:pPr>
              <w:tabs>
                <w:tab w:val="right" w:leader="dot" w:pos="9360"/>
              </w:tabs>
              <w:spacing w:after="120"/>
              <w:ind w:left="1341" w:hanging="261"/>
            </w:pPr>
            <w:r>
              <w:tab/>
            </w:r>
            <w:r w:rsidRPr="00961E15">
              <w:t>Annexes</w:t>
            </w:r>
            <w:r w:rsidRPr="00632763">
              <w:rPr>
                <w:spacing w:val="60"/>
              </w:rPr>
              <w:tab/>
            </w:r>
          </w:p>
        </w:tc>
        <w:tc>
          <w:tcPr>
            <w:tcW w:w="540" w:type="dxa"/>
            <w:vAlign w:val="bottom"/>
          </w:tcPr>
          <w:p w:rsidR="00632763" w:rsidRDefault="002F54A4" w:rsidP="00502911">
            <w:pPr>
              <w:spacing w:after="120"/>
              <w:jc w:val="right"/>
            </w:pPr>
            <w:r>
              <w:t>129</w:t>
            </w:r>
          </w:p>
        </w:tc>
      </w:tr>
    </w:tbl>
    <w:p w:rsidR="00961E15" w:rsidRDefault="00961E15" w:rsidP="00961E15"/>
    <w:p w:rsidR="00E27D72" w:rsidRDefault="00E27D72" w:rsidP="00961E15">
      <w:pPr>
        <w:pStyle w:val="SingleTxt"/>
        <w:rPr>
          <w:b/>
        </w:rPr>
      </w:pPr>
      <w:r>
        <w:br w:type="page"/>
      </w:r>
      <w:r w:rsidRPr="00E27D72">
        <w:rPr>
          <w:b/>
        </w:rPr>
        <w:t>ABBREVIATIONS</w:t>
      </w:r>
    </w:p>
    <w:p w:rsidR="00E27D72" w:rsidRPr="00B10B45" w:rsidRDefault="00E27D72" w:rsidP="00E27D72">
      <w:pPr>
        <w:pStyle w:val="SingleTxt"/>
        <w:tabs>
          <w:tab w:val="clear" w:pos="2218"/>
          <w:tab w:val="left" w:pos="2376"/>
        </w:tabs>
        <w:rPr>
          <w:lang w:val="en-US"/>
        </w:rPr>
      </w:pPr>
      <w:r>
        <w:rPr>
          <w:lang w:val="en-US"/>
        </w:rPr>
        <w:t>ODIHR</w:t>
      </w:r>
      <w:r w:rsidRPr="00B10B45">
        <w:rPr>
          <w:lang w:val="en-US"/>
        </w:rPr>
        <w:tab/>
      </w:r>
      <w:r>
        <w:rPr>
          <w:lang w:val="en-US"/>
        </w:rPr>
        <w:t>Office for Democratic Institutions and Human Rights</w:t>
      </w:r>
    </w:p>
    <w:p w:rsidR="00E27D72" w:rsidRPr="00B10B45" w:rsidRDefault="00E27D72" w:rsidP="00E27D72">
      <w:pPr>
        <w:pStyle w:val="SingleTxt"/>
        <w:tabs>
          <w:tab w:val="clear" w:pos="2218"/>
          <w:tab w:val="left" w:pos="2376"/>
        </w:tabs>
        <w:rPr>
          <w:lang w:val="en-US"/>
        </w:rPr>
      </w:pPr>
      <w:r>
        <w:rPr>
          <w:lang w:val="en-US"/>
        </w:rPr>
        <w:t>WHO</w:t>
      </w:r>
      <w:r w:rsidRPr="00B10B45">
        <w:rPr>
          <w:lang w:val="en-US"/>
        </w:rPr>
        <w:tab/>
      </w:r>
      <w:r>
        <w:rPr>
          <w:lang w:val="en-US"/>
        </w:rPr>
        <w:t>World Health Organization</w:t>
      </w:r>
    </w:p>
    <w:p w:rsidR="00E27D72" w:rsidRPr="00B10B45" w:rsidRDefault="00E27D72" w:rsidP="00E27D72">
      <w:pPr>
        <w:pStyle w:val="SingleTxt"/>
        <w:tabs>
          <w:tab w:val="clear" w:pos="2218"/>
          <w:tab w:val="left" w:pos="2376"/>
        </w:tabs>
        <w:rPr>
          <w:lang w:val="en-US"/>
        </w:rPr>
      </w:pPr>
      <w:r>
        <w:rPr>
          <w:lang w:val="en-US"/>
        </w:rPr>
        <w:t>ILO</w:t>
      </w:r>
      <w:r w:rsidRPr="00B10B45">
        <w:rPr>
          <w:lang w:val="en-US"/>
        </w:rPr>
        <w:tab/>
      </w:r>
      <w:r>
        <w:rPr>
          <w:lang w:val="en-US"/>
        </w:rPr>
        <w:tab/>
        <w:t>International Labour Organization</w:t>
      </w:r>
    </w:p>
    <w:p w:rsidR="00E27D72" w:rsidRPr="00B93572" w:rsidRDefault="00E27D72" w:rsidP="00E27D72">
      <w:pPr>
        <w:pStyle w:val="SingleTxt"/>
        <w:tabs>
          <w:tab w:val="clear" w:pos="2218"/>
          <w:tab w:val="left" w:pos="2376"/>
        </w:tabs>
        <w:rPr>
          <w:lang w:val="en-US"/>
        </w:rPr>
      </w:pPr>
      <w:r>
        <w:rPr>
          <w:lang w:val="en-US"/>
        </w:rPr>
        <w:t>NGO</w:t>
      </w:r>
      <w:r>
        <w:rPr>
          <w:lang w:val="en-US"/>
        </w:rPr>
        <w:tab/>
      </w:r>
      <w:r w:rsidRPr="005F0281">
        <w:rPr>
          <w:lang w:val="en-US"/>
        </w:rPr>
        <w:tab/>
      </w:r>
      <w:r>
        <w:rPr>
          <w:lang w:val="en-US"/>
        </w:rPr>
        <w:t>Non-governmental non-commercial organization</w:t>
      </w:r>
    </w:p>
    <w:p w:rsidR="00E27D72" w:rsidRPr="00B93572" w:rsidRDefault="00E27D72" w:rsidP="00E27D72">
      <w:pPr>
        <w:pStyle w:val="SingleTxt"/>
        <w:tabs>
          <w:tab w:val="clear" w:pos="2218"/>
          <w:tab w:val="left" w:pos="2376"/>
        </w:tabs>
        <w:rPr>
          <w:lang w:val="en-US"/>
        </w:rPr>
      </w:pPr>
      <w:r>
        <w:rPr>
          <w:lang w:val="en-US"/>
        </w:rPr>
        <w:t>OSCE</w:t>
      </w:r>
      <w:r w:rsidRPr="00B93572">
        <w:rPr>
          <w:lang w:val="en-US"/>
        </w:rPr>
        <w:tab/>
      </w:r>
      <w:r>
        <w:rPr>
          <w:lang w:val="en-US"/>
        </w:rPr>
        <w:t xml:space="preserve">Organization for Security and Cooperation in </w:t>
      </w:r>
      <w:smartTag w:uri="urn:schemas-microsoft-com:office:smarttags" w:element="place">
        <w:r>
          <w:rPr>
            <w:lang w:val="en-US"/>
          </w:rPr>
          <w:t>Europe</w:t>
        </w:r>
      </w:smartTag>
    </w:p>
    <w:p w:rsidR="00E27D72" w:rsidRPr="002B1FC8" w:rsidRDefault="00E27D72" w:rsidP="00E27D72">
      <w:pPr>
        <w:pStyle w:val="SingleTxt"/>
        <w:tabs>
          <w:tab w:val="clear" w:pos="2218"/>
          <w:tab w:val="left" w:pos="2376"/>
        </w:tabs>
        <w:rPr>
          <w:lang w:val="en-US"/>
        </w:rPr>
      </w:pPr>
      <w:r>
        <w:rPr>
          <w:lang w:val="en-US"/>
        </w:rPr>
        <w:t>UNDP</w:t>
      </w:r>
      <w:r w:rsidRPr="002B1FC8">
        <w:rPr>
          <w:lang w:val="en-US"/>
        </w:rPr>
        <w:tab/>
      </w:r>
      <w:r>
        <w:rPr>
          <w:lang w:val="en-US"/>
        </w:rPr>
        <w:t>United Nations Development Programme</w:t>
      </w:r>
    </w:p>
    <w:p w:rsidR="00E27D72" w:rsidRPr="002B1FC8" w:rsidRDefault="00E27D72" w:rsidP="00E27D72">
      <w:pPr>
        <w:pStyle w:val="SingleTxt"/>
        <w:tabs>
          <w:tab w:val="clear" w:pos="2218"/>
          <w:tab w:val="left" w:pos="2376"/>
        </w:tabs>
        <w:ind w:left="2390" w:hanging="1123"/>
        <w:rPr>
          <w:lang w:val="en-US"/>
        </w:rPr>
      </w:pPr>
      <w:r>
        <w:rPr>
          <w:lang w:val="en-US"/>
        </w:rPr>
        <w:t>CEDAW</w:t>
      </w:r>
      <w:r w:rsidRPr="002B1FC8">
        <w:rPr>
          <w:lang w:val="en-US"/>
        </w:rPr>
        <w:tab/>
      </w:r>
      <w:r>
        <w:rPr>
          <w:lang w:val="en-US"/>
        </w:rPr>
        <w:t>Convention</w:t>
      </w:r>
      <w:r w:rsidRPr="002B1FC8">
        <w:rPr>
          <w:lang w:val="en-US"/>
        </w:rPr>
        <w:t xml:space="preserve"> </w:t>
      </w:r>
      <w:r>
        <w:rPr>
          <w:lang w:val="en-US"/>
        </w:rPr>
        <w:t>on</w:t>
      </w:r>
      <w:r w:rsidRPr="002B1FC8">
        <w:rPr>
          <w:lang w:val="en-US"/>
        </w:rPr>
        <w:t xml:space="preserve"> </w:t>
      </w:r>
      <w:r>
        <w:rPr>
          <w:lang w:val="en-US"/>
        </w:rPr>
        <w:t>the</w:t>
      </w:r>
      <w:r w:rsidRPr="002B1FC8">
        <w:rPr>
          <w:lang w:val="en-US"/>
        </w:rPr>
        <w:t xml:space="preserve"> </w:t>
      </w:r>
      <w:r>
        <w:rPr>
          <w:lang w:val="en-US"/>
        </w:rPr>
        <w:t>Elimination of All Forms of Discrimination against Women</w:t>
      </w:r>
    </w:p>
    <w:p w:rsidR="00E27D72" w:rsidRPr="002B1FC8" w:rsidRDefault="00E27D72" w:rsidP="00E27D72">
      <w:pPr>
        <w:pStyle w:val="SingleTxt"/>
        <w:tabs>
          <w:tab w:val="clear" w:pos="2218"/>
          <w:tab w:val="left" w:pos="2376"/>
        </w:tabs>
        <w:rPr>
          <w:lang w:val="en-US"/>
        </w:rPr>
      </w:pPr>
      <w:r>
        <w:rPr>
          <w:iCs/>
          <w:lang w:val="en-US"/>
        </w:rPr>
        <w:t>MDG</w:t>
      </w:r>
      <w:r w:rsidRPr="00FC13E9">
        <w:rPr>
          <w:iCs/>
          <w:lang w:val="en-US"/>
        </w:rPr>
        <w:tab/>
      </w:r>
      <w:r>
        <w:rPr>
          <w:lang w:val="en-US"/>
        </w:rPr>
        <w:t>Millennium Development Goals</w:t>
      </w:r>
    </w:p>
    <w:p w:rsidR="00E27D72" w:rsidRPr="00FC13E9" w:rsidRDefault="00E27D72" w:rsidP="00E27D72">
      <w:pPr>
        <w:pStyle w:val="SingleTxt"/>
        <w:tabs>
          <w:tab w:val="clear" w:pos="2218"/>
          <w:tab w:val="left" w:pos="2376"/>
        </w:tabs>
        <w:rPr>
          <w:lang w:val="en-US"/>
        </w:rPr>
      </w:pPr>
      <w:r>
        <w:rPr>
          <w:iCs/>
          <w:lang w:val="en-US"/>
        </w:rPr>
        <w:t>UNESCO</w:t>
      </w:r>
      <w:r w:rsidRPr="002B1FC8">
        <w:rPr>
          <w:iCs/>
          <w:lang w:val="en-US"/>
        </w:rPr>
        <w:tab/>
      </w:r>
      <w:r>
        <w:rPr>
          <w:lang w:val="en-US"/>
        </w:rPr>
        <w:t>United Nations Educational, Scientific and Cultural Organization</w:t>
      </w:r>
    </w:p>
    <w:p w:rsidR="00E27D72" w:rsidRPr="00FC13E9" w:rsidRDefault="00E27D72" w:rsidP="00E27D72">
      <w:pPr>
        <w:pStyle w:val="SingleTxt"/>
        <w:tabs>
          <w:tab w:val="clear" w:pos="2218"/>
          <w:tab w:val="left" w:pos="2376"/>
        </w:tabs>
        <w:rPr>
          <w:lang w:val="en-US"/>
        </w:rPr>
      </w:pPr>
      <w:r>
        <w:rPr>
          <w:lang w:val="en-US"/>
        </w:rPr>
        <w:t>UNICEF</w:t>
      </w:r>
      <w:r w:rsidRPr="002B1FC8">
        <w:rPr>
          <w:lang w:val="en-US"/>
        </w:rPr>
        <w:tab/>
      </w:r>
      <w:r>
        <w:rPr>
          <w:lang w:val="en-US"/>
        </w:rPr>
        <w:t>United Nations Children’s Fund</w:t>
      </w:r>
    </w:p>
    <w:p w:rsidR="00E27D72" w:rsidRDefault="00E27D72" w:rsidP="00E27D72">
      <w:pPr>
        <w:pStyle w:val="SingleTxt"/>
        <w:tabs>
          <w:tab w:val="clear" w:pos="2218"/>
          <w:tab w:val="left" w:pos="2376"/>
        </w:tabs>
        <w:rPr>
          <w:lang w:val="en-US"/>
        </w:rPr>
      </w:pPr>
      <w:r>
        <w:rPr>
          <w:lang w:val="en-US"/>
        </w:rPr>
        <w:t>UNPFA</w:t>
      </w:r>
      <w:r w:rsidRPr="00FC13E9">
        <w:rPr>
          <w:lang w:val="en-US"/>
        </w:rPr>
        <w:tab/>
      </w:r>
      <w:r>
        <w:rPr>
          <w:lang w:val="en-US"/>
        </w:rPr>
        <w:t>United Nations Population Fund</w:t>
      </w:r>
    </w:p>
    <w:p w:rsidR="006135E2" w:rsidRPr="006135E2" w:rsidRDefault="00E27D72" w:rsidP="006135E2">
      <w:pPr>
        <w:pStyle w:val="H1"/>
        <w:ind w:left="547" w:firstLine="720"/>
        <w:rPr>
          <w:lang w:val="en-US"/>
        </w:rPr>
      </w:pPr>
      <w:r>
        <w:rPr>
          <w:lang w:val="en-US"/>
        </w:rPr>
        <w:br w:type="page"/>
      </w:r>
      <w:r w:rsidR="006135E2" w:rsidRPr="006135E2">
        <w:rPr>
          <w:lang w:val="en-US"/>
        </w:rPr>
        <w:t>Introduction</w:t>
      </w:r>
    </w:p>
    <w:p w:rsidR="006135E2" w:rsidRPr="006135E2" w:rsidRDefault="006135E2" w:rsidP="006135E2">
      <w:pPr>
        <w:pStyle w:val="SingleTxt"/>
        <w:spacing w:after="0" w:line="120" w:lineRule="exact"/>
        <w:ind w:left="0" w:right="0"/>
        <w:rPr>
          <w:sz w:val="10"/>
          <w:lang w:val="en-US"/>
        </w:rPr>
      </w:pPr>
    </w:p>
    <w:p w:rsidR="006135E2" w:rsidRPr="006135E2" w:rsidRDefault="006135E2" w:rsidP="006135E2">
      <w:pPr>
        <w:pStyle w:val="SingleTxt"/>
        <w:spacing w:after="0" w:line="120" w:lineRule="exact"/>
        <w:ind w:left="0" w:right="0"/>
        <w:rPr>
          <w:sz w:val="10"/>
          <w:lang w:val="en-US"/>
        </w:rPr>
      </w:pPr>
    </w:p>
    <w:p w:rsidR="006135E2" w:rsidRPr="006135E2" w:rsidRDefault="006135E2" w:rsidP="006135E2">
      <w:pPr>
        <w:pStyle w:val="SingleTxt"/>
        <w:rPr>
          <w:lang w:val="en-US"/>
        </w:rPr>
      </w:pPr>
      <w:r w:rsidRPr="006135E2">
        <w:rPr>
          <w:lang w:val="en-US"/>
        </w:rPr>
        <w:t>1.</w:t>
      </w:r>
      <w:r w:rsidRPr="006135E2">
        <w:rPr>
          <w:lang w:val="en-US"/>
        </w:rPr>
        <w:tab/>
        <w:t xml:space="preserve">The Republic of </w:t>
      </w:r>
      <w:smartTag w:uri="urn:schemas-microsoft-com:office:smarttags" w:element="place">
        <w:smartTag w:uri="urn:schemas-microsoft-com:office:smarttags" w:element="country-region">
          <w:r w:rsidRPr="006135E2">
            <w:rPr>
              <w:lang w:val="en-US"/>
            </w:rPr>
            <w:t>Uzbekistan</w:t>
          </w:r>
        </w:smartTag>
      </w:smartTag>
      <w:r w:rsidRPr="006135E2">
        <w:rPr>
          <w:lang w:val="en-US"/>
        </w:rPr>
        <w:t xml:space="preserve">, after acceding in 1995 to the United Nations Convention on the Elimination of All Forms of Discrimination against Women, assumed the obligations to safeguard equal rights for women and men in the political, economic, social and cultural spheres of the life of the society.  </w:t>
      </w:r>
    </w:p>
    <w:p w:rsidR="006135E2" w:rsidRPr="006135E2" w:rsidRDefault="006135E2" w:rsidP="006135E2">
      <w:pPr>
        <w:pStyle w:val="SingleTxt"/>
        <w:rPr>
          <w:lang w:val="en-US"/>
        </w:rPr>
      </w:pPr>
      <w:r w:rsidRPr="006135E2">
        <w:rPr>
          <w:lang w:val="en-US"/>
        </w:rPr>
        <w:t>2.</w:t>
      </w:r>
      <w:r w:rsidRPr="006135E2">
        <w:rPr>
          <w:lang w:val="en-US"/>
        </w:rPr>
        <w:tab/>
      </w:r>
      <w:smartTag w:uri="urn:schemas-microsoft-com:office:smarttags" w:element="country-region">
        <w:smartTag w:uri="urn:schemas-microsoft-com:office:smarttags" w:element="place">
          <w:r w:rsidRPr="006135E2">
            <w:rPr>
              <w:lang w:val="en-US"/>
            </w:rPr>
            <w:t>Uzbekistan</w:t>
          </w:r>
        </w:smartTag>
      </w:smartTag>
      <w:r w:rsidRPr="006135E2">
        <w:rPr>
          <w:lang w:val="en-US"/>
        </w:rPr>
        <w:t xml:space="preserve"> understands that the comprehensive development of the country, the well-being of the populace, the building of a democratic state governed by the rule of law and the formation of a civil society are impossible without women participating as actively as possible, on a par with men, in all spheres. Discrimination against women does not serve the interests of the individual, the society or the State, because it violates the principles of equal rights and respect for human dignity that are called for in the Universal Declaration of Human Rights, whose sixtieth anniversary is being celebrated in 2008 by all of progressive mankind. On 1 May 2008, the President of the </w:t>
      </w:r>
      <w:smartTag w:uri="urn:schemas-microsoft-com:office:smarttags" w:element="place">
        <w:smartTag w:uri="urn:schemas-microsoft-com:office:smarttags" w:element="PlaceType">
          <w:r w:rsidRPr="006135E2">
            <w:rPr>
              <w:lang w:val="en-US"/>
            </w:rPr>
            <w:t>Republic</w:t>
          </w:r>
        </w:smartTag>
        <w:r w:rsidRPr="006135E2">
          <w:rPr>
            <w:lang w:val="en-US"/>
          </w:rPr>
          <w:t xml:space="preserve"> of </w:t>
        </w:r>
        <w:smartTag w:uri="urn:schemas-microsoft-com:office:smarttags" w:element="PlaceName">
          <w:r w:rsidRPr="006135E2">
            <w:rPr>
              <w:lang w:val="en-US"/>
            </w:rPr>
            <w:t>Uzbekistan</w:t>
          </w:r>
        </w:smartTag>
      </w:smartTag>
      <w:r w:rsidRPr="006135E2">
        <w:rPr>
          <w:lang w:val="en-US"/>
        </w:rPr>
        <w:t xml:space="preserve"> adopted the decree on the programme of measures dedicated to the sixtieth anniversary of the adoption of the Universal Declaration of Human Rights, which provided an additional impetus to the intensification of activities in the sphere of human rights, to include women’s rights.</w:t>
      </w:r>
    </w:p>
    <w:p w:rsidR="006135E2" w:rsidRPr="006135E2" w:rsidRDefault="006135E2" w:rsidP="006135E2">
      <w:pPr>
        <w:pStyle w:val="SingleTxt"/>
        <w:rPr>
          <w:lang w:val="en-US"/>
        </w:rPr>
      </w:pPr>
      <w:r w:rsidRPr="006135E2">
        <w:rPr>
          <w:lang w:val="en-US"/>
        </w:rPr>
        <w:t>3.</w:t>
      </w:r>
      <w:r w:rsidRPr="006135E2">
        <w:rPr>
          <w:lang w:val="en-US"/>
        </w:rPr>
        <w:tab/>
        <w:t xml:space="preserve">The Republic of </w:t>
      </w:r>
      <w:smartTag w:uri="urn:schemas-microsoft-com:office:smarttags" w:element="country-region">
        <w:smartTag w:uri="urn:schemas-microsoft-com:office:smarttags" w:element="place">
          <w:r w:rsidRPr="006135E2">
            <w:rPr>
              <w:lang w:val="en-US"/>
            </w:rPr>
            <w:t>Uzbekistan</w:t>
          </w:r>
        </w:smartTag>
      </w:smartTag>
      <w:r w:rsidRPr="006135E2">
        <w:rPr>
          <w:lang w:val="en-US"/>
        </w:rPr>
        <w:t xml:space="preserve"> condemns discrimination against women, because it prevents women from participating in all spheres of the life of its country on a par with men and it makes it more difficult for women to fully exercise their rights and realize their capabilities. That does not, however, lessen the value of women’s contribution to the well-being of the family and does not diminish the social value of motherhood or the role of women in childbearing and the rearing of children. The State and the society are helping to change the traditional role both of men and women in society and the family.</w:t>
      </w:r>
    </w:p>
    <w:p w:rsidR="006135E2" w:rsidRPr="006135E2" w:rsidRDefault="006135E2" w:rsidP="006135E2">
      <w:pPr>
        <w:pStyle w:val="SingleTxt"/>
        <w:rPr>
          <w:lang w:val="en-US"/>
        </w:rPr>
      </w:pPr>
      <w:r w:rsidRPr="006135E2">
        <w:rPr>
          <w:lang w:val="en-US"/>
        </w:rPr>
        <w:t>4.</w:t>
      </w:r>
      <w:r w:rsidRPr="006135E2">
        <w:rPr>
          <w:lang w:val="en-US"/>
        </w:rPr>
        <w:tab/>
        <w:t xml:space="preserve">In the first days of its independence, </w:t>
      </w:r>
      <w:smartTag w:uri="urn:schemas-microsoft-com:office:smarttags" w:element="country-region">
        <w:smartTag w:uri="urn:schemas-microsoft-com:office:smarttags" w:element="place">
          <w:r w:rsidRPr="006135E2">
            <w:rPr>
              <w:lang w:val="en-US"/>
            </w:rPr>
            <w:t>Uzbekistan</w:t>
          </w:r>
        </w:smartTag>
      </w:smartTag>
      <w:r w:rsidRPr="006135E2">
        <w:rPr>
          <w:lang w:val="en-US"/>
        </w:rPr>
        <w:t xml:space="preserve"> began to assemble the primary areas of State policy to prevent discrimination against women, namely: </w:t>
      </w:r>
    </w:p>
    <w:p w:rsidR="006135E2" w:rsidRPr="006135E2" w:rsidRDefault="006135E2" w:rsidP="006135E2">
      <w:pPr>
        <w:pStyle w:val="SingleTxt"/>
        <w:numPr>
          <w:ilvl w:val="0"/>
          <w:numId w:val="10"/>
        </w:numPr>
        <w:rPr>
          <w:lang w:val="en-US"/>
        </w:rPr>
      </w:pPr>
      <w:smartTag w:uri="urn:schemas-microsoft-com:office:smarttags" w:element="country-region">
        <w:smartTag w:uri="urn:schemas-microsoft-com:office:smarttags" w:element="place">
          <w:r w:rsidRPr="006135E2">
            <w:rPr>
              <w:lang w:val="en-US"/>
            </w:rPr>
            <w:t>Uzbekistan</w:t>
          </w:r>
        </w:smartTag>
      </w:smartTag>
      <w:r w:rsidRPr="006135E2">
        <w:rPr>
          <w:lang w:val="en-US"/>
        </w:rPr>
        <w:t xml:space="preserve"> acceded to the principal international core documents governing the principles and norms of the protection of women’s rights;</w:t>
      </w:r>
    </w:p>
    <w:p w:rsidR="006135E2" w:rsidRPr="006135E2" w:rsidRDefault="006135E2" w:rsidP="006135E2">
      <w:pPr>
        <w:pStyle w:val="SingleTxt"/>
        <w:numPr>
          <w:ilvl w:val="0"/>
          <w:numId w:val="10"/>
        </w:numPr>
        <w:rPr>
          <w:lang w:val="en-US"/>
        </w:rPr>
      </w:pPr>
      <w:r w:rsidRPr="006135E2">
        <w:rPr>
          <w:lang w:val="en-US"/>
        </w:rPr>
        <w:t>on the basis of a thorough consideration of international standards, national legislation was put in place for gender equality and for special measures aimed at protecting motherhood and creating favorable conditions for comprehensive progress for women;</w:t>
      </w:r>
    </w:p>
    <w:p w:rsidR="006135E2" w:rsidRPr="006135E2" w:rsidRDefault="006135E2" w:rsidP="006135E2">
      <w:pPr>
        <w:pStyle w:val="SingleTxt"/>
        <w:numPr>
          <w:ilvl w:val="0"/>
          <w:numId w:val="10"/>
        </w:numPr>
        <w:rPr>
          <w:lang w:val="en-US"/>
        </w:rPr>
      </w:pPr>
      <w:r w:rsidRPr="006135E2">
        <w:rPr>
          <w:lang w:val="en-US"/>
        </w:rPr>
        <w:t>special programmes are being implemented in the country to develop the health care system, protect the health of future mothers and children and raise a healthy generation. During the years of independence, an integral system has been set up for providing State social services for mother and child. One need only note that total State Budget outlays for the social sphere and social services for the public accounted for 51 per cent in 2006, whereas that figure had already risen to 54.3 per cent in 2007.</w:t>
      </w:r>
    </w:p>
    <w:p w:rsidR="006135E2" w:rsidRPr="006135E2" w:rsidRDefault="006135E2" w:rsidP="006135E2">
      <w:pPr>
        <w:pStyle w:val="SingleTxt"/>
        <w:numPr>
          <w:ilvl w:val="0"/>
          <w:numId w:val="10"/>
        </w:numPr>
        <w:rPr>
          <w:lang w:val="en-US"/>
        </w:rPr>
      </w:pPr>
      <w:r w:rsidRPr="006135E2">
        <w:rPr>
          <w:lang w:val="en-US"/>
        </w:rPr>
        <w:t>an institutional base was created for coordinating the activities associated with safeguarding women’s rights at the governmental and local levels;</w:t>
      </w:r>
    </w:p>
    <w:p w:rsidR="006135E2" w:rsidRPr="006135E2" w:rsidRDefault="006135E2" w:rsidP="006135E2">
      <w:pPr>
        <w:pStyle w:val="SingleTxt"/>
        <w:numPr>
          <w:ilvl w:val="0"/>
          <w:numId w:val="10"/>
        </w:numPr>
        <w:rPr>
          <w:lang w:val="en-US"/>
        </w:rPr>
      </w:pPr>
      <w:r w:rsidRPr="006135E2">
        <w:rPr>
          <w:lang w:val="en-US"/>
        </w:rPr>
        <w:t>conditions were created that were suitable for the development of women’s non-governmental organizations, which are an important component of the national system for protecting the rights of women;</w:t>
      </w:r>
    </w:p>
    <w:p w:rsidR="006135E2" w:rsidRPr="006135E2" w:rsidRDefault="006135E2" w:rsidP="006135E2">
      <w:pPr>
        <w:pStyle w:val="SingleTxt"/>
        <w:numPr>
          <w:ilvl w:val="0"/>
          <w:numId w:val="10"/>
        </w:numPr>
        <w:rPr>
          <w:lang w:val="en-US"/>
        </w:rPr>
      </w:pPr>
      <w:r w:rsidRPr="006135E2">
        <w:rPr>
          <w:lang w:val="en-US"/>
        </w:rPr>
        <w:t xml:space="preserve">put in place was </w:t>
      </w:r>
      <w:smartTag w:uri="urn:schemas-microsoft-com:office:smarttags" w:element="country-region">
        <w:r w:rsidRPr="006135E2">
          <w:rPr>
            <w:lang w:val="en-US"/>
          </w:rPr>
          <w:t>Uzbekistan</w:t>
        </w:r>
      </w:smartTag>
      <w:r w:rsidRPr="006135E2">
        <w:rPr>
          <w:lang w:val="en-US"/>
        </w:rPr>
        <w:t xml:space="preserve">’s system for reporting to the United Nations Committee on the Elimination of Discrimination against Women, which consists in the timely submission by </w:t>
      </w:r>
      <w:smartTag w:uri="urn:schemas-microsoft-com:office:smarttags" w:element="place">
        <w:smartTag w:uri="urn:schemas-microsoft-com:office:smarttags" w:element="country-region">
          <w:r w:rsidRPr="006135E2">
            <w:rPr>
              <w:lang w:val="en-US"/>
            </w:rPr>
            <w:t>Uzbekistan</w:t>
          </w:r>
        </w:smartTag>
      </w:smartTag>
      <w:r w:rsidRPr="006135E2">
        <w:rPr>
          <w:lang w:val="en-US"/>
        </w:rPr>
        <w:t xml:space="preserve"> of its periodic reports on the implementation of the Convention on the Elimination of All Forms of Discrimination against Women;</w:t>
      </w:r>
    </w:p>
    <w:p w:rsidR="006135E2" w:rsidRPr="006135E2" w:rsidRDefault="006135E2" w:rsidP="006135E2">
      <w:pPr>
        <w:pStyle w:val="SingleTxt"/>
        <w:numPr>
          <w:ilvl w:val="0"/>
          <w:numId w:val="10"/>
        </w:numPr>
        <w:rPr>
          <w:lang w:val="en-US"/>
        </w:rPr>
      </w:pPr>
      <w:r w:rsidRPr="006135E2">
        <w:rPr>
          <w:lang w:val="en-US"/>
        </w:rPr>
        <w:t>introduced in order to put the Concluding Recommendations of the United Nations Committee on the Elimination of Discrimination against Women into practice were the drafting and implementation of national plans of action providing specific measures to resolve problems associated with women’s rights;</w:t>
      </w:r>
    </w:p>
    <w:p w:rsidR="006135E2" w:rsidRPr="006135E2" w:rsidRDefault="006135E2" w:rsidP="006135E2">
      <w:pPr>
        <w:pStyle w:val="SingleTxt"/>
        <w:numPr>
          <w:ilvl w:val="0"/>
          <w:numId w:val="10"/>
        </w:numPr>
        <w:rPr>
          <w:lang w:val="en-US"/>
        </w:rPr>
      </w:pPr>
      <w:r w:rsidRPr="006135E2">
        <w:rPr>
          <w:lang w:val="en-US"/>
        </w:rPr>
        <w:t>in keeping with the Concluding Recommendations of the Committee on the Elimination of Discrimination against Women (paragraphs 13 and 14), the texts of the Concluding Observations of the Committee were disseminated among local authorities, citizens’ self-governing bodies and non-governmental non-commercial organizations involved in women’s rights.</w:t>
      </w:r>
    </w:p>
    <w:p w:rsidR="006135E2" w:rsidRPr="006135E2" w:rsidRDefault="006135E2" w:rsidP="006135E2">
      <w:pPr>
        <w:pStyle w:val="SingleTxt"/>
        <w:rPr>
          <w:lang w:val="en-US"/>
        </w:rPr>
      </w:pPr>
      <w:r>
        <w:rPr>
          <w:lang w:val="en-US"/>
        </w:rPr>
        <w:t>5.</w:t>
      </w:r>
      <w:r>
        <w:rPr>
          <w:lang w:val="en-US"/>
        </w:rPr>
        <w:tab/>
        <w:t>In 2006-</w:t>
      </w:r>
      <w:r w:rsidRPr="006135E2">
        <w:rPr>
          <w:lang w:val="en-US"/>
        </w:rPr>
        <w:t xml:space="preserve">2008, work continued in </w:t>
      </w:r>
      <w:smartTag w:uri="urn:schemas-microsoft-com:office:smarttags" w:element="place">
        <w:smartTag w:uri="urn:schemas-microsoft-com:office:smarttags" w:element="country-region">
          <w:r w:rsidRPr="006135E2">
            <w:rPr>
              <w:lang w:val="en-US"/>
            </w:rPr>
            <w:t>Uzbekistan</w:t>
          </w:r>
        </w:smartTag>
      </w:smartTag>
      <w:r w:rsidRPr="006135E2">
        <w:rPr>
          <w:lang w:val="en-US"/>
        </w:rPr>
        <w:t xml:space="preserve"> to implement the Convention on the Elimination of All Forms of Discrimination against Women, and the efforts of the State and the society were geared to addressing the following issues: </w:t>
      </w:r>
    </w:p>
    <w:p w:rsidR="006135E2" w:rsidRPr="006135E2" w:rsidRDefault="006135E2" w:rsidP="006135E2">
      <w:pPr>
        <w:pStyle w:val="SingleTxt"/>
        <w:numPr>
          <w:ilvl w:val="0"/>
          <w:numId w:val="10"/>
        </w:numPr>
        <w:rPr>
          <w:lang w:val="en-US"/>
        </w:rPr>
      </w:pPr>
      <w:r w:rsidRPr="006135E2">
        <w:rPr>
          <w:lang w:val="en-US"/>
        </w:rPr>
        <w:t>drafting and adoption of a law on guarantees of equal rights and equal opportunities for women and men;</w:t>
      </w:r>
    </w:p>
    <w:p w:rsidR="006135E2" w:rsidRPr="006135E2" w:rsidRDefault="006135E2" w:rsidP="006135E2">
      <w:pPr>
        <w:pStyle w:val="SingleTxt"/>
        <w:numPr>
          <w:ilvl w:val="0"/>
          <w:numId w:val="10"/>
        </w:numPr>
        <w:rPr>
          <w:lang w:val="en-US"/>
        </w:rPr>
      </w:pPr>
      <w:r w:rsidRPr="006135E2">
        <w:rPr>
          <w:lang w:val="en-US"/>
        </w:rPr>
        <w:t>further improvement of legislation geared to prohibiting trafficking in women and children and violence in the family;</w:t>
      </w:r>
    </w:p>
    <w:p w:rsidR="006135E2" w:rsidRPr="006135E2" w:rsidRDefault="006135E2" w:rsidP="006135E2">
      <w:pPr>
        <w:pStyle w:val="SingleTxt"/>
        <w:numPr>
          <w:ilvl w:val="0"/>
          <w:numId w:val="10"/>
        </w:numPr>
        <w:rPr>
          <w:lang w:val="en-US"/>
        </w:rPr>
      </w:pPr>
      <w:r w:rsidRPr="006135E2">
        <w:rPr>
          <w:lang w:val="en-US"/>
        </w:rPr>
        <w:t>expansion and strengthening of State and public monitoring of the exercise of women’s rights, and the upgrading of statistical reports on the status of women (including rural women) in society;</w:t>
      </w:r>
    </w:p>
    <w:p w:rsidR="006135E2" w:rsidRPr="006135E2" w:rsidRDefault="006135E2" w:rsidP="006135E2">
      <w:pPr>
        <w:pStyle w:val="SingleTxt"/>
        <w:numPr>
          <w:ilvl w:val="0"/>
          <w:numId w:val="10"/>
        </w:numPr>
        <w:rPr>
          <w:lang w:val="en-US"/>
        </w:rPr>
      </w:pPr>
      <w:r w:rsidRPr="006135E2">
        <w:rPr>
          <w:lang w:val="en-US"/>
        </w:rPr>
        <w:t>introduction of gender analysis performed by State agencies and non-governmental non-commercial organizations with regard to national laws for purposes of improving the legal framework for safeguarding women’s rights and freedoms;</w:t>
      </w:r>
    </w:p>
    <w:p w:rsidR="006135E2" w:rsidRPr="006135E2" w:rsidRDefault="006135E2" w:rsidP="006135E2">
      <w:pPr>
        <w:pStyle w:val="SingleTxt"/>
        <w:numPr>
          <w:ilvl w:val="0"/>
          <w:numId w:val="10"/>
        </w:numPr>
        <w:rPr>
          <w:lang w:val="en-US"/>
        </w:rPr>
      </w:pPr>
      <w:r w:rsidRPr="006135E2">
        <w:rPr>
          <w:lang w:val="en-US"/>
        </w:rPr>
        <w:t xml:space="preserve">strengthening of the potential of the Women’s Committee of </w:t>
      </w:r>
      <w:smartTag w:uri="urn:schemas-microsoft-com:office:smarttags" w:element="place">
        <w:smartTag w:uri="urn:schemas-microsoft-com:office:smarttags" w:element="country-region">
          <w:r w:rsidRPr="006135E2">
            <w:rPr>
              <w:lang w:val="en-US"/>
            </w:rPr>
            <w:t>Uzbekistan</w:t>
          </w:r>
        </w:smartTag>
      </w:smartTag>
      <w:r w:rsidRPr="006135E2">
        <w:rPr>
          <w:lang w:val="en-US"/>
        </w:rPr>
        <w:t xml:space="preserve"> and other women’s non-governmental organizations and, inter alia, their roles in the active participation of women in the political and public life of the country.</w:t>
      </w:r>
    </w:p>
    <w:p w:rsidR="006135E2" w:rsidRPr="006135E2" w:rsidRDefault="006135E2" w:rsidP="006135E2">
      <w:pPr>
        <w:pStyle w:val="SingleTxt"/>
        <w:rPr>
          <w:lang w:val="en-US"/>
        </w:rPr>
      </w:pPr>
      <w:r w:rsidRPr="006135E2">
        <w:rPr>
          <w:lang w:val="en-US"/>
        </w:rPr>
        <w:t>6.</w:t>
      </w:r>
      <w:r w:rsidRPr="006135E2">
        <w:rPr>
          <w:lang w:val="en-US"/>
        </w:rPr>
        <w:tab/>
        <w:t xml:space="preserve">In the years since the review of the Second and Third Periodic Reports on the Implementation of the Convention on the Elimination of All Forms of Discrimination against Women, dramatic changes have taken place in </w:t>
      </w:r>
      <w:smartTag w:uri="urn:schemas-microsoft-com:office:smarttags" w:element="country-region">
        <w:smartTag w:uri="urn:schemas-microsoft-com:office:smarttags" w:element="place">
          <w:r w:rsidRPr="006135E2">
            <w:rPr>
              <w:lang w:val="en-US"/>
            </w:rPr>
            <w:t>Uzbekistan</w:t>
          </w:r>
        </w:smartTag>
      </w:smartTag>
      <w:r w:rsidRPr="006135E2">
        <w:rPr>
          <w:lang w:val="en-US"/>
        </w:rPr>
        <w:t xml:space="preserve"> that could not have but affected the status of women.</w:t>
      </w:r>
    </w:p>
    <w:p w:rsidR="006135E2" w:rsidRPr="006135E2" w:rsidRDefault="006135E2" w:rsidP="006135E2">
      <w:pPr>
        <w:pStyle w:val="SingleTxt"/>
        <w:rPr>
          <w:lang w:val="en-US"/>
        </w:rPr>
      </w:pPr>
      <w:r w:rsidRPr="006135E2">
        <w:rPr>
          <w:lang w:val="en-US"/>
        </w:rPr>
        <w:t>7.</w:t>
      </w:r>
      <w:r w:rsidRPr="006135E2">
        <w:rPr>
          <w:lang w:val="en-US"/>
        </w:rPr>
        <w:tab/>
        <w:t xml:space="preserve">In 2007 and 2008, laws were passed in Uzbekistan that were geared to radically renewing and modernizing the country and at improving the relationship among the State, the society, and individuals, namely: the 15 January 2007 law on the mass media (revised version); the 3 January 2007 law on guarantees with regard to the activities of non-governmental non-commercial organizations; the 2 May 2007 law on charity; the 11 April 2007 law on strengthening the role of political parties in the renewal and further democratization of State administration and modernization of the country; the 11 July 2007 law on the incorporation of amendments and additions to certain legislative acts of the Republic of Uzbekistan in connection with the abolition of the death penalty; the 11 July law on the incorporation of amendments and additions to certain legislative acts of the Republic of Uzbekistan in connection with the transfer to the courts of the authority to order remand in custody; the 7 January 2008 law on guarantees for the rights of children; and the 17 April 2008 law on combating human trafficking. In April 2008, </w:t>
      </w:r>
      <w:smartTag w:uri="urn:schemas-microsoft-com:office:smarttags" w:element="country-region">
        <w:smartTag w:uri="urn:schemas-microsoft-com:office:smarttags" w:element="place">
          <w:r w:rsidRPr="006135E2">
            <w:rPr>
              <w:lang w:val="en-US"/>
            </w:rPr>
            <w:t>Uzbekistan</w:t>
          </w:r>
        </w:smartTag>
      </w:smartTag>
      <w:r w:rsidRPr="006135E2">
        <w:rPr>
          <w:lang w:val="en-US"/>
        </w:rPr>
        <w:t xml:space="preserve">’s parliament ratified two ILO conventions: No. 138 concerning the minimum age for admission to employment, and No. 182 concerning the prohibition and immediate action for the elimination of the worst forms of child labour. </w:t>
      </w:r>
    </w:p>
    <w:p w:rsidR="006135E2" w:rsidRPr="006135E2" w:rsidRDefault="006135E2" w:rsidP="006135E2">
      <w:pPr>
        <w:pStyle w:val="SingleTxt"/>
        <w:rPr>
          <w:lang w:val="en-US"/>
        </w:rPr>
      </w:pPr>
      <w:r w:rsidRPr="006135E2">
        <w:rPr>
          <w:lang w:val="en-US"/>
        </w:rPr>
        <w:t>8.</w:t>
      </w:r>
      <w:r w:rsidRPr="006135E2">
        <w:rPr>
          <w:lang w:val="en-US"/>
        </w:rPr>
        <w:tab/>
        <w:t xml:space="preserve">The year 2008 was declared in </w:t>
      </w:r>
      <w:smartTag w:uri="urn:schemas-microsoft-com:office:smarttags" w:element="country-region">
        <w:smartTag w:uri="urn:schemas-microsoft-com:office:smarttags" w:element="place">
          <w:r w:rsidRPr="006135E2">
            <w:rPr>
              <w:lang w:val="en-US"/>
            </w:rPr>
            <w:t>Uzbekistan</w:t>
          </w:r>
        </w:smartTag>
      </w:smartTag>
      <w:r w:rsidRPr="006135E2">
        <w:rPr>
          <w:lang w:val="en-US"/>
        </w:rPr>
        <w:t xml:space="preserve"> to be the Year of Youth, and that is understandable, given that youth 18 years old or under number 10,360,000 in the country, which accounts for some 40 per cent of the population, and those 30 years old or under number 17,080,000, or 64 per cent. The question of the continuing concern of the entire society with regard to solving the problems of youth, who constitute a large segment of the country’s population, has been and will always be a focus of the attention of both the State and the entire society. Issued on 29 February 2008 was the presidential decision on the State programme Year of Youth, which decision approved the State programme dedicated to the Year of Youth, defined the principal areas for the support of youth, including girls, in various spheres of life via the improvement of the legal framework for safeguarding the rights and interests of youth, raising the quality of education, improving the logistical framework of educational institutions and addressing an array of issues, among them finding jobs for youth.  </w:t>
      </w:r>
    </w:p>
    <w:p w:rsidR="006135E2" w:rsidRPr="006135E2" w:rsidRDefault="006135E2" w:rsidP="006135E2">
      <w:pPr>
        <w:pStyle w:val="SingleTxt"/>
        <w:rPr>
          <w:lang w:val="en-US"/>
        </w:rPr>
      </w:pPr>
      <w:r w:rsidRPr="006135E2">
        <w:rPr>
          <w:lang w:val="en-US"/>
        </w:rPr>
        <w:t>9.</w:t>
      </w:r>
      <w:r w:rsidRPr="006135E2">
        <w:rPr>
          <w:lang w:val="en-US"/>
        </w:rPr>
        <w:tab/>
        <w:t xml:space="preserve">The annual practice of clemency for persons sentenced to incarceration, which was introduced after independence within the framework of the humanization of the system of criminal penalties, has had a substantial effect on safeguarding the right to freedom and personal inviolability for women and men. </w:t>
      </w:r>
    </w:p>
    <w:p w:rsidR="006135E2" w:rsidRPr="006135E2" w:rsidRDefault="006135E2" w:rsidP="006135E2">
      <w:pPr>
        <w:pStyle w:val="SingleTxt"/>
        <w:rPr>
          <w:lang w:val="en-US"/>
        </w:rPr>
      </w:pPr>
      <w:r w:rsidRPr="006135E2">
        <w:rPr>
          <w:lang w:val="en-US"/>
        </w:rPr>
        <w:t>10.</w:t>
      </w:r>
      <w:r w:rsidRPr="006135E2">
        <w:rPr>
          <w:lang w:val="en-US"/>
        </w:rPr>
        <w:tab/>
        <w:t>In 2006, a Senate resolution on clemency freed more than 3,500 individuals who were being held at prison facilities and who represented the least social danger to society, 43 of whom were women; in 2007, the Senate resolution on clemency released more than 3,500 individuals who were being held at prison facilities and who represented the least social danger to society, 18 of whom were women.</w:t>
      </w:r>
    </w:p>
    <w:p w:rsidR="006135E2" w:rsidRPr="006135E2" w:rsidRDefault="006135E2" w:rsidP="006135E2">
      <w:pPr>
        <w:pStyle w:val="SingleTxt"/>
        <w:rPr>
          <w:lang w:val="en-US"/>
        </w:rPr>
      </w:pPr>
      <w:r w:rsidRPr="006135E2">
        <w:rPr>
          <w:lang w:val="en-US"/>
        </w:rPr>
        <w:t>11.</w:t>
      </w:r>
      <w:r w:rsidRPr="006135E2">
        <w:rPr>
          <w:lang w:val="en-US"/>
        </w:rPr>
        <w:tab/>
        <w:t xml:space="preserve">The 1 May 2008 presidential decree, which approved the Programme of Activities dedicated to the sixtieth anniversary of the adoption of the Universal Declaration of Human Rights, calls for an array of events aimed at improving the system for protecting women’s rights, including the ratification of the Optional Protocol to the Convention on the Rights of the Child, which pertains to human trafficking, child prostitution and child pornography. </w:t>
      </w:r>
    </w:p>
    <w:p w:rsidR="006135E2" w:rsidRPr="006135E2" w:rsidRDefault="006135E2" w:rsidP="006135E2">
      <w:pPr>
        <w:pStyle w:val="SingleTxt"/>
        <w:rPr>
          <w:lang w:val="en-US"/>
        </w:rPr>
      </w:pPr>
      <w:r w:rsidRPr="006135E2">
        <w:rPr>
          <w:lang w:val="en-US"/>
        </w:rPr>
        <w:t>12.</w:t>
      </w:r>
      <w:r w:rsidRPr="006135E2">
        <w:rPr>
          <w:lang w:val="en-US"/>
        </w:rPr>
        <w:tab/>
        <w:t>In 2007 and 2008, two important events took place: for the first time in Uzbekistan’s history, a woman was a candidate for the position of President of the Republic of Uzbekistan, and for the first time ever a woman was chosen as Speaker of the lower house of Parliament</w:t>
      </w:r>
      <w:r w:rsidR="003610B3">
        <w:rPr>
          <w:lang w:val="en-US"/>
        </w:rPr>
        <w:t>—</w:t>
      </w:r>
      <w:r w:rsidRPr="006135E2">
        <w:rPr>
          <w:lang w:val="en-US"/>
        </w:rPr>
        <w:t>the Legislative Chamber of the Oliy Majlis.</w:t>
      </w:r>
    </w:p>
    <w:p w:rsidR="006135E2" w:rsidRPr="006135E2" w:rsidRDefault="006135E2" w:rsidP="006135E2">
      <w:pPr>
        <w:pStyle w:val="SingleTxt"/>
        <w:rPr>
          <w:lang w:val="en-US"/>
        </w:rPr>
      </w:pPr>
      <w:r w:rsidRPr="006135E2">
        <w:rPr>
          <w:lang w:val="en-US"/>
        </w:rPr>
        <w:t>13.</w:t>
      </w:r>
      <w:r w:rsidRPr="006135E2">
        <w:rPr>
          <w:lang w:val="en-US"/>
        </w:rPr>
        <w:tab/>
        <w:t>This, the Fourth Periodic Report, contains detailed information on legal and organizational measures and awareness-raising events geared to addressing problems associated with safeguarding women’s rights. The statistical data presented in the report relate primarily to 2006 and 2007; the statistics for 2008 will be presented later, after statistics agencies have correlated them.</w:t>
      </w:r>
    </w:p>
    <w:p w:rsidR="006135E2" w:rsidRPr="006135E2" w:rsidRDefault="006135E2" w:rsidP="006135E2">
      <w:pPr>
        <w:pStyle w:val="SingleTxt"/>
        <w:rPr>
          <w:lang w:val="en-US"/>
        </w:rPr>
      </w:pPr>
      <w:r w:rsidRPr="006135E2">
        <w:rPr>
          <w:lang w:val="en-US"/>
        </w:rPr>
        <w:t>14.</w:t>
      </w:r>
      <w:r w:rsidRPr="006135E2">
        <w:rPr>
          <w:lang w:val="en-US"/>
        </w:rPr>
        <w:tab/>
        <w:t>The preparation of the Fourth Periodic Report on the Implementation of the Convention on the Elimination of All Forms of Discrimination against Women took into account all the observations and recommendations of the United Nations Committee on the Elimination of Discrimination against Women and other convention agencies with regard to matters pertaining to women’s rights.</w:t>
      </w:r>
    </w:p>
    <w:p w:rsidR="006135E2" w:rsidRPr="006135E2" w:rsidRDefault="006135E2" w:rsidP="006135E2">
      <w:pPr>
        <w:pStyle w:val="SingleTxt"/>
        <w:rPr>
          <w:lang w:val="en-US"/>
        </w:rPr>
      </w:pPr>
      <w:r w:rsidRPr="006135E2">
        <w:rPr>
          <w:lang w:val="en-US"/>
        </w:rPr>
        <w:t>15.</w:t>
      </w:r>
      <w:r w:rsidRPr="006135E2">
        <w:rPr>
          <w:lang w:val="en-US"/>
        </w:rPr>
        <w:tab/>
        <w:t>The preparation of the reports was based on the provisions of Article 18 of the Convention on the Elimination of All Forms of Discrimination against Women, on the new United Nations document “Compilation of Guidelines on the Form and Content of Reports to Be Submitted by States Parties to the International Human Rights Treaties, the Concluding Observations and Recommendations of the Committee on the Elimination of Discrimination against Women following consideration of the Second and Third periodic reports of the Republic of Uzbekistan on the implementation of the Convention on the Elimination of [All Forms of] Discrimination against Women, and the General Comments of the United Nations Committee on the Elimination of Discrimination against Women with regard to issues covered by the Convention.</w:t>
      </w:r>
    </w:p>
    <w:p w:rsidR="006135E2" w:rsidRPr="006135E2" w:rsidRDefault="006135E2" w:rsidP="006135E2">
      <w:pPr>
        <w:pStyle w:val="SingleTxt"/>
        <w:rPr>
          <w:lang w:val="en-US"/>
        </w:rPr>
      </w:pPr>
      <w:r w:rsidRPr="006135E2">
        <w:rPr>
          <w:lang w:val="en-US"/>
        </w:rPr>
        <w:t>16.</w:t>
      </w:r>
      <w:r w:rsidRPr="006135E2">
        <w:rPr>
          <w:lang w:val="en-US"/>
        </w:rPr>
        <w:tab/>
        <w:t>The report shows the level of development of socio-political and legal thinking in Uzbekistan with regard to given aspects of women’s rights, which helps international structures to understand what stage Uzbekistan is in with regard to fostering, observing and protecting women’s rights.</w:t>
      </w:r>
    </w:p>
    <w:p w:rsidR="006135E2" w:rsidRPr="006135E2" w:rsidRDefault="006135E2" w:rsidP="006135E2">
      <w:pPr>
        <w:pStyle w:val="SingleTxt"/>
        <w:rPr>
          <w:lang w:val="en-US"/>
        </w:rPr>
      </w:pPr>
      <w:r w:rsidRPr="006135E2">
        <w:rPr>
          <w:lang w:val="en-US"/>
        </w:rPr>
        <w:t>17.</w:t>
      </w:r>
      <w:r w:rsidRPr="006135E2">
        <w:rPr>
          <w:lang w:val="en-US"/>
        </w:rPr>
        <w:tab/>
        <w:t xml:space="preserve">The report attaches considerable significance to the illumination of legal and organizational mechanisms for safeguarding women’s rights in </w:t>
      </w:r>
      <w:smartTag w:uri="urn:schemas-microsoft-com:office:smarttags" w:element="country-region">
        <w:smartTag w:uri="urn:schemas-microsoft-com:office:smarttags" w:element="place">
          <w:r w:rsidRPr="006135E2">
            <w:rPr>
              <w:lang w:val="en-US"/>
            </w:rPr>
            <w:t>Uzbekistan</w:t>
          </w:r>
        </w:smartTag>
      </w:smartTag>
      <w:r w:rsidRPr="006135E2">
        <w:rPr>
          <w:lang w:val="en-US"/>
        </w:rPr>
        <w:t xml:space="preserve">. The report provides a complete description of prevailing law and discloses the goals and objectives of institutions that have been called on to put into practice statutory regulations on women’s rights, as well as provide information on the forms and areas of coordination of activities of the state agencies responsible for safeguarding women’s rights. It is that information that gives a clear picture of the national mechanisms supporting the civil, political and economic rights of women and the effectiveness of the implementation of international standards in that sphere. </w:t>
      </w:r>
    </w:p>
    <w:p w:rsidR="006135E2" w:rsidRPr="006135E2" w:rsidRDefault="006135E2" w:rsidP="006135E2">
      <w:pPr>
        <w:pStyle w:val="SingleTxt"/>
        <w:rPr>
          <w:lang w:val="en-US"/>
        </w:rPr>
      </w:pPr>
      <w:r w:rsidRPr="006135E2">
        <w:rPr>
          <w:lang w:val="en-US"/>
        </w:rPr>
        <w:t>18.</w:t>
      </w:r>
      <w:r w:rsidRPr="006135E2">
        <w:rPr>
          <w:lang w:val="en-US"/>
        </w:rPr>
        <w:tab/>
        <w:t xml:space="preserve">It should also be noted that, for purposes of preparing a good report, on 14 May 2008, at the initiative of the Women’s Committee of Uzbekistan and the National Centre for Human Rights of the Republic of Uzbekistan with the support of the UNDP, a training seminar was conducted that was devoted to preparation of the Fourth Periodic Report of Uzbekistan on the Implementation of the United Nations Convention on the Elimination of All Forms of Discrimination against Women and in which deputies of the Legislative Chamber took part, as did representatives of ministries and departments, women’s non-governmental organizations and citizens’ self-governing bodies. </w:t>
      </w:r>
    </w:p>
    <w:p w:rsidR="00E27D72" w:rsidRPr="006135E2" w:rsidRDefault="006135E2" w:rsidP="006135E2">
      <w:pPr>
        <w:pStyle w:val="SingleTxt"/>
        <w:rPr>
          <w:lang w:val="en-US"/>
        </w:rPr>
      </w:pPr>
      <w:r w:rsidRPr="006135E2">
        <w:rPr>
          <w:lang w:val="en-US"/>
        </w:rPr>
        <w:t>19.</w:t>
      </w:r>
      <w:r w:rsidRPr="006135E2">
        <w:rPr>
          <w:lang w:val="en-US"/>
        </w:rPr>
        <w:tab/>
        <w:t>The Women’s Committee of Uzbekistan, its regional structures and a whole array of women’s non-governmental organizations took a very active part in preparing the report.</w:t>
      </w:r>
    </w:p>
    <w:p w:rsidR="00D8179C" w:rsidRPr="00D8179C" w:rsidRDefault="00396FCB" w:rsidP="00636539">
      <w:pPr>
        <w:pStyle w:val="H1"/>
        <w:ind w:left="1267" w:right="1267" w:hanging="547"/>
      </w:pPr>
      <w:r w:rsidRPr="00E27D72">
        <w:br w:type="page"/>
      </w:r>
      <w:r w:rsidR="00636539">
        <w:t>I.</w:t>
      </w:r>
      <w:r w:rsidR="00636539">
        <w:tab/>
      </w:r>
      <w:r w:rsidR="00D8179C" w:rsidRPr="00D8179C">
        <w:t>COMMON CORE DOCUMENT</w:t>
      </w:r>
    </w:p>
    <w:p w:rsidR="00D8179C" w:rsidRPr="00D8179C" w:rsidRDefault="00D8179C" w:rsidP="00D8179C">
      <w:pPr>
        <w:pStyle w:val="SingleTxt"/>
        <w:spacing w:after="0" w:line="120" w:lineRule="exact"/>
        <w:ind w:left="0" w:right="0"/>
        <w:rPr>
          <w:sz w:val="10"/>
        </w:rPr>
      </w:pPr>
    </w:p>
    <w:p w:rsidR="00D8179C" w:rsidRPr="00D8179C" w:rsidRDefault="00D8179C" w:rsidP="00D8179C">
      <w:pPr>
        <w:pStyle w:val="SingleTxt"/>
        <w:spacing w:after="0" w:line="120" w:lineRule="exact"/>
        <w:ind w:left="0" w:right="0"/>
        <w:rPr>
          <w:sz w:val="10"/>
        </w:rPr>
      </w:pPr>
    </w:p>
    <w:p w:rsidR="00D8179C" w:rsidRPr="00D8179C" w:rsidRDefault="00D8179C" w:rsidP="00D8179C">
      <w:pPr>
        <w:pStyle w:val="H1"/>
        <w:ind w:left="1267" w:right="1267" w:hanging="547"/>
      </w:pPr>
      <w:r>
        <w:t>1.</w:t>
      </w:r>
      <w:r>
        <w:tab/>
      </w:r>
      <w:r w:rsidRPr="00D8179C">
        <w:t>GENERAL INFORMATION ON THE STATE SUBMITTING THE REPORT</w:t>
      </w:r>
    </w:p>
    <w:p w:rsidR="00D8179C" w:rsidRPr="00D8179C" w:rsidRDefault="00D8179C" w:rsidP="00D8179C">
      <w:pPr>
        <w:pStyle w:val="SingleTxt"/>
        <w:spacing w:after="0" w:line="120" w:lineRule="exact"/>
        <w:ind w:left="0" w:right="0"/>
        <w:rPr>
          <w:sz w:val="10"/>
        </w:rPr>
      </w:pPr>
    </w:p>
    <w:p w:rsidR="00D8179C" w:rsidRPr="00D8179C" w:rsidRDefault="00D8179C" w:rsidP="00D8179C">
      <w:pPr>
        <w:pStyle w:val="SingleTxt"/>
        <w:spacing w:after="0" w:line="120" w:lineRule="exact"/>
        <w:ind w:left="0" w:right="0"/>
        <w:rPr>
          <w:sz w:val="10"/>
        </w:rPr>
      </w:pPr>
    </w:p>
    <w:p w:rsidR="00D8179C" w:rsidRPr="00D8179C" w:rsidRDefault="00D8179C" w:rsidP="00D8179C">
      <w:pPr>
        <w:pStyle w:val="H1"/>
        <w:ind w:left="1267" w:right="1267" w:hanging="547"/>
      </w:pPr>
      <w:r>
        <w:t>А.</w:t>
      </w:r>
      <w:r>
        <w:tab/>
      </w:r>
      <w:r w:rsidRPr="00D8179C">
        <w:t>Demographic, economic, social and cultural features of the State</w:t>
      </w:r>
    </w:p>
    <w:p w:rsidR="00D8179C" w:rsidRPr="00D8179C" w:rsidRDefault="00D8179C" w:rsidP="00D8179C">
      <w:pPr>
        <w:pStyle w:val="SingleTxt"/>
        <w:spacing w:after="0" w:line="120" w:lineRule="exact"/>
        <w:ind w:left="0" w:right="0"/>
        <w:rPr>
          <w:sz w:val="10"/>
        </w:rPr>
      </w:pPr>
    </w:p>
    <w:p w:rsidR="00D8179C" w:rsidRPr="00D8179C" w:rsidRDefault="00D8179C" w:rsidP="00D8179C">
      <w:pPr>
        <w:pStyle w:val="SingleTxt"/>
        <w:spacing w:after="0" w:line="120" w:lineRule="exact"/>
        <w:ind w:left="0" w:right="0"/>
        <w:rPr>
          <w:sz w:val="10"/>
        </w:rPr>
      </w:pPr>
    </w:p>
    <w:p w:rsidR="00D8179C" w:rsidRPr="00D8179C" w:rsidRDefault="00D8179C" w:rsidP="00D8179C">
      <w:pPr>
        <w:pStyle w:val="SingleTxt"/>
      </w:pPr>
      <w:r w:rsidRPr="00D8179C">
        <w:t>20.</w:t>
      </w:r>
      <w:r w:rsidRPr="00D8179C">
        <w:tab/>
        <w:t xml:space="preserve">The Republic of </w:t>
      </w:r>
      <w:smartTag w:uri="urn:schemas-microsoft-com:office:smarttags" w:element="country-region">
        <w:r w:rsidRPr="00D8179C">
          <w:t>Uzbekistan</w:t>
        </w:r>
      </w:smartTag>
      <w:r w:rsidRPr="00D8179C">
        <w:t xml:space="preserve"> is a State situated in Central Asia between the two largest rivers of the region, the Amu Darya and the </w:t>
      </w:r>
      <w:smartTag w:uri="urn:schemas-microsoft-com:office:smarttags" w:element="place">
        <w:r w:rsidRPr="00D8179C">
          <w:t>Syr Darya</w:t>
        </w:r>
      </w:smartTag>
      <w:r w:rsidRPr="00D8179C">
        <w:t xml:space="preserve">. It borders </w:t>
      </w:r>
      <w:smartTag w:uri="urn:schemas-microsoft-com:office:smarttags" w:element="country-region">
        <w:r w:rsidRPr="00D8179C">
          <w:t>Kazakhstan</w:t>
        </w:r>
      </w:smartTag>
      <w:r w:rsidRPr="00D8179C">
        <w:t xml:space="preserve"> to the north and north-east, </w:t>
      </w:r>
      <w:smartTag w:uri="urn:schemas-microsoft-com:office:smarttags" w:element="country-region">
        <w:r w:rsidRPr="00D8179C">
          <w:t>Turkmenistan</w:t>
        </w:r>
      </w:smartTag>
      <w:r w:rsidRPr="00D8179C">
        <w:t xml:space="preserve"> to the south-west, </w:t>
      </w:r>
      <w:smartTag w:uri="urn:schemas-microsoft-com:office:smarttags" w:element="country-region">
        <w:r w:rsidRPr="00D8179C">
          <w:t>Afghanistan</w:t>
        </w:r>
      </w:smartTag>
      <w:r w:rsidRPr="00D8179C">
        <w:t xml:space="preserve"> to the south, </w:t>
      </w:r>
      <w:smartTag w:uri="urn:schemas-microsoft-com:office:smarttags" w:element="country-region">
        <w:r w:rsidRPr="00D8179C">
          <w:t>Tajikistan</w:t>
        </w:r>
      </w:smartTag>
      <w:r w:rsidRPr="00D8179C">
        <w:t xml:space="preserve"> to the south-east and </w:t>
      </w:r>
      <w:smartTag w:uri="urn:schemas-microsoft-com:office:smarttags" w:element="country-region">
        <w:smartTag w:uri="urn:schemas-microsoft-com:office:smarttags" w:element="place">
          <w:r w:rsidRPr="00D8179C">
            <w:t>Kyrgyzstan</w:t>
          </w:r>
        </w:smartTag>
      </w:smartTag>
      <w:r w:rsidRPr="00D8179C">
        <w:t xml:space="preserve"> to the north-east.  Approximately four fifths of </w:t>
      </w:r>
      <w:smartTag w:uri="urn:schemas-microsoft-com:office:smarttags" w:element="country-region">
        <w:r w:rsidRPr="00D8179C">
          <w:t>Uzbekistan</w:t>
        </w:r>
      </w:smartTag>
      <w:r w:rsidRPr="00D8179C">
        <w:t xml:space="preserve"> is made up of desert plains, and the eastern and south-eastern regions of the country include hills and foothills of the </w:t>
      </w:r>
      <w:smartTag w:uri="urn:schemas-microsoft-com:office:smarttags" w:element="place">
        <w:r w:rsidRPr="00D8179C">
          <w:t>Tien Shan</w:t>
        </w:r>
      </w:smartTag>
      <w:r w:rsidRPr="00D8179C">
        <w:t xml:space="preserve"> and the Gissar range. Within the Turan Plate lie the Ustyurt plateau, the Amu Darya delta on the southern shore of the </w:t>
      </w:r>
      <w:smartTag w:uri="urn:schemas-microsoft-com:office:smarttags" w:element="place">
        <w:r w:rsidRPr="00D8179C">
          <w:t>Aral Sea</w:t>
        </w:r>
      </w:smartTag>
      <w:r w:rsidRPr="00D8179C">
        <w:t xml:space="preserve"> and the enormous Kyzylkum desert. </w:t>
      </w:r>
      <w:smartTag w:uri="urn:schemas-microsoft-com:office:smarttags" w:element="country-region">
        <w:smartTag w:uri="urn:schemas-microsoft-com:office:smarttags" w:element="place">
          <w:r w:rsidRPr="00D8179C">
            <w:t>Uzbekistan</w:t>
          </w:r>
        </w:smartTag>
      </w:smartTag>
      <w:r w:rsidRPr="00D8179C">
        <w:t xml:space="preserve">’s climate is extreme continental. </w:t>
      </w:r>
    </w:p>
    <w:p w:rsidR="00D8179C" w:rsidRPr="00D8179C" w:rsidRDefault="00D8179C" w:rsidP="00D8179C">
      <w:pPr>
        <w:pStyle w:val="SingleTxt"/>
      </w:pPr>
      <w:r w:rsidRPr="00D8179C">
        <w:t>21.</w:t>
      </w:r>
      <w:r w:rsidRPr="00D8179C">
        <w:tab/>
      </w:r>
      <w:smartTag w:uri="urn:schemas-microsoft-com:office:smarttags" w:element="country-region">
        <w:smartTag w:uri="urn:schemas-microsoft-com:office:smarttags" w:element="place">
          <w:r w:rsidRPr="00D8179C">
            <w:t>Uzbekistan</w:t>
          </w:r>
        </w:smartTag>
      </w:smartTag>
      <w:r w:rsidRPr="00D8179C">
        <w:t xml:space="preserve"> has a total area of 447,400 square kilometers. The Republic comprises the </w:t>
      </w:r>
      <w:smartTag w:uri="urn:schemas-microsoft-com:office:smarttags" w:element="PlaceType">
        <w:r w:rsidRPr="00D8179C">
          <w:t>Republic</w:t>
        </w:r>
      </w:smartTag>
      <w:r w:rsidRPr="00D8179C">
        <w:t xml:space="preserve"> of </w:t>
      </w:r>
      <w:smartTag w:uri="urn:schemas-microsoft-com:office:smarttags" w:element="PlaceName">
        <w:r w:rsidRPr="00D8179C">
          <w:t>Karakalpakstan</w:t>
        </w:r>
      </w:smartTag>
      <w:r w:rsidRPr="00D8179C">
        <w:t xml:space="preserve">, 12 viloyats (oblasts) and the city of </w:t>
      </w:r>
      <w:smartTag w:uri="urn:schemas-microsoft-com:office:smarttags" w:element="City">
        <w:smartTag w:uri="urn:schemas-microsoft-com:office:smarttags" w:element="place">
          <w:r w:rsidRPr="00D8179C">
            <w:t>Tashkent</w:t>
          </w:r>
        </w:smartTag>
      </w:smartTag>
      <w:r w:rsidRPr="00D8179C">
        <w:t xml:space="preserve">, 121 towns and 163 rural rayons. It has a population of 26 million, and its capital is the city of </w:t>
      </w:r>
      <w:smartTag w:uri="urn:schemas-microsoft-com:office:smarttags" w:element="City">
        <w:smartTag w:uri="urn:schemas-microsoft-com:office:smarttags" w:element="place">
          <w:r w:rsidRPr="00D8179C">
            <w:t>Tashkent</w:t>
          </w:r>
        </w:smartTag>
      </w:smartTag>
      <w:r w:rsidRPr="00D8179C">
        <w:t>.</w:t>
      </w:r>
    </w:p>
    <w:p w:rsidR="00E16AB7" w:rsidRPr="00E16AB7" w:rsidRDefault="00E16AB7" w:rsidP="00E16AB7">
      <w:pPr>
        <w:pStyle w:val="SingleTxt"/>
        <w:spacing w:after="0" w:line="120" w:lineRule="exact"/>
        <w:ind w:left="0" w:right="0"/>
        <w:rPr>
          <w:sz w:val="10"/>
        </w:rPr>
      </w:pPr>
    </w:p>
    <w:p w:rsidR="00D8179C" w:rsidRPr="00D8179C" w:rsidRDefault="00D8179C" w:rsidP="00E16AB7">
      <w:pPr>
        <w:pStyle w:val="H23"/>
        <w:ind w:left="547" w:firstLine="720"/>
      </w:pPr>
      <w:r w:rsidRPr="00D8179C">
        <w:t>Historical background</w:t>
      </w:r>
    </w:p>
    <w:p w:rsidR="00E16AB7" w:rsidRPr="00E16AB7" w:rsidRDefault="00E16AB7" w:rsidP="00E16AB7">
      <w:pPr>
        <w:pStyle w:val="SingleTxt"/>
        <w:spacing w:after="0" w:line="120" w:lineRule="exact"/>
        <w:ind w:left="0" w:right="0"/>
        <w:rPr>
          <w:sz w:val="10"/>
        </w:rPr>
      </w:pPr>
    </w:p>
    <w:p w:rsidR="00D8179C" w:rsidRPr="00D8179C" w:rsidRDefault="00D8179C" w:rsidP="00D8179C">
      <w:pPr>
        <w:pStyle w:val="SingleTxt"/>
      </w:pPr>
      <w:r w:rsidRPr="00D8179C">
        <w:t>22.</w:t>
      </w:r>
      <w:r w:rsidRPr="00D8179C">
        <w:tab/>
        <w:t xml:space="preserve">The first bits of historical information about the population of Central Asia, including </w:t>
      </w:r>
      <w:smartTag w:uri="urn:schemas-microsoft-com:office:smarttags" w:element="place">
        <w:smartTag w:uri="urn:schemas-microsoft-com:office:smarttags" w:element="country-region">
          <w:r w:rsidRPr="00D8179C">
            <w:t>Uzbekistan</w:t>
          </w:r>
        </w:smartTag>
      </w:smartTag>
      <w:r w:rsidRPr="00D8179C">
        <w:t xml:space="preserve">, date to the middle of the first millennium before Christ [BC]. In the sixth century BC, </w:t>
      </w:r>
      <w:smartTag w:uri="urn:schemas-microsoft-com:office:smarttags" w:element="place">
        <w:r w:rsidRPr="00D8179C">
          <w:t>Central Asia</w:t>
        </w:r>
      </w:smartTag>
      <w:r w:rsidRPr="00D8179C">
        <w:t xml:space="preserve"> was under the rule of the Persian dynasty of Achaemenid; in the fourth century BC, Alexander the Great conquered the Achaemenid dynasty. After that, all or part of </w:t>
      </w:r>
      <w:smartTag w:uri="urn:schemas-microsoft-com:office:smarttags" w:element="country-region">
        <w:r w:rsidRPr="00D8179C">
          <w:t>Uzbekistan</w:t>
        </w:r>
      </w:smartTag>
      <w:r w:rsidRPr="00D8179C">
        <w:t xml:space="preserve"> belonged to a series of large ancient States: to the successors of Alexander the Great, the Seleucids (fourth and third centuries BC); the </w:t>
      </w:r>
      <w:smartTag w:uri="urn:schemas-microsoft-com:office:smarttags" w:element="place">
        <w:smartTag w:uri="urn:schemas-microsoft-com:office:smarttags" w:element="PlaceName">
          <w:r w:rsidRPr="00D8179C">
            <w:t>Greco-Bactrian</w:t>
          </w:r>
        </w:smartTag>
        <w:r w:rsidRPr="00D8179C">
          <w:t xml:space="preserve"> </w:t>
        </w:r>
        <w:smartTag w:uri="urn:schemas-microsoft-com:office:smarttags" w:element="PlaceType">
          <w:r w:rsidRPr="00D8179C">
            <w:t>Kingdom</w:t>
          </w:r>
        </w:smartTag>
      </w:smartTag>
      <w:r w:rsidRPr="00D8179C">
        <w:t xml:space="preserve"> (third and second centuries BC); and the powerful middle-India Kushan Kingdom (first century BC to fourth century AD). </w:t>
      </w:r>
    </w:p>
    <w:p w:rsidR="00D8179C" w:rsidRPr="00D8179C" w:rsidRDefault="00D8179C" w:rsidP="00D8179C">
      <w:pPr>
        <w:pStyle w:val="SingleTxt"/>
      </w:pPr>
      <w:r w:rsidRPr="00D8179C">
        <w:t>23.</w:t>
      </w:r>
      <w:r w:rsidRPr="00D8179C">
        <w:tab/>
        <w:t xml:space="preserve">The formation of the Uzbek ethos, which has Turkic roots and is a titular nation, was influenced by various cultures and civilizations. The historical development of the Uzbeks took place in conditions of close contact and intermingling with Iranian peoples and culture. </w:t>
      </w:r>
    </w:p>
    <w:p w:rsidR="00D8179C" w:rsidRPr="00D8179C" w:rsidRDefault="00D8179C" w:rsidP="00D8179C">
      <w:pPr>
        <w:pStyle w:val="SingleTxt"/>
      </w:pPr>
      <w:r w:rsidRPr="00D8179C">
        <w:t>24.</w:t>
      </w:r>
      <w:r w:rsidRPr="00D8179C">
        <w:tab/>
        <w:t xml:space="preserve">In the eighth century, Central Asia, including the area occupied by </w:t>
      </w:r>
      <w:smartTag w:uri="urn:schemas-microsoft-com:office:smarttags" w:element="country-region">
        <w:smartTag w:uri="urn:schemas-microsoft-com:office:smarttags" w:element="place">
          <w:r w:rsidRPr="00D8179C">
            <w:t>Uzbekistan</w:t>
          </w:r>
        </w:smartTag>
      </w:smartTag>
      <w:r w:rsidRPr="00D8179C">
        <w:t xml:space="preserve">, was conquered by Arabs and was added to the possessions of the Arab Caliphate. The conquest was accompanied by the introduction of Islam. The new religion spread rapidly among the populace, although the people held on to some of Zoroastroism and certain other religions (Buddhism, Manichaeism, Nestorian Christianity). The spread of Islam resulted in that region becoming an area of Islamic civilization. </w:t>
      </w:r>
    </w:p>
    <w:p w:rsidR="00D8179C" w:rsidRPr="00D8179C" w:rsidRDefault="00D8179C" w:rsidP="00D8179C">
      <w:pPr>
        <w:pStyle w:val="SingleTxt"/>
      </w:pPr>
      <w:r w:rsidRPr="00D8179C">
        <w:t>25.</w:t>
      </w:r>
      <w:r w:rsidRPr="00D8179C">
        <w:tab/>
        <w:t xml:space="preserve">In the late ninth century, the reign of the Arabs was replaced by the rule of local dynasties. In the ninth through twelfth centuries, the states of the Samanids, the Karakhanids and the Seldzhukids existed in the </w:t>
      </w:r>
      <w:smartTag w:uri="urn:schemas-microsoft-com:office:smarttags" w:element="place">
        <w:smartTag w:uri="urn:schemas-microsoft-com:office:smarttags" w:element="PlaceType">
          <w:r w:rsidRPr="00D8179C">
            <w:t>territory</w:t>
          </w:r>
        </w:smartTag>
        <w:r w:rsidRPr="00D8179C">
          <w:t xml:space="preserve"> of </w:t>
        </w:r>
        <w:smartTag w:uri="urn:schemas-microsoft-com:office:smarttags" w:element="PlaceName">
          <w:r w:rsidRPr="00D8179C">
            <w:t>Uzbekistan</w:t>
          </w:r>
        </w:smartTag>
      </w:smartTag>
      <w:r w:rsidRPr="00D8179C">
        <w:t>..</w:t>
      </w:r>
    </w:p>
    <w:p w:rsidR="00E16AB7" w:rsidRDefault="00D8179C" w:rsidP="00D8179C">
      <w:pPr>
        <w:pStyle w:val="SingleTxt"/>
      </w:pPr>
      <w:r w:rsidRPr="00D8179C">
        <w:t>26.</w:t>
      </w:r>
      <w:r w:rsidRPr="00D8179C">
        <w:tab/>
        <w:t xml:space="preserve">In the early thirteenth century, Central Asia (along with </w:t>
      </w:r>
      <w:smartTag w:uri="urn:schemas-microsoft-com:office:smarttags" w:element="country-region">
        <w:r w:rsidRPr="00D8179C">
          <w:t>Azerbaijan</w:t>
        </w:r>
      </w:smartTag>
      <w:r w:rsidRPr="00D8179C">
        <w:t xml:space="preserve"> and </w:t>
      </w:r>
      <w:smartTag w:uri="urn:schemas-microsoft-com:office:smarttags" w:element="country-region">
        <w:smartTag w:uri="urn:schemas-microsoft-com:office:smarttags" w:element="place">
          <w:r w:rsidRPr="00D8179C">
            <w:t>Iran</w:t>
          </w:r>
        </w:smartTag>
      </w:smartTag>
      <w:r w:rsidRPr="00D8179C">
        <w:t xml:space="preserve">) belonged for a short period of time to the State of the Shahs of Khorezm, which ceased to exist after the attack of the hordes of Genghis Khan. Soon after, power shifted to the dynasty of the Temurids. That was the time of peak economic development and the flowering of the culture (the second half of the fourteenth century and the fifteenth century). </w:t>
      </w:r>
      <w:smartTag w:uri="urn:schemas-microsoft-com:office:smarttags" w:element="City">
        <w:r w:rsidRPr="00D8179C">
          <w:t>Samarkand</w:t>
        </w:r>
      </w:smartTag>
      <w:r w:rsidRPr="00D8179C">
        <w:t xml:space="preserve"> was the capital of the State of </w:t>
      </w:r>
      <w:smartTag w:uri="urn:schemas-microsoft-com:office:smarttags" w:element="State">
        <w:smartTag w:uri="urn:schemas-microsoft-com:office:smarttags" w:element="place">
          <w:r w:rsidRPr="00D8179C">
            <w:t>Amir Temur</w:t>
          </w:r>
        </w:smartTag>
      </w:smartTag>
      <w:r w:rsidRPr="00D8179C">
        <w:t xml:space="preserve">. The State of the Temurids in the Middle Ages consolidated an enormous territory, having created a unified legal and economic space. That epoch and the absolute monarchy that came about at the time may be regarded as the basis for the formation of the nationhood of </w:t>
      </w:r>
      <w:smartTag w:uri="urn:schemas-microsoft-com:office:smarttags" w:element="place">
        <w:smartTag w:uri="urn:schemas-microsoft-com:office:smarttags" w:element="country-region">
          <w:r w:rsidRPr="00D8179C">
            <w:t>Uzbekistan</w:t>
          </w:r>
        </w:smartTag>
      </w:smartTag>
      <w:r w:rsidR="00E16AB7">
        <w:t xml:space="preserve">. </w:t>
      </w:r>
    </w:p>
    <w:p w:rsidR="00D8179C" w:rsidRPr="00D8179C" w:rsidRDefault="00D8179C" w:rsidP="00D8179C">
      <w:pPr>
        <w:pStyle w:val="SingleTxt"/>
      </w:pPr>
      <w:r w:rsidRPr="00D8179C">
        <w:t>27.</w:t>
      </w:r>
      <w:r w:rsidRPr="00D8179C">
        <w:tab/>
        <w:t xml:space="preserve">At the transition from the fifteenth century to the sixteenth century, the State of the Temurids was replaced by the State of the Shaybanids, who ruled through the sixteenth century. For nearly four centuries, from the sixteenth to the conquest of Central Asia by </w:t>
      </w:r>
      <w:smartTag w:uri="urn:schemas-microsoft-com:office:smarttags" w:element="country-region">
        <w:r w:rsidRPr="00D8179C">
          <w:t>Russia</w:t>
        </w:r>
      </w:smartTag>
      <w:r w:rsidRPr="00D8179C">
        <w:t xml:space="preserve"> in the second half of the nineteenth century, the </w:t>
      </w:r>
      <w:smartTag w:uri="urn:schemas-microsoft-com:office:smarttags" w:element="place">
        <w:smartTag w:uri="urn:schemas-microsoft-com:office:smarttags" w:element="PlaceType">
          <w:r w:rsidRPr="00D8179C">
            <w:t>territory</w:t>
          </w:r>
        </w:smartTag>
        <w:r w:rsidRPr="00D8179C">
          <w:t xml:space="preserve"> of </w:t>
        </w:r>
        <w:smartTag w:uri="urn:schemas-microsoft-com:office:smarttags" w:element="PlaceName">
          <w:r w:rsidRPr="00D8179C">
            <w:t>Uzbekistan</w:t>
          </w:r>
        </w:smartTag>
      </w:smartTag>
      <w:r w:rsidRPr="00D8179C">
        <w:t xml:space="preserve"> was home to three Uzbek khanates: the Bukhara Khanate (an emirate beginning in the mid-eighteenth century), the Khivin Khanate and the Kokand Khanate. </w:t>
      </w:r>
    </w:p>
    <w:p w:rsidR="00D8179C" w:rsidRPr="00D8179C" w:rsidRDefault="00D8179C" w:rsidP="00D8179C">
      <w:pPr>
        <w:pStyle w:val="SingleTxt"/>
      </w:pPr>
      <w:r w:rsidRPr="00D8179C">
        <w:t>28.</w:t>
      </w:r>
      <w:r w:rsidRPr="00D8179C">
        <w:tab/>
        <w:t xml:space="preserve">In the second half of the nineteenth century, a large part of Central Asia, including modern </w:t>
      </w:r>
      <w:smartTag w:uri="urn:schemas-microsoft-com:office:smarttags" w:element="country-region">
        <w:r w:rsidRPr="00D8179C">
          <w:t>Uzbekistan</w:t>
        </w:r>
      </w:smartTag>
      <w:r w:rsidRPr="00D8179C">
        <w:t xml:space="preserve">, was annexed to </w:t>
      </w:r>
      <w:smartTag w:uri="urn:schemas-microsoft-com:office:smarttags" w:element="place">
        <w:smartTag w:uri="urn:schemas-microsoft-com:office:smarttags" w:element="country-region">
          <w:r w:rsidRPr="00D8179C">
            <w:t>Russia</w:t>
          </w:r>
        </w:smartTag>
      </w:smartTag>
      <w:r w:rsidRPr="00D8179C">
        <w:t xml:space="preserve">. The Governorate-General of </w:t>
      </w:r>
      <w:smartTag w:uri="urn:schemas-microsoft-com:office:smarttags" w:element="place">
        <w:r w:rsidRPr="00D8179C">
          <w:t>Turkestan</w:t>
        </w:r>
      </w:smartTag>
      <w:r w:rsidRPr="00D8179C">
        <w:t xml:space="preserve"> was created. </w:t>
      </w:r>
    </w:p>
    <w:p w:rsidR="00D8179C" w:rsidRPr="00D8179C" w:rsidRDefault="00D8179C" w:rsidP="00D8179C">
      <w:pPr>
        <w:pStyle w:val="SingleTxt"/>
      </w:pPr>
      <w:r w:rsidRPr="00D8179C">
        <w:t>29.</w:t>
      </w:r>
      <w:r w:rsidRPr="00D8179C">
        <w:tab/>
        <w:t xml:space="preserve">After the revolution in </w:t>
      </w:r>
      <w:smartTag w:uri="urn:schemas-microsoft-com:office:smarttags" w:element="country-region">
        <w:r w:rsidRPr="00D8179C">
          <w:t>Russia</w:t>
        </w:r>
      </w:smartTag>
      <w:r w:rsidRPr="00D8179C">
        <w:t xml:space="preserve">, in 1920, the </w:t>
      </w:r>
      <w:smartTag w:uri="urn:schemas-microsoft-com:office:smarttags" w:element="place">
        <w:smartTag w:uri="urn:schemas-microsoft-com:office:smarttags" w:element="City">
          <w:r w:rsidRPr="00D8179C">
            <w:t>Bukhara</w:t>
          </w:r>
        </w:smartTag>
      </w:smartTag>
      <w:r w:rsidRPr="00D8179C">
        <w:t xml:space="preserve"> and Khorezm people’s soviet republics were formed.. </w:t>
      </w:r>
    </w:p>
    <w:p w:rsidR="00D8179C" w:rsidRPr="00D8179C" w:rsidRDefault="00E16AB7" w:rsidP="00D8179C">
      <w:pPr>
        <w:pStyle w:val="SingleTxt"/>
      </w:pPr>
      <w:r>
        <w:t>30.</w:t>
      </w:r>
      <w:r>
        <w:tab/>
        <w:t xml:space="preserve">In 1924, </w:t>
      </w:r>
      <w:r w:rsidR="00D8179C" w:rsidRPr="00D8179C">
        <w:t>the national</w:t>
      </w:r>
      <w:r w:rsidR="00FF7019">
        <w:t>-</w:t>
      </w:r>
      <w:r w:rsidR="00D8179C" w:rsidRPr="00D8179C">
        <w:t xml:space="preserve">state delimitation of </w:t>
      </w:r>
      <w:smartTag w:uri="urn:schemas-microsoft-com:office:smarttags" w:element="place">
        <w:r w:rsidR="00D8179C" w:rsidRPr="00D8179C">
          <w:t>Central Asia</w:t>
        </w:r>
      </w:smartTag>
      <w:r w:rsidR="00D8179C" w:rsidRPr="00D8179C">
        <w:t xml:space="preserve"> was effected. The Uzbek Soviet Socialist Republic was formed on 27 October 1924.  In the national delimitation, territories populated primarily by Uzbeks were included in the Uzbek SSR. The republic housed 82 per cent of the total number of Uzbeks living in the </w:t>
      </w:r>
      <w:smartTag w:uri="urn:schemas-microsoft-com:office:smarttags" w:element="country-region">
        <w:smartTag w:uri="urn:schemas-microsoft-com:office:smarttags" w:element="place">
          <w:r w:rsidR="00D8179C" w:rsidRPr="00D8179C">
            <w:t>USSR</w:t>
          </w:r>
        </w:smartTag>
      </w:smartTag>
      <w:r w:rsidR="00D8179C" w:rsidRPr="00D8179C">
        <w:t xml:space="preserve">; they constituted 76% of the total population of the newly formed republic. </w:t>
      </w:r>
      <w:smartTag w:uri="urn:schemas-microsoft-com:office:smarttags" w:element="country-region">
        <w:r w:rsidR="00D8179C" w:rsidRPr="00D8179C">
          <w:t>Uzbekistan</w:t>
        </w:r>
      </w:smartTag>
      <w:r w:rsidR="00D8179C" w:rsidRPr="00D8179C">
        <w:t xml:space="preserve"> was part of the </w:t>
      </w:r>
      <w:smartTag w:uri="urn:schemas-microsoft-com:office:smarttags" w:element="country-region">
        <w:r w:rsidR="00D8179C" w:rsidRPr="00D8179C">
          <w:t>USSR</w:t>
        </w:r>
      </w:smartTag>
      <w:r w:rsidR="00D8179C" w:rsidRPr="00D8179C">
        <w:t xml:space="preserve"> for nearly 70 years, and the features of its demographic and socio-economic development were influenced by the processes characteristic of the </w:t>
      </w:r>
      <w:smartTag w:uri="urn:schemas-microsoft-com:office:smarttags" w:element="place">
        <w:r w:rsidR="00D8179C" w:rsidRPr="00D8179C">
          <w:t>Soviet Union</w:t>
        </w:r>
      </w:smartTag>
      <w:r w:rsidR="00D8179C" w:rsidRPr="00D8179C">
        <w:t>.</w:t>
      </w:r>
    </w:p>
    <w:p w:rsidR="00D8179C" w:rsidRPr="00D8179C" w:rsidRDefault="00D8179C" w:rsidP="00D8179C">
      <w:pPr>
        <w:pStyle w:val="SingleTxt"/>
      </w:pPr>
      <w:r w:rsidRPr="00D8179C">
        <w:t>31.</w:t>
      </w:r>
      <w:r w:rsidRPr="00D8179C">
        <w:tab/>
        <w:t xml:space="preserve">The date 1 September 1991 represented a crucial moment in the history of the country, when </w:t>
      </w:r>
      <w:smartTag w:uri="urn:schemas-microsoft-com:office:smarttags" w:element="country-region">
        <w:smartTag w:uri="urn:schemas-microsoft-com:office:smarttags" w:element="place">
          <w:r w:rsidRPr="00D8179C">
            <w:t>Uzbekistan</w:t>
          </w:r>
        </w:smartTag>
      </w:smartTag>
      <w:r w:rsidRPr="00D8179C">
        <w:t xml:space="preserve"> declared its independent statehood. On 31 August 1991, the Supreme Soviet of the </w:t>
      </w:r>
      <w:smartTag w:uri="urn:schemas-microsoft-com:office:smarttags" w:element="PlaceType">
        <w:r w:rsidRPr="00D8179C">
          <w:t>Republic</w:t>
        </w:r>
      </w:smartTag>
      <w:r w:rsidRPr="00D8179C">
        <w:t xml:space="preserve"> of </w:t>
      </w:r>
      <w:smartTag w:uri="urn:schemas-microsoft-com:office:smarttags" w:element="PlaceName">
        <w:r w:rsidRPr="00D8179C">
          <w:t>Uzbekistan</w:t>
        </w:r>
      </w:smartTag>
      <w:r w:rsidRPr="00D8179C">
        <w:t xml:space="preserve"> had adopted a resolution on the declaration of the independent statehood of the </w:t>
      </w:r>
      <w:smartTag w:uri="urn:schemas-microsoft-com:office:smarttags" w:element="PlaceType">
        <w:r w:rsidRPr="00D8179C">
          <w:t>Republic</w:t>
        </w:r>
      </w:smartTag>
      <w:r w:rsidRPr="00D8179C">
        <w:t xml:space="preserve"> of </w:t>
      </w:r>
      <w:smartTag w:uri="urn:schemas-microsoft-com:office:smarttags" w:element="PlaceName">
        <w:r w:rsidRPr="00D8179C">
          <w:t>Uzbekistan</w:t>
        </w:r>
      </w:smartTag>
      <w:r w:rsidRPr="00D8179C">
        <w:t xml:space="preserve">, as well as the Constitutional law on the principles of the independent statehood of the </w:t>
      </w:r>
      <w:smartTag w:uri="urn:schemas-microsoft-com:office:smarttags" w:element="place">
        <w:smartTag w:uri="urn:schemas-microsoft-com:office:smarttags" w:element="PlaceType">
          <w:r w:rsidRPr="00D8179C">
            <w:t>Republic</w:t>
          </w:r>
        </w:smartTag>
        <w:r w:rsidRPr="00D8179C">
          <w:t xml:space="preserve"> of </w:t>
        </w:r>
        <w:smartTag w:uri="urn:schemas-microsoft-com:office:smarttags" w:element="PlaceName">
          <w:r w:rsidRPr="00D8179C">
            <w:t>Uzbekistan</w:t>
          </w:r>
        </w:smartTag>
      </w:smartTag>
      <w:r w:rsidRPr="00D8179C">
        <w:t xml:space="preserve">. </w:t>
      </w:r>
    </w:p>
    <w:p w:rsidR="00E16AB7" w:rsidRPr="00E16AB7" w:rsidRDefault="00E16AB7" w:rsidP="00E16AB7">
      <w:pPr>
        <w:pStyle w:val="SingleTxt"/>
        <w:spacing w:after="0" w:line="120" w:lineRule="exact"/>
        <w:ind w:left="0" w:right="0"/>
        <w:rPr>
          <w:sz w:val="10"/>
        </w:rPr>
      </w:pPr>
    </w:p>
    <w:p w:rsidR="00D8179C" w:rsidRPr="00D8179C" w:rsidRDefault="00D8179C" w:rsidP="00E16AB7">
      <w:pPr>
        <w:pStyle w:val="H23"/>
        <w:ind w:left="547" w:firstLine="720"/>
      </w:pPr>
      <w:r w:rsidRPr="00D8179C">
        <w:t>Population</w:t>
      </w:r>
    </w:p>
    <w:p w:rsidR="00E16AB7" w:rsidRPr="00E16AB7" w:rsidRDefault="00E16AB7" w:rsidP="00E16AB7">
      <w:pPr>
        <w:pStyle w:val="SingleTxt"/>
        <w:spacing w:after="0" w:line="120" w:lineRule="exact"/>
        <w:ind w:left="0" w:right="0"/>
        <w:rPr>
          <w:sz w:val="10"/>
        </w:rPr>
      </w:pPr>
    </w:p>
    <w:p w:rsidR="00D8179C" w:rsidRPr="00D8179C" w:rsidRDefault="00D8179C" w:rsidP="00D8179C">
      <w:pPr>
        <w:pStyle w:val="SingleTxt"/>
      </w:pPr>
      <w:r w:rsidRPr="00D8179C">
        <w:t>32.</w:t>
      </w:r>
      <w:r w:rsidRPr="00D8179C">
        <w:tab/>
        <w:t xml:space="preserve">Most of the population (more than 21 million) consists of Uzbeks, a Turkic-speaking people with an ancient, distinctive culture.  Also living in the republic are a considerable number of representatives of other peoples: Kazakhs, Tajiks, Karakalpaks, Kyrgyz, Turkmen, Russians, Ukrainians, Tatars, Armenians, Koreans, Uighurs, etc.  </w:t>
      </w:r>
    </w:p>
    <w:p w:rsidR="00D8179C" w:rsidRPr="00D8179C" w:rsidRDefault="00D8179C" w:rsidP="00D8179C">
      <w:pPr>
        <w:pStyle w:val="SingleTxt"/>
      </w:pPr>
      <w:r w:rsidRPr="00D8179C">
        <w:t>33.</w:t>
      </w:r>
      <w:r w:rsidRPr="00D8179C">
        <w:tab/>
        <w:t xml:space="preserve">In anthropological terms, Uzbeks are a people of mixed origin, including both Europeid and Mongoloid components. Anthropologists classify Uzbeks as southern Europeids of the Central Asian Mesopotamian type. The Uzbek population of cities and ancient agricultural oases has a comparatively small </w:t>
      </w:r>
      <w:r w:rsidR="00E16AB7">
        <w:t>mixture of Mongoloid features.</w:t>
      </w:r>
    </w:p>
    <w:p w:rsidR="00D8179C" w:rsidRPr="00D8179C" w:rsidRDefault="00D8179C" w:rsidP="00D8179C">
      <w:pPr>
        <w:pStyle w:val="SingleTxt"/>
      </w:pPr>
      <w:r w:rsidRPr="00D8179C">
        <w:t>34.</w:t>
      </w:r>
      <w:r w:rsidRPr="00D8179C">
        <w:tab/>
        <w:t xml:space="preserve">The State language in the </w:t>
      </w:r>
      <w:smartTag w:uri="urn:schemas-microsoft-com:office:smarttags" w:element="place">
        <w:smartTag w:uri="urn:schemas-microsoft-com:office:smarttags" w:element="PlaceType">
          <w:r w:rsidRPr="00D8179C">
            <w:t>Republic</w:t>
          </w:r>
        </w:smartTag>
        <w:r w:rsidRPr="00D8179C">
          <w:t xml:space="preserve"> of </w:t>
        </w:r>
        <w:smartTag w:uri="urn:schemas-microsoft-com:office:smarttags" w:element="PlaceName">
          <w:r w:rsidRPr="00D8179C">
            <w:t>Uzbekistan</w:t>
          </w:r>
        </w:smartTag>
      </w:smartTag>
      <w:r w:rsidRPr="00D8179C">
        <w:t xml:space="preserve"> is the Uzbek language. The literary Uzbek language belongs to the Karluk group of the western branch of Turkic languages. One of the characteristic features of the Uzbek language is its profound historical link to the Tajik language. The Karakalpak language belongs to the Kipchak group of Turkic languages.  </w:t>
      </w:r>
    </w:p>
    <w:p w:rsidR="00E16AB7" w:rsidRDefault="00D8179C" w:rsidP="00D8179C">
      <w:pPr>
        <w:pStyle w:val="SingleTxt"/>
      </w:pPr>
      <w:r w:rsidRPr="00D8179C">
        <w:t>35.</w:t>
      </w:r>
      <w:r w:rsidRPr="00D8179C">
        <w:tab/>
        <w:t xml:space="preserve">In terms of religious affiliation, believers among Uzbeks and Karakalpaks are Sunni Muslims of the Hanafite branch (school of law). Typical of Islam in </w:t>
      </w:r>
      <w:smartTag w:uri="urn:schemas-microsoft-com:office:smarttags" w:element="country-region">
        <w:r w:rsidRPr="00D8179C">
          <w:t>Uzbekistan</w:t>
        </w:r>
      </w:smartTag>
      <w:r w:rsidRPr="00D8179C">
        <w:t xml:space="preserve">, as in all of </w:t>
      </w:r>
      <w:smartTag w:uri="urn:schemas-microsoft-com:office:smarttags" w:element="place">
        <w:r w:rsidRPr="00D8179C">
          <w:t>Central Asia</w:t>
        </w:r>
      </w:smartTag>
      <w:r w:rsidRPr="00D8179C">
        <w:t>, is the merging of orthodox Islam and Islamic mysticism, or Sufism, as well as the presence of p</w:t>
      </w:r>
      <w:r w:rsidR="00FF7019">
        <w:t>re-Islamic beliefs.</w:t>
      </w:r>
    </w:p>
    <w:p w:rsidR="00753749" w:rsidRPr="00753749" w:rsidRDefault="00753749" w:rsidP="00753749">
      <w:pPr>
        <w:pStyle w:val="SingleTxt"/>
        <w:spacing w:after="0" w:line="120" w:lineRule="exact"/>
        <w:ind w:left="0" w:right="0"/>
        <w:rPr>
          <w:sz w:val="10"/>
        </w:rPr>
      </w:pPr>
    </w:p>
    <w:p w:rsidR="00753749" w:rsidRDefault="00753749" w:rsidP="00753749">
      <w:pPr>
        <w:pStyle w:val="H23"/>
        <w:ind w:left="547" w:firstLine="720"/>
      </w:pPr>
      <w:r>
        <w:t xml:space="preserve">Demographic indicators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p>
    <w:p w:rsidR="00753749" w:rsidRPr="00753749" w:rsidRDefault="00753749" w:rsidP="00753749">
      <w:pPr>
        <w:pStyle w:val="SingleTxt"/>
        <w:spacing w:after="0" w:line="120" w:lineRule="exact"/>
        <w:ind w:left="0" w:right="0"/>
        <w:rPr>
          <w:sz w:val="10"/>
        </w:rPr>
      </w:pPr>
    </w:p>
    <w:p w:rsidR="00A7578C" w:rsidRPr="00B44B14" w:rsidRDefault="00753749" w:rsidP="00B44B14">
      <w:pPr>
        <w:pStyle w:val="SingleTxt"/>
        <w:spacing w:after="0"/>
        <w:jc w:val="left"/>
        <w:rPr>
          <w:b/>
        </w:rPr>
      </w:pPr>
      <w:r w:rsidRPr="00B44B14">
        <w:t>Table 1</w:t>
      </w:r>
      <w:r w:rsidR="00B44B14" w:rsidRPr="00B44B14">
        <w:br/>
      </w:r>
      <w:r w:rsidRPr="00753749">
        <w:rPr>
          <w:b/>
        </w:rPr>
        <w:t xml:space="preserve">Permanent population of </w:t>
      </w:r>
      <w:smartTag w:uri="urn:schemas-microsoft-com:office:smarttags" w:element="place">
        <w:smartTag w:uri="urn:schemas-microsoft-com:office:smarttags" w:element="PlaceType">
          <w:r w:rsidRPr="00753749">
            <w:rPr>
              <w:b/>
            </w:rPr>
            <w:t>Republic</w:t>
          </w:r>
        </w:smartTag>
        <w:r w:rsidRPr="00753749">
          <w:rPr>
            <w:b/>
          </w:rPr>
          <w:t xml:space="preserve"> of </w:t>
        </w:r>
        <w:smartTag w:uri="urn:schemas-microsoft-com:office:smarttags" w:element="PlaceName">
          <w:r w:rsidRPr="00753749">
            <w:rPr>
              <w:b/>
            </w:rPr>
            <w:t>Uzbekistan</w:t>
          </w:r>
        </w:smartTag>
      </w:smartTag>
      <w:r w:rsidRPr="00753749">
        <w:rPr>
          <w:b/>
        </w:rPr>
        <w:t>, broken down by sex and age</w:t>
      </w:r>
      <w:r w:rsidR="008C02DC" w:rsidRPr="00B44B14">
        <w:rPr>
          <w:rStyle w:val="FootnoteReference"/>
          <w:spacing w:val="0"/>
          <w:w w:val="100"/>
          <w:position w:val="0"/>
        </w:rPr>
        <w:footnoteReference w:id="1"/>
      </w:r>
    </w:p>
    <w:p w:rsidR="00FF7019" w:rsidRPr="00A7578C" w:rsidRDefault="00A7578C" w:rsidP="00753749">
      <w:pPr>
        <w:pStyle w:val="SingleTxt"/>
        <w:rPr>
          <w:sz w:val="14"/>
          <w:szCs w:val="14"/>
        </w:rPr>
      </w:pPr>
      <w:r>
        <w:rPr>
          <w:sz w:val="14"/>
          <w:szCs w:val="14"/>
        </w:rPr>
        <w:t>(</w:t>
      </w:r>
      <w:r w:rsidR="00753749" w:rsidRPr="00A7578C">
        <w:rPr>
          <w:sz w:val="14"/>
          <w:szCs w:val="14"/>
        </w:rPr>
        <w:t>in persons</w:t>
      </w:r>
      <w:r>
        <w:rPr>
          <w:sz w:val="14"/>
          <w:szCs w:val="14"/>
        </w:rPr>
        <w:t>)</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07"/>
        <w:gridCol w:w="1045"/>
        <w:gridCol w:w="1046"/>
        <w:gridCol w:w="1039"/>
        <w:gridCol w:w="6"/>
        <w:gridCol w:w="84"/>
        <w:gridCol w:w="962"/>
        <w:gridCol w:w="1045"/>
        <w:gridCol w:w="1046"/>
      </w:tblGrid>
      <w:tr w:rsidR="0019702E" w:rsidRPr="00B3595C" w:rsidTr="0019702E">
        <w:tc>
          <w:tcPr>
            <w:tcW w:w="1107" w:type="dxa"/>
            <w:vMerge w:val="restart"/>
            <w:tcBorders>
              <w:top w:val="single" w:sz="4" w:space="0" w:color="auto"/>
              <w:bottom w:val="single" w:sz="12" w:space="0" w:color="auto"/>
            </w:tcBorders>
            <w:tcMar>
              <w:left w:w="0" w:type="dxa"/>
              <w:right w:w="0" w:type="dxa"/>
            </w:tcMar>
          </w:tcPr>
          <w:p w:rsidR="0019702E" w:rsidRPr="00B3595C" w:rsidRDefault="0019702E" w:rsidP="0019702E">
            <w:pPr>
              <w:spacing w:before="80" w:after="80" w:line="160" w:lineRule="exact"/>
              <w:jc w:val="center"/>
              <w:rPr>
                <w:i/>
                <w:sz w:val="14"/>
                <w:szCs w:val="14"/>
              </w:rPr>
            </w:pPr>
          </w:p>
        </w:tc>
        <w:tc>
          <w:tcPr>
            <w:tcW w:w="3130" w:type="dxa"/>
            <w:gridSpan w:val="3"/>
            <w:tcBorders>
              <w:top w:val="single" w:sz="4" w:space="0" w:color="auto"/>
              <w:bottom w:val="single" w:sz="4" w:space="0" w:color="auto"/>
            </w:tcBorders>
            <w:tcMar>
              <w:left w:w="0" w:type="dxa"/>
              <w:right w:w="0" w:type="dxa"/>
            </w:tcMar>
          </w:tcPr>
          <w:p w:rsidR="0019702E" w:rsidRPr="00B3595C" w:rsidRDefault="0019702E" w:rsidP="0019702E">
            <w:pPr>
              <w:spacing w:before="80" w:after="80" w:line="160" w:lineRule="exact"/>
              <w:jc w:val="center"/>
              <w:rPr>
                <w:i/>
                <w:sz w:val="14"/>
                <w:szCs w:val="14"/>
              </w:rPr>
            </w:pPr>
            <w:r w:rsidRPr="00B3595C">
              <w:rPr>
                <w:i/>
                <w:sz w:val="14"/>
                <w:szCs w:val="14"/>
                <w:lang w:val="en-US"/>
              </w:rPr>
              <w:t>as of</w:t>
            </w:r>
            <w:r w:rsidRPr="00B3595C">
              <w:rPr>
                <w:i/>
                <w:sz w:val="14"/>
                <w:szCs w:val="14"/>
              </w:rPr>
              <w:t xml:space="preserve"> 1</w:t>
            </w:r>
            <w:r w:rsidRPr="00B3595C">
              <w:rPr>
                <w:i/>
                <w:sz w:val="14"/>
                <w:szCs w:val="14"/>
                <w:lang w:val="en-US"/>
              </w:rPr>
              <w:t xml:space="preserve"> January </w:t>
            </w:r>
            <w:r w:rsidRPr="00B3595C">
              <w:rPr>
                <w:i/>
                <w:sz w:val="14"/>
                <w:szCs w:val="14"/>
              </w:rPr>
              <w:t>2006</w:t>
            </w:r>
          </w:p>
        </w:tc>
        <w:tc>
          <w:tcPr>
            <w:tcW w:w="90" w:type="dxa"/>
            <w:gridSpan w:val="2"/>
            <w:tcBorders>
              <w:top w:val="single" w:sz="4" w:space="0" w:color="auto"/>
            </w:tcBorders>
            <w:tcMar>
              <w:left w:w="0" w:type="dxa"/>
              <w:right w:w="0" w:type="dxa"/>
            </w:tcMar>
          </w:tcPr>
          <w:p w:rsidR="0019702E" w:rsidRPr="00B3595C" w:rsidRDefault="0019702E" w:rsidP="0019702E">
            <w:pPr>
              <w:spacing w:before="80" w:after="80" w:line="160" w:lineRule="exact"/>
              <w:jc w:val="center"/>
              <w:rPr>
                <w:i/>
                <w:sz w:val="14"/>
                <w:szCs w:val="14"/>
              </w:rPr>
            </w:pPr>
          </w:p>
        </w:tc>
        <w:tc>
          <w:tcPr>
            <w:tcW w:w="3053" w:type="dxa"/>
            <w:gridSpan w:val="3"/>
            <w:tcBorders>
              <w:top w:val="single" w:sz="4" w:space="0" w:color="auto"/>
              <w:bottom w:val="single" w:sz="4" w:space="0" w:color="auto"/>
            </w:tcBorders>
            <w:shd w:val="clear" w:color="auto" w:fill="auto"/>
          </w:tcPr>
          <w:p w:rsidR="0019702E" w:rsidRPr="00B3595C" w:rsidRDefault="0019702E" w:rsidP="00B44B14">
            <w:pPr>
              <w:spacing w:before="80" w:after="80" w:line="160" w:lineRule="exact"/>
              <w:jc w:val="center"/>
              <w:rPr>
                <w:i/>
                <w:sz w:val="14"/>
                <w:szCs w:val="14"/>
              </w:rPr>
            </w:pPr>
            <w:r w:rsidRPr="00B3595C">
              <w:rPr>
                <w:i/>
                <w:sz w:val="14"/>
                <w:szCs w:val="14"/>
                <w:lang w:val="en-US"/>
              </w:rPr>
              <w:t>as of</w:t>
            </w:r>
            <w:r w:rsidRPr="00B3595C">
              <w:rPr>
                <w:i/>
                <w:sz w:val="14"/>
                <w:szCs w:val="14"/>
              </w:rPr>
              <w:t xml:space="preserve"> 1</w:t>
            </w:r>
            <w:r w:rsidRPr="00B3595C">
              <w:rPr>
                <w:i/>
                <w:sz w:val="14"/>
                <w:szCs w:val="14"/>
                <w:lang w:val="en-US"/>
              </w:rPr>
              <w:t xml:space="preserve"> January </w:t>
            </w:r>
            <w:r w:rsidRPr="00B3595C">
              <w:rPr>
                <w:i/>
                <w:sz w:val="14"/>
                <w:szCs w:val="14"/>
              </w:rPr>
              <w:t>2007</w:t>
            </w:r>
          </w:p>
        </w:tc>
      </w:tr>
      <w:tr w:rsidR="0019702E" w:rsidRPr="00B3595C" w:rsidTr="00E56508">
        <w:tc>
          <w:tcPr>
            <w:tcW w:w="1107" w:type="dxa"/>
            <w:vMerge/>
            <w:tcBorders>
              <w:bottom w:val="single" w:sz="12" w:space="0" w:color="auto"/>
            </w:tcBorders>
            <w:tcMar>
              <w:left w:w="0" w:type="dxa"/>
              <w:right w:w="0" w:type="dxa"/>
            </w:tcMar>
          </w:tcPr>
          <w:p w:rsidR="0019702E" w:rsidRPr="00B3595C" w:rsidRDefault="0019702E" w:rsidP="0019702E">
            <w:pPr>
              <w:spacing w:before="80" w:after="80" w:line="160" w:lineRule="exact"/>
              <w:jc w:val="center"/>
              <w:rPr>
                <w:i/>
                <w:sz w:val="14"/>
                <w:szCs w:val="14"/>
              </w:rPr>
            </w:pPr>
          </w:p>
        </w:tc>
        <w:tc>
          <w:tcPr>
            <w:tcW w:w="1045" w:type="dxa"/>
            <w:tcBorders>
              <w:top w:val="single" w:sz="4" w:space="0" w:color="auto"/>
              <w:bottom w:val="single" w:sz="12" w:space="0" w:color="auto"/>
            </w:tcBorders>
            <w:tcMar>
              <w:left w:w="0" w:type="dxa"/>
              <w:right w:w="0" w:type="dxa"/>
            </w:tcMar>
          </w:tcPr>
          <w:p w:rsidR="0019702E" w:rsidRPr="00B3595C" w:rsidRDefault="0019702E" w:rsidP="0019702E">
            <w:pPr>
              <w:spacing w:before="80" w:after="80" w:line="160" w:lineRule="exact"/>
              <w:jc w:val="center"/>
              <w:rPr>
                <w:i/>
                <w:sz w:val="14"/>
                <w:szCs w:val="14"/>
              </w:rPr>
            </w:pPr>
            <w:r w:rsidRPr="00B3595C">
              <w:rPr>
                <w:i/>
                <w:sz w:val="14"/>
                <w:szCs w:val="14"/>
                <w:lang w:val="en-US"/>
              </w:rPr>
              <w:t>Both sexes</w:t>
            </w:r>
          </w:p>
        </w:tc>
        <w:tc>
          <w:tcPr>
            <w:tcW w:w="1046" w:type="dxa"/>
            <w:tcBorders>
              <w:top w:val="single" w:sz="4" w:space="0" w:color="auto"/>
              <w:bottom w:val="single" w:sz="12" w:space="0" w:color="auto"/>
            </w:tcBorders>
            <w:tcMar>
              <w:left w:w="0" w:type="dxa"/>
              <w:right w:w="0" w:type="dxa"/>
            </w:tcMar>
          </w:tcPr>
          <w:p w:rsidR="0019702E" w:rsidRPr="00B3595C" w:rsidRDefault="0019702E" w:rsidP="0019702E">
            <w:pPr>
              <w:spacing w:before="80" w:after="80" w:line="160" w:lineRule="exact"/>
              <w:jc w:val="center"/>
              <w:rPr>
                <w:i/>
                <w:sz w:val="14"/>
                <w:szCs w:val="14"/>
              </w:rPr>
            </w:pPr>
            <w:r w:rsidRPr="00B3595C">
              <w:rPr>
                <w:i/>
                <w:sz w:val="14"/>
                <w:szCs w:val="14"/>
                <w:lang w:val="en-US"/>
              </w:rPr>
              <w:t>Men</w:t>
            </w:r>
          </w:p>
        </w:tc>
        <w:tc>
          <w:tcPr>
            <w:tcW w:w="1039" w:type="dxa"/>
            <w:tcBorders>
              <w:top w:val="single" w:sz="4" w:space="0" w:color="auto"/>
              <w:bottom w:val="single" w:sz="12" w:space="0" w:color="auto"/>
            </w:tcBorders>
            <w:tcMar>
              <w:left w:w="0" w:type="dxa"/>
              <w:right w:w="0" w:type="dxa"/>
            </w:tcMar>
          </w:tcPr>
          <w:p w:rsidR="0019702E" w:rsidRPr="00B3595C" w:rsidRDefault="0019702E" w:rsidP="0019702E">
            <w:pPr>
              <w:spacing w:before="80" w:after="80" w:line="160" w:lineRule="exact"/>
              <w:jc w:val="center"/>
              <w:rPr>
                <w:i/>
                <w:sz w:val="14"/>
                <w:szCs w:val="14"/>
              </w:rPr>
            </w:pPr>
            <w:r w:rsidRPr="00B3595C">
              <w:rPr>
                <w:i/>
                <w:sz w:val="14"/>
                <w:szCs w:val="14"/>
                <w:lang w:val="en-US"/>
              </w:rPr>
              <w:t>Women</w:t>
            </w:r>
          </w:p>
        </w:tc>
        <w:tc>
          <w:tcPr>
            <w:tcW w:w="1052" w:type="dxa"/>
            <w:gridSpan w:val="3"/>
            <w:tcBorders>
              <w:bottom w:val="single" w:sz="12" w:space="0" w:color="auto"/>
            </w:tcBorders>
            <w:tcMar>
              <w:left w:w="0" w:type="dxa"/>
              <w:right w:w="0" w:type="dxa"/>
            </w:tcMar>
          </w:tcPr>
          <w:p w:rsidR="0019702E" w:rsidRPr="00B3595C" w:rsidRDefault="0019702E" w:rsidP="0019702E">
            <w:pPr>
              <w:spacing w:before="80" w:after="80" w:line="160" w:lineRule="exact"/>
              <w:jc w:val="center"/>
              <w:rPr>
                <w:i/>
                <w:sz w:val="14"/>
                <w:szCs w:val="14"/>
              </w:rPr>
            </w:pPr>
            <w:r w:rsidRPr="00B3595C">
              <w:rPr>
                <w:i/>
                <w:sz w:val="14"/>
                <w:szCs w:val="14"/>
                <w:lang w:val="en-US"/>
              </w:rPr>
              <w:t>Both sexes</w:t>
            </w:r>
          </w:p>
        </w:tc>
        <w:tc>
          <w:tcPr>
            <w:tcW w:w="1045" w:type="dxa"/>
            <w:tcBorders>
              <w:bottom w:val="single" w:sz="12" w:space="0" w:color="auto"/>
            </w:tcBorders>
            <w:tcMar>
              <w:left w:w="0" w:type="dxa"/>
              <w:right w:w="0" w:type="dxa"/>
            </w:tcMar>
          </w:tcPr>
          <w:p w:rsidR="0019702E" w:rsidRPr="00B3595C" w:rsidRDefault="0019702E" w:rsidP="0019702E">
            <w:pPr>
              <w:spacing w:before="80" w:after="80" w:line="160" w:lineRule="exact"/>
              <w:jc w:val="center"/>
              <w:rPr>
                <w:i/>
                <w:sz w:val="14"/>
                <w:szCs w:val="14"/>
              </w:rPr>
            </w:pPr>
            <w:r w:rsidRPr="00B3595C">
              <w:rPr>
                <w:i/>
                <w:sz w:val="14"/>
                <w:szCs w:val="14"/>
                <w:lang w:val="en-US"/>
              </w:rPr>
              <w:t>Men</w:t>
            </w:r>
          </w:p>
        </w:tc>
        <w:tc>
          <w:tcPr>
            <w:tcW w:w="1046" w:type="dxa"/>
            <w:tcBorders>
              <w:bottom w:val="single" w:sz="12" w:space="0" w:color="auto"/>
            </w:tcBorders>
            <w:tcMar>
              <w:left w:w="0" w:type="dxa"/>
              <w:right w:w="0" w:type="dxa"/>
            </w:tcMar>
          </w:tcPr>
          <w:p w:rsidR="0019702E" w:rsidRPr="00B3595C" w:rsidRDefault="0019702E" w:rsidP="0019702E">
            <w:pPr>
              <w:spacing w:before="80" w:after="80" w:line="160" w:lineRule="exact"/>
              <w:jc w:val="center"/>
              <w:rPr>
                <w:i/>
                <w:sz w:val="14"/>
                <w:szCs w:val="14"/>
              </w:rPr>
            </w:pPr>
            <w:r w:rsidRPr="00B3595C">
              <w:rPr>
                <w:i/>
                <w:sz w:val="14"/>
                <w:szCs w:val="14"/>
                <w:lang w:val="en-US"/>
              </w:rPr>
              <w:t>Women</w:t>
            </w:r>
          </w:p>
        </w:tc>
      </w:tr>
      <w:tr w:rsidR="0019702E" w:rsidRPr="00B3595C" w:rsidTr="00E56508">
        <w:tc>
          <w:tcPr>
            <w:tcW w:w="1107" w:type="dxa"/>
            <w:tcBorders>
              <w:top w:val="single" w:sz="12" w:space="0" w:color="auto"/>
            </w:tcBorders>
            <w:tcMar>
              <w:left w:w="0" w:type="dxa"/>
              <w:right w:w="0" w:type="dxa"/>
            </w:tcMar>
          </w:tcPr>
          <w:p w:rsidR="0019702E" w:rsidRPr="00B3595C" w:rsidRDefault="0019702E" w:rsidP="00E56508">
            <w:pPr>
              <w:spacing w:line="80" w:lineRule="exact"/>
              <w:rPr>
                <w:bCs/>
                <w:sz w:val="24"/>
                <w:szCs w:val="24"/>
                <w:lang w:val="en-US"/>
              </w:rPr>
            </w:pPr>
          </w:p>
        </w:tc>
        <w:tc>
          <w:tcPr>
            <w:tcW w:w="1045" w:type="dxa"/>
            <w:tcBorders>
              <w:top w:val="single" w:sz="12" w:space="0" w:color="auto"/>
            </w:tcBorders>
            <w:tcMar>
              <w:left w:w="0" w:type="dxa"/>
              <w:right w:w="0" w:type="dxa"/>
            </w:tcMar>
          </w:tcPr>
          <w:p w:rsidR="0019702E" w:rsidRPr="00B3595C" w:rsidRDefault="0019702E" w:rsidP="00E56508">
            <w:pPr>
              <w:spacing w:line="80" w:lineRule="exact"/>
              <w:jc w:val="right"/>
              <w:rPr>
                <w:bCs/>
                <w:sz w:val="24"/>
                <w:szCs w:val="24"/>
              </w:rPr>
            </w:pPr>
          </w:p>
        </w:tc>
        <w:tc>
          <w:tcPr>
            <w:tcW w:w="1046" w:type="dxa"/>
            <w:tcBorders>
              <w:top w:val="single" w:sz="12" w:space="0" w:color="auto"/>
            </w:tcBorders>
            <w:tcMar>
              <w:left w:w="0" w:type="dxa"/>
              <w:right w:w="0" w:type="dxa"/>
            </w:tcMar>
          </w:tcPr>
          <w:p w:rsidR="0019702E" w:rsidRPr="00B3595C" w:rsidRDefault="0019702E" w:rsidP="00E56508">
            <w:pPr>
              <w:spacing w:line="80" w:lineRule="exact"/>
              <w:jc w:val="right"/>
              <w:rPr>
                <w:bCs/>
                <w:sz w:val="24"/>
                <w:szCs w:val="24"/>
              </w:rPr>
            </w:pPr>
          </w:p>
        </w:tc>
        <w:tc>
          <w:tcPr>
            <w:tcW w:w="1039" w:type="dxa"/>
            <w:tcBorders>
              <w:top w:val="single" w:sz="12" w:space="0" w:color="auto"/>
            </w:tcBorders>
            <w:tcMar>
              <w:left w:w="0" w:type="dxa"/>
              <w:right w:w="0" w:type="dxa"/>
            </w:tcMar>
          </w:tcPr>
          <w:p w:rsidR="0019702E" w:rsidRPr="00B3595C" w:rsidRDefault="0019702E" w:rsidP="00E56508">
            <w:pPr>
              <w:spacing w:line="80" w:lineRule="exact"/>
              <w:jc w:val="right"/>
              <w:rPr>
                <w:bCs/>
                <w:sz w:val="24"/>
                <w:szCs w:val="24"/>
              </w:rPr>
            </w:pPr>
          </w:p>
        </w:tc>
        <w:tc>
          <w:tcPr>
            <w:tcW w:w="1052" w:type="dxa"/>
            <w:gridSpan w:val="3"/>
            <w:tcBorders>
              <w:top w:val="single" w:sz="12" w:space="0" w:color="auto"/>
            </w:tcBorders>
            <w:tcMar>
              <w:left w:w="0" w:type="dxa"/>
              <w:right w:w="0" w:type="dxa"/>
            </w:tcMar>
          </w:tcPr>
          <w:p w:rsidR="0019702E" w:rsidRPr="00B3595C" w:rsidRDefault="0019702E" w:rsidP="00E56508">
            <w:pPr>
              <w:spacing w:line="80" w:lineRule="exact"/>
              <w:jc w:val="center"/>
              <w:rPr>
                <w:bCs/>
                <w:sz w:val="24"/>
                <w:szCs w:val="24"/>
              </w:rPr>
            </w:pPr>
          </w:p>
        </w:tc>
        <w:tc>
          <w:tcPr>
            <w:tcW w:w="1045" w:type="dxa"/>
            <w:tcBorders>
              <w:top w:val="single" w:sz="12" w:space="0" w:color="auto"/>
            </w:tcBorders>
            <w:tcMar>
              <w:left w:w="0" w:type="dxa"/>
              <w:right w:w="0" w:type="dxa"/>
            </w:tcMar>
          </w:tcPr>
          <w:p w:rsidR="0019702E" w:rsidRPr="00B3595C" w:rsidRDefault="0019702E" w:rsidP="00E56508">
            <w:pPr>
              <w:spacing w:line="80" w:lineRule="exact"/>
              <w:jc w:val="center"/>
              <w:rPr>
                <w:bCs/>
                <w:sz w:val="24"/>
                <w:szCs w:val="24"/>
              </w:rPr>
            </w:pPr>
          </w:p>
        </w:tc>
        <w:tc>
          <w:tcPr>
            <w:tcW w:w="1046" w:type="dxa"/>
            <w:tcBorders>
              <w:top w:val="single" w:sz="12" w:space="0" w:color="auto"/>
            </w:tcBorders>
            <w:tcMar>
              <w:left w:w="0" w:type="dxa"/>
              <w:right w:w="0" w:type="dxa"/>
            </w:tcMar>
          </w:tcPr>
          <w:p w:rsidR="0019702E" w:rsidRPr="00B3595C" w:rsidRDefault="0019702E" w:rsidP="00E56508">
            <w:pPr>
              <w:spacing w:line="80" w:lineRule="exact"/>
              <w:jc w:val="center"/>
              <w:rPr>
                <w:bCs/>
                <w:sz w:val="24"/>
                <w:szCs w:val="24"/>
              </w:rPr>
            </w:pPr>
          </w:p>
        </w:tc>
      </w:tr>
      <w:tr w:rsidR="0019702E" w:rsidRPr="0019702E" w:rsidTr="0019702E">
        <w:tc>
          <w:tcPr>
            <w:tcW w:w="1107" w:type="dxa"/>
            <w:tcMar>
              <w:left w:w="0" w:type="dxa"/>
              <w:right w:w="0" w:type="dxa"/>
            </w:tcMar>
          </w:tcPr>
          <w:p w:rsidR="0019702E" w:rsidRPr="0019702E" w:rsidRDefault="0019702E" w:rsidP="00C5585F">
            <w:pPr>
              <w:spacing w:before="80" w:after="80" w:line="200" w:lineRule="exact"/>
              <w:rPr>
                <w:b/>
                <w:sz w:val="17"/>
                <w:szCs w:val="17"/>
              </w:rPr>
            </w:pPr>
            <w:r w:rsidRPr="0019702E">
              <w:rPr>
                <w:b/>
                <w:bCs/>
                <w:sz w:val="17"/>
                <w:szCs w:val="17"/>
                <w:lang w:val="en-US"/>
              </w:rPr>
              <w:t>Total</w:t>
            </w:r>
          </w:p>
        </w:tc>
        <w:tc>
          <w:tcPr>
            <w:tcW w:w="1045" w:type="dxa"/>
            <w:tcMar>
              <w:left w:w="0" w:type="dxa"/>
              <w:right w:w="0" w:type="dxa"/>
            </w:tcMar>
          </w:tcPr>
          <w:p w:rsidR="0019702E" w:rsidRPr="0019702E" w:rsidRDefault="0019702E" w:rsidP="004E4293">
            <w:pPr>
              <w:spacing w:before="80" w:after="80" w:line="200" w:lineRule="exact"/>
              <w:ind w:right="43"/>
              <w:jc w:val="right"/>
              <w:rPr>
                <w:b/>
                <w:bCs/>
                <w:sz w:val="17"/>
                <w:szCs w:val="17"/>
              </w:rPr>
            </w:pPr>
            <w:r w:rsidRPr="0019702E">
              <w:rPr>
                <w:b/>
                <w:bCs/>
                <w:sz w:val="17"/>
                <w:szCs w:val="17"/>
              </w:rPr>
              <w:t>26</w:t>
            </w:r>
            <w:r w:rsidRPr="0019702E">
              <w:rPr>
                <w:b/>
                <w:bCs/>
                <w:sz w:val="17"/>
                <w:szCs w:val="17"/>
                <w:lang w:val="en-US"/>
              </w:rPr>
              <w:t>,</w:t>
            </w:r>
            <w:r w:rsidRPr="0019702E">
              <w:rPr>
                <w:b/>
                <w:bCs/>
                <w:sz w:val="17"/>
                <w:szCs w:val="17"/>
              </w:rPr>
              <w:t>312</w:t>
            </w:r>
            <w:r w:rsidRPr="0019702E">
              <w:rPr>
                <w:b/>
                <w:bCs/>
                <w:sz w:val="17"/>
                <w:szCs w:val="17"/>
                <w:lang w:val="en-US"/>
              </w:rPr>
              <w:t>,</w:t>
            </w:r>
            <w:r w:rsidRPr="0019702E">
              <w:rPr>
                <w:b/>
                <w:bCs/>
                <w:sz w:val="17"/>
                <w:szCs w:val="17"/>
              </w:rPr>
              <w:t>688</w:t>
            </w:r>
          </w:p>
        </w:tc>
        <w:tc>
          <w:tcPr>
            <w:tcW w:w="1046" w:type="dxa"/>
            <w:tcMar>
              <w:left w:w="0" w:type="dxa"/>
              <w:right w:w="0" w:type="dxa"/>
            </w:tcMar>
          </w:tcPr>
          <w:p w:rsidR="0019702E" w:rsidRPr="0019702E" w:rsidRDefault="0019702E" w:rsidP="004E4293">
            <w:pPr>
              <w:spacing w:before="80" w:after="80" w:line="200" w:lineRule="exact"/>
              <w:ind w:right="43"/>
              <w:jc w:val="right"/>
              <w:rPr>
                <w:b/>
                <w:bCs/>
                <w:sz w:val="17"/>
                <w:szCs w:val="17"/>
              </w:rPr>
            </w:pPr>
            <w:r w:rsidRPr="0019702E">
              <w:rPr>
                <w:b/>
                <w:bCs/>
                <w:sz w:val="17"/>
                <w:szCs w:val="17"/>
              </w:rPr>
              <w:t>13</w:t>
            </w:r>
            <w:r w:rsidRPr="0019702E">
              <w:rPr>
                <w:b/>
                <w:bCs/>
                <w:sz w:val="17"/>
                <w:szCs w:val="17"/>
                <w:lang w:val="en-US"/>
              </w:rPr>
              <w:t>,</w:t>
            </w:r>
            <w:r w:rsidRPr="0019702E">
              <w:rPr>
                <w:b/>
                <w:bCs/>
                <w:sz w:val="17"/>
                <w:szCs w:val="17"/>
              </w:rPr>
              <w:t>145 068</w:t>
            </w:r>
          </w:p>
        </w:tc>
        <w:tc>
          <w:tcPr>
            <w:tcW w:w="1045" w:type="dxa"/>
            <w:gridSpan w:val="2"/>
            <w:tcMar>
              <w:left w:w="0" w:type="dxa"/>
              <w:right w:w="0" w:type="dxa"/>
            </w:tcMar>
          </w:tcPr>
          <w:p w:rsidR="0019702E" w:rsidRPr="0019702E" w:rsidRDefault="0019702E" w:rsidP="004E4293">
            <w:pPr>
              <w:spacing w:before="80" w:after="80" w:line="200" w:lineRule="exact"/>
              <w:ind w:right="43"/>
              <w:jc w:val="right"/>
              <w:rPr>
                <w:b/>
                <w:bCs/>
                <w:sz w:val="17"/>
                <w:szCs w:val="17"/>
              </w:rPr>
            </w:pPr>
            <w:r w:rsidRPr="0019702E">
              <w:rPr>
                <w:b/>
                <w:bCs/>
                <w:sz w:val="17"/>
                <w:szCs w:val="17"/>
              </w:rPr>
              <w:t>13</w:t>
            </w:r>
            <w:r w:rsidRPr="0019702E">
              <w:rPr>
                <w:b/>
                <w:bCs/>
                <w:sz w:val="17"/>
                <w:szCs w:val="17"/>
                <w:lang w:val="en-US"/>
              </w:rPr>
              <w:t>,</w:t>
            </w:r>
            <w:r w:rsidRPr="0019702E">
              <w:rPr>
                <w:b/>
                <w:bCs/>
                <w:sz w:val="17"/>
                <w:szCs w:val="17"/>
              </w:rPr>
              <w:t>167</w:t>
            </w:r>
            <w:r w:rsidRPr="0019702E">
              <w:rPr>
                <w:b/>
                <w:bCs/>
                <w:sz w:val="17"/>
                <w:szCs w:val="17"/>
                <w:lang w:val="en-US"/>
              </w:rPr>
              <w:t>,</w:t>
            </w:r>
            <w:r w:rsidRPr="0019702E">
              <w:rPr>
                <w:b/>
                <w:bCs/>
                <w:sz w:val="17"/>
                <w:szCs w:val="17"/>
              </w:rPr>
              <w:t>620</w:t>
            </w:r>
          </w:p>
        </w:tc>
        <w:tc>
          <w:tcPr>
            <w:tcW w:w="1046" w:type="dxa"/>
            <w:gridSpan w:val="2"/>
            <w:tcMar>
              <w:left w:w="0" w:type="dxa"/>
              <w:right w:w="0" w:type="dxa"/>
            </w:tcMar>
          </w:tcPr>
          <w:p w:rsidR="0019702E" w:rsidRPr="0019702E" w:rsidRDefault="0019702E" w:rsidP="004E4293">
            <w:pPr>
              <w:spacing w:beforeLines="40" w:before="96" w:afterLines="40" w:after="96" w:line="200" w:lineRule="exact"/>
              <w:ind w:right="43"/>
              <w:jc w:val="right"/>
              <w:rPr>
                <w:b/>
                <w:sz w:val="17"/>
                <w:szCs w:val="17"/>
              </w:rPr>
            </w:pPr>
            <w:r w:rsidRPr="0019702E">
              <w:rPr>
                <w:b/>
                <w:bCs/>
                <w:sz w:val="17"/>
                <w:szCs w:val="17"/>
              </w:rPr>
              <w:t>26</w:t>
            </w:r>
            <w:r w:rsidRPr="0019702E">
              <w:rPr>
                <w:b/>
                <w:bCs/>
                <w:sz w:val="17"/>
                <w:szCs w:val="17"/>
                <w:lang w:val="en-US"/>
              </w:rPr>
              <w:t>,</w:t>
            </w:r>
            <w:r w:rsidRPr="0019702E">
              <w:rPr>
                <w:b/>
                <w:bCs/>
                <w:sz w:val="17"/>
                <w:szCs w:val="17"/>
              </w:rPr>
              <w:t>663</w:t>
            </w:r>
            <w:r w:rsidRPr="0019702E">
              <w:rPr>
                <w:b/>
                <w:bCs/>
                <w:sz w:val="17"/>
                <w:szCs w:val="17"/>
                <w:lang w:val="en-US"/>
              </w:rPr>
              <w:t>,</w:t>
            </w:r>
            <w:r w:rsidRPr="0019702E">
              <w:rPr>
                <w:b/>
                <w:bCs/>
                <w:sz w:val="17"/>
                <w:szCs w:val="17"/>
              </w:rPr>
              <w:t>823</w:t>
            </w:r>
          </w:p>
        </w:tc>
        <w:tc>
          <w:tcPr>
            <w:tcW w:w="1045" w:type="dxa"/>
            <w:tcMar>
              <w:left w:w="0" w:type="dxa"/>
              <w:right w:w="0" w:type="dxa"/>
            </w:tcMar>
          </w:tcPr>
          <w:p w:rsidR="0019702E" w:rsidRPr="0019702E" w:rsidRDefault="0019702E" w:rsidP="004E4293">
            <w:pPr>
              <w:spacing w:beforeLines="40" w:before="96" w:afterLines="40" w:after="96" w:line="200" w:lineRule="exact"/>
              <w:ind w:right="43"/>
              <w:jc w:val="right"/>
              <w:rPr>
                <w:b/>
                <w:sz w:val="17"/>
                <w:szCs w:val="17"/>
              </w:rPr>
            </w:pPr>
            <w:r w:rsidRPr="0019702E">
              <w:rPr>
                <w:b/>
                <w:bCs/>
                <w:sz w:val="17"/>
                <w:szCs w:val="17"/>
              </w:rPr>
              <w:t>13</w:t>
            </w:r>
            <w:r w:rsidRPr="0019702E">
              <w:rPr>
                <w:b/>
                <w:bCs/>
                <w:sz w:val="17"/>
                <w:szCs w:val="17"/>
                <w:lang w:val="en-US"/>
              </w:rPr>
              <w:t>,</w:t>
            </w:r>
            <w:r w:rsidRPr="0019702E">
              <w:rPr>
                <w:b/>
                <w:bCs/>
                <w:sz w:val="17"/>
                <w:szCs w:val="17"/>
              </w:rPr>
              <w:t>325</w:t>
            </w:r>
            <w:r w:rsidRPr="0019702E">
              <w:rPr>
                <w:b/>
                <w:bCs/>
                <w:sz w:val="17"/>
                <w:szCs w:val="17"/>
                <w:lang w:val="en-US"/>
              </w:rPr>
              <w:t>,</w:t>
            </w:r>
            <w:r w:rsidRPr="0019702E">
              <w:rPr>
                <w:b/>
                <w:bCs/>
                <w:sz w:val="17"/>
                <w:szCs w:val="17"/>
              </w:rPr>
              <w:t>604</w:t>
            </w:r>
          </w:p>
        </w:tc>
        <w:tc>
          <w:tcPr>
            <w:tcW w:w="1046" w:type="dxa"/>
            <w:tcMar>
              <w:left w:w="0" w:type="dxa"/>
              <w:right w:w="0" w:type="dxa"/>
            </w:tcMar>
          </w:tcPr>
          <w:p w:rsidR="0019702E" w:rsidRPr="0019702E" w:rsidRDefault="0019702E" w:rsidP="004E4293">
            <w:pPr>
              <w:spacing w:beforeLines="40" w:before="96" w:afterLines="40" w:after="96" w:line="200" w:lineRule="exact"/>
              <w:ind w:right="43"/>
              <w:jc w:val="right"/>
              <w:rPr>
                <w:b/>
                <w:sz w:val="17"/>
                <w:szCs w:val="17"/>
              </w:rPr>
            </w:pPr>
            <w:r w:rsidRPr="0019702E">
              <w:rPr>
                <w:b/>
                <w:bCs/>
                <w:sz w:val="17"/>
                <w:szCs w:val="17"/>
              </w:rPr>
              <w:t>13</w:t>
            </w:r>
            <w:r w:rsidRPr="0019702E">
              <w:rPr>
                <w:b/>
                <w:bCs/>
                <w:sz w:val="17"/>
                <w:szCs w:val="17"/>
                <w:lang w:val="en-US"/>
              </w:rPr>
              <w:t>,</w:t>
            </w:r>
            <w:r w:rsidRPr="0019702E">
              <w:rPr>
                <w:b/>
                <w:bCs/>
                <w:sz w:val="17"/>
                <w:szCs w:val="17"/>
              </w:rPr>
              <w:t>338</w:t>
            </w:r>
            <w:r w:rsidRPr="0019702E">
              <w:rPr>
                <w:b/>
                <w:bCs/>
                <w:sz w:val="17"/>
                <w:szCs w:val="17"/>
                <w:lang w:val="en-US"/>
              </w:rPr>
              <w:t>,</w:t>
            </w:r>
            <w:r w:rsidRPr="0019702E">
              <w:rPr>
                <w:b/>
                <w:bCs/>
                <w:sz w:val="17"/>
                <w:szCs w:val="17"/>
              </w:rPr>
              <w:t>219</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0-4</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2</w:t>
            </w:r>
            <w:r w:rsidRPr="00B3595C">
              <w:rPr>
                <w:sz w:val="17"/>
                <w:szCs w:val="17"/>
                <w:lang w:val="en-US"/>
              </w:rPr>
              <w:t>,</w:t>
            </w:r>
            <w:r w:rsidRPr="00B3595C">
              <w:rPr>
                <w:sz w:val="17"/>
                <w:szCs w:val="17"/>
              </w:rPr>
              <w:t>570</w:t>
            </w:r>
            <w:r w:rsidRPr="00B3595C">
              <w:rPr>
                <w:sz w:val="17"/>
                <w:szCs w:val="17"/>
                <w:lang w:val="en-US"/>
              </w:rPr>
              <w:t>,</w:t>
            </w:r>
            <w:r w:rsidRPr="00B3595C">
              <w:rPr>
                <w:sz w:val="17"/>
                <w:szCs w:val="17"/>
              </w:rPr>
              <w:t>482</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322</w:t>
            </w:r>
            <w:r w:rsidRPr="00B3595C">
              <w:rPr>
                <w:sz w:val="17"/>
                <w:szCs w:val="17"/>
                <w:lang w:val="en-US"/>
              </w:rPr>
              <w:t>,</w:t>
            </w:r>
            <w:r w:rsidRPr="00B3595C">
              <w:rPr>
                <w:sz w:val="17"/>
                <w:szCs w:val="17"/>
              </w:rPr>
              <w:t>666</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247</w:t>
            </w:r>
            <w:r w:rsidRPr="00B3595C">
              <w:rPr>
                <w:sz w:val="17"/>
                <w:szCs w:val="17"/>
                <w:lang w:val="en-US"/>
              </w:rPr>
              <w:t>,</w:t>
            </w:r>
            <w:r w:rsidRPr="00B3595C">
              <w:rPr>
                <w:sz w:val="17"/>
                <w:szCs w:val="17"/>
              </w:rPr>
              <w:t>816</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2</w:t>
            </w:r>
            <w:r w:rsidRPr="00B3595C">
              <w:rPr>
                <w:sz w:val="17"/>
                <w:szCs w:val="17"/>
                <w:lang w:val="en-US"/>
              </w:rPr>
              <w:t>,</w:t>
            </w:r>
            <w:r w:rsidRPr="00B3595C">
              <w:rPr>
                <w:sz w:val="17"/>
                <w:szCs w:val="17"/>
              </w:rPr>
              <w:t>616</w:t>
            </w:r>
            <w:r w:rsidRPr="00B3595C">
              <w:rPr>
                <w:sz w:val="17"/>
                <w:szCs w:val="17"/>
                <w:lang w:val="en-US"/>
              </w:rPr>
              <w:t>,</w:t>
            </w:r>
            <w:r w:rsidRPr="00B3595C">
              <w:rPr>
                <w:sz w:val="17"/>
                <w:szCs w:val="17"/>
              </w:rPr>
              <w:t>164</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346</w:t>
            </w:r>
            <w:r w:rsidRPr="00B3595C">
              <w:rPr>
                <w:sz w:val="17"/>
                <w:szCs w:val="17"/>
                <w:lang w:val="en-US"/>
              </w:rPr>
              <w:t>,</w:t>
            </w:r>
            <w:r w:rsidRPr="00B3595C">
              <w:rPr>
                <w:sz w:val="17"/>
                <w:szCs w:val="17"/>
              </w:rPr>
              <w:t>962</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269</w:t>
            </w:r>
            <w:r w:rsidRPr="00B3595C">
              <w:rPr>
                <w:sz w:val="17"/>
                <w:szCs w:val="17"/>
                <w:lang w:val="en-US"/>
              </w:rPr>
              <w:t>,</w:t>
            </w:r>
            <w:r w:rsidRPr="00B3595C">
              <w:rPr>
                <w:sz w:val="17"/>
                <w:szCs w:val="17"/>
              </w:rPr>
              <w:t>202</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5-9</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2</w:t>
            </w:r>
            <w:r w:rsidRPr="00B3595C">
              <w:rPr>
                <w:sz w:val="17"/>
                <w:szCs w:val="17"/>
                <w:lang w:val="en-US"/>
              </w:rPr>
              <w:t>,</w:t>
            </w:r>
            <w:r w:rsidRPr="00B3595C">
              <w:rPr>
                <w:sz w:val="17"/>
                <w:szCs w:val="17"/>
              </w:rPr>
              <w:t>759</w:t>
            </w:r>
            <w:r w:rsidRPr="00B3595C">
              <w:rPr>
                <w:sz w:val="17"/>
                <w:szCs w:val="17"/>
                <w:lang w:val="en-US"/>
              </w:rPr>
              <w:t>,</w:t>
            </w:r>
            <w:r w:rsidRPr="00B3595C">
              <w:rPr>
                <w:sz w:val="17"/>
                <w:szCs w:val="17"/>
              </w:rPr>
              <w:t>615</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414</w:t>
            </w:r>
            <w:r w:rsidRPr="00B3595C">
              <w:rPr>
                <w:sz w:val="17"/>
                <w:szCs w:val="17"/>
                <w:lang w:val="en-US"/>
              </w:rPr>
              <w:t>,</w:t>
            </w:r>
            <w:r w:rsidRPr="00B3595C">
              <w:rPr>
                <w:sz w:val="17"/>
                <w:szCs w:val="17"/>
              </w:rPr>
              <w:t>934</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344</w:t>
            </w:r>
            <w:r w:rsidRPr="00B3595C">
              <w:rPr>
                <w:sz w:val="17"/>
                <w:szCs w:val="17"/>
                <w:lang w:val="en-US"/>
              </w:rPr>
              <w:t>,</w:t>
            </w:r>
            <w:r w:rsidRPr="00B3595C">
              <w:rPr>
                <w:sz w:val="17"/>
                <w:szCs w:val="17"/>
              </w:rPr>
              <w:t>681</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2</w:t>
            </w:r>
            <w:r w:rsidRPr="00B3595C">
              <w:rPr>
                <w:sz w:val="17"/>
                <w:szCs w:val="17"/>
                <w:lang w:val="en-US"/>
              </w:rPr>
              <w:t>,</w:t>
            </w:r>
            <w:r w:rsidRPr="00B3595C">
              <w:rPr>
                <w:sz w:val="17"/>
                <w:szCs w:val="17"/>
              </w:rPr>
              <w:t>643</w:t>
            </w:r>
            <w:r w:rsidRPr="00B3595C">
              <w:rPr>
                <w:sz w:val="17"/>
                <w:szCs w:val="17"/>
                <w:lang w:val="en-US"/>
              </w:rPr>
              <w:t>,</w:t>
            </w:r>
            <w:r w:rsidRPr="00B3595C">
              <w:rPr>
                <w:sz w:val="17"/>
                <w:szCs w:val="17"/>
              </w:rPr>
              <w:t>618</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354</w:t>
            </w:r>
            <w:r w:rsidRPr="00B3595C">
              <w:rPr>
                <w:sz w:val="17"/>
                <w:szCs w:val="17"/>
                <w:lang w:val="en-US"/>
              </w:rPr>
              <w:t>,</w:t>
            </w:r>
            <w:r w:rsidRPr="00B3595C">
              <w:rPr>
                <w:sz w:val="17"/>
                <w:szCs w:val="17"/>
              </w:rPr>
              <w:t>913</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288</w:t>
            </w:r>
            <w:r w:rsidRPr="00B3595C">
              <w:rPr>
                <w:sz w:val="17"/>
                <w:szCs w:val="17"/>
                <w:lang w:val="en-US"/>
              </w:rPr>
              <w:t>,</w:t>
            </w:r>
            <w:r w:rsidRPr="00B3595C">
              <w:rPr>
                <w:sz w:val="17"/>
                <w:szCs w:val="17"/>
              </w:rPr>
              <w:t>705</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10-14</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3</w:t>
            </w:r>
            <w:r w:rsidRPr="00B3595C">
              <w:rPr>
                <w:sz w:val="17"/>
                <w:szCs w:val="17"/>
                <w:lang w:val="en-US"/>
              </w:rPr>
              <w:t>,</w:t>
            </w:r>
            <w:r w:rsidRPr="00B3595C">
              <w:rPr>
                <w:sz w:val="17"/>
                <w:szCs w:val="17"/>
              </w:rPr>
              <w:t>244</w:t>
            </w:r>
            <w:r w:rsidRPr="00B3595C">
              <w:rPr>
                <w:sz w:val="17"/>
                <w:szCs w:val="17"/>
                <w:lang w:val="en-US"/>
              </w:rPr>
              <w:t>,</w:t>
            </w:r>
            <w:r w:rsidRPr="00B3595C">
              <w:rPr>
                <w:sz w:val="17"/>
                <w:szCs w:val="17"/>
              </w:rPr>
              <w:t>610</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654</w:t>
            </w:r>
            <w:r w:rsidRPr="00B3595C">
              <w:rPr>
                <w:sz w:val="17"/>
                <w:szCs w:val="17"/>
                <w:lang w:val="en-US"/>
              </w:rPr>
              <w:t>,</w:t>
            </w:r>
            <w:r w:rsidRPr="00B3595C">
              <w:rPr>
                <w:sz w:val="17"/>
                <w:szCs w:val="17"/>
              </w:rPr>
              <w:t>319</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590</w:t>
            </w:r>
            <w:r w:rsidRPr="00B3595C">
              <w:rPr>
                <w:sz w:val="17"/>
                <w:szCs w:val="17"/>
                <w:lang w:val="en-US"/>
              </w:rPr>
              <w:t>,</w:t>
            </w:r>
            <w:r w:rsidRPr="00B3595C">
              <w:rPr>
                <w:sz w:val="17"/>
                <w:szCs w:val="17"/>
              </w:rPr>
              <w:t>291</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3</w:t>
            </w:r>
            <w:r w:rsidRPr="00B3595C">
              <w:rPr>
                <w:sz w:val="17"/>
                <w:szCs w:val="17"/>
                <w:lang w:val="en-US"/>
              </w:rPr>
              <w:t>,</w:t>
            </w:r>
            <w:r w:rsidRPr="00B3595C">
              <w:rPr>
                <w:sz w:val="17"/>
                <w:szCs w:val="17"/>
              </w:rPr>
              <w:t>176</w:t>
            </w:r>
            <w:r w:rsidRPr="00B3595C">
              <w:rPr>
                <w:sz w:val="17"/>
                <w:szCs w:val="17"/>
                <w:lang w:val="en-US"/>
              </w:rPr>
              <w:t>,</w:t>
            </w:r>
            <w:r w:rsidRPr="00B3595C">
              <w:rPr>
                <w:sz w:val="17"/>
                <w:szCs w:val="17"/>
              </w:rPr>
              <w:t>436</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623</w:t>
            </w:r>
            <w:r w:rsidRPr="00B3595C">
              <w:rPr>
                <w:sz w:val="17"/>
                <w:szCs w:val="17"/>
                <w:lang w:val="en-US"/>
              </w:rPr>
              <w:t>,</w:t>
            </w:r>
            <w:r w:rsidRPr="00B3595C">
              <w:rPr>
                <w:sz w:val="17"/>
                <w:szCs w:val="17"/>
              </w:rPr>
              <w:t>806</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552</w:t>
            </w:r>
            <w:r w:rsidRPr="00B3595C">
              <w:rPr>
                <w:sz w:val="17"/>
                <w:szCs w:val="17"/>
                <w:lang w:val="en-US"/>
              </w:rPr>
              <w:t>,</w:t>
            </w:r>
            <w:r w:rsidRPr="00B3595C">
              <w:rPr>
                <w:sz w:val="17"/>
                <w:szCs w:val="17"/>
              </w:rPr>
              <w:t>630</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15-19</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3</w:t>
            </w:r>
            <w:r w:rsidRPr="00B3595C">
              <w:rPr>
                <w:sz w:val="17"/>
                <w:szCs w:val="17"/>
                <w:lang w:val="en-US"/>
              </w:rPr>
              <w:t>,</w:t>
            </w:r>
            <w:r w:rsidRPr="00B3595C">
              <w:rPr>
                <w:sz w:val="17"/>
                <w:szCs w:val="17"/>
              </w:rPr>
              <w:t>144</w:t>
            </w:r>
            <w:r w:rsidRPr="00B3595C">
              <w:rPr>
                <w:sz w:val="17"/>
                <w:szCs w:val="17"/>
                <w:lang w:val="en-US"/>
              </w:rPr>
              <w:t>,</w:t>
            </w:r>
            <w:r w:rsidRPr="00B3595C">
              <w:rPr>
                <w:sz w:val="17"/>
                <w:szCs w:val="17"/>
              </w:rPr>
              <w:t>151</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596</w:t>
            </w:r>
            <w:r w:rsidRPr="00B3595C">
              <w:rPr>
                <w:sz w:val="17"/>
                <w:szCs w:val="17"/>
                <w:lang w:val="en-US"/>
              </w:rPr>
              <w:t>,</w:t>
            </w:r>
            <w:r w:rsidRPr="00B3595C">
              <w:rPr>
                <w:sz w:val="17"/>
                <w:szCs w:val="17"/>
              </w:rPr>
              <w:t>309</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547</w:t>
            </w:r>
            <w:r w:rsidRPr="00B3595C">
              <w:rPr>
                <w:sz w:val="17"/>
                <w:szCs w:val="17"/>
                <w:lang w:val="en-US"/>
              </w:rPr>
              <w:t>,</w:t>
            </w:r>
            <w:r w:rsidRPr="00B3595C">
              <w:rPr>
                <w:sz w:val="17"/>
                <w:szCs w:val="17"/>
              </w:rPr>
              <w:t>842</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3</w:t>
            </w:r>
            <w:r w:rsidRPr="00B3595C">
              <w:rPr>
                <w:sz w:val="17"/>
                <w:szCs w:val="17"/>
                <w:lang w:val="en-US"/>
              </w:rPr>
              <w:t>,</w:t>
            </w:r>
            <w:r w:rsidRPr="00B3595C">
              <w:rPr>
                <w:sz w:val="17"/>
                <w:szCs w:val="17"/>
              </w:rPr>
              <w:t>185</w:t>
            </w:r>
            <w:r w:rsidRPr="00B3595C">
              <w:rPr>
                <w:sz w:val="17"/>
                <w:szCs w:val="17"/>
                <w:lang w:val="en-US"/>
              </w:rPr>
              <w:t>,</w:t>
            </w:r>
            <w:r w:rsidRPr="00B3595C">
              <w:rPr>
                <w:sz w:val="17"/>
                <w:szCs w:val="17"/>
              </w:rPr>
              <w:t>310</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617</w:t>
            </w:r>
            <w:r w:rsidRPr="00B3595C">
              <w:rPr>
                <w:sz w:val="17"/>
                <w:szCs w:val="17"/>
                <w:lang w:val="en-US"/>
              </w:rPr>
              <w:t>,</w:t>
            </w:r>
            <w:r w:rsidRPr="00B3595C">
              <w:rPr>
                <w:sz w:val="17"/>
                <w:szCs w:val="17"/>
              </w:rPr>
              <w:t>582</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567</w:t>
            </w:r>
            <w:r w:rsidRPr="00B3595C">
              <w:rPr>
                <w:sz w:val="17"/>
                <w:szCs w:val="17"/>
                <w:lang w:val="en-US"/>
              </w:rPr>
              <w:t>,</w:t>
            </w:r>
            <w:r w:rsidRPr="00B3595C">
              <w:rPr>
                <w:sz w:val="17"/>
                <w:szCs w:val="17"/>
              </w:rPr>
              <w:t>728</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20-24</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2</w:t>
            </w:r>
            <w:r w:rsidRPr="00B3595C">
              <w:rPr>
                <w:sz w:val="17"/>
                <w:szCs w:val="17"/>
                <w:lang w:val="en-US"/>
              </w:rPr>
              <w:t>,</w:t>
            </w:r>
            <w:r w:rsidRPr="00B3595C">
              <w:rPr>
                <w:sz w:val="17"/>
                <w:szCs w:val="17"/>
              </w:rPr>
              <w:t>682</w:t>
            </w:r>
            <w:r w:rsidRPr="00B3595C">
              <w:rPr>
                <w:sz w:val="17"/>
                <w:szCs w:val="17"/>
                <w:lang w:val="en-US"/>
              </w:rPr>
              <w:t>,</w:t>
            </w:r>
            <w:r w:rsidRPr="00B3595C">
              <w:rPr>
                <w:sz w:val="17"/>
                <w:szCs w:val="17"/>
              </w:rPr>
              <w:t>242</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348</w:t>
            </w:r>
            <w:r w:rsidRPr="00B3595C">
              <w:rPr>
                <w:sz w:val="17"/>
                <w:szCs w:val="17"/>
                <w:lang w:val="en-US"/>
              </w:rPr>
              <w:t>,</w:t>
            </w:r>
            <w:r w:rsidRPr="00B3595C">
              <w:rPr>
                <w:sz w:val="17"/>
                <w:szCs w:val="17"/>
              </w:rPr>
              <w:t>775</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333 467</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2</w:t>
            </w:r>
            <w:r w:rsidRPr="00B3595C">
              <w:rPr>
                <w:sz w:val="17"/>
                <w:szCs w:val="17"/>
                <w:lang w:val="en-US"/>
              </w:rPr>
              <w:t>,</w:t>
            </w:r>
            <w:r w:rsidRPr="00B3595C">
              <w:rPr>
                <w:sz w:val="17"/>
                <w:szCs w:val="17"/>
              </w:rPr>
              <w:t>804 461</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411</w:t>
            </w:r>
            <w:r w:rsidRPr="00B3595C">
              <w:rPr>
                <w:sz w:val="17"/>
                <w:szCs w:val="17"/>
                <w:lang w:val="en-US"/>
              </w:rPr>
              <w:t>,</w:t>
            </w:r>
            <w:r w:rsidRPr="00B3595C">
              <w:rPr>
                <w:sz w:val="17"/>
                <w:szCs w:val="17"/>
              </w:rPr>
              <w:t>284</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393</w:t>
            </w:r>
            <w:r w:rsidRPr="00B3595C">
              <w:rPr>
                <w:sz w:val="17"/>
                <w:szCs w:val="17"/>
                <w:lang w:val="en-US"/>
              </w:rPr>
              <w:t>,</w:t>
            </w:r>
            <w:r w:rsidRPr="00B3595C">
              <w:rPr>
                <w:sz w:val="17"/>
                <w:szCs w:val="17"/>
              </w:rPr>
              <w:t>177</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25-29</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2</w:t>
            </w:r>
            <w:r w:rsidRPr="00B3595C">
              <w:rPr>
                <w:sz w:val="17"/>
                <w:szCs w:val="17"/>
                <w:lang w:val="en-US"/>
              </w:rPr>
              <w:t>,</w:t>
            </w:r>
            <w:r w:rsidRPr="00B3595C">
              <w:rPr>
                <w:sz w:val="17"/>
                <w:szCs w:val="17"/>
              </w:rPr>
              <w:t>194</w:t>
            </w:r>
            <w:r w:rsidRPr="00B3595C">
              <w:rPr>
                <w:sz w:val="17"/>
                <w:szCs w:val="17"/>
                <w:lang w:val="en-US"/>
              </w:rPr>
              <w:t>,</w:t>
            </w:r>
            <w:r w:rsidRPr="00B3595C">
              <w:rPr>
                <w:sz w:val="17"/>
                <w:szCs w:val="17"/>
              </w:rPr>
              <w:t>791</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103</w:t>
            </w:r>
            <w:r w:rsidRPr="00B3595C">
              <w:rPr>
                <w:sz w:val="17"/>
                <w:szCs w:val="17"/>
                <w:lang w:val="en-US"/>
              </w:rPr>
              <w:t>,</w:t>
            </w:r>
            <w:r w:rsidRPr="00B3595C">
              <w:rPr>
                <w:sz w:val="17"/>
                <w:szCs w:val="17"/>
              </w:rPr>
              <w:t>322</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091</w:t>
            </w:r>
            <w:r w:rsidRPr="00B3595C">
              <w:rPr>
                <w:sz w:val="17"/>
                <w:szCs w:val="17"/>
                <w:lang w:val="en-US"/>
              </w:rPr>
              <w:t>,</w:t>
            </w:r>
            <w:r w:rsidRPr="00B3595C">
              <w:rPr>
                <w:sz w:val="17"/>
                <w:szCs w:val="17"/>
              </w:rPr>
              <w:t>469</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2</w:t>
            </w:r>
            <w:r w:rsidRPr="00B3595C">
              <w:rPr>
                <w:sz w:val="17"/>
                <w:szCs w:val="17"/>
                <w:lang w:val="en-US"/>
              </w:rPr>
              <w:t>,</w:t>
            </w:r>
            <w:r w:rsidRPr="00B3595C">
              <w:rPr>
                <w:sz w:val="17"/>
                <w:szCs w:val="17"/>
              </w:rPr>
              <w:t>244</w:t>
            </w:r>
            <w:r w:rsidRPr="00B3595C">
              <w:rPr>
                <w:sz w:val="17"/>
                <w:szCs w:val="17"/>
                <w:lang w:val="en-US"/>
              </w:rPr>
              <w:t>,</w:t>
            </w:r>
            <w:r w:rsidRPr="00B3595C">
              <w:rPr>
                <w:sz w:val="17"/>
                <w:szCs w:val="17"/>
              </w:rPr>
              <w:t>445</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129</w:t>
            </w:r>
            <w:r w:rsidRPr="00B3595C">
              <w:rPr>
                <w:sz w:val="17"/>
                <w:szCs w:val="17"/>
                <w:lang w:val="en-US"/>
              </w:rPr>
              <w:t>,</w:t>
            </w:r>
            <w:r w:rsidRPr="00B3595C">
              <w:rPr>
                <w:sz w:val="17"/>
                <w:szCs w:val="17"/>
              </w:rPr>
              <w:t>013</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w:t>
            </w:r>
            <w:r w:rsidRPr="00B3595C">
              <w:rPr>
                <w:sz w:val="17"/>
                <w:szCs w:val="17"/>
                <w:lang w:val="en-US"/>
              </w:rPr>
              <w:t>,</w:t>
            </w:r>
            <w:r w:rsidRPr="00B3595C">
              <w:rPr>
                <w:sz w:val="17"/>
                <w:szCs w:val="17"/>
              </w:rPr>
              <w:t>115</w:t>
            </w:r>
            <w:r w:rsidRPr="00B3595C">
              <w:rPr>
                <w:sz w:val="17"/>
                <w:szCs w:val="17"/>
                <w:lang w:val="en-US"/>
              </w:rPr>
              <w:t>,</w:t>
            </w:r>
            <w:r w:rsidRPr="00B3595C">
              <w:rPr>
                <w:sz w:val="17"/>
                <w:szCs w:val="17"/>
              </w:rPr>
              <w:t>432</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30-34</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1 950 620</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979 580</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971 040</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1 985 467</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998 649</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986 818</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35-39</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1 671 734</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818 507</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853 227</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1 718 778</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845 095</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873 683</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40-44</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1,621,998</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790,523</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831,475</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1,615,401</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783,707</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831,694</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45-49</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1,380,960</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677,596</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703,364</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1,454,743</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713,514</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741,229</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50-54</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945,077</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459,719</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485,358</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1,007,832</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490,700</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517,132</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55-59</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606,677</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292,139</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314,538</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668,440</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321,710</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346,730</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60-64</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355,794</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176,605</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179,189</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343,031</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169,198</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173,833</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65-69</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468,036</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219,050</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248,986</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457,345</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214,133</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243,212</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70-74</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302,904</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134,719</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168,185</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317,749</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143,597</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174,152</w:t>
            </w:r>
          </w:p>
        </w:tc>
      </w:tr>
      <w:tr w:rsidR="0019702E" w:rsidRPr="00B3595C" w:rsidTr="0019702E">
        <w:tc>
          <w:tcPr>
            <w:tcW w:w="1107" w:type="dxa"/>
            <w:tcMar>
              <w:left w:w="0" w:type="dxa"/>
              <w:right w:w="0" w:type="dxa"/>
            </w:tcMar>
          </w:tcPr>
          <w:p w:rsidR="0019702E" w:rsidRPr="00B3595C" w:rsidRDefault="0019702E" w:rsidP="00C5585F">
            <w:pPr>
              <w:spacing w:before="80" w:after="80" w:line="200" w:lineRule="exact"/>
              <w:rPr>
                <w:sz w:val="17"/>
                <w:szCs w:val="17"/>
              </w:rPr>
            </w:pPr>
            <w:r w:rsidRPr="00B3595C">
              <w:rPr>
                <w:sz w:val="17"/>
                <w:szCs w:val="17"/>
              </w:rPr>
              <w:t>75-79</w:t>
            </w:r>
          </w:p>
        </w:tc>
        <w:tc>
          <w:tcPr>
            <w:tcW w:w="1045"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224,965</w:t>
            </w:r>
          </w:p>
        </w:tc>
        <w:tc>
          <w:tcPr>
            <w:tcW w:w="1046" w:type="dxa"/>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96,413</w:t>
            </w:r>
          </w:p>
        </w:tc>
        <w:tc>
          <w:tcPr>
            <w:tcW w:w="1045" w:type="dxa"/>
            <w:gridSpan w:val="2"/>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128,552</w:t>
            </w:r>
          </w:p>
        </w:tc>
        <w:tc>
          <w:tcPr>
            <w:tcW w:w="1046" w:type="dxa"/>
            <w:gridSpan w:val="2"/>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223,559</w:t>
            </w:r>
          </w:p>
        </w:tc>
        <w:tc>
          <w:tcPr>
            <w:tcW w:w="1045"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94,432</w:t>
            </w:r>
          </w:p>
        </w:tc>
        <w:tc>
          <w:tcPr>
            <w:tcW w:w="1046" w:type="dxa"/>
            <w:tcMar>
              <w:left w:w="0" w:type="dxa"/>
              <w:right w:w="0" w:type="dxa"/>
            </w:tcMar>
          </w:tcPr>
          <w:p w:rsidR="0019702E" w:rsidRPr="00B3595C" w:rsidRDefault="0019702E" w:rsidP="004E4293">
            <w:pPr>
              <w:spacing w:beforeLines="40" w:before="96" w:afterLines="40" w:after="96" w:line="200" w:lineRule="exact"/>
              <w:ind w:right="43"/>
              <w:jc w:val="right"/>
              <w:rPr>
                <w:sz w:val="17"/>
                <w:szCs w:val="17"/>
              </w:rPr>
            </w:pPr>
            <w:r w:rsidRPr="00B3595C">
              <w:rPr>
                <w:sz w:val="17"/>
                <w:szCs w:val="17"/>
              </w:rPr>
              <w:t>129,127</w:t>
            </w:r>
          </w:p>
        </w:tc>
      </w:tr>
      <w:tr w:rsidR="0019702E" w:rsidRPr="00B3595C" w:rsidTr="0019702E">
        <w:tc>
          <w:tcPr>
            <w:tcW w:w="1107" w:type="dxa"/>
            <w:tcBorders>
              <w:bottom w:val="single" w:sz="12" w:space="0" w:color="auto"/>
            </w:tcBorders>
            <w:tcMar>
              <w:left w:w="0" w:type="dxa"/>
              <w:right w:w="0" w:type="dxa"/>
            </w:tcMar>
          </w:tcPr>
          <w:p w:rsidR="0019702E" w:rsidRPr="00B3595C" w:rsidRDefault="0019702E" w:rsidP="00C5585F">
            <w:pPr>
              <w:spacing w:before="80" w:after="80" w:line="200" w:lineRule="exact"/>
              <w:rPr>
                <w:sz w:val="17"/>
                <w:szCs w:val="17"/>
                <w:lang w:val="en-US"/>
              </w:rPr>
            </w:pPr>
            <w:r w:rsidRPr="00B3595C">
              <w:rPr>
                <w:sz w:val="17"/>
                <w:szCs w:val="17"/>
              </w:rPr>
              <w:t>80</w:t>
            </w:r>
            <w:r w:rsidRPr="00B3595C">
              <w:rPr>
                <w:sz w:val="17"/>
                <w:szCs w:val="17"/>
                <w:lang w:val="en-US"/>
              </w:rPr>
              <w:t xml:space="preserve"> or older</w:t>
            </w:r>
          </w:p>
        </w:tc>
        <w:tc>
          <w:tcPr>
            <w:tcW w:w="1045" w:type="dxa"/>
            <w:tcBorders>
              <w:bottom w:val="single" w:sz="12" w:space="0" w:color="auto"/>
            </w:tcBorders>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188,032</w:t>
            </w:r>
          </w:p>
        </w:tc>
        <w:tc>
          <w:tcPr>
            <w:tcW w:w="1046" w:type="dxa"/>
            <w:tcBorders>
              <w:bottom w:val="single" w:sz="12" w:space="0" w:color="auto"/>
            </w:tcBorders>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59,892</w:t>
            </w:r>
          </w:p>
        </w:tc>
        <w:tc>
          <w:tcPr>
            <w:tcW w:w="1045" w:type="dxa"/>
            <w:gridSpan w:val="2"/>
            <w:tcBorders>
              <w:bottom w:val="single" w:sz="12" w:space="0" w:color="auto"/>
            </w:tcBorders>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128,140</w:t>
            </w:r>
          </w:p>
        </w:tc>
        <w:tc>
          <w:tcPr>
            <w:tcW w:w="1046" w:type="dxa"/>
            <w:gridSpan w:val="2"/>
            <w:tcBorders>
              <w:bottom w:val="single" w:sz="12" w:space="0" w:color="auto"/>
            </w:tcBorders>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201,044</w:t>
            </w:r>
          </w:p>
        </w:tc>
        <w:tc>
          <w:tcPr>
            <w:tcW w:w="1045" w:type="dxa"/>
            <w:tcBorders>
              <w:bottom w:val="single" w:sz="12" w:space="0" w:color="auto"/>
            </w:tcBorders>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67,309</w:t>
            </w:r>
          </w:p>
        </w:tc>
        <w:tc>
          <w:tcPr>
            <w:tcW w:w="1046" w:type="dxa"/>
            <w:tcBorders>
              <w:bottom w:val="single" w:sz="12" w:space="0" w:color="auto"/>
            </w:tcBorders>
            <w:tcMar>
              <w:left w:w="0" w:type="dxa"/>
              <w:right w:w="0" w:type="dxa"/>
            </w:tcMar>
          </w:tcPr>
          <w:p w:rsidR="0019702E" w:rsidRPr="00B3595C" w:rsidRDefault="0019702E" w:rsidP="004E4293">
            <w:pPr>
              <w:spacing w:before="80" w:after="80" w:line="200" w:lineRule="exact"/>
              <w:ind w:right="43"/>
              <w:jc w:val="right"/>
              <w:rPr>
                <w:sz w:val="17"/>
                <w:szCs w:val="17"/>
              </w:rPr>
            </w:pPr>
            <w:r w:rsidRPr="00B3595C">
              <w:rPr>
                <w:sz w:val="17"/>
                <w:szCs w:val="17"/>
              </w:rPr>
              <w:t>133,735</w:t>
            </w:r>
          </w:p>
        </w:tc>
      </w:tr>
    </w:tbl>
    <w:p w:rsidR="00396FCB" w:rsidRPr="008D79D2" w:rsidRDefault="00396FCB" w:rsidP="00B44B14">
      <w:pPr>
        <w:pStyle w:val="SingleTxt"/>
        <w:jc w:val="left"/>
        <w:rPr>
          <w:sz w:val="14"/>
          <w:szCs w:val="14"/>
        </w:rPr>
      </w:pPr>
      <w:r w:rsidRPr="00E27D72">
        <w:br w:type="page"/>
      </w:r>
      <w:r w:rsidR="00B44B14">
        <w:t>Table 2</w:t>
      </w:r>
      <w:r w:rsidR="00B44B14">
        <w:br/>
      </w:r>
      <w:r w:rsidR="00B44B14" w:rsidRPr="00B44B14">
        <w:rPr>
          <w:b/>
        </w:rPr>
        <w:t xml:space="preserve">Permanent population of </w:t>
      </w:r>
      <w:smartTag w:uri="urn:schemas-microsoft-com:office:smarttags" w:element="place">
        <w:smartTag w:uri="urn:schemas-microsoft-com:office:smarttags" w:element="PlaceType">
          <w:r w:rsidR="00B44B14" w:rsidRPr="00B44B14">
            <w:rPr>
              <w:b/>
            </w:rPr>
            <w:t>Republic</w:t>
          </w:r>
        </w:smartTag>
        <w:r w:rsidR="00B44B14" w:rsidRPr="00B44B14">
          <w:rPr>
            <w:b/>
          </w:rPr>
          <w:t xml:space="preserve"> of </w:t>
        </w:r>
        <w:smartTag w:uri="urn:schemas-microsoft-com:office:smarttags" w:element="PlaceName">
          <w:r w:rsidR="00B44B14" w:rsidRPr="00B44B14">
            <w:rPr>
              <w:b/>
            </w:rPr>
            <w:t>Uzbekistan</w:t>
          </w:r>
        </w:smartTag>
      </w:smartTag>
      <w:r w:rsidR="00B44B14" w:rsidRPr="00B44B14">
        <w:rPr>
          <w:b/>
        </w:rPr>
        <w:t xml:space="preserve"> broken down by ethnic composition</w:t>
      </w:r>
      <w:r w:rsidR="00B44B14" w:rsidRPr="00B44B14">
        <w:rPr>
          <w:rStyle w:val="FootnoteReference"/>
          <w:spacing w:val="0"/>
          <w:w w:val="100"/>
          <w:position w:val="0"/>
        </w:rPr>
        <w:footnoteReference w:id="2"/>
      </w:r>
      <w:r w:rsidR="008D79D2">
        <w:rPr>
          <w:b/>
        </w:rPr>
        <w:br/>
      </w:r>
      <w:r w:rsidR="008D79D2" w:rsidRPr="008D79D2">
        <w:rPr>
          <w:sz w:val="14"/>
          <w:szCs w:val="14"/>
        </w:rPr>
        <w:t>(in persons)</w:t>
      </w:r>
    </w:p>
    <w:tbl>
      <w:tblPr>
        <w:tblW w:w="7195" w:type="dxa"/>
        <w:tblInd w:w="1260" w:type="dxa"/>
        <w:tblLayout w:type="fixed"/>
        <w:tblCellMar>
          <w:left w:w="115" w:type="dxa"/>
          <w:right w:w="115" w:type="dxa"/>
        </w:tblCellMar>
        <w:tblLook w:val="0000" w:firstRow="0" w:lastRow="0" w:firstColumn="0" w:lastColumn="0" w:noHBand="0" w:noVBand="0"/>
      </w:tblPr>
      <w:tblGrid>
        <w:gridCol w:w="1145"/>
        <w:gridCol w:w="1006"/>
        <w:gridCol w:w="1007"/>
        <w:gridCol w:w="1016"/>
        <w:gridCol w:w="144"/>
        <w:gridCol w:w="863"/>
        <w:gridCol w:w="1007"/>
        <w:gridCol w:w="1007"/>
      </w:tblGrid>
      <w:tr w:rsidR="00746982" w:rsidRPr="008D79D2" w:rsidTr="007D3E3F">
        <w:trPr>
          <w:trHeight w:val="315"/>
        </w:trPr>
        <w:tc>
          <w:tcPr>
            <w:tcW w:w="1145" w:type="dxa"/>
            <w:tcBorders>
              <w:top w:val="single" w:sz="4" w:space="0" w:color="auto"/>
            </w:tcBorders>
            <w:shd w:val="clear" w:color="auto" w:fill="auto"/>
            <w:noWrap/>
            <w:tcMar>
              <w:left w:w="0" w:type="dxa"/>
              <w:right w:w="0" w:type="dxa"/>
            </w:tcMar>
            <w:vAlign w:val="bottom"/>
          </w:tcPr>
          <w:p w:rsidR="00746982" w:rsidRPr="008D79D2" w:rsidRDefault="00746982" w:rsidP="008D79D2">
            <w:pPr>
              <w:spacing w:before="80" w:after="80" w:line="160" w:lineRule="exact"/>
              <w:jc w:val="center"/>
              <w:rPr>
                <w:i/>
                <w:sz w:val="14"/>
                <w:szCs w:val="14"/>
              </w:rPr>
            </w:pPr>
          </w:p>
        </w:tc>
        <w:tc>
          <w:tcPr>
            <w:tcW w:w="3029" w:type="dxa"/>
            <w:gridSpan w:val="3"/>
            <w:tcBorders>
              <w:top w:val="single" w:sz="4" w:space="0" w:color="auto"/>
              <w:bottom w:val="single" w:sz="4" w:space="0" w:color="auto"/>
            </w:tcBorders>
            <w:shd w:val="clear" w:color="auto" w:fill="auto"/>
            <w:noWrap/>
            <w:tcMar>
              <w:left w:w="0" w:type="dxa"/>
              <w:right w:w="0" w:type="dxa"/>
            </w:tcMar>
            <w:vAlign w:val="bottom"/>
          </w:tcPr>
          <w:p w:rsidR="00746982" w:rsidRPr="008D79D2" w:rsidRDefault="00746982" w:rsidP="008D79D2">
            <w:pPr>
              <w:spacing w:before="80" w:after="80" w:line="160" w:lineRule="exact"/>
              <w:jc w:val="center"/>
              <w:rPr>
                <w:i/>
                <w:sz w:val="14"/>
                <w:szCs w:val="14"/>
                <w:lang w:val="en-US"/>
              </w:rPr>
            </w:pPr>
            <w:r w:rsidRPr="008D79D2">
              <w:rPr>
                <w:i/>
                <w:sz w:val="14"/>
                <w:szCs w:val="14"/>
                <w:lang w:val="en-US"/>
              </w:rPr>
              <w:t xml:space="preserve">as of 1 January </w:t>
            </w:r>
            <w:r w:rsidRPr="008D79D2">
              <w:rPr>
                <w:i/>
                <w:sz w:val="14"/>
                <w:szCs w:val="14"/>
              </w:rPr>
              <w:t>2007</w:t>
            </w:r>
          </w:p>
        </w:tc>
        <w:tc>
          <w:tcPr>
            <w:tcW w:w="144" w:type="dxa"/>
            <w:tcBorders>
              <w:top w:val="single" w:sz="4" w:space="0" w:color="auto"/>
            </w:tcBorders>
            <w:shd w:val="clear" w:color="auto" w:fill="auto"/>
            <w:noWrap/>
            <w:tcMar>
              <w:left w:w="0" w:type="dxa"/>
              <w:right w:w="0" w:type="dxa"/>
            </w:tcMar>
            <w:vAlign w:val="bottom"/>
          </w:tcPr>
          <w:p w:rsidR="00746982" w:rsidRPr="008D79D2" w:rsidRDefault="00746982" w:rsidP="008D79D2">
            <w:pPr>
              <w:spacing w:before="80" w:after="80" w:line="160" w:lineRule="exact"/>
              <w:jc w:val="center"/>
              <w:rPr>
                <w:i/>
                <w:sz w:val="14"/>
                <w:szCs w:val="14"/>
              </w:rPr>
            </w:pPr>
          </w:p>
        </w:tc>
        <w:tc>
          <w:tcPr>
            <w:tcW w:w="2877" w:type="dxa"/>
            <w:gridSpan w:val="3"/>
            <w:tcBorders>
              <w:top w:val="single" w:sz="4" w:space="0" w:color="auto"/>
              <w:bottom w:val="single" w:sz="4" w:space="0" w:color="auto"/>
            </w:tcBorders>
            <w:shd w:val="clear" w:color="auto" w:fill="auto"/>
            <w:vAlign w:val="bottom"/>
          </w:tcPr>
          <w:p w:rsidR="00746982" w:rsidRPr="008D79D2" w:rsidRDefault="00746982" w:rsidP="005445BD">
            <w:pPr>
              <w:spacing w:before="80" w:after="80" w:line="160" w:lineRule="exact"/>
              <w:jc w:val="center"/>
              <w:rPr>
                <w:i/>
                <w:sz w:val="14"/>
                <w:szCs w:val="14"/>
              </w:rPr>
            </w:pPr>
            <w:r w:rsidRPr="008D79D2">
              <w:rPr>
                <w:i/>
                <w:sz w:val="14"/>
                <w:szCs w:val="14"/>
                <w:lang w:val="en-US"/>
              </w:rPr>
              <w:t>as of 1 January 2006</w:t>
            </w:r>
          </w:p>
        </w:tc>
      </w:tr>
      <w:tr w:rsidR="00746982" w:rsidRPr="00B255BA" w:rsidTr="007D3E3F">
        <w:trPr>
          <w:trHeight w:val="20"/>
        </w:trPr>
        <w:tc>
          <w:tcPr>
            <w:tcW w:w="1145" w:type="dxa"/>
            <w:tcBorders>
              <w:bottom w:val="single" w:sz="12" w:space="0" w:color="auto"/>
            </w:tcBorders>
            <w:shd w:val="clear" w:color="auto" w:fill="auto"/>
            <w:noWrap/>
            <w:tcMar>
              <w:left w:w="0" w:type="dxa"/>
              <w:right w:w="0" w:type="dxa"/>
            </w:tcMar>
            <w:vAlign w:val="center"/>
          </w:tcPr>
          <w:p w:rsidR="00746982" w:rsidRPr="008D79D2" w:rsidRDefault="00746982" w:rsidP="008D79D2">
            <w:pPr>
              <w:spacing w:before="40" w:afterLines="40" w:after="96" w:line="210" w:lineRule="exact"/>
              <w:jc w:val="center"/>
              <w:rPr>
                <w:sz w:val="17"/>
                <w:szCs w:val="17"/>
              </w:rPr>
            </w:pPr>
          </w:p>
        </w:tc>
        <w:tc>
          <w:tcPr>
            <w:tcW w:w="1006" w:type="dxa"/>
            <w:tcBorders>
              <w:top w:val="single" w:sz="4" w:space="0" w:color="auto"/>
              <w:bottom w:val="single" w:sz="12" w:space="0" w:color="auto"/>
            </w:tcBorders>
            <w:shd w:val="clear" w:color="auto" w:fill="auto"/>
            <w:tcMar>
              <w:left w:w="0" w:type="dxa"/>
              <w:right w:w="0" w:type="dxa"/>
            </w:tcMar>
            <w:vAlign w:val="center"/>
          </w:tcPr>
          <w:p w:rsidR="00746982" w:rsidRPr="008D79D2" w:rsidRDefault="00746982" w:rsidP="008D79D2">
            <w:pPr>
              <w:spacing w:before="40" w:afterLines="40" w:after="96" w:line="210" w:lineRule="exact"/>
              <w:jc w:val="center"/>
              <w:rPr>
                <w:sz w:val="17"/>
                <w:szCs w:val="17"/>
              </w:rPr>
            </w:pPr>
            <w:r w:rsidRPr="008D79D2">
              <w:rPr>
                <w:sz w:val="17"/>
                <w:szCs w:val="17"/>
                <w:lang w:val="en-US"/>
              </w:rPr>
              <w:t>Total</w:t>
            </w:r>
          </w:p>
        </w:tc>
        <w:tc>
          <w:tcPr>
            <w:tcW w:w="1007" w:type="dxa"/>
            <w:tcBorders>
              <w:top w:val="single" w:sz="4" w:space="0" w:color="auto"/>
              <w:bottom w:val="single" w:sz="12" w:space="0" w:color="auto"/>
            </w:tcBorders>
            <w:shd w:val="clear" w:color="auto" w:fill="auto"/>
            <w:noWrap/>
            <w:tcMar>
              <w:left w:w="0" w:type="dxa"/>
              <w:right w:w="0" w:type="dxa"/>
            </w:tcMar>
            <w:vAlign w:val="bottom"/>
          </w:tcPr>
          <w:p w:rsidR="00746982" w:rsidRPr="008D79D2" w:rsidRDefault="00746982" w:rsidP="008D79D2">
            <w:pPr>
              <w:spacing w:before="40" w:afterLines="40" w:after="96" w:line="210" w:lineRule="exact"/>
              <w:jc w:val="center"/>
              <w:rPr>
                <w:sz w:val="17"/>
                <w:szCs w:val="17"/>
                <w:lang w:val="en-US"/>
              </w:rPr>
            </w:pPr>
            <w:r w:rsidRPr="008D79D2">
              <w:rPr>
                <w:sz w:val="17"/>
                <w:szCs w:val="17"/>
                <w:lang w:val="en-US"/>
              </w:rPr>
              <w:t>Urban</w:t>
            </w:r>
          </w:p>
        </w:tc>
        <w:tc>
          <w:tcPr>
            <w:tcW w:w="1016" w:type="dxa"/>
            <w:tcBorders>
              <w:top w:val="single" w:sz="4" w:space="0" w:color="auto"/>
              <w:bottom w:val="single" w:sz="12" w:space="0" w:color="auto"/>
            </w:tcBorders>
            <w:shd w:val="clear" w:color="auto" w:fill="auto"/>
            <w:noWrap/>
            <w:tcMar>
              <w:left w:w="0" w:type="dxa"/>
              <w:right w:w="0" w:type="dxa"/>
            </w:tcMar>
            <w:vAlign w:val="bottom"/>
          </w:tcPr>
          <w:p w:rsidR="00746982" w:rsidRPr="008D79D2" w:rsidRDefault="00746982" w:rsidP="008D79D2">
            <w:pPr>
              <w:spacing w:before="40" w:afterLines="40" w:after="96" w:line="210" w:lineRule="exact"/>
              <w:jc w:val="center"/>
              <w:rPr>
                <w:sz w:val="17"/>
                <w:szCs w:val="17"/>
                <w:lang w:val="en-US"/>
              </w:rPr>
            </w:pPr>
            <w:r w:rsidRPr="008D79D2">
              <w:rPr>
                <w:sz w:val="17"/>
                <w:szCs w:val="17"/>
                <w:lang w:val="en-US"/>
              </w:rPr>
              <w:t>Rural</w:t>
            </w:r>
          </w:p>
        </w:tc>
        <w:tc>
          <w:tcPr>
            <w:tcW w:w="1007" w:type="dxa"/>
            <w:gridSpan w:val="2"/>
            <w:tcBorders>
              <w:bottom w:val="single" w:sz="12" w:space="0" w:color="auto"/>
            </w:tcBorders>
            <w:shd w:val="clear" w:color="auto" w:fill="auto"/>
            <w:tcMar>
              <w:left w:w="0" w:type="dxa"/>
              <w:right w:w="0" w:type="dxa"/>
            </w:tcMar>
            <w:vAlign w:val="center"/>
          </w:tcPr>
          <w:p w:rsidR="00746982" w:rsidRPr="008D79D2" w:rsidRDefault="00746982" w:rsidP="008D79D2">
            <w:pPr>
              <w:spacing w:before="40" w:afterLines="40" w:after="96" w:line="210" w:lineRule="exact"/>
              <w:jc w:val="center"/>
              <w:rPr>
                <w:sz w:val="17"/>
                <w:szCs w:val="17"/>
              </w:rPr>
            </w:pPr>
            <w:r w:rsidRPr="008D79D2">
              <w:rPr>
                <w:sz w:val="17"/>
                <w:szCs w:val="17"/>
                <w:lang w:val="en-US"/>
              </w:rPr>
              <w:t>Total</w:t>
            </w:r>
          </w:p>
        </w:tc>
        <w:tc>
          <w:tcPr>
            <w:tcW w:w="1007" w:type="dxa"/>
            <w:tcBorders>
              <w:bottom w:val="single" w:sz="12" w:space="0" w:color="auto"/>
            </w:tcBorders>
            <w:shd w:val="clear" w:color="auto" w:fill="auto"/>
            <w:noWrap/>
            <w:tcMar>
              <w:left w:w="0" w:type="dxa"/>
              <w:right w:w="0" w:type="dxa"/>
            </w:tcMar>
            <w:vAlign w:val="bottom"/>
          </w:tcPr>
          <w:p w:rsidR="00746982" w:rsidRPr="008D79D2" w:rsidRDefault="00746982" w:rsidP="008D79D2">
            <w:pPr>
              <w:spacing w:before="40" w:afterLines="40" w:after="96" w:line="210" w:lineRule="exact"/>
              <w:jc w:val="center"/>
              <w:rPr>
                <w:sz w:val="17"/>
                <w:szCs w:val="17"/>
                <w:lang w:val="en-US"/>
              </w:rPr>
            </w:pPr>
            <w:r w:rsidRPr="008D79D2">
              <w:rPr>
                <w:sz w:val="17"/>
                <w:szCs w:val="17"/>
                <w:lang w:val="en-US"/>
              </w:rPr>
              <w:t>Urban</w:t>
            </w:r>
          </w:p>
        </w:tc>
        <w:tc>
          <w:tcPr>
            <w:tcW w:w="1007" w:type="dxa"/>
            <w:tcBorders>
              <w:bottom w:val="single" w:sz="12" w:space="0" w:color="auto"/>
            </w:tcBorders>
            <w:shd w:val="clear" w:color="auto" w:fill="auto"/>
            <w:noWrap/>
            <w:tcMar>
              <w:left w:w="0" w:type="dxa"/>
              <w:right w:w="0" w:type="dxa"/>
            </w:tcMar>
            <w:vAlign w:val="bottom"/>
          </w:tcPr>
          <w:p w:rsidR="00746982" w:rsidRPr="008D79D2" w:rsidRDefault="00746982" w:rsidP="008D79D2">
            <w:pPr>
              <w:spacing w:before="40" w:afterLines="40" w:after="96" w:line="210" w:lineRule="exact"/>
              <w:jc w:val="center"/>
              <w:rPr>
                <w:sz w:val="17"/>
                <w:szCs w:val="17"/>
                <w:lang w:val="en-US"/>
              </w:rPr>
            </w:pPr>
            <w:r w:rsidRPr="008D79D2">
              <w:rPr>
                <w:sz w:val="17"/>
                <w:szCs w:val="17"/>
                <w:lang w:val="en-US"/>
              </w:rPr>
              <w:t>Rural</w:t>
            </w:r>
          </w:p>
        </w:tc>
      </w:tr>
      <w:tr w:rsidR="00746982" w:rsidRPr="002B6A52" w:rsidTr="007D3E3F">
        <w:trPr>
          <w:trHeight w:val="20"/>
        </w:trPr>
        <w:tc>
          <w:tcPr>
            <w:tcW w:w="1145" w:type="dxa"/>
            <w:tcBorders>
              <w:top w:val="single" w:sz="12" w:space="0" w:color="auto"/>
            </w:tcBorders>
            <w:shd w:val="clear" w:color="auto" w:fill="auto"/>
            <w:noWrap/>
            <w:tcMar>
              <w:left w:w="0" w:type="dxa"/>
              <w:right w:w="0" w:type="dxa"/>
            </w:tcMar>
            <w:vAlign w:val="bottom"/>
          </w:tcPr>
          <w:p w:rsidR="00746982" w:rsidRPr="002B6A52" w:rsidRDefault="00746982" w:rsidP="008D79D2">
            <w:pPr>
              <w:spacing w:line="100" w:lineRule="exact"/>
              <w:jc w:val="center"/>
              <w:rPr>
                <w:sz w:val="24"/>
                <w:szCs w:val="24"/>
              </w:rPr>
            </w:pPr>
          </w:p>
        </w:tc>
        <w:tc>
          <w:tcPr>
            <w:tcW w:w="1006" w:type="dxa"/>
            <w:tcBorders>
              <w:top w:val="single" w:sz="12" w:space="0" w:color="auto"/>
            </w:tcBorders>
            <w:shd w:val="clear" w:color="auto" w:fill="auto"/>
            <w:noWrap/>
            <w:tcMar>
              <w:left w:w="0" w:type="dxa"/>
              <w:right w:w="0" w:type="dxa"/>
            </w:tcMar>
            <w:vAlign w:val="bottom"/>
          </w:tcPr>
          <w:p w:rsidR="00746982" w:rsidRPr="002B6A52" w:rsidRDefault="00746982" w:rsidP="008D79D2">
            <w:pPr>
              <w:spacing w:line="100" w:lineRule="exact"/>
              <w:jc w:val="center"/>
              <w:rPr>
                <w:sz w:val="24"/>
                <w:szCs w:val="24"/>
              </w:rPr>
            </w:pPr>
          </w:p>
        </w:tc>
        <w:tc>
          <w:tcPr>
            <w:tcW w:w="1007" w:type="dxa"/>
            <w:tcBorders>
              <w:top w:val="single" w:sz="12" w:space="0" w:color="auto"/>
            </w:tcBorders>
            <w:shd w:val="clear" w:color="auto" w:fill="auto"/>
            <w:noWrap/>
            <w:tcMar>
              <w:left w:w="0" w:type="dxa"/>
              <w:right w:w="0" w:type="dxa"/>
            </w:tcMar>
            <w:vAlign w:val="bottom"/>
          </w:tcPr>
          <w:p w:rsidR="00746982" w:rsidRPr="002B6A52" w:rsidRDefault="00746982" w:rsidP="008D79D2">
            <w:pPr>
              <w:spacing w:line="100" w:lineRule="exact"/>
              <w:jc w:val="center"/>
              <w:rPr>
                <w:sz w:val="24"/>
                <w:szCs w:val="24"/>
              </w:rPr>
            </w:pPr>
          </w:p>
        </w:tc>
        <w:tc>
          <w:tcPr>
            <w:tcW w:w="1016" w:type="dxa"/>
            <w:tcBorders>
              <w:top w:val="single" w:sz="12" w:space="0" w:color="auto"/>
            </w:tcBorders>
            <w:shd w:val="clear" w:color="auto" w:fill="auto"/>
            <w:noWrap/>
            <w:tcMar>
              <w:left w:w="0" w:type="dxa"/>
              <w:right w:w="0" w:type="dxa"/>
            </w:tcMar>
            <w:vAlign w:val="bottom"/>
          </w:tcPr>
          <w:p w:rsidR="00746982" w:rsidRPr="002B6A52" w:rsidRDefault="00746982" w:rsidP="008D79D2">
            <w:pPr>
              <w:spacing w:line="100" w:lineRule="exact"/>
              <w:jc w:val="center"/>
              <w:rPr>
                <w:sz w:val="24"/>
                <w:szCs w:val="24"/>
              </w:rPr>
            </w:pPr>
          </w:p>
        </w:tc>
        <w:tc>
          <w:tcPr>
            <w:tcW w:w="1007" w:type="dxa"/>
            <w:gridSpan w:val="2"/>
            <w:tcBorders>
              <w:top w:val="single" w:sz="12" w:space="0" w:color="auto"/>
            </w:tcBorders>
            <w:shd w:val="clear" w:color="auto" w:fill="auto"/>
            <w:noWrap/>
            <w:tcMar>
              <w:left w:w="0" w:type="dxa"/>
              <w:right w:w="0" w:type="dxa"/>
            </w:tcMar>
            <w:vAlign w:val="bottom"/>
          </w:tcPr>
          <w:p w:rsidR="00746982" w:rsidRPr="002B6A52" w:rsidRDefault="00746982" w:rsidP="008D79D2">
            <w:pPr>
              <w:spacing w:line="100" w:lineRule="exact"/>
              <w:jc w:val="center"/>
              <w:rPr>
                <w:sz w:val="24"/>
                <w:szCs w:val="24"/>
              </w:rPr>
            </w:pPr>
          </w:p>
        </w:tc>
        <w:tc>
          <w:tcPr>
            <w:tcW w:w="1007" w:type="dxa"/>
            <w:tcBorders>
              <w:top w:val="single" w:sz="12" w:space="0" w:color="auto"/>
            </w:tcBorders>
            <w:shd w:val="clear" w:color="auto" w:fill="auto"/>
            <w:noWrap/>
            <w:tcMar>
              <w:left w:w="0" w:type="dxa"/>
              <w:right w:w="0" w:type="dxa"/>
            </w:tcMar>
            <w:vAlign w:val="bottom"/>
          </w:tcPr>
          <w:p w:rsidR="00746982" w:rsidRPr="002B6A52" w:rsidRDefault="00746982" w:rsidP="008D79D2">
            <w:pPr>
              <w:spacing w:line="100" w:lineRule="exact"/>
              <w:jc w:val="center"/>
              <w:rPr>
                <w:sz w:val="24"/>
                <w:szCs w:val="24"/>
              </w:rPr>
            </w:pPr>
          </w:p>
        </w:tc>
        <w:tc>
          <w:tcPr>
            <w:tcW w:w="1007" w:type="dxa"/>
            <w:tcBorders>
              <w:top w:val="single" w:sz="12" w:space="0" w:color="auto"/>
            </w:tcBorders>
            <w:shd w:val="clear" w:color="auto" w:fill="auto"/>
            <w:noWrap/>
            <w:tcMar>
              <w:left w:w="0" w:type="dxa"/>
              <w:right w:w="0" w:type="dxa"/>
            </w:tcMar>
            <w:vAlign w:val="bottom"/>
          </w:tcPr>
          <w:p w:rsidR="00746982" w:rsidRPr="002B6A52" w:rsidRDefault="00746982" w:rsidP="008D79D2">
            <w:pPr>
              <w:spacing w:line="100" w:lineRule="exact"/>
              <w:jc w:val="center"/>
              <w:rPr>
                <w:sz w:val="24"/>
                <w:szCs w:val="24"/>
              </w:rPr>
            </w:pP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b/>
                <w:bCs/>
                <w:sz w:val="17"/>
                <w:szCs w:val="17"/>
                <w:lang w:val="en-US"/>
              </w:rPr>
            </w:pPr>
            <w:r w:rsidRPr="008D79D2">
              <w:rPr>
                <w:b/>
                <w:bCs/>
                <w:sz w:val="17"/>
                <w:szCs w:val="17"/>
                <w:lang w:val="en-US"/>
              </w:rPr>
              <w:t>TOTAL</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b/>
                <w:bCs/>
                <w:sz w:val="17"/>
                <w:szCs w:val="17"/>
              </w:rPr>
            </w:pPr>
            <w:r w:rsidRPr="008D79D2">
              <w:rPr>
                <w:b/>
                <w:bCs/>
                <w:sz w:val="17"/>
                <w:szCs w:val="17"/>
              </w:rPr>
              <w:t>26,663,825</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b/>
                <w:bCs/>
                <w:sz w:val="17"/>
                <w:szCs w:val="17"/>
              </w:rPr>
            </w:pPr>
            <w:r w:rsidRPr="008D79D2">
              <w:rPr>
                <w:b/>
                <w:bCs/>
                <w:sz w:val="17"/>
                <w:szCs w:val="17"/>
              </w:rPr>
              <w:t>9</w:t>
            </w:r>
            <w:r w:rsidRPr="008D79D2">
              <w:rPr>
                <w:b/>
                <w:bCs/>
                <w:sz w:val="17"/>
                <w:szCs w:val="17"/>
                <w:lang w:val="en-US"/>
              </w:rPr>
              <w:t>,</w:t>
            </w:r>
            <w:r w:rsidRPr="008D79D2">
              <w:rPr>
                <w:b/>
                <w:bCs/>
                <w:sz w:val="17"/>
                <w:szCs w:val="17"/>
              </w:rPr>
              <w:t>584</w:t>
            </w:r>
            <w:r w:rsidRPr="008D79D2">
              <w:rPr>
                <w:b/>
                <w:bCs/>
                <w:sz w:val="17"/>
                <w:szCs w:val="17"/>
                <w:lang w:val="en-US"/>
              </w:rPr>
              <w:t>,</w:t>
            </w:r>
            <w:r w:rsidRPr="008D79D2">
              <w:rPr>
                <w:b/>
                <w:bCs/>
                <w:sz w:val="17"/>
                <w:szCs w:val="17"/>
              </w:rPr>
              <w:t>612</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b/>
                <w:bCs/>
                <w:sz w:val="17"/>
                <w:szCs w:val="17"/>
              </w:rPr>
            </w:pPr>
            <w:r w:rsidRPr="008D79D2">
              <w:rPr>
                <w:b/>
                <w:bCs/>
                <w:sz w:val="17"/>
                <w:szCs w:val="17"/>
              </w:rPr>
              <w:t>17</w:t>
            </w:r>
            <w:r w:rsidRPr="008D79D2">
              <w:rPr>
                <w:b/>
                <w:bCs/>
                <w:sz w:val="17"/>
                <w:szCs w:val="17"/>
                <w:lang w:val="en-US"/>
              </w:rPr>
              <w:t>,</w:t>
            </w:r>
            <w:r w:rsidRPr="008D79D2">
              <w:rPr>
                <w:b/>
                <w:bCs/>
                <w:sz w:val="17"/>
                <w:szCs w:val="17"/>
              </w:rPr>
              <w:t>079</w:t>
            </w:r>
            <w:r w:rsidRPr="008D79D2">
              <w:rPr>
                <w:b/>
                <w:bCs/>
                <w:sz w:val="17"/>
                <w:szCs w:val="17"/>
                <w:lang w:val="en-US"/>
              </w:rPr>
              <w:t>,</w:t>
            </w:r>
            <w:r w:rsidRPr="008D79D2">
              <w:rPr>
                <w:b/>
                <w:bCs/>
                <w:sz w:val="17"/>
                <w:szCs w:val="17"/>
              </w:rPr>
              <w:t>213</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b/>
                <w:bCs/>
                <w:sz w:val="17"/>
                <w:szCs w:val="17"/>
              </w:rPr>
            </w:pPr>
            <w:r w:rsidRPr="008D79D2">
              <w:rPr>
                <w:b/>
                <w:bCs/>
                <w:sz w:val="17"/>
                <w:szCs w:val="17"/>
              </w:rPr>
              <w:t>26</w:t>
            </w:r>
            <w:r w:rsidRPr="008D79D2">
              <w:rPr>
                <w:b/>
                <w:bCs/>
                <w:sz w:val="17"/>
                <w:szCs w:val="17"/>
                <w:lang w:val="en-US"/>
              </w:rPr>
              <w:t>,</w:t>
            </w:r>
            <w:r w:rsidRPr="008D79D2">
              <w:rPr>
                <w:b/>
                <w:bCs/>
                <w:sz w:val="17"/>
                <w:szCs w:val="17"/>
              </w:rPr>
              <w:t>312</w:t>
            </w:r>
            <w:r w:rsidRPr="008D79D2">
              <w:rPr>
                <w:b/>
                <w:bCs/>
                <w:sz w:val="17"/>
                <w:szCs w:val="17"/>
                <w:lang w:val="en-US"/>
              </w:rPr>
              <w:t>,</w:t>
            </w:r>
            <w:r w:rsidRPr="008D79D2">
              <w:rPr>
                <w:b/>
                <w:bCs/>
                <w:sz w:val="17"/>
                <w:szCs w:val="17"/>
              </w:rPr>
              <w:t>689</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b/>
                <w:bCs/>
                <w:sz w:val="17"/>
                <w:szCs w:val="17"/>
              </w:rPr>
            </w:pPr>
            <w:r w:rsidRPr="008D79D2">
              <w:rPr>
                <w:b/>
                <w:bCs/>
                <w:sz w:val="17"/>
                <w:szCs w:val="17"/>
              </w:rPr>
              <w:t>9</w:t>
            </w:r>
            <w:r w:rsidRPr="008D79D2">
              <w:rPr>
                <w:b/>
                <w:bCs/>
                <w:sz w:val="17"/>
                <w:szCs w:val="17"/>
                <w:lang w:val="en-US"/>
              </w:rPr>
              <w:t>,</w:t>
            </w:r>
            <w:r w:rsidRPr="008D79D2">
              <w:rPr>
                <w:b/>
                <w:bCs/>
                <w:sz w:val="17"/>
                <w:szCs w:val="17"/>
              </w:rPr>
              <w:t>495</w:t>
            </w:r>
            <w:r w:rsidRPr="008D79D2">
              <w:rPr>
                <w:b/>
                <w:bCs/>
                <w:sz w:val="17"/>
                <w:szCs w:val="17"/>
                <w:lang w:val="en-US"/>
              </w:rPr>
              <w:t>,</w:t>
            </w:r>
            <w:r w:rsidRPr="008D79D2">
              <w:rPr>
                <w:b/>
                <w:bCs/>
                <w:sz w:val="17"/>
                <w:szCs w:val="17"/>
              </w:rPr>
              <w:t>056</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b/>
                <w:bCs/>
                <w:sz w:val="17"/>
                <w:szCs w:val="17"/>
              </w:rPr>
            </w:pPr>
            <w:r w:rsidRPr="008D79D2">
              <w:rPr>
                <w:b/>
                <w:bCs/>
                <w:sz w:val="17"/>
                <w:szCs w:val="17"/>
              </w:rPr>
              <w:t>16</w:t>
            </w:r>
            <w:r w:rsidRPr="008D79D2">
              <w:rPr>
                <w:b/>
                <w:bCs/>
                <w:sz w:val="17"/>
                <w:szCs w:val="17"/>
                <w:lang w:val="en-US"/>
              </w:rPr>
              <w:t>,</w:t>
            </w:r>
            <w:r w:rsidRPr="008D79D2">
              <w:rPr>
                <w:b/>
                <w:bCs/>
                <w:sz w:val="17"/>
                <w:szCs w:val="17"/>
              </w:rPr>
              <w:t>817</w:t>
            </w:r>
            <w:r w:rsidRPr="008D79D2">
              <w:rPr>
                <w:b/>
                <w:bCs/>
                <w:sz w:val="17"/>
                <w:szCs w:val="17"/>
                <w:lang w:val="en-US"/>
              </w:rPr>
              <w:t>,</w:t>
            </w:r>
            <w:r w:rsidRPr="008D79D2">
              <w:rPr>
                <w:b/>
                <w:bCs/>
                <w:sz w:val="17"/>
                <w:szCs w:val="17"/>
              </w:rPr>
              <w:t>633</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Uzbeks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21</w:t>
            </w:r>
            <w:r w:rsidRPr="008D79D2">
              <w:rPr>
                <w:sz w:val="17"/>
                <w:szCs w:val="17"/>
                <w:lang w:val="en-US"/>
              </w:rPr>
              <w:t>,</w:t>
            </w:r>
            <w:r w:rsidRPr="008D79D2">
              <w:rPr>
                <w:sz w:val="17"/>
                <w:szCs w:val="17"/>
              </w:rPr>
              <w:t>542</w:t>
            </w:r>
            <w:r w:rsidRPr="008D79D2">
              <w:rPr>
                <w:sz w:val="17"/>
                <w:szCs w:val="17"/>
                <w:lang w:val="en-US"/>
              </w:rPr>
              <w:t>,</w:t>
            </w:r>
            <w:r w:rsidRPr="008D79D2">
              <w:rPr>
                <w:sz w:val="17"/>
                <w:szCs w:val="17"/>
              </w:rPr>
              <w:t>348</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6</w:t>
            </w:r>
            <w:r w:rsidRPr="008D79D2">
              <w:rPr>
                <w:sz w:val="17"/>
                <w:szCs w:val="17"/>
                <w:lang w:val="en-US"/>
              </w:rPr>
              <w:t>,</w:t>
            </w:r>
            <w:r w:rsidRPr="008D79D2">
              <w:rPr>
                <w:sz w:val="17"/>
                <w:szCs w:val="17"/>
              </w:rPr>
              <w:t>719</w:t>
            </w:r>
            <w:r w:rsidRPr="008D79D2">
              <w:rPr>
                <w:sz w:val="17"/>
                <w:szCs w:val="17"/>
                <w:lang w:val="en-US"/>
              </w:rPr>
              <w:t>,</w:t>
            </w:r>
            <w:r w:rsidRPr="008D79D2">
              <w:rPr>
                <w:sz w:val="17"/>
                <w:szCs w:val="17"/>
              </w:rPr>
              <w:t>082</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14</w:t>
            </w:r>
            <w:r w:rsidRPr="008D79D2">
              <w:rPr>
                <w:sz w:val="17"/>
                <w:szCs w:val="17"/>
                <w:lang w:val="en-US"/>
              </w:rPr>
              <w:t>,</w:t>
            </w:r>
            <w:r w:rsidRPr="008D79D2">
              <w:rPr>
                <w:sz w:val="17"/>
                <w:szCs w:val="17"/>
              </w:rPr>
              <w:t>823</w:t>
            </w:r>
            <w:r w:rsidRPr="008D79D2">
              <w:rPr>
                <w:sz w:val="17"/>
                <w:szCs w:val="17"/>
                <w:lang w:val="en-US"/>
              </w:rPr>
              <w:t>,</w:t>
            </w:r>
            <w:r w:rsidRPr="008D79D2">
              <w:rPr>
                <w:sz w:val="17"/>
                <w:szCs w:val="17"/>
              </w:rPr>
              <w:t>266</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21</w:t>
            </w:r>
            <w:r w:rsidRPr="008D79D2">
              <w:rPr>
                <w:sz w:val="17"/>
                <w:szCs w:val="17"/>
                <w:lang w:val="en-US"/>
              </w:rPr>
              <w:t>,</w:t>
            </w:r>
            <w:r w:rsidRPr="008D79D2">
              <w:rPr>
                <w:sz w:val="17"/>
                <w:szCs w:val="17"/>
              </w:rPr>
              <w:t>170</w:t>
            </w:r>
            <w:r w:rsidRPr="008D79D2">
              <w:rPr>
                <w:sz w:val="17"/>
                <w:szCs w:val="17"/>
                <w:lang w:val="en-US"/>
              </w:rPr>
              <w:t>,</w:t>
            </w:r>
            <w:r w:rsidRPr="008D79D2">
              <w:rPr>
                <w:sz w:val="17"/>
                <w:szCs w:val="17"/>
              </w:rPr>
              <w:t>568</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6</w:t>
            </w:r>
            <w:r w:rsidRPr="008D79D2">
              <w:rPr>
                <w:sz w:val="17"/>
                <w:szCs w:val="17"/>
                <w:lang w:val="en-US"/>
              </w:rPr>
              <w:t>,</w:t>
            </w:r>
            <w:r w:rsidRPr="008D79D2">
              <w:rPr>
                <w:sz w:val="17"/>
                <w:szCs w:val="17"/>
              </w:rPr>
              <w:t>601</w:t>
            </w:r>
            <w:r w:rsidRPr="008D79D2">
              <w:rPr>
                <w:sz w:val="17"/>
                <w:szCs w:val="17"/>
                <w:lang w:val="en-US"/>
              </w:rPr>
              <w:t>,</w:t>
            </w:r>
            <w:r w:rsidRPr="008D79D2">
              <w:rPr>
                <w:sz w:val="17"/>
                <w:szCs w:val="17"/>
              </w:rPr>
              <w:t>163</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14</w:t>
            </w:r>
            <w:r w:rsidRPr="008D79D2">
              <w:rPr>
                <w:sz w:val="17"/>
                <w:szCs w:val="17"/>
                <w:lang w:val="en-US"/>
              </w:rPr>
              <w:t>,</w:t>
            </w:r>
            <w:r w:rsidRPr="008D79D2">
              <w:rPr>
                <w:sz w:val="17"/>
                <w:szCs w:val="17"/>
              </w:rPr>
              <w:t>569</w:t>
            </w:r>
            <w:r w:rsidRPr="008D79D2">
              <w:rPr>
                <w:sz w:val="17"/>
                <w:szCs w:val="17"/>
                <w:lang w:val="en-US"/>
              </w:rPr>
              <w:t>,</w:t>
            </w:r>
            <w:r w:rsidRPr="008D79D2">
              <w:rPr>
                <w:sz w:val="17"/>
                <w:szCs w:val="17"/>
              </w:rPr>
              <w:t>405</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Karakalpaks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583</w:t>
            </w:r>
            <w:r w:rsidRPr="008D79D2">
              <w:rPr>
                <w:sz w:val="17"/>
                <w:szCs w:val="17"/>
                <w:lang w:val="en-US"/>
              </w:rPr>
              <w:t>,</w:t>
            </w:r>
            <w:r w:rsidRPr="008D79D2">
              <w:rPr>
                <w:sz w:val="17"/>
                <w:szCs w:val="17"/>
              </w:rPr>
              <w:t>790</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332</w:t>
            </w:r>
            <w:r w:rsidRPr="008D79D2">
              <w:rPr>
                <w:sz w:val="17"/>
                <w:szCs w:val="17"/>
                <w:lang w:val="en-US"/>
              </w:rPr>
              <w:t>,</w:t>
            </w:r>
            <w:r w:rsidRPr="008D79D2">
              <w:rPr>
                <w:sz w:val="17"/>
                <w:szCs w:val="17"/>
              </w:rPr>
              <w:t>813</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250</w:t>
            </w:r>
            <w:r w:rsidRPr="008D79D2">
              <w:rPr>
                <w:sz w:val="17"/>
                <w:szCs w:val="17"/>
                <w:lang w:val="en-US"/>
              </w:rPr>
              <w:t>,</w:t>
            </w:r>
            <w:r w:rsidRPr="008D79D2">
              <w:rPr>
                <w:sz w:val="17"/>
                <w:szCs w:val="17"/>
              </w:rPr>
              <w:t>977</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574</w:t>
            </w:r>
            <w:r w:rsidRPr="008D79D2">
              <w:rPr>
                <w:sz w:val="17"/>
                <w:szCs w:val="17"/>
                <w:lang w:val="en-US"/>
              </w:rPr>
              <w:t>,</w:t>
            </w:r>
            <w:r w:rsidRPr="008D79D2">
              <w:rPr>
                <w:sz w:val="17"/>
                <w:szCs w:val="17"/>
              </w:rPr>
              <w:t>671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326</w:t>
            </w:r>
            <w:r w:rsidRPr="008D79D2">
              <w:rPr>
                <w:sz w:val="17"/>
                <w:szCs w:val="17"/>
                <w:lang w:val="en-US"/>
              </w:rPr>
              <w:t>,</w:t>
            </w:r>
            <w:r w:rsidRPr="008D79D2">
              <w:rPr>
                <w:sz w:val="17"/>
                <w:szCs w:val="17"/>
              </w:rPr>
              <w:t>736</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247</w:t>
            </w:r>
            <w:r w:rsidRPr="008D79D2">
              <w:rPr>
                <w:sz w:val="17"/>
                <w:szCs w:val="17"/>
                <w:lang w:val="en-US"/>
              </w:rPr>
              <w:t>,</w:t>
            </w:r>
            <w:r w:rsidRPr="008D79D2">
              <w:rPr>
                <w:sz w:val="17"/>
                <w:szCs w:val="17"/>
              </w:rPr>
              <w:t>935</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Russians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931</w:t>
            </w:r>
            <w:r w:rsidRPr="008D79D2">
              <w:rPr>
                <w:sz w:val="17"/>
                <w:szCs w:val="17"/>
                <w:lang w:val="en-US"/>
              </w:rPr>
              <w:t>,</w:t>
            </w:r>
            <w:r w:rsidRPr="008D79D2">
              <w:rPr>
                <w:sz w:val="17"/>
                <w:szCs w:val="17"/>
              </w:rPr>
              <w:t>590</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876</w:t>
            </w:r>
            <w:r w:rsidRPr="008D79D2">
              <w:rPr>
                <w:sz w:val="17"/>
                <w:szCs w:val="17"/>
                <w:lang w:val="en-US"/>
              </w:rPr>
              <w:t>,</w:t>
            </w:r>
            <w:r w:rsidRPr="008D79D2">
              <w:rPr>
                <w:sz w:val="17"/>
                <w:szCs w:val="17"/>
              </w:rPr>
              <w:t>183</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55</w:t>
            </w:r>
            <w:r w:rsidRPr="008D79D2">
              <w:rPr>
                <w:sz w:val="17"/>
                <w:szCs w:val="17"/>
                <w:lang w:val="en-US"/>
              </w:rPr>
              <w:t>,</w:t>
            </w:r>
            <w:r w:rsidRPr="008D79D2">
              <w:rPr>
                <w:sz w:val="17"/>
                <w:szCs w:val="17"/>
              </w:rPr>
              <w:t>407</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952</w:t>
            </w:r>
            <w:r w:rsidRPr="008D79D2">
              <w:rPr>
                <w:sz w:val="17"/>
                <w:szCs w:val="17"/>
                <w:lang w:val="en-US"/>
              </w:rPr>
              <w:t>,</w:t>
            </w:r>
            <w:r w:rsidRPr="008D79D2">
              <w:rPr>
                <w:sz w:val="17"/>
                <w:szCs w:val="17"/>
              </w:rPr>
              <w:t>243</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895</w:t>
            </w:r>
            <w:r w:rsidRPr="008D79D2">
              <w:rPr>
                <w:sz w:val="17"/>
                <w:szCs w:val="17"/>
                <w:lang w:val="en-US"/>
              </w:rPr>
              <w:t>,</w:t>
            </w:r>
            <w:r w:rsidRPr="008D79D2">
              <w:rPr>
                <w:sz w:val="17"/>
                <w:szCs w:val="17"/>
              </w:rPr>
              <w:t>835</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56</w:t>
            </w:r>
            <w:r w:rsidRPr="008D79D2">
              <w:rPr>
                <w:sz w:val="17"/>
                <w:szCs w:val="17"/>
                <w:lang w:val="en-US"/>
              </w:rPr>
              <w:t>,</w:t>
            </w:r>
            <w:r w:rsidRPr="008D79D2">
              <w:rPr>
                <w:sz w:val="17"/>
                <w:szCs w:val="17"/>
              </w:rPr>
              <w:t>408</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Ukrainians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86</w:t>
            </w:r>
            <w:r w:rsidRPr="008D79D2">
              <w:rPr>
                <w:sz w:val="17"/>
                <w:szCs w:val="17"/>
                <w:lang w:val="en-US"/>
              </w:rPr>
              <w:t>,</w:t>
            </w:r>
            <w:r w:rsidRPr="008D79D2">
              <w:rPr>
                <w:sz w:val="17"/>
                <w:szCs w:val="17"/>
              </w:rPr>
              <w:t>854</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75</w:t>
            </w:r>
            <w:r w:rsidRPr="008D79D2">
              <w:rPr>
                <w:sz w:val="17"/>
                <w:szCs w:val="17"/>
                <w:lang w:val="en-US"/>
              </w:rPr>
              <w:t>,</w:t>
            </w:r>
            <w:r w:rsidRPr="008D79D2">
              <w:rPr>
                <w:sz w:val="17"/>
                <w:szCs w:val="17"/>
              </w:rPr>
              <w:t>230</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11</w:t>
            </w:r>
            <w:r w:rsidRPr="008D79D2">
              <w:rPr>
                <w:sz w:val="17"/>
                <w:szCs w:val="17"/>
                <w:lang w:val="en-US"/>
              </w:rPr>
              <w:t>,</w:t>
            </w:r>
            <w:r w:rsidRPr="008D79D2">
              <w:rPr>
                <w:sz w:val="17"/>
                <w:szCs w:val="17"/>
              </w:rPr>
              <w:t>624</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88</w:t>
            </w:r>
            <w:r w:rsidRPr="008D79D2">
              <w:rPr>
                <w:sz w:val="17"/>
                <w:szCs w:val="17"/>
                <w:lang w:val="en-US"/>
              </w:rPr>
              <w:t>,</w:t>
            </w:r>
            <w:r w:rsidRPr="008D79D2">
              <w:rPr>
                <w:sz w:val="17"/>
                <w:szCs w:val="17"/>
              </w:rPr>
              <w:t>774</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77</w:t>
            </w:r>
            <w:r w:rsidRPr="008D79D2">
              <w:rPr>
                <w:sz w:val="17"/>
                <w:szCs w:val="17"/>
                <w:lang w:val="en-US"/>
              </w:rPr>
              <w:t>,</w:t>
            </w:r>
            <w:r w:rsidRPr="008D79D2">
              <w:rPr>
                <w:sz w:val="17"/>
                <w:szCs w:val="17"/>
              </w:rPr>
              <w:t>006</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11</w:t>
            </w:r>
            <w:r w:rsidRPr="008D79D2">
              <w:rPr>
                <w:sz w:val="17"/>
                <w:szCs w:val="17"/>
                <w:lang w:val="en-US"/>
              </w:rPr>
              <w:t>,</w:t>
            </w:r>
            <w:r w:rsidRPr="008D79D2">
              <w:rPr>
                <w:sz w:val="17"/>
                <w:szCs w:val="17"/>
              </w:rPr>
              <w:t>768</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Belorusians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20</w:t>
            </w:r>
            <w:r w:rsidRPr="008D79D2">
              <w:rPr>
                <w:sz w:val="17"/>
                <w:szCs w:val="17"/>
                <w:lang w:val="en-US"/>
              </w:rPr>
              <w:t>,</w:t>
            </w:r>
            <w:r w:rsidRPr="008D79D2">
              <w:rPr>
                <w:sz w:val="17"/>
                <w:szCs w:val="17"/>
              </w:rPr>
              <w:t>851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16</w:t>
            </w:r>
            <w:r w:rsidRPr="008D79D2">
              <w:rPr>
                <w:sz w:val="17"/>
                <w:szCs w:val="17"/>
                <w:lang w:val="en-US"/>
              </w:rPr>
              <w:t>,</w:t>
            </w:r>
            <w:r w:rsidRPr="008D79D2">
              <w:rPr>
                <w:sz w:val="17"/>
                <w:szCs w:val="17"/>
              </w:rPr>
              <w:t>721</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w:t>
            </w:r>
            <w:r w:rsidRPr="008D79D2">
              <w:rPr>
                <w:sz w:val="17"/>
                <w:szCs w:val="17"/>
                <w:lang w:val="en-US"/>
              </w:rPr>
              <w:t>,</w:t>
            </w:r>
            <w:r w:rsidRPr="008D79D2">
              <w:rPr>
                <w:sz w:val="17"/>
                <w:szCs w:val="17"/>
              </w:rPr>
              <w:t>130</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21</w:t>
            </w:r>
            <w:r w:rsidRPr="008D79D2">
              <w:rPr>
                <w:sz w:val="17"/>
                <w:szCs w:val="17"/>
                <w:lang w:val="en-US"/>
              </w:rPr>
              <w:t>,</w:t>
            </w:r>
            <w:r w:rsidRPr="008D79D2">
              <w:rPr>
                <w:sz w:val="17"/>
                <w:szCs w:val="17"/>
              </w:rPr>
              <w:t>074</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16</w:t>
            </w:r>
            <w:r w:rsidRPr="008D79D2">
              <w:rPr>
                <w:sz w:val="17"/>
                <w:szCs w:val="17"/>
                <w:lang w:val="en-US"/>
              </w:rPr>
              <w:t>,</w:t>
            </w:r>
            <w:r w:rsidRPr="008D79D2">
              <w:rPr>
                <w:sz w:val="17"/>
                <w:szCs w:val="17"/>
              </w:rPr>
              <w:t>926</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w:t>
            </w:r>
            <w:r w:rsidRPr="008D79D2">
              <w:rPr>
                <w:sz w:val="17"/>
                <w:szCs w:val="17"/>
                <w:lang w:val="en-US"/>
              </w:rPr>
              <w:t>,</w:t>
            </w:r>
            <w:r w:rsidRPr="008D79D2">
              <w:rPr>
                <w:sz w:val="17"/>
                <w:szCs w:val="17"/>
              </w:rPr>
              <w:t>148</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Kazakhs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879</w:t>
            </w:r>
            <w:r w:rsidRPr="008D79D2">
              <w:rPr>
                <w:sz w:val="17"/>
                <w:szCs w:val="17"/>
                <w:lang w:val="en-US"/>
              </w:rPr>
              <w:t>,</w:t>
            </w:r>
            <w:r w:rsidRPr="008D79D2">
              <w:rPr>
                <w:sz w:val="17"/>
                <w:szCs w:val="17"/>
              </w:rPr>
              <w:t>551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350</w:t>
            </w:r>
            <w:r w:rsidRPr="008D79D2">
              <w:rPr>
                <w:sz w:val="17"/>
                <w:szCs w:val="17"/>
                <w:lang w:val="en-US"/>
              </w:rPr>
              <w:t>,</w:t>
            </w:r>
            <w:r w:rsidRPr="008D79D2">
              <w:rPr>
                <w:sz w:val="17"/>
                <w:szCs w:val="17"/>
              </w:rPr>
              <w:t>887</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528</w:t>
            </w:r>
            <w:r w:rsidRPr="008D79D2">
              <w:rPr>
                <w:sz w:val="17"/>
                <w:szCs w:val="17"/>
                <w:lang w:val="en-US"/>
              </w:rPr>
              <w:t>,</w:t>
            </w:r>
            <w:r w:rsidRPr="008D79D2">
              <w:rPr>
                <w:sz w:val="17"/>
                <w:szCs w:val="17"/>
              </w:rPr>
              <w:t>664</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899</w:t>
            </w:r>
            <w:r w:rsidRPr="008D79D2">
              <w:rPr>
                <w:sz w:val="17"/>
                <w:szCs w:val="17"/>
                <w:lang w:val="en-US"/>
              </w:rPr>
              <w:t>,</w:t>
            </w:r>
            <w:r w:rsidRPr="008D79D2">
              <w:rPr>
                <w:sz w:val="17"/>
                <w:szCs w:val="17"/>
              </w:rPr>
              <w:t>195</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360</w:t>
            </w:r>
            <w:r w:rsidRPr="008D79D2">
              <w:rPr>
                <w:sz w:val="17"/>
                <w:szCs w:val="17"/>
                <w:lang w:val="en-US"/>
              </w:rPr>
              <w:t>,</w:t>
            </w:r>
            <w:r w:rsidRPr="008D79D2">
              <w:rPr>
                <w:sz w:val="17"/>
                <w:szCs w:val="17"/>
              </w:rPr>
              <w:t>760</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538</w:t>
            </w:r>
            <w:r w:rsidRPr="008D79D2">
              <w:rPr>
                <w:sz w:val="17"/>
                <w:szCs w:val="17"/>
                <w:lang w:val="en-US"/>
              </w:rPr>
              <w:t>,</w:t>
            </w:r>
            <w:r w:rsidRPr="008D79D2">
              <w:rPr>
                <w:sz w:val="17"/>
                <w:szCs w:val="17"/>
              </w:rPr>
              <w:t>435</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Georgians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w:t>
            </w:r>
            <w:r w:rsidRPr="008D79D2">
              <w:rPr>
                <w:sz w:val="17"/>
                <w:szCs w:val="17"/>
                <w:lang w:val="en-US"/>
              </w:rPr>
              <w:t>,</w:t>
            </w:r>
            <w:r w:rsidRPr="008D79D2">
              <w:rPr>
                <w:sz w:val="17"/>
                <w:szCs w:val="17"/>
              </w:rPr>
              <w:t>654</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w:t>
            </w:r>
            <w:r w:rsidRPr="008D79D2">
              <w:rPr>
                <w:sz w:val="17"/>
                <w:szCs w:val="17"/>
                <w:lang w:val="en-US"/>
              </w:rPr>
              <w:t>,</w:t>
            </w:r>
            <w:r w:rsidRPr="008D79D2">
              <w:rPr>
                <w:sz w:val="17"/>
                <w:szCs w:val="17"/>
              </w:rPr>
              <w:t>870</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784</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w:t>
            </w:r>
            <w:r w:rsidRPr="008D79D2">
              <w:rPr>
                <w:sz w:val="17"/>
                <w:szCs w:val="17"/>
                <w:lang w:val="en-US"/>
              </w:rPr>
              <w:t>,</w:t>
            </w:r>
            <w:r w:rsidRPr="008D79D2">
              <w:rPr>
                <w:sz w:val="17"/>
                <w:szCs w:val="17"/>
              </w:rPr>
              <w:t>690</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w:t>
            </w:r>
            <w:r w:rsidRPr="008D79D2">
              <w:rPr>
                <w:sz w:val="17"/>
                <w:szCs w:val="17"/>
                <w:lang w:val="en-US"/>
              </w:rPr>
              <w:t>,</w:t>
            </w:r>
            <w:r w:rsidRPr="008D79D2">
              <w:rPr>
                <w:sz w:val="17"/>
                <w:szCs w:val="17"/>
              </w:rPr>
              <w:t>903</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787</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Azerbaijanis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40</w:t>
            </w:r>
            <w:r w:rsidRPr="008D79D2">
              <w:rPr>
                <w:sz w:val="17"/>
                <w:szCs w:val="17"/>
                <w:lang w:val="en-US"/>
              </w:rPr>
              <w:t>,</w:t>
            </w:r>
            <w:r w:rsidRPr="008D79D2">
              <w:rPr>
                <w:sz w:val="17"/>
                <w:szCs w:val="17"/>
              </w:rPr>
              <w:t>432</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32</w:t>
            </w:r>
            <w:r w:rsidRPr="008D79D2">
              <w:rPr>
                <w:sz w:val="17"/>
                <w:szCs w:val="17"/>
                <w:lang w:val="en-US"/>
              </w:rPr>
              <w:t>,</w:t>
            </w:r>
            <w:r w:rsidRPr="008D79D2">
              <w:rPr>
                <w:sz w:val="17"/>
                <w:szCs w:val="17"/>
              </w:rPr>
              <w:t>051</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w:t>
            </w:r>
            <w:r w:rsidRPr="008D79D2">
              <w:rPr>
                <w:sz w:val="17"/>
                <w:szCs w:val="17"/>
                <w:lang w:val="en-US"/>
              </w:rPr>
              <w:t>,</w:t>
            </w:r>
            <w:r w:rsidRPr="008D79D2">
              <w:rPr>
                <w:sz w:val="17"/>
                <w:szCs w:val="17"/>
              </w:rPr>
              <w:t>381</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40</w:t>
            </w:r>
            <w:r w:rsidRPr="008D79D2">
              <w:rPr>
                <w:sz w:val="17"/>
                <w:szCs w:val="17"/>
                <w:lang w:val="en-US"/>
              </w:rPr>
              <w:t>,</w:t>
            </w:r>
            <w:r w:rsidRPr="008D79D2">
              <w:rPr>
                <w:sz w:val="17"/>
                <w:szCs w:val="17"/>
              </w:rPr>
              <w:t>459</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32</w:t>
            </w:r>
            <w:r w:rsidRPr="008D79D2">
              <w:rPr>
                <w:sz w:val="17"/>
                <w:szCs w:val="17"/>
                <w:lang w:val="en-US"/>
              </w:rPr>
              <w:t>,</w:t>
            </w:r>
            <w:r w:rsidRPr="008D79D2">
              <w:rPr>
                <w:sz w:val="17"/>
                <w:szCs w:val="17"/>
              </w:rPr>
              <w:t>117</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w:t>
            </w:r>
            <w:r w:rsidRPr="008D79D2">
              <w:rPr>
                <w:sz w:val="17"/>
                <w:szCs w:val="17"/>
                <w:lang w:val="en-US"/>
              </w:rPr>
              <w:t>,</w:t>
            </w:r>
            <w:r w:rsidRPr="008D79D2">
              <w:rPr>
                <w:sz w:val="17"/>
                <w:szCs w:val="17"/>
              </w:rPr>
              <w:t>342</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Lithuanians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156</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025</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131</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161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027</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134</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Moldovans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w:t>
            </w:r>
            <w:r w:rsidRPr="008D79D2">
              <w:rPr>
                <w:sz w:val="17"/>
                <w:szCs w:val="17"/>
                <w:lang w:val="en-US"/>
              </w:rPr>
              <w:t>,</w:t>
            </w:r>
            <w:r w:rsidRPr="008D79D2">
              <w:rPr>
                <w:sz w:val="17"/>
                <w:szCs w:val="17"/>
              </w:rPr>
              <w:t>888</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w:t>
            </w:r>
            <w:r w:rsidRPr="008D79D2">
              <w:rPr>
                <w:sz w:val="17"/>
                <w:szCs w:val="17"/>
                <w:lang w:val="en-US"/>
              </w:rPr>
              <w:t>,</w:t>
            </w:r>
            <w:r w:rsidRPr="008D79D2">
              <w:rPr>
                <w:sz w:val="17"/>
                <w:szCs w:val="17"/>
              </w:rPr>
              <w:t>586</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w:t>
            </w:r>
            <w:r w:rsidRPr="008D79D2">
              <w:rPr>
                <w:sz w:val="17"/>
                <w:szCs w:val="17"/>
                <w:lang w:val="en-US"/>
              </w:rPr>
              <w:t>,</w:t>
            </w:r>
            <w:r w:rsidRPr="008D79D2">
              <w:rPr>
                <w:sz w:val="17"/>
                <w:szCs w:val="17"/>
              </w:rPr>
              <w:t>302</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w:t>
            </w:r>
            <w:r w:rsidRPr="008D79D2">
              <w:rPr>
                <w:sz w:val="17"/>
                <w:szCs w:val="17"/>
                <w:lang w:val="en-US"/>
              </w:rPr>
              <w:t>,</w:t>
            </w:r>
            <w:r w:rsidRPr="008D79D2">
              <w:rPr>
                <w:sz w:val="17"/>
                <w:szCs w:val="17"/>
              </w:rPr>
              <w:t>940</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w:t>
            </w:r>
            <w:r w:rsidRPr="008D79D2">
              <w:rPr>
                <w:sz w:val="17"/>
                <w:szCs w:val="17"/>
                <w:lang w:val="en-US"/>
              </w:rPr>
              <w:t>,</w:t>
            </w:r>
            <w:r w:rsidRPr="008D79D2">
              <w:rPr>
                <w:sz w:val="17"/>
                <w:szCs w:val="17"/>
              </w:rPr>
              <w:t>623</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w:t>
            </w:r>
            <w:r w:rsidRPr="008D79D2">
              <w:rPr>
                <w:sz w:val="17"/>
                <w:szCs w:val="17"/>
                <w:lang w:val="en-US"/>
              </w:rPr>
              <w:t>,</w:t>
            </w:r>
            <w:r w:rsidRPr="008D79D2">
              <w:rPr>
                <w:sz w:val="17"/>
                <w:szCs w:val="17"/>
              </w:rPr>
              <w:t>317</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Latvians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215</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103</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112</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225</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111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114</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Kyrgyz</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238</w:t>
            </w:r>
            <w:r w:rsidRPr="008D79D2">
              <w:rPr>
                <w:sz w:val="17"/>
                <w:szCs w:val="17"/>
                <w:lang w:val="en-US"/>
              </w:rPr>
              <w:t>,</w:t>
            </w:r>
            <w:r w:rsidRPr="008D79D2">
              <w:rPr>
                <w:sz w:val="17"/>
                <w:szCs w:val="17"/>
              </w:rPr>
              <w:t>322</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29</w:t>
            </w:r>
            <w:r w:rsidRPr="008D79D2">
              <w:rPr>
                <w:sz w:val="17"/>
                <w:szCs w:val="17"/>
                <w:lang w:val="en-US"/>
              </w:rPr>
              <w:t>,</w:t>
            </w:r>
            <w:r w:rsidRPr="008D79D2">
              <w:rPr>
                <w:sz w:val="17"/>
                <w:szCs w:val="17"/>
              </w:rPr>
              <w:t>699</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208</w:t>
            </w:r>
            <w:r w:rsidRPr="008D79D2">
              <w:rPr>
                <w:sz w:val="17"/>
                <w:szCs w:val="17"/>
                <w:lang w:val="en-US"/>
              </w:rPr>
              <w:t>,</w:t>
            </w:r>
            <w:r w:rsidRPr="008D79D2">
              <w:rPr>
                <w:sz w:val="17"/>
                <w:szCs w:val="17"/>
              </w:rPr>
              <w:t>623</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235</w:t>
            </w:r>
            <w:r w:rsidRPr="008D79D2">
              <w:rPr>
                <w:sz w:val="17"/>
                <w:szCs w:val="17"/>
                <w:lang w:val="en-US"/>
              </w:rPr>
              <w:t>,</w:t>
            </w:r>
            <w:r w:rsidRPr="008D79D2">
              <w:rPr>
                <w:sz w:val="17"/>
                <w:szCs w:val="17"/>
              </w:rPr>
              <w:t>395</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29</w:t>
            </w:r>
            <w:r w:rsidRPr="008D79D2">
              <w:rPr>
                <w:sz w:val="17"/>
                <w:szCs w:val="17"/>
                <w:lang w:val="en-US"/>
              </w:rPr>
              <w:t>,</w:t>
            </w:r>
            <w:r w:rsidRPr="008D79D2">
              <w:rPr>
                <w:sz w:val="17"/>
                <w:szCs w:val="17"/>
              </w:rPr>
              <w:t>370</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206</w:t>
            </w:r>
            <w:r w:rsidRPr="008D79D2">
              <w:rPr>
                <w:sz w:val="17"/>
                <w:szCs w:val="17"/>
                <w:lang w:val="en-US"/>
              </w:rPr>
              <w:t>,</w:t>
            </w:r>
            <w:r w:rsidRPr="008D79D2">
              <w:rPr>
                <w:sz w:val="17"/>
                <w:szCs w:val="17"/>
              </w:rPr>
              <w:t>025</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Tajiks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306</w:t>
            </w:r>
            <w:r w:rsidRPr="008D79D2">
              <w:rPr>
                <w:sz w:val="17"/>
                <w:szCs w:val="17"/>
                <w:lang w:val="en-US"/>
              </w:rPr>
              <w:t>,</w:t>
            </w:r>
            <w:r w:rsidRPr="008D79D2">
              <w:rPr>
                <w:sz w:val="17"/>
                <w:szCs w:val="17"/>
              </w:rPr>
              <w:t>875</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440</w:t>
            </w:r>
            <w:r w:rsidRPr="008D79D2">
              <w:rPr>
                <w:sz w:val="17"/>
                <w:szCs w:val="17"/>
                <w:lang w:val="en-US"/>
              </w:rPr>
              <w:t>,</w:t>
            </w:r>
            <w:r w:rsidRPr="008D79D2">
              <w:rPr>
                <w:sz w:val="17"/>
                <w:szCs w:val="17"/>
              </w:rPr>
              <w:t>767</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866</w:t>
            </w:r>
            <w:r w:rsidRPr="008D79D2">
              <w:rPr>
                <w:sz w:val="17"/>
                <w:szCs w:val="17"/>
                <w:lang w:val="en-US"/>
              </w:rPr>
              <w:t>,</w:t>
            </w:r>
            <w:r w:rsidRPr="008D79D2">
              <w:rPr>
                <w:sz w:val="17"/>
                <w:szCs w:val="17"/>
              </w:rPr>
              <w:t>108</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288</w:t>
            </w:r>
            <w:r w:rsidRPr="008D79D2">
              <w:rPr>
                <w:sz w:val="17"/>
                <w:szCs w:val="17"/>
                <w:lang w:val="en-US"/>
              </w:rPr>
              <w:t>,</w:t>
            </w:r>
            <w:r w:rsidRPr="008D79D2">
              <w:rPr>
                <w:sz w:val="17"/>
                <w:szCs w:val="17"/>
              </w:rPr>
              <w:t>801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435</w:t>
            </w:r>
            <w:r w:rsidRPr="008D79D2">
              <w:rPr>
                <w:sz w:val="17"/>
                <w:szCs w:val="17"/>
                <w:lang w:val="en-US"/>
              </w:rPr>
              <w:t>,</w:t>
            </w:r>
            <w:r w:rsidRPr="008D79D2">
              <w:rPr>
                <w:sz w:val="17"/>
                <w:szCs w:val="17"/>
              </w:rPr>
              <w:t>163</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853</w:t>
            </w:r>
            <w:r w:rsidRPr="008D79D2">
              <w:rPr>
                <w:sz w:val="17"/>
                <w:szCs w:val="17"/>
                <w:lang w:val="en-US"/>
              </w:rPr>
              <w:t>,</w:t>
            </w:r>
            <w:r w:rsidRPr="008D79D2">
              <w:rPr>
                <w:sz w:val="17"/>
                <w:szCs w:val="17"/>
              </w:rPr>
              <w:t>638</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Armenians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39</w:t>
            </w:r>
            <w:r w:rsidRPr="008D79D2">
              <w:rPr>
                <w:sz w:val="17"/>
                <w:szCs w:val="17"/>
                <w:lang w:val="en-US"/>
              </w:rPr>
              <w:t>,</w:t>
            </w:r>
            <w:r w:rsidRPr="008D79D2">
              <w:rPr>
                <w:sz w:val="17"/>
                <w:szCs w:val="17"/>
              </w:rPr>
              <w:t>101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37</w:t>
            </w:r>
            <w:r w:rsidRPr="008D79D2">
              <w:rPr>
                <w:sz w:val="17"/>
                <w:szCs w:val="17"/>
                <w:lang w:val="en-US"/>
              </w:rPr>
              <w:t>,</w:t>
            </w:r>
            <w:r w:rsidRPr="008D79D2">
              <w:rPr>
                <w:sz w:val="17"/>
                <w:szCs w:val="17"/>
              </w:rPr>
              <w:t>944</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157</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39</w:t>
            </w:r>
            <w:r w:rsidRPr="008D79D2">
              <w:rPr>
                <w:sz w:val="17"/>
                <w:szCs w:val="17"/>
                <w:lang w:val="en-US"/>
              </w:rPr>
              <w:t>,</w:t>
            </w:r>
            <w:r w:rsidRPr="008D79D2">
              <w:rPr>
                <w:sz w:val="17"/>
                <w:szCs w:val="17"/>
              </w:rPr>
              <w:t>638</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38</w:t>
            </w:r>
            <w:r w:rsidRPr="008D79D2">
              <w:rPr>
                <w:sz w:val="17"/>
                <w:szCs w:val="17"/>
                <w:lang w:val="en-US"/>
              </w:rPr>
              <w:t>,</w:t>
            </w:r>
            <w:r w:rsidRPr="008D79D2">
              <w:rPr>
                <w:sz w:val="17"/>
                <w:szCs w:val="17"/>
              </w:rPr>
              <w:t>469</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169</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Turkmen</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160</w:t>
            </w:r>
            <w:r w:rsidRPr="008D79D2">
              <w:rPr>
                <w:sz w:val="17"/>
                <w:szCs w:val="17"/>
                <w:lang w:val="en-US"/>
              </w:rPr>
              <w:t>,</w:t>
            </w:r>
            <w:r w:rsidRPr="008D79D2">
              <w:rPr>
                <w:sz w:val="17"/>
                <w:szCs w:val="17"/>
              </w:rPr>
              <w:t>712</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31</w:t>
            </w:r>
            <w:r w:rsidRPr="008D79D2">
              <w:rPr>
                <w:sz w:val="17"/>
                <w:szCs w:val="17"/>
                <w:lang w:val="en-US"/>
              </w:rPr>
              <w:t>,</w:t>
            </w:r>
            <w:r w:rsidRPr="008D79D2">
              <w:rPr>
                <w:sz w:val="17"/>
                <w:szCs w:val="17"/>
              </w:rPr>
              <w:t>060</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129</w:t>
            </w:r>
            <w:r w:rsidRPr="008D79D2">
              <w:rPr>
                <w:sz w:val="17"/>
                <w:szCs w:val="17"/>
                <w:lang w:val="en-US"/>
              </w:rPr>
              <w:t>,</w:t>
            </w:r>
            <w:r w:rsidRPr="008D79D2">
              <w:rPr>
                <w:sz w:val="17"/>
                <w:szCs w:val="17"/>
              </w:rPr>
              <w:t>652</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158</w:t>
            </w:r>
            <w:r w:rsidRPr="008D79D2">
              <w:rPr>
                <w:sz w:val="17"/>
                <w:szCs w:val="17"/>
                <w:lang w:val="en-US"/>
              </w:rPr>
              <w:t>,</w:t>
            </w:r>
            <w:r w:rsidRPr="008D79D2">
              <w:rPr>
                <w:sz w:val="17"/>
                <w:szCs w:val="17"/>
              </w:rPr>
              <w:t>641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30</w:t>
            </w:r>
            <w:r w:rsidRPr="008D79D2">
              <w:rPr>
                <w:sz w:val="17"/>
                <w:szCs w:val="17"/>
                <w:lang w:val="en-US"/>
              </w:rPr>
              <w:t>,</w:t>
            </w:r>
            <w:r w:rsidRPr="008D79D2">
              <w:rPr>
                <w:sz w:val="17"/>
                <w:szCs w:val="17"/>
              </w:rPr>
              <w:t>623</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128</w:t>
            </w:r>
            <w:r w:rsidRPr="008D79D2">
              <w:rPr>
                <w:sz w:val="17"/>
                <w:szCs w:val="17"/>
                <w:lang w:val="en-US"/>
              </w:rPr>
              <w:t>,</w:t>
            </w:r>
            <w:r w:rsidRPr="008D79D2">
              <w:rPr>
                <w:sz w:val="17"/>
                <w:szCs w:val="17"/>
              </w:rPr>
              <w:t>018</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Estonians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566</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469</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97</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572</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472</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100</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Tatars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236</w:t>
            </w:r>
            <w:r w:rsidRPr="008D79D2">
              <w:rPr>
                <w:sz w:val="17"/>
                <w:szCs w:val="17"/>
                <w:lang w:val="en-US"/>
              </w:rPr>
              <w:t>,</w:t>
            </w:r>
            <w:r w:rsidRPr="008D79D2">
              <w:rPr>
                <w:sz w:val="17"/>
                <w:szCs w:val="17"/>
              </w:rPr>
              <w:t>223</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217</w:t>
            </w:r>
            <w:r w:rsidRPr="008D79D2">
              <w:rPr>
                <w:sz w:val="17"/>
                <w:szCs w:val="17"/>
                <w:lang w:val="en-US"/>
              </w:rPr>
              <w:t>,</w:t>
            </w:r>
            <w:r w:rsidRPr="008D79D2">
              <w:rPr>
                <w:sz w:val="17"/>
                <w:szCs w:val="17"/>
              </w:rPr>
              <w:t>155</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19</w:t>
            </w:r>
            <w:r w:rsidRPr="008D79D2">
              <w:rPr>
                <w:sz w:val="17"/>
                <w:szCs w:val="17"/>
                <w:lang w:val="en-US"/>
              </w:rPr>
              <w:t>,</w:t>
            </w:r>
            <w:r w:rsidRPr="008D79D2">
              <w:rPr>
                <w:sz w:val="17"/>
                <w:szCs w:val="17"/>
              </w:rPr>
              <w:t>068</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242</w:t>
            </w:r>
            <w:r w:rsidRPr="008D79D2">
              <w:rPr>
                <w:sz w:val="17"/>
                <w:szCs w:val="17"/>
                <w:lang w:val="en-US"/>
              </w:rPr>
              <w:t>,</w:t>
            </w:r>
            <w:r w:rsidRPr="008D79D2">
              <w:rPr>
                <w:sz w:val="17"/>
                <w:szCs w:val="17"/>
              </w:rPr>
              <w:t>332</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222</w:t>
            </w:r>
            <w:r w:rsidRPr="008D79D2">
              <w:rPr>
                <w:sz w:val="17"/>
                <w:szCs w:val="17"/>
                <w:lang w:val="en-US"/>
              </w:rPr>
              <w:t>,</w:t>
            </w:r>
            <w:r w:rsidRPr="008D79D2">
              <w:rPr>
                <w:sz w:val="17"/>
                <w:szCs w:val="17"/>
              </w:rPr>
              <w:t>569</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19</w:t>
            </w:r>
            <w:r w:rsidRPr="008D79D2">
              <w:rPr>
                <w:sz w:val="17"/>
                <w:szCs w:val="17"/>
                <w:lang w:val="en-US"/>
              </w:rPr>
              <w:t>,</w:t>
            </w:r>
            <w:r w:rsidRPr="008D79D2">
              <w:rPr>
                <w:sz w:val="17"/>
                <w:szCs w:val="17"/>
              </w:rPr>
              <w:t>763</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Jews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10</w:t>
            </w:r>
            <w:r w:rsidRPr="008D79D2">
              <w:rPr>
                <w:sz w:val="17"/>
                <w:szCs w:val="17"/>
                <w:lang w:val="en-US"/>
              </w:rPr>
              <w:t>,</w:t>
            </w:r>
            <w:r w:rsidRPr="008D79D2">
              <w:rPr>
                <w:sz w:val="17"/>
                <w:szCs w:val="17"/>
              </w:rPr>
              <w:t>643</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10</w:t>
            </w:r>
            <w:r w:rsidRPr="008D79D2">
              <w:rPr>
                <w:sz w:val="17"/>
                <w:szCs w:val="17"/>
                <w:lang w:val="en-US"/>
              </w:rPr>
              <w:t>,</w:t>
            </w:r>
            <w:r w:rsidRPr="008D79D2">
              <w:rPr>
                <w:sz w:val="17"/>
                <w:szCs w:val="17"/>
              </w:rPr>
              <w:t>018</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625</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10</w:t>
            </w:r>
            <w:r w:rsidRPr="008D79D2">
              <w:rPr>
                <w:sz w:val="17"/>
                <w:szCs w:val="17"/>
                <w:lang w:val="en-US"/>
              </w:rPr>
              <w:t>,</w:t>
            </w:r>
            <w:r w:rsidRPr="008D79D2">
              <w:rPr>
                <w:sz w:val="17"/>
                <w:szCs w:val="17"/>
              </w:rPr>
              <w:t>781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10</w:t>
            </w:r>
            <w:r w:rsidRPr="008D79D2">
              <w:rPr>
                <w:sz w:val="17"/>
                <w:szCs w:val="17"/>
                <w:lang w:val="en-US"/>
              </w:rPr>
              <w:t>,</w:t>
            </w:r>
            <w:r w:rsidRPr="008D79D2">
              <w:rPr>
                <w:sz w:val="17"/>
                <w:szCs w:val="17"/>
              </w:rPr>
              <w:t>151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630</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Germans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w:t>
            </w:r>
            <w:r w:rsidRPr="008D79D2">
              <w:rPr>
                <w:sz w:val="17"/>
                <w:szCs w:val="17"/>
                <w:lang w:val="en-US"/>
              </w:rPr>
              <w:t>,</w:t>
            </w:r>
            <w:r w:rsidRPr="008D79D2">
              <w:rPr>
                <w:sz w:val="17"/>
                <w:szCs w:val="17"/>
              </w:rPr>
              <w:t>861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w:t>
            </w:r>
            <w:r w:rsidRPr="008D79D2">
              <w:rPr>
                <w:sz w:val="17"/>
                <w:szCs w:val="17"/>
                <w:lang w:val="en-US"/>
              </w:rPr>
              <w:t>,</w:t>
            </w:r>
            <w:r w:rsidRPr="008D79D2">
              <w:rPr>
                <w:sz w:val="17"/>
                <w:szCs w:val="17"/>
              </w:rPr>
              <w:t>180</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681</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w:t>
            </w:r>
            <w:r w:rsidRPr="008D79D2">
              <w:rPr>
                <w:sz w:val="17"/>
                <w:szCs w:val="17"/>
                <w:lang w:val="en-US"/>
              </w:rPr>
              <w:t>,</w:t>
            </w:r>
            <w:r w:rsidRPr="008D79D2">
              <w:rPr>
                <w:sz w:val="17"/>
                <w:szCs w:val="17"/>
              </w:rPr>
              <w:t>951</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3</w:t>
            </w:r>
            <w:r w:rsidRPr="008D79D2">
              <w:rPr>
                <w:sz w:val="17"/>
                <w:szCs w:val="17"/>
                <w:lang w:val="en-US"/>
              </w:rPr>
              <w:t>,</w:t>
            </w:r>
            <w:r w:rsidRPr="008D79D2">
              <w:rPr>
                <w:sz w:val="17"/>
                <w:szCs w:val="17"/>
              </w:rPr>
              <w:t>257</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w:t>
            </w:r>
            <w:r w:rsidRPr="008D79D2">
              <w:rPr>
                <w:sz w:val="17"/>
                <w:szCs w:val="17"/>
                <w:lang w:val="en-US"/>
              </w:rPr>
              <w:t>,</w:t>
            </w:r>
            <w:r w:rsidRPr="008D79D2">
              <w:rPr>
                <w:sz w:val="17"/>
                <w:szCs w:val="17"/>
              </w:rPr>
              <w:t>694</w:t>
            </w:r>
          </w:p>
        </w:tc>
      </w:tr>
      <w:tr w:rsidR="00746982" w:rsidRPr="002B6A52" w:rsidTr="007D3E3F">
        <w:trPr>
          <w:trHeight w:val="20"/>
        </w:trPr>
        <w:tc>
          <w:tcPr>
            <w:tcW w:w="1145" w:type="dxa"/>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lang w:val="en-US"/>
              </w:rPr>
            </w:pPr>
            <w:r w:rsidRPr="008D79D2">
              <w:rPr>
                <w:sz w:val="17"/>
                <w:szCs w:val="17"/>
                <w:lang w:val="en-US"/>
              </w:rPr>
              <w:t>Koreans</w:t>
            </w:r>
          </w:p>
        </w:tc>
        <w:tc>
          <w:tcPr>
            <w:tcW w:w="100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150</w:t>
            </w:r>
            <w:r w:rsidRPr="008D79D2">
              <w:rPr>
                <w:sz w:val="17"/>
                <w:szCs w:val="17"/>
                <w:lang w:val="en-US"/>
              </w:rPr>
              <w:t>,</w:t>
            </w:r>
            <w:r w:rsidRPr="008D79D2">
              <w:rPr>
                <w:sz w:val="17"/>
                <w:szCs w:val="17"/>
              </w:rPr>
              <w:t>094</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123</w:t>
            </w:r>
            <w:r w:rsidRPr="008D79D2">
              <w:rPr>
                <w:sz w:val="17"/>
                <w:szCs w:val="17"/>
                <w:lang w:val="en-US"/>
              </w:rPr>
              <w:t>,</w:t>
            </w:r>
            <w:r w:rsidRPr="008D79D2">
              <w:rPr>
                <w:sz w:val="17"/>
                <w:szCs w:val="17"/>
              </w:rPr>
              <w:t>007</w:t>
            </w:r>
          </w:p>
        </w:tc>
        <w:tc>
          <w:tcPr>
            <w:tcW w:w="1016"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27</w:t>
            </w:r>
            <w:r w:rsidRPr="008D79D2">
              <w:rPr>
                <w:sz w:val="17"/>
                <w:szCs w:val="17"/>
                <w:lang w:val="en-US"/>
              </w:rPr>
              <w:t>,</w:t>
            </w:r>
            <w:r w:rsidRPr="008D79D2">
              <w:rPr>
                <w:sz w:val="17"/>
                <w:szCs w:val="17"/>
              </w:rPr>
              <w:t>087</w:t>
            </w:r>
          </w:p>
        </w:tc>
        <w:tc>
          <w:tcPr>
            <w:tcW w:w="1007" w:type="dxa"/>
            <w:gridSpan w:val="2"/>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152</w:t>
            </w:r>
            <w:r w:rsidRPr="008D79D2">
              <w:rPr>
                <w:sz w:val="17"/>
                <w:szCs w:val="17"/>
                <w:lang w:val="en-US"/>
              </w:rPr>
              <w:t>,</w:t>
            </w:r>
            <w:r w:rsidRPr="008D79D2">
              <w:rPr>
                <w:sz w:val="17"/>
                <w:szCs w:val="17"/>
              </w:rPr>
              <w:t>978</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125</w:t>
            </w:r>
            <w:r w:rsidRPr="008D79D2">
              <w:rPr>
                <w:sz w:val="17"/>
                <w:szCs w:val="17"/>
                <w:lang w:val="en-US"/>
              </w:rPr>
              <w:t>,</w:t>
            </w:r>
            <w:r w:rsidRPr="008D79D2">
              <w:rPr>
                <w:sz w:val="17"/>
                <w:szCs w:val="17"/>
              </w:rPr>
              <w:t>257</w:t>
            </w:r>
          </w:p>
        </w:tc>
        <w:tc>
          <w:tcPr>
            <w:tcW w:w="1007" w:type="dxa"/>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27</w:t>
            </w:r>
            <w:r w:rsidRPr="008D79D2">
              <w:rPr>
                <w:sz w:val="17"/>
                <w:szCs w:val="17"/>
                <w:lang w:val="en-US"/>
              </w:rPr>
              <w:t>,</w:t>
            </w:r>
            <w:r w:rsidRPr="008D79D2">
              <w:rPr>
                <w:sz w:val="17"/>
                <w:szCs w:val="17"/>
              </w:rPr>
              <w:t>721</w:t>
            </w:r>
          </w:p>
        </w:tc>
      </w:tr>
      <w:tr w:rsidR="00746982" w:rsidRPr="002B6A52" w:rsidTr="007D3E3F">
        <w:trPr>
          <w:trHeight w:val="20"/>
        </w:trPr>
        <w:tc>
          <w:tcPr>
            <w:tcW w:w="1145" w:type="dxa"/>
            <w:tcBorders>
              <w:bottom w:val="single" w:sz="12" w:space="0" w:color="auto"/>
            </w:tcBorders>
            <w:shd w:val="clear" w:color="auto" w:fill="auto"/>
            <w:noWrap/>
            <w:tcMar>
              <w:left w:w="0" w:type="dxa"/>
              <w:right w:w="0" w:type="dxa"/>
            </w:tcMar>
            <w:vAlign w:val="center"/>
          </w:tcPr>
          <w:p w:rsidR="00746982" w:rsidRPr="008D79D2" w:rsidRDefault="00746982" w:rsidP="008D79D2">
            <w:pPr>
              <w:spacing w:before="40" w:afterLines="40" w:after="96" w:line="210" w:lineRule="exact"/>
              <w:rPr>
                <w:sz w:val="17"/>
                <w:szCs w:val="17"/>
              </w:rPr>
            </w:pPr>
            <w:r w:rsidRPr="008D79D2">
              <w:rPr>
                <w:sz w:val="17"/>
                <w:szCs w:val="17"/>
                <w:lang w:val="en-US"/>
              </w:rPr>
              <w:t>Other</w:t>
            </w:r>
            <w:r w:rsidRPr="008D79D2">
              <w:rPr>
                <w:sz w:val="17"/>
                <w:szCs w:val="17"/>
              </w:rPr>
              <w:t xml:space="preserve"> </w:t>
            </w:r>
          </w:p>
        </w:tc>
        <w:tc>
          <w:tcPr>
            <w:tcW w:w="1006" w:type="dxa"/>
            <w:tcBorders>
              <w:bottom w:val="single" w:sz="12" w:space="0" w:color="auto"/>
            </w:tcBorders>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421</w:t>
            </w:r>
            <w:r w:rsidRPr="008D79D2">
              <w:rPr>
                <w:sz w:val="17"/>
                <w:szCs w:val="17"/>
                <w:lang w:val="en-US"/>
              </w:rPr>
              <w:t>,</w:t>
            </w:r>
            <w:r w:rsidRPr="008D79D2">
              <w:rPr>
                <w:sz w:val="17"/>
                <w:szCs w:val="17"/>
              </w:rPr>
              <w:t>099</w:t>
            </w:r>
          </w:p>
        </w:tc>
        <w:tc>
          <w:tcPr>
            <w:tcW w:w="1007" w:type="dxa"/>
            <w:tcBorders>
              <w:bottom w:val="single" w:sz="12" w:space="0" w:color="auto"/>
            </w:tcBorders>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281</w:t>
            </w:r>
            <w:r w:rsidRPr="008D79D2">
              <w:rPr>
                <w:sz w:val="17"/>
                <w:szCs w:val="17"/>
                <w:lang w:val="en-US"/>
              </w:rPr>
              <w:t>,</w:t>
            </w:r>
            <w:r w:rsidRPr="008D79D2">
              <w:rPr>
                <w:sz w:val="17"/>
                <w:szCs w:val="17"/>
              </w:rPr>
              <w:t>762</w:t>
            </w:r>
          </w:p>
        </w:tc>
        <w:tc>
          <w:tcPr>
            <w:tcW w:w="1016" w:type="dxa"/>
            <w:tcBorders>
              <w:bottom w:val="single" w:sz="12" w:space="0" w:color="auto"/>
            </w:tcBorders>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139</w:t>
            </w:r>
            <w:r w:rsidRPr="008D79D2">
              <w:rPr>
                <w:sz w:val="17"/>
                <w:szCs w:val="17"/>
                <w:lang w:val="en-US"/>
              </w:rPr>
              <w:t>,</w:t>
            </w:r>
            <w:r w:rsidRPr="008D79D2">
              <w:rPr>
                <w:sz w:val="17"/>
                <w:szCs w:val="17"/>
              </w:rPr>
              <w:t>337</w:t>
            </w:r>
          </w:p>
        </w:tc>
        <w:tc>
          <w:tcPr>
            <w:tcW w:w="1007" w:type="dxa"/>
            <w:gridSpan w:val="2"/>
            <w:tcBorders>
              <w:bottom w:val="single" w:sz="12" w:space="0" w:color="auto"/>
            </w:tcBorders>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421</w:t>
            </w:r>
            <w:r w:rsidRPr="008D79D2">
              <w:rPr>
                <w:sz w:val="17"/>
                <w:szCs w:val="17"/>
                <w:lang w:val="en-US"/>
              </w:rPr>
              <w:t>,</w:t>
            </w:r>
            <w:r w:rsidRPr="008D79D2">
              <w:rPr>
                <w:sz w:val="17"/>
                <w:szCs w:val="17"/>
              </w:rPr>
              <w:t>600</w:t>
            </w:r>
          </w:p>
        </w:tc>
        <w:tc>
          <w:tcPr>
            <w:tcW w:w="1007" w:type="dxa"/>
            <w:tcBorders>
              <w:bottom w:val="single" w:sz="12" w:space="0" w:color="auto"/>
            </w:tcBorders>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282</w:t>
            </w:r>
            <w:r w:rsidRPr="008D79D2">
              <w:rPr>
                <w:sz w:val="17"/>
                <w:szCs w:val="17"/>
                <w:lang w:val="en-US"/>
              </w:rPr>
              <w:t>,</w:t>
            </w:r>
            <w:r w:rsidRPr="008D79D2">
              <w:rPr>
                <w:sz w:val="17"/>
                <w:szCs w:val="17"/>
              </w:rPr>
              <w:t>518</w:t>
            </w:r>
          </w:p>
        </w:tc>
        <w:tc>
          <w:tcPr>
            <w:tcW w:w="1007" w:type="dxa"/>
            <w:tcBorders>
              <w:bottom w:val="single" w:sz="12" w:space="0" w:color="auto"/>
            </w:tcBorders>
            <w:shd w:val="clear" w:color="auto" w:fill="auto"/>
            <w:noWrap/>
            <w:tcMar>
              <w:left w:w="0" w:type="dxa"/>
              <w:right w:w="0" w:type="dxa"/>
            </w:tcMar>
            <w:vAlign w:val="bottom"/>
          </w:tcPr>
          <w:p w:rsidR="00746982" w:rsidRPr="008D79D2" w:rsidRDefault="00746982" w:rsidP="004E4293">
            <w:pPr>
              <w:spacing w:before="40" w:afterLines="40" w:after="96" w:line="210" w:lineRule="exact"/>
              <w:ind w:right="43"/>
              <w:jc w:val="right"/>
              <w:rPr>
                <w:sz w:val="17"/>
                <w:szCs w:val="17"/>
              </w:rPr>
            </w:pPr>
            <w:r w:rsidRPr="008D79D2">
              <w:rPr>
                <w:sz w:val="17"/>
                <w:szCs w:val="17"/>
              </w:rPr>
              <w:t>139</w:t>
            </w:r>
            <w:r w:rsidRPr="008D79D2">
              <w:rPr>
                <w:sz w:val="17"/>
                <w:szCs w:val="17"/>
                <w:lang w:val="en-US"/>
              </w:rPr>
              <w:t>,</w:t>
            </w:r>
            <w:r w:rsidRPr="008D79D2">
              <w:rPr>
                <w:sz w:val="17"/>
                <w:szCs w:val="17"/>
              </w:rPr>
              <w:t>082</w:t>
            </w:r>
          </w:p>
        </w:tc>
      </w:tr>
    </w:tbl>
    <w:p w:rsidR="001D53AF" w:rsidRDefault="001D53AF" w:rsidP="001D53AF">
      <w:pPr>
        <w:pStyle w:val="SingleTxt"/>
      </w:pPr>
    </w:p>
    <w:p w:rsidR="008435FA" w:rsidRDefault="001D53AF" w:rsidP="001D53AF">
      <w:pPr>
        <w:pStyle w:val="SingleTxt"/>
        <w:jc w:val="left"/>
        <w:rPr>
          <w:b/>
        </w:rPr>
      </w:pPr>
      <w:r>
        <w:br w:type="page"/>
        <w:t>Table 3</w:t>
      </w:r>
      <w:r>
        <w:br/>
      </w:r>
      <w:r w:rsidRPr="001D53AF">
        <w:rPr>
          <w:b/>
        </w:rPr>
        <w:t>Demographic indicators</w:t>
      </w:r>
      <w:r w:rsidRPr="001D53AF">
        <w:rPr>
          <w:rStyle w:val="FootnoteReference"/>
          <w:spacing w:val="0"/>
          <w:w w:val="100"/>
          <w:position w:val="0"/>
        </w:rPr>
        <w:footnoteReference w:id="3"/>
      </w:r>
    </w:p>
    <w:tbl>
      <w:tblPr>
        <w:tblW w:w="7290" w:type="dxa"/>
        <w:tblInd w:w="1260" w:type="dxa"/>
        <w:tblLayout w:type="fixed"/>
        <w:tblCellMar>
          <w:left w:w="115" w:type="dxa"/>
          <w:right w:w="115" w:type="dxa"/>
        </w:tblCellMar>
        <w:tblLook w:val="0000" w:firstRow="0" w:lastRow="0" w:firstColumn="0" w:lastColumn="0" w:noHBand="0" w:noVBand="0"/>
      </w:tblPr>
      <w:tblGrid>
        <w:gridCol w:w="4950"/>
        <w:gridCol w:w="810"/>
        <w:gridCol w:w="720"/>
        <w:gridCol w:w="810"/>
      </w:tblGrid>
      <w:tr w:rsidR="00A313C4" w:rsidRPr="008C1A4F" w:rsidTr="00A313C4">
        <w:trPr>
          <w:trHeight w:val="20"/>
        </w:trPr>
        <w:tc>
          <w:tcPr>
            <w:tcW w:w="4950" w:type="dxa"/>
            <w:tcBorders>
              <w:top w:val="single" w:sz="4" w:space="0" w:color="auto"/>
              <w:bottom w:val="single" w:sz="12" w:space="0" w:color="auto"/>
            </w:tcBorders>
            <w:shd w:val="clear" w:color="auto" w:fill="auto"/>
            <w:tcMar>
              <w:left w:w="0" w:type="dxa"/>
              <w:right w:w="0" w:type="dxa"/>
            </w:tcMar>
            <w:vAlign w:val="bottom"/>
          </w:tcPr>
          <w:p w:rsidR="00722125" w:rsidRPr="008C1A4F" w:rsidRDefault="00722125" w:rsidP="008C1A4F">
            <w:pPr>
              <w:spacing w:before="80" w:after="80" w:line="160" w:lineRule="exact"/>
              <w:jc w:val="center"/>
              <w:rPr>
                <w:i/>
                <w:sz w:val="14"/>
                <w:szCs w:val="14"/>
              </w:rPr>
            </w:pPr>
          </w:p>
        </w:tc>
        <w:tc>
          <w:tcPr>
            <w:tcW w:w="810" w:type="dxa"/>
            <w:tcBorders>
              <w:top w:val="single" w:sz="4" w:space="0" w:color="auto"/>
              <w:bottom w:val="single" w:sz="12" w:space="0" w:color="auto"/>
            </w:tcBorders>
            <w:shd w:val="clear" w:color="auto" w:fill="auto"/>
            <w:tcMar>
              <w:left w:w="0" w:type="dxa"/>
              <w:right w:w="0" w:type="dxa"/>
            </w:tcMar>
            <w:vAlign w:val="bottom"/>
          </w:tcPr>
          <w:p w:rsidR="00722125" w:rsidRPr="008C1A4F" w:rsidRDefault="00722125" w:rsidP="008C1A4F">
            <w:pPr>
              <w:spacing w:before="80" w:after="80" w:line="160" w:lineRule="exact"/>
              <w:jc w:val="center"/>
              <w:rPr>
                <w:i/>
                <w:sz w:val="14"/>
                <w:szCs w:val="14"/>
              </w:rPr>
            </w:pPr>
            <w:r w:rsidRPr="008C1A4F">
              <w:rPr>
                <w:i/>
                <w:sz w:val="14"/>
                <w:szCs w:val="14"/>
              </w:rPr>
              <w:t>2005</w:t>
            </w:r>
          </w:p>
        </w:tc>
        <w:tc>
          <w:tcPr>
            <w:tcW w:w="720" w:type="dxa"/>
            <w:tcBorders>
              <w:top w:val="single" w:sz="4" w:space="0" w:color="auto"/>
              <w:bottom w:val="single" w:sz="12" w:space="0" w:color="auto"/>
            </w:tcBorders>
            <w:shd w:val="clear" w:color="auto" w:fill="auto"/>
            <w:tcMar>
              <w:left w:w="0" w:type="dxa"/>
              <w:right w:w="0" w:type="dxa"/>
            </w:tcMar>
            <w:vAlign w:val="bottom"/>
          </w:tcPr>
          <w:p w:rsidR="00722125" w:rsidRPr="008C1A4F" w:rsidRDefault="00722125" w:rsidP="008C1A4F">
            <w:pPr>
              <w:spacing w:before="80" w:after="80" w:line="160" w:lineRule="exact"/>
              <w:jc w:val="center"/>
              <w:rPr>
                <w:i/>
                <w:sz w:val="14"/>
                <w:szCs w:val="14"/>
              </w:rPr>
            </w:pPr>
            <w:r w:rsidRPr="008C1A4F">
              <w:rPr>
                <w:i/>
                <w:sz w:val="14"/>
                <w:szCs w:val="14"/>
              </w:rPr>
              <w:t>2006</w:t>
            </w:r>
          </w:p>
        </w:tc>
        <w:tc>
          <w:tcPr>
            <w:tcW w:w="810" w:type="dxa"/>
            <w:tcBorders>
              <w:top w:val="single" w:sz="4" w:space="0" w:color="auto"/>
              <w:bottom w:val="single" w:sz="12" w:space="0" w:color="auto"/>
            </w:tcBorders>
            <w:shd w:val="clear" w:color="auto" w:fill="auto"/>
            <w:tcMar>
              <w:left w:w="0" w:type="dxa"/>
              <w:right w:w="0" w:type="dxa"/>
            </w:tcMar>
            <w:vAlign w:val="bottom"/>
          </w:tcPr>
          <w:p w:rsidR="00722125" w:rsidRPr="008C1A4F" w:rsidRDefault="00722125" w:rsidP="008C1A4F">
            <w:pPr>
              <w:spacing w:before="80" w:after="80" w:line="160" w:lineRule="exact"/>
              <w:jc w:val="center"/>
              <w:rPr>
                <w:i/>
                <w:sz w:val="14"/>
                <w:szCs w:val="14"/>
              </w:rPr>
            </w:pPr>
            <w:r w:rsidRPr="008C1A4F">
              <w:rPr>
                <w:i/>
                <w:sz w:val="14"/>
                <w:szCs w:val="14"/>
              </w:rPr>
              <w:t>2007*</w:t>
            </w:r>
          </w:p>
        </w:tc>
      </w:tr>
      <w:tr w:rsidR="008C1A4F" w:rsidRPr="002B6A52" w:rsidTr="00A313C4">
        <w:trPr>
          <w:trHeight w:val="20"/>
        </w:trPr>
        <w:tc>
          <w:tcPr>
            <w:tcW w:w="4950" w:type="dxa"/>
            <w:tcBorders>
              <w:top w:val="single" w:sz="12" w:space="0" w:color="auto"/>
            </w:tcBorders>
            <w:shd w:val="clear" w:color="auto" w:fill="auto"/>
            <w:tcMar>
              <w:left w:w="0" w:type="dxa"/>
              <w:right w:w="0" w:type="dxa"/>
            </w:tcMar>
            <w:vAlign w:val="center"/>
          </w:tcPr>
          <w:p w:rsidR="008C1A4F" w:rsidRDefault="008C1A4F" w:rsidP="008C1A4F">
            <w:pPr>
              <w:spacing w:line="100" w:lineRule="exact"/>
              <w:rPr>
                <w:sz w:val="24"/>
                <w:szCs w:val="24"/>
                <w:lang w:val="en-US"/>
              </w:rPr>
            </w:pPr>
          </w:p>
        </w:tc>
        <w:tc>
          <w:tcPr>
            <w:tcW w:w="810" w:type="dxa"/>
            <w:tcBorders>
              <w:top w:val="single" w:sz="12" w:space="0" w:color="auto"/>
            </w:tcBorders>
            <w:shd w:val="clear" w:color="auto" w:fill="auto"/>
            <w:tcMar>
              <w:left w:w="0" w:type="dxa"/>
              <w:right w:w="0" w:type="dxa"/>
            </w:tcMar>
            <w:vAlign w:val="center"/>
          </w:tcPr>
          <w:p w:rsidR="008C1A4F" w:rsidRPr="002B6A52" w:rsidRDefault="008C1A4F" w:rsidP="008C1A4F">
            <w:pPr>
              <w:spacing w:line="100" w:lineRule="exact"/>
              <w:jc w:val="center"/>
              <w:rPr>
                <w:sz w:val="24"/>
                <w:szCs w:val="24"/>
              </w:rPr>
            </w:pPr>
          </w:p>
        </w:tc>
        <w:tc>
          <w:tcPr>
            <w:tcW w:w="720" w:type="dxa"/>
            <w:tcBorders>
              <w:top w:val="single" w:sz="12" w:space="0" w:color="auto"/>
            </w:tcBorders>
            <w:shd w:val="clear" w:color="auto" w:fill="auto"/>
            <w:tcMar>
              <w:left w:w="0" w:type="dxa"/>
              <w:right w:w="0" w:type="dxa"/>
            </w:tcMar>
            <w:vAlign w:val="center"/>
          </w:tcPr>
          <w:p w:rsidR="008C1A4F" w:rsidRPr="002B6A52" w:rsidRDefault="008C1A4F" w:rsidP="008C1A4F">
            <w:pPr>
              <w:spacing w:line="100" w:lineRule="exact"/>
              <w:jc w:val="center"/>
              <w:rPr>
                <w:sz w:val="24"/>
                <w:szCs w:val="24"/>
              </w:rPr>
            </w:pPr>
          </w:p>
        </w:tc>
        <w:tc>
          <w:tcPr>
            <w:tcW w:w="810" w:type="dxa"/>
            <w:tcBorders>
              <w:top w:val="single" w:sz="12" w:space="0" w:color="auto"/>
            </w:tcBorders>
            <w:shd w:val="clear" w:color="auto" w:fill="auto"/>
            <w:tcMar>
              <w:left w:w="0" w:type="dxa"/>
              <w:right w:w="0" w:type="dxa"/>
            </w:tcMar>
            <w:vAlign w:val="center"/>
          </w:tcPr>
          <w:p w:rsidR="008C1A4F" w:rsidRPr="002B6A52" w:rsidRDefault="008C1A4F" w:rsidP="008C1A4F">
            <w:pPr>
              <w:spacing w:line="100" w:lineRule="exact"/>
              <w:jc w:val="center"/>
              <w:rPr>
                <w:sz w:val="24"/>
                <w:szCs w:val="24"/>
              </w:rPr>
            </w:pP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722125" w:rsidP="003F7837">
            <w:pPr>
              <w:spacing w:before="80" w:after="80" w:line="210" w:lineRule="exact"/>
              <w:rPr>
                <w:sz w:val="17"/>
                <w:szCs w:val="17"/>
                <w:lang w:val="en-US"/>
              </w:rPr>
            </w:pPr>
            <w:r w:rsidRPr="008C1A4F">
              <w:rPr>
                <w:sz w:val="17"/>
                <w:szCs w:val="17"/>
                <w:lang w:val="en-US"/>
              </w:rPr>
              <w:t>Permanent population as of end of year, in thous. persons</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26</w:t>
            </w:r>
            <w:r w:rsidRPr="008C1A4F">
              <w:rPr>
                <w:sz w:val="17"/>
                <w:szCs w:val="17"/>
                <w:lang w:val="en-US"/>
              </w:rPr>
              <w:t>,</w:t>
            </w:r>
            <w:r w:rsidRPr="008C1A4F">
              <w:rPr>
                <w:sz w:val="17"/>
                <w:szCs w:val="17"/>
              </w:rPr>
              <w:t>312</w:t>
            </w:r>
            <w:r w:rsidRPr="008C1A4F">
              <w:rPr>
                <w:sz w:val="17"/>
                <w:szCs w:val="17"/>
                <w:lang w:val="en-US"/>
              </w:rPr>
              <w:t>.</w:t>
            </w:r>
            <w:r w:rsidRPr="008C1A4F">
              <w:rPr>
                <w:sz w:val="17"/>
                <w:szCs w:val="17"/>
              </w:rPr>
              <w:t>7</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26</w:t>
            </w:r>
            <w:r w:rsidRPr="008C1A4F">
              <w:rPr>
                <w:sz w:val="17"/>
                <w:szCs w:val="17"/>
                <w:lang w:val="en-US"/>
              </w:rPr>
              <w:t>,</w:t>
            </w:r>
            <w:r w:rsidRPr="008C1A4F">
              <w:rPr>
                <w:sz w:val="17"/>
                <w:szCs w:val="17"/>
              </w:rPr>
              <w:t>663.8</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27</w:t>
            </w:r>
            <w:r w:rsidRPr="008C1A4F">
              <w:rPr>
                <w:sz w:val="17"/>
                <w:szCs w:val="17"/>
                <w:lang w:val="en-US"/>
              </w:rPr>
              <w:t>,</w:t>
            </w:r>
            <w:r w:rsidRPr="008C1A4F">
              <w:rPr>
                <w:sz w:val="17"/>
                <w:szCs w:val="17"/>
              </w:rPr>
              <w:t>071.8</w:t>
            </w: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722125" w:rsidP="003F7837">
            <w:pPr>
              <w:spacing w:before="80" w:after="80" w:line="210" w:lineRule="exact"/>
              <w:rPr>
                <w:sz w:val="17"/>
                <w:szCs w:val="17"/>
                <w:lang w:val="en-US"/>
              </w:rPr>
            </w:pPr>
            <w:r w:rsidRPr="008C1A4F">
              <w:rPr>
                <w:sz w:val="17"/>
                <w:szCs w:val="17"/>
                <w:lang w:val="en-US"/>
              </w:rPr>
              <w:t>Rate of population growth</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101.1</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101.3</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101.5</w:t>
            </w: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722125" w:rsidP="003F7837">
            <w:pPr>
              <w:spacing w:before="80" w:after="80" w:line="210" w:lineRule="exact"/>
              <w:rPr>
                <w:sz w:val="17"/>
                <w:szCs w:val="17"/>
              </w:rPr>
            </w:pPr>
            <w:r w:rsidRPr="008C1A4F">
              <w:rPr>
                <w:sz w:val="17"/>
                <w:szCs w:val="17"/>
                <w:lang w:val="en-US"/>
              </w:rPr>
              <w:t>Urban population</w:t>
            </w:r>
            <w:r w:rsidRPr="008C1A4F">
              <w:rPr>
                <w:sz w:val="17"/>
                <w:szCs w:val="17"/>
              </w:rPr>
              <w:t>, %</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36.1</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35.9</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35.8</w:t>
            </w: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722125" w:rsidP="003F7837">
            <w:pPr>
              <w:spacing w:before="80" w:after="80" w:line="210" w:lineRule="exact"/>
              <w:rPr>
                <w:sz w:val="17"/>
                <w:szCs w:val="17"/>
              </w:rPr>
            </w:pPr>
            <w:r w:rsidRPr="008C1A4F">
              <w:rPr>
                <w:sz w:val="17"/>
                <w:szCs w:val="17"/>
                <w:lang w:val="en-US"/>
              </w:rPr>
              <w:t>Rural population</w:t>
            </w:r>
            <w:r w:rsidRPr="008C1A4F">
              <w:rPr>
                <w:sz w:val="17"/>
                <w:szCs w:val="17"/>
              </w:rPr>
              <w:t>, %</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63.9</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64.1</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64.2</w:t>
            </w: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722125" w:rsidP="003F7837">
            <w:pPr>
              <w:spacing w:before="80" w:after="80" w:line="210" w:lineRule="exact"/>
              <w:rPr>
                <w:color w:val="000000"/>
                <w:sz w:val="17"/>
                <w:szCs w:val="17"/>
                <w:lang w:val="en-US"/>
              </w:rPr>
            </w:pPr>
            <w:r w:rsidRPr="008C1A4F">
              <w:rPr>
                <w:color w:val="000000"/>
                <w:sz w:val="17"/>
                <w:szCs w:val="17"/>
                <w:lang w:val="en-US"/>
              </w:rPr>
              <w:t>Population density (number of residents per square kilometer)</w:t>
            </w:r>
            <w:r w:rsidR="003F7837">
              <w:rPr>
                <w:color w:val="000000"/>
                <w:sz w:val="17"/>
                <w:szCs w:val="17"/>
                <w:lang w:val="en-US"/>
              </w:rPr>
              <w:t>,</w:t>
            </w:r>
            <w:r w:rsidR="003F7837">
              <w:rPr>
                <w:color w:val="000000"/>
                <w:sz w:val="17"/>
                <w:szCs w:val="17"/>
                <w:lang w:val="en-US"/>
              </w:rPr>
              <w:br/>
            </w:r>
            <w:r w:rsidRPr="008C1A4F">
              <w:rPr>
                <w:color w:val="000000"/>
                <w:sz w:val="17"/>
                <w:szCs w:val="17"/>
                <w:lang w:val="en-US"/>
              </w:rPr>
              <w:t>as of end of year</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58.6</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59.4</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60.3</w:t>
            </w: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722125" w:rsidP="003F7837">
            <w:pPr>
              <w:spacing w:before="80" w:after="80" w:line="210" w:lineRule="exact"/>
              <w:rPr>
                <w:sz w:val="17"/>
                <w:szCs w:val="17"/>
                <w:lang w:val="en-US"/>
              </w:rPr>
            </w:pPr>
            <w:r w:rsidRPr="008C1A4F">
              <w:rPr>
                <w:sz w:val="17"/>
                <w:szCs w:val="17"/>
                <w:lang w:val="en-US"/>
              </w:rPr>
              <w:t>Number of births per 1,000 population</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20.3</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20.9</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22.4</w:t>
            </w: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722125" w:rsidP="003F7837">
            <w:pPr>
              <w:spacing w:before="80" w:after="80" w:line="210" w:lineRule="exact"/>
              <w:rPr>
                <w:sz w:val="17"/>
                <w:szCs w:val="17"/>
                <w:lang w:val="en-US"/>
              </w:rPr>
            </w:pPr>
            <w:r w:rsidRPr="008C1A4F">
              <w:rPr>
                <w:sz w:val="17"/>
                <w:szCs w:val="17"/>
                <w:lang w:val="en-US"/>
              </w:rPr>
              <w:t>Number of deaths per 1,000 population</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5.4</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5.3</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5.2</w:t>
            </w: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722125" w:rsidP="003F7837">
            <w:pPr>
              <w:spacing w:before="80" w:after="80" w:line="210" w:lineRule="exact"/>
              <w:rPr>
                <w:sz w:val="17"/>
                <w:szCs w:val="17"/>
                <w:lang w:val="en-US"/>
              </w:rPr>
            </w:pPr>
            <w:r w:rsidRPr="008C1A4F">
              <w:rPr>
                <w:sz w:val="17"/>
                <w:szCs w:val="17"/>
                <w:lang w:val="en-US"/>
              </w:rPr>
              <w:t>Overall fertility rate or total birth rate</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2.36</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2.39</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722125" w:rsidP="003F7837">
            <w:pPr>
              <w:spacing w:before="80" w:after="80" w:line="210" w:lineRule="exact"/>
              <w:rPr>
                <w:sz w:val="17"/>
                <w:szCs w:val="17"/>
              </w:rPr>
            </w:pPr>
            <w:r w:rsidRPr="008C1A4F">
              <w:rPr>
                <w:sz w:val="17"/>
                <w:szCs w:val="17"/>
                <w:lang w:val="en-US"/>
              </w:rPr>
              <w:t>Life expectancy at birth</w:t>
            </w:r>
            <w:r w:rsidRPr="008C1A4F">
              <w:rPr>
                <w:sz w:val="17"/>
                <w:szCs w:val="17"/>
              </w:rPr>
              <w:t>:</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3F7837" w:rsidP="003F7837">
            <w:pPr>
              <w:spacing w:before="80" w:after="80" w:line="210" w:lineRule="exact"/>
              <w:rPr>
                <w:sz w:val="17"/>
                <w:szCs w:val="17"/>
                <w:lang w:val="en-US"/>
              </w:rPr>
            </w:pPr>
            <w:r>
              <w:rPr>
                <w:sz w:val="17"/>
                <w:szCs w:val="17"/>
                <w:lang w:val="en-US"/>
              </w:rPr>
              <w:tab/>
            </w:r>
            <w:r w:rsidR="00722125" w:rsidRPr="008C1A4F">
              <w:rPr>
                <w:sz w:val="17"/>
                <w:szCs w:val="17"/>
                <w:lang w:val="en-US"/>
              </w:rPr>
              <w:t>Both sexes</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71.8</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72.5</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p>
        </w:tc>
      </w:tr>
      <w:tr w:rsidR="00722125" w:rsidRPr="002B6A52" w:rsidTr="003F7837">
        <w:trPr>
          <w:trHeight w:val="20"/>
        </w:trPr>
        <w:tc>
          <w:tcPr>
            <w:tcW w:w="4950" w:type="dxa"/>
            <w:shd w:val="clear" w:color="auto" w:fill="auto"/>
            <w:tcMar>
              <w:left w:w="0" w:type="dxa"/>
              <w:right w:w="0" w:type="dxa"/>
            </w:tcMar>
            <w:vAlign w:val="center"/>
          </w:tcPr>
          <w:p w:rsidR="00722125" w:rsidRPr="008C1A4F" w:rsidRDefault="003F7837" w:rsidP="003F7837">
            <w:pPr>
              <w:spacing w:before="80" w:after="80" w:line="210" w:lineRule="exact"/>
              <w:rPr>
                <w:sz w:val="17"/>
                <w:szCs w:val="17"/>
                <w:lang w:val="en-US"/>
              </w:rPr>
            </w:pPr>
            <w:r>
              <w:rPr>
                <w:sz w:val="17"/>
                <w:szCs w:val="17"/>
                <w:lang w:val="en-US"/>
              </w:rPr>
              <w:tab/>
            </w:r>
            <w:r w:rsidR="00722125" w:rsidRPr="008C1A4F">
              <w:rPr>
                <w:sz w:val="17"/>
                <w:szCs w:val="17"/>
                <w:lang w:val="en-US"/>
              </w:rPr>
              <w:t>Men</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69.6</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70.2</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p>
        </w:tc>
      </w:tr>
      <w:tr w:rsidR="00722125" w:rsidRPr="002B6A52" w:rsidTr="0022428F">
        <w:trPr>
          <w:trHeight w:val="20"/>
        </w:trPr>
        <w:tc>
          <w:tcPr>
            <w:tcW w:w="4950" w:type="dxa"/>
            <w:shd w:val="clear" w:color="auto" w:fill="auto"/>
            <w:tcMar>
              <w:left w:w="0" w:type="dxa"/>
              <w:right w:w="0" w:type="dxa"/>
            </w:tcMar>
            <w:vAlign w:val="center"/>
          </w:tcPr>
          <w:p w:rsidR="00722125" w:rsidRPr="008C1A4F" w:rsidRDefault="003F7837" w:rsidP="003F7837">
            <w:pPr>
              <w:spacing w:before="80" w:after="80" w:line="210" w:lineRule="exact"/>
              <w:rPr>
                <w:sz w:val="17"/>
                <w:szCs w:val="17"/>
                <w:lang w:val="en-US"/>
              </w:rPr>
            </w:pPr>
            <w:r>
              <w:rPr>
                <w:sz w:val="17"/>
                <w:szCs w:val="17"/>
                <w:lang w:val="en-US"/>
              </w:rPr>
              <w:tab/>
            </w:r>
            <w:r w:rsidR="00722125" w:rsidRPr="008C1A4F">
              <w:rPr>
                <w:sz w:val="17"/>
                <w:szCs w:val="17"/>
                <w:lang w:val="en-US"/>
              </w:rPr>
              <w:t>Women</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74.1</w:t>
            </w:r>
          </w:p>
        </w:tc>
        <w:tc>
          <w:tcPr>
            <w:tcW w:w="72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74.9</w:t>
            </w:r>
          </w:p>
        </w:tc>
        <w:tc>
          <w:tcPr>
            <w:tcW w:w="810" w:type="dxa"/>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p>
        </w:tc>
      </w:tr>
      <w:tr w:rsidR="00722125" w:rsidRPr="002B6A52" w:rsidTr="0022428F">
        <w:trPr>
          <w:trHeight w:val="20"/>
        </w:trPr>
        <w:tc>
          <w:tcPr>
            <w:tcW w:w="4950" w:type="dxa"/>
            <w:tcBorders>
              <w:bottom w:val="single" w:sz="12" w:space="0" w:color="auto"/>
            </w:tcBorders>
            <w:shd w:val="clear" w:color="auto" w:fill="auto"/>
            <w:tcMar>
              <w:left w:w="0" w:type="dxa"/>
              <w:right w:w="0" w:type="dxa"/>
            </w:tcMar>
            <w:vAlign w:val="center"/>
          </w:tcPr>
          <w:p w:rsidR="00722125" w:rsidRPr="008C1A4F" w:rsidRDefault="003F7837" w:rsidP="003F7837">
            <w:pPr>
              <w:spacing w:before="80" w:after="80" w:line="210" w:lineRule="exact"/>
              <w:ind w:left="720" w:hanging="720"/>
              <w:rPr>
                <w:sz w:val="17"/>
                <w:szCs w:val="17"/>
                <w:lang w:val="en-US"/>
              </w:rPr>
            </w:pPr>
            <w:r>
              <w:rPr>
                <w:sz w:val="17"/>
                <w:szCs w:val="17"/>
                <w:lang w:val="en-US"/>
              </w:rPr>
              <w:tab/>
            </w:r>
            <w:r w:rsidR="00722125" w:rsidRPr="008C1A4F">
              <w:rPr>
                <w:sz w:val="17"/>
                <w:szCs w:val="17"/>
                <w:lang w:val="en-US"/>
              </w:rPr>
              <w:t>Dependents (percentage of population 15 or under and older than 65)</w:t>
            </w:r>
          </w:p>
        </w:tc>
        <w:tc>
          <w:tcPr>
            <w:tcW w:w="810" w:type="dxa"/>
            <w:tcBorders>
              <w:bottom w:val="single" w:sz="12" w:space="0" w:color="auto"/>
            </w:tcBorders>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36.3%</w:t>
            </w:r>
          </w:p>
        </w:tc>
        <w:tc>
          <w:tcPr>
            <w:tcW w:w="720" w:type="dxa"/>
            <w:tcBorders>
              <w:bottom w:val="single" w:sz="12" w:space="0" w:color="auto"/>
            </w:tcBorders>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r w:rsidRPr="008C1A4F">
              <w:rPr>
                <w:sz w:val="17"/>
                <w:szCs w:val="17"/>
              </w:rPr>
              <w:t>36.1%</w:t>
            </w:r>
          </w:p>
        </w:tc>
        <w:tc>
          <w:tcPr>
            <w:tcW w:w="810" w:type="dxa"/>
            <w:tcBorders>
              <w:bottom w:val="single" w:sz="12" w:space="0" w:color="auto"/>
            </w:tcBorders>
            <w:shd w:val="clear" w:color="auto" w:fill="auto"/>
            <w:tcMar>
              <w:left w:w="0" w:type="dxa"/>
              <w:right w:w="0" w:type="dxa"/>
            </w:tcMar>
            <w:vAlign w:val="bottom"/>
          </w:tcPr>
          <w:p w:rsidR="00722125" w:rsidRPr="008C1A4F" w:rsidRDefault="00722125" w:rsidP="004E4293">
            <w:pPr>
              <w:spacing w:before="80" w:after="80" w:line="210" w:lineRule="exact"/>
              <w:ind w:right="43"/>
              <w:jc w:val="right"/>
              <w:rPr>
                <w:sz w:val="17"/>
                <w:szCs w:val="17"/>
              </w:rPr>
            </w:pPr>
          </w:p>
        </w:tc>
      </w:tr>
    </w:tbl>
    <w:p w:rsidR="0022428F" w:rsidRPr="008C1A4F" w:rsidRDefault="0022428F" w:rsidP="003F7837">
      <w:pPr>
        <w:tabs>
          <w:tab w:val="left" w:pos="6210"/>
          <w:tab w:val="left" w:pos="7020"/>
          <w:tab w:val="left" w:pos="7740"/>
        </w:tabs>
        <w:spacing w:before="80" w:after="80" w:line="210" w:lineRule="exact"/>
        <w:ind w:left="1260"/>
        <w:rPr>
          <w:sz w:val="17"/>
          <w:szCs w:val="17"/>
        </w:rPr>
      </w:pPr>
      <w:r w:rsidRPr="008C1A4F">
        <w:rPr>
          <w:sz w:val="17"/>
          <w:szCs w:val="17"/>
        </w:rPr>
        <w:t xml:space="preserve"> * - </w:t>
      </w:r>
      <w:r w:rsidRPr="008C1A4F">
        <w:rPr>
          <w:sz w:val="17"/>
          <w:szCs w:val="17"/>
          <w:lang w:val="en-US"/>
        </w:rPr>
        <w:t>Estimate</w:t>
      </w:r>
    </w:p>
    <w:p w:rsidR="00C83852" w:rsidRPr="00C83852" w:rsidRDefault="00C83852" w:rsidP="00C83852">
      <w:pPr>
        <w:pStyle w:val="SingleTxt"/>
        <w:spacing w:after="0" w:line="120" w:lineRule="exact"/>
        <w:ind w:left="0" w:right="0"/>
        <w:rPr>
          <w:sz w:val="10"/>
        </w:rPr>
      </w:pPr>
    </w:p>
    <w:p w:rsidR="00C83852" w:rsidRPr="00C83852" w:rsidRDefault="00C83852" w:rsidP="00C83852">
      <w:pPr>
        <w:pStyle w:val="SingleTxt"/>
        <w:spacing w:after="0" w:line="120" w:lineRule="exact"/>
        <w:ind w:left="0" w:right="0"/>
        <w:rPr>
          <w:sz w:val="10"/>
        </w:rPr>
      </w:pPr>
    </w:p>
    <w:p w:rsidR="001D53AF" w:rsidRPr="00BB28AF" w:rsidRDefault="00C83852" w:rsidP="00C83852">
      <w:pPr>
        <w:pStyle w:val="SingleTxt"/>
        <w:jc w:val="left"/>
        <w:rPr>
          <w:sz w:val="14"/>
          <w:szCs w:val="14"/>
        </w:rPr>
      </w:pPr>
      <w:r>
        <w:t>Table 4</w:t>
      </w:r>
      <w:r>
        <w:br/>
      </w:r>
      <w:r w:rsidRPr="00C83852">
        <w:rPr>
          <w:b/>
        </w:rPr>
        <w:t>Information on average makeup of households</w:t>
      </w:r>
      <w:r w:rsidRPr="00C83852">
        <w:rPr>
          <w:rStyle w:val="FootnoteReference"/>
          <w:spacing w:val="0"/>
          <w:w w:val="100"/>
          <w:position w:val="0"/>
        </w:rPr>
        <w:footnoteReference w:id="4"/>
      </w:r>
      <w:r w:rsidR="00BB28AF">
        <w:rPr>
          <w:b/>
        </w:rPr>
        <w:br/>
      </w:r>
      <w:r w:rsidR="00BB28AF" w:rsidRPr="00BB28AF">
        <w:rPr>
          <w:sz w:val="14"/>
          <w:szCs w:val="14"/>
        </w:rPr>
        <w:t>(in persons)</w:t>
      </w:r>
    </w:p>
    <w:tbl>
      <w:tblPr>
        <w:tblW w:w="7290" w:type="dxa"/>
        <w:tblInd w:w="1260" w:type="dxa"/>
        <w:tblLayout w:type="fixed"/>
        <w:tblCellMar>
          <w:left w:w="115" w:type="dxa"/>
          <w:right w:w="115" w:type="dxa"/>
        </w:tblCellMar>
        <w:tblLook w:val="0000" w:firstRow="0" w:lastRow="0" w:firstColumn="0" w:lastColumn="0" w:noHBand="0" w:noVBand="0"/>
      </w:tblPr>
      <w:tblGrid>
        <w:gridCol w:w="2340"/>
        <w:gridCol w:w="1650"/>
        <w:gridCol w:w="1650"/>
        <w:gridCol w:w="1650"/>
      </w:tblGrid>
      <w:tr w:rsidR="00BB28AF" w:rsidRPr="00BB28AF" w:rsidTr="00BB28AF">
        <w:trPr>
          <w:trHeight w:val="20"/>
        </w:trPr>
        <w:tc>
          <w:tcPr>
            <w:tcW w:w="2340" w:type="dxa"/>
            <w:tcBorders>
              <w:top w:val="single" w:sz="4" w:space="0" w:color="auto"/>
              <w:bottom w:val="single" w:sz="12" w:space="0" w:color="auto"/>
            </w:tcBorders>
            <w:shd w:val="clear" w:color="auto" w:fill="auto"/>
            <w:tcMar>
              <w:left w:w="0" w:type="dxa"/>
              <w:right w:w="0" w:type="dxa"/>
            </w:tcMar>
            <w:vAlign w:val="bottom"/>
          </w:tcPr>
          <w:p w:rsidR="00BB28AF" w:rsidRPr="00BB28AF" w:rsidRDefault="00BB28AF" w:rsidP="00BB28AF">
            <w:pPr>
              <w:spacing w:before="80" w:after="80" w:line="160" w:lineRule="exact"/>
              <w:jc w:val="center"/>
              <w:rPr>
                <w:i/>
                <w:sz w:val="14"/>
                <w:szCs w:val="14"/>
              </w:rPr>
            </w:pPr>
          </w:p>
        </w:tc>
        <w:tc>
          <w:tcPr>
            <w:tcW w:w="1650" w:type="dxa"/>
            <w:tcBorders>
              <w:top w:val="single" w:sz="4" w:space="0" w:color="auto"/>
              <w:bottom w:val="single" w:sz="12" w:space="0" w:color="auto"/>
            </w:tcBorders>
            <w:shd w:val="clear" w:color="auto" w:fill="auto"/>
            <w:tcMar>
              <w:left w:w="0" w:type="dxa"/>
              <w:right w:w="0" w:type="dxa"/>
            </w:tcMar>
            <w:vAlign w:val="bottom"/>
          </w:tcPr>
          <w:p w:rsidR="00BB28AF" w:rsidRPr="00BB28AF" w:rsidRDefault="00BB28AF" w:rsidP="00BB28AF">
            <w:pPr>
              <w:spacing w:before="80" w:after="80" w:line="160" w:lineRule="exact"/>
              <w:jc w:val="center"/>
              <w:rPr>
                <w:i/>
                <w:sz w:val="14"/>
                <w:szCs w:val="14"/>
                <w:lang w:val="en-US"/>
              </w:rPr>
            </w:pPr>
            <w:r w:rsidRPr="00BB28AF">
              <w:rPr>
                <w:i/>
                <w:sz w:val="14"/>
                <w:szCs w:val="14"/>
              </w:rPr>
              <w:t>2005</w:t>
            </w:r>
          </w:p>
        </w:tc>
        <w:tc>
          <w:tcPr>
            <w:tcW w:w="1650" w:type="dxa"/>
            <w:tcBorders>
              <w:top w:val="single" w:sz="4" w:space="0" w:color="auto"/>
              <w:bottom w:val="single" w:sz="12" w:space="0" w:color="auto"/>
            </w:tcBorders>
            <w:shd w:val="clear" w:color="auto" w:fill="auto"/>
            <w:tcMar>
              <w:left w:w="0" w:type="dxa"/>
              <w:right w:w="0" w:type="dxa"/>
            </w:tcMar>
            <w:vAlign w:val="bottom"/>
          </w:tcPr>
          <w:p w:rsidR="00BB28AF" w:rsidRPr="00BB28AF" w:rsidRDefault="00BB28AF" w:rsidP="00BB28AF">
            <w:pPr>
              <w:spacing w:before="80" w:after="80" w:line="160" w:lineRule="exact"/>
              <w:jc w:val="center"/>
              <w:rPr>
                <w:i/>
                <w:sz w:val="14"/>
                <w:szCs w:val="14"/>
                <w:lang w:val="en-US"/>
              </w:rPr>
            </w:pPr>
            <w:r w:rsidRPr="00BB28AF">
              <w:rPr>
                <w:i/>
                <w:sz w:val="14"/>
                <w:szCs w:val="14"/>
              </w:rPr>
              <w:t>2006</w:t>
            </w:r>
          </w:p>
        </w:tc>
        <w:tc>
          <w:tcPr>
            <w:tcW w:w="1650" w:type="dxa"/>
            <w:tcBorders>
              <w:top w:val="single" w:sz="4" w:space="0" w:color="auto"/>
              <w:bottom w:val="single" w:sz="12" w:space="0" w:color="auto"/>
            </w:tcBorders>
            <w:shd w:val="clear" w:color="auto" w:fill="auto"/>
            <w:tcMar>
              <w:left w:w="0" w:type="dxa"/>
              <w:right w:w="0" w:type="dxa"/>
            </w:tcMar>
            <w:vAlign w:val="bottom"/>
          </w:tcPr>
          <w:p w:rsidR="00BB28AF" w:rsidRPr="00BB28AF" w:rsidRDefault="00BB28AF" w:rsidP="00BB28AF">
            <w:pPr>
              <w:spacing w:before="80" w:after="80" w:line="160" w:lineRule="exact"/>
              <w:jc w:val="center"/>
              <w:rPr>
                <w:i/>
                <w:sz w:val="14"/>
                <w:szCs w:val="14"/>
                <w:lang w:val="en-US"/>
              </w:rPr>
            </w:pPr>
            <w:r w:rsidRPr="00BB28AF">
              <w:rPr>
                <w:i/>
                <w:sz w:val="14"/>
                <w:szCs w:val="14"/>
              </w:rPr>
              <w:t>2007</w:t>
            </w:r>
          </w:p>
        </w:tc>
      </w:tr>
      <w:tr w:rsidR="00BB28AF" w:rsidRPr="002B6A52" w:rsidTr="00BB28AF">
        <w:trPr>
          <w:trHeight w:val="20"/>
        </w:trPr>
        <w:tc>
          <w:tcPr>
            <w:tcW w:w="2340" w:type="dxa"/>
            <w:tcBorders>
              <w:top w:val="single" w:sz="12" w:space="0" w:color="auto"/>
            </w:tcBorders>
            <w:shd w:val="clear" w:color="auto" w:fill="auto"/>
            <w:tcMar>
              <w:left w:w="0" w:type="dxa"/>
              <w:right w:w="0" w:type="dxa"/>
            </w:tcMar>
            <w:vAlign w:val="bottom"/>
          </w:tcPr>
          <w:p w:rsidR="00BB28AF" w:rsidRPr="002B6A52" w:rsidRDefault="00BB28AF" w:rsidP="00BB28AF">
            <w:pPr>
              <w:spacing w:line="100" w:lineRule="exact"/>
              <w:rPr>
                <w:sz w:val="24"/>
                <w:szCs w:val="24"/>
              </w:rPr>
            </w:pPr>
          </w:p>
        </w:tc>
        <w:tc>
          <w:tcPr>
            <w:tcW w:w="1650" w:type="dxa"/>
            <w:tcBorders>
              <w:top w:val="single" w:sz="12" w:space="0" w:color="auto"/>
            </w:tcBorders>
            <w:shd w:val="clear" w:color="auto" w:fill="auto"/>
            <w:tcMar>
              <w:left w:w="0" w:type="dxa"/>
              <w:right w:w="0" w:type="dxa"/>
            </w:tcMar>
            <w:vAlign w:val="bottom"/>
          </w:tcPr>
          <w:p w:rsidR="00BB28AF" w:rsidRPr="002B6A52" w:rsidRDefault="00BB28AF" w:rsidP="00BB28AF">
            <w:pPr>
              <w:spacing w:line="100" w:lineRule="exact"/>
              <w:rPr>
                <w:sz w:val="24"/>
                <w:szCs w:val="24"/>
              </w:rPr>
            </w:pPr>
          </w:p>
        </w:tc>
        <w:tc>
          <w:tcPr>
            <w:tcW w:w="1650" w:type="dxa"/>
            <w:tcBorders>
              <w:top w:val="single" w:sz="12" w:space="0" w:color="auto"/>
            </w:tcBorders>
            <w:shd w:val="clear" w:color="auto" w:fill="auto"/>
            <w:tcMar>
              <w:left w:w="0" w:type="dxa"/>
              <w:right w:w="0" w:type="dxa"/>
            </w:tcMar>
            <w:vAlign w:val="bottom"/>
          </w:tcPr>
          <w:p w:rsidR="00BB28AF" w:rsidRPr="002B6A52" w:rsidRDefault="00BB28AF" w:rsidP="00BB28AF">
            <w:pPr>
              <w:spacing w:line="100" w:lineRule="exact"/>
              <w:rPr>
                <w:sz w:val="24"/>
                <w:szCs w:val="24"/>
              </w:rPr>
            </w:pPr>
          </w:p>
        </w:tc>
        <w:tc>
          <w:tcPr>
            <w:tcW w:w="1650" w:type="dxa"/>
            <w:tcBorders>
              <w:top w:val="single" w:sz="12" w:space="0" w:color="auto"/>
            </w:tcBorders>
            <w:shd w:val="clear" w:color="auto" w:fill="auto"/>
            <w:tcMar>
              <w:left w:w="0" w:type="dxa"/>
              <w:right w:w="0" w:type="dxa"/>
            </w:tcMar>
            <w:vAlign w:val="bottom"/>
          </w:tcPr>
          <w:p w:rsidR="00BB28AF" w:rsidRPr="002B6A52" w:rsidRDefault="00BB28AF" w:rsidP="00BB28AF">
            <w:pPr>
              <w:spacing w:line="100" w:lineRule="exact"/>
              <w:rPr>
                <w:sz w:val="24"/>
                <w:szCs w:val="24"/>
              </w:rPr>
            </w:pPr>
          </w:p>
        </w:tc>
      </w:tr>
      <w:tr w:rsidR="00BB28AF" w:rsidRPr="00BB28AF" w:rsidTr="00BB28AF">
        <w:trPr>
          <w:trHeight w:val="20"/>
        </w:trPr>
        <w:tc>
          <w:tcPr>
            <w:tcW w:w="2340" w:type="dxa"/>
            <w:tcBorders>
              <w:bottom w:val="single" w:sz="12" w:space="0" w:color="auto"/>
            </w:tcBorders>
            <w:shd w:val="clear" w:color="auto" w:fill="auto"/>
            <w:tcMar>
              <w:left w:w="0" w:type="dxa"/>
              <w:right w:w="0" w:type="dxa"/>
            </w:tcMar>
            <w:vAlign w:val="bottom"/>
          </w:tcPr>
          <w:p w:rsidR="00BB28AF" w:rsidRPr="00BB28AF" w:rsidRDefault="00BB28AF" w:rsidP="00BB28AF">
            <w:pPr>
              <w:spacing w:before="40" w:after="40" w:line="210" w:lineRule="exact"/>
              <w:rPr>
                <w:sz w:val="17"/>
                <w:szCs w:val="17"/>
                <w:lang w:val="en-US"/>
              </w:rPr>
            </w:pPr>
            <w:r w:rsidRPr="00BB28AF">
              <w:rPr>
                <w:sz w:val="17"/>
                <w:szCs w:val="17"/>
                <w:lang w:val="en-US"/>
              </w:rPr>
              <w:t>Average makeup of households</w:t>
            </w:r>
          </w:p>
        </w:tc>
        <w:tc>
          <w:tcPr>
            <w:tcW w:w="1650" w:type="dxa"/>
            <w:tcBorders>
              <w:bottom w:val="single" w:sz="12" w:space="0" w:color="auto"/>
            </w:tcBorders>
            <w:shd w:val="clear" w:color="auto" w:fill="auto"/>
            <w:tcMar>
              <w:left w:w="0" w:type="dxa"/>
              <w:right w:w="0" w:type="dxa"/>
            </w:tcMar>
            <w:vAlign w:val="bottom"/>
          </w:tcPr>
          <w:p w:rsidR="00BB28AF" w:rsidRPr="00BB28AF" w:rsidRDefault="00BB28AF" w:rsidP="00BB28AF">
            <w:pPr>
              <w:spacing w:before="40" w:after="40" w:line="210" w:lineRule="exact"/>
              <w:jc w:val="center"/>
              <w:rPr>
                <w:sz w:val="17"/>
                <w:szCs w:val="17"/>
              </w:rPr>
            </w:pPr>
            <w:r w:rsidRPr="00BB28AF">
              <w:rPr>
                <w:sz w:val="17"/>
                <w:szCs w:val="17"/>
              </w:rPr>
              <w:t>5.1</w:t>
            </w:r>
          </w:p>
        </w:tc>
        <w:tc>
          <w:tcPr>
            <w:tcW w:w="1650" w:type="dxa"/>
            <w:tcBorders>
              <w:bottom w:val="single" w:sz="12" w:space="0" w:color="auto"/>
            </w:tcBorders>
            <w:shd w:val="clear" w:color="auto" w:fill="auto"/>
            <w:tcMar>
              <w:left w:w="0" w:type="dxa"/>
              <w:right w:w="0" w:type="dxa"/>
            </w:tcMar>
            <w:vAlign w:val="bottom"/>
          </w:tcPr>
          <w:p w:rsidR="00BB28AF" w:rsidRPr="00BB28AF" w:rsidRDefault="00BB28AF" w:rsidP="00BB28AF">
            <w:pPr>
              <w:spacing w:before="40" w:after="40" w:line="210" w:lineRule="exact"/>
              <w:jc w:val="center"/>
              <w:rPr>
                <w:sz w:val="17"/>
                <w:szCs w:val="17"/>
              </w:rPr>
            </w:pPr>
            <w:r w:rsidRPr="00BB28AF">
              <w:rPr>
                <w:sz w:val="17"/>
                <w:szCs w:val="17"/>
              </w:rPr>
              <w:t>5.1</w:t>
            </w:r>
          </w:p>
        </w:tc>
        <w:tc>
          <w:tcPr>
            <w:tcW w:w="1650" w:type="dxa"/>
            <w:tcBorders>
              <w:bottom w:val="single" w:sz="12" w:space="0" w:color="auto"/>
            </w:tcBorders>
            <w:shd w:val="clear" w:color="auto" w:fill="auto"/>
            <w:tcMar>
              <w:left w:w="0" w:type="dxa"/>
              <w:right w:w="0" w:type="dxa"/>
            </w:tcMar>
            <w:vAlign w:val="bottom"/>
          </w:tcPr>
          <w:p w:rsidR="00BB28AF" w:rsidRPr="00BB28AF" w:rsidRDefault="00BB28AF" w:rsidP="00BB28AF">
            <w:pPr>
              <w:spacing w:before="40" w:after="40" w:line="210" w:lineRule="exact"/>
              <w:jc w:val="center"/>
              <w:rPr>
                <w:sz w:val="17"/>
                <w:szCs w:val="17"/>
              </w:rPr>
            </w:pPr>
            <w:r w:rsidRPr="00BB28AF">
              <w:rPr>
                <w:sz w:val="17"/>
                <w:szCs w:val="17"/>
              </w:rPr>
              <w:t>5.1</w:t>
            </w:r>
          </w:p>
        </w:tc>
      </w:tr>
    </w:tbl>
    <w:p w:rsidR="00BB28AF" w:rsidRPr="00BB28AF" w:rsidRDefault="00BB28AF" w:rsidP="00BB28AF">
      <w:pPr>
        <w:pStyle w:val="SingleTxt"/>
        <w:spacing w:after="0" w:line="120" w:lineRule="exact"/>
        <w:ind w:left="0" w:right="0"/>
        <w:rPr>
          <w:sz w:val="10"/>
        </w:rPr>
      </w:pPr>
    </w:p>
    <w:p w:rsidR="00874CC2" w:rsidRPr="00874CC2" w:rsidRDefault="00874CC2" w:rsidP="00874CC2">
      <w:pPr>
        <w:pStyle w:val="SingleTxt"/>
        <w:spacing w:after="0" w:line="120" w:lineRule="exact"/>
        <w:ind w:left="0" w:right="0"/>
        <w:rPr>
          <w:sz w:val="10"/>
        </w:rPr>
      </w:pPr>
    </w:p>
    <w:p w:rsidR="00BB28AF" w:rsidRPr="00BB28AF" w:rsidRDefault="00874CC2" w:rsidP="00874CC2">
      <w:pPr>
        <w:pStyle w:val="SingleTxt"/>
        <w:jc w:val="left"/>
      </w:pPr>
      <w:r>
        <w:t>Table 5</w:t>
      </w:r>
      <w:r>
        <w:br/>
      </w:r>
      <w:r w:rsidRPr="00874CC2">
        <w:rPr>
          <w:b/>
        </w:rPr>
        <w:t>Percentage distribution of households by sex of head of household, 2006</w:t>
      </w:r>
      <w:r w:rsidRPr="00874CC2">
        <w:rPr>
          <w:rStyle w:val="FootnoteReference"/>
          <w:spacing w:val="0"/>
          <w:w w:val="100"/>
          <w:position w:val="0"/>
        </w:rPr>
        <w:footnoteReference w:id="5"/>
      </w:r>
    </w:p>
    <w:tbl>
      <w:tblPr>
        <w:tblW w:w="7290" w:type="dxa"/>
        <w:tblInd w:w="1260" w:type="dxa"/>
        <w:tblLayout w:type="fixed"/>
        <w:tblCellMar>
          <w:left w:w="115" w:type="dxa"/>
          <w:right w:w="115" w:type="dxa"/>
        </w:tblCellMar>
        <w:tblLook w:val="0000" w:firstRow="0" w:lastRow="0" w:firstColumn="0" w:lastColumn="0" w:noHBand="0" w:noVBand="0"/>
      </w:tblPr>
      <w:tblGrid>
        <w:gridCol w:w="3645"/>
        <w:gridCol w:w="3645"/>
      </w:tblGrid>
      <w:tr w:rsidR="00874CC2" w:rsidRPr="00BB28AF" w:rsidTr="00874CC2">
        <w:trPr>
          <w:trHeight w:val="20"/>
        </w:trPr>
        <w:tc>
          <w:tcPr>
            <w:tcW w:w="3645" w:type="dxa"/>
            <w:tcBorders>
              <w:top w:val="single" w:sz="4" w:space="0" w:color="auto"/>
              <w:bottom w:val="single" w:sz="12" w:space="0" w:color="auto"/>
            </w:tcBorders>
            <w:shd w:val="clear" w:color="auto" w:fill="auto"/>
            <w:tcMar>
              <w:left w:w="0" w:type="dxa"/>
              <w:right w:w="0" w:type="dxa"/>
            </w:tcMar>
            <w:vAlign w:val="bottom"/>
          </w:tcPr>
          <w:p w:rsidR="00874CC2" w:rsidRPr="00874CC2" w:rsidRDefault="00874CC2" w:rsidP="005445BD">
            <w:pPr>
              <w:spacing w:before="80" w:after="80" w:line="160" w:lineRule="exact"/>
              <w:jc w:val="center"/>
              <w:rPr>
                <w:i/>
                <w:sz w:val="14"/>
                <w:szCs w:val="14"/>
                <w:lang w:val="en-US"/>
              </w:rPr>
            </w:pPr>
            <w:r w:rsidRPr="00874CC2">
              <w:rPr>
                <w:i/>
                <w:sz w:val="14"/>
                <w:szCs w:val="14"/>
                <w:lang w:val="en-US"/>
              </w:rPr>
              <w:t>Sex of head of household</w:t>
            </w:r>
          </w:p>
        </w:tc>
        <w:tc>
          <w:tcPr>
            <w:tcW w:w="3645" w:type="dxa"/>
            <w:tcBorders>
              <w:top w:val="single" w:sz="4" w:space="0" w:color="auto"/>
              <w:bottom w:val="single" w:sz="12" w:space="0" w:color="auto"/>
            </w:tcBorders>
            <w:shd w:val="clear" w:color="auto" w:fill="auto"/>
            <w:tcMar>
              <w:left w:w="0" w:type="dxa"/>
              <w:right w:w="0" w:type="dxa"/>
            </w:tcMar>
            <w:vAlign w:val="bottom"/>
          </w:tcPr>
          <w:p w:rsidR="00874CC2" w:rsidRPr="00874CC2" w:rsidRDefault="00874CC2" w:rsidP="005445BD">
            <w:pPr>
              <w:spacing w:before="80" w:after="80" w:line="160" w:lineRule="exact"/>
              <w:jc w:val="center"/>
              <w:rPr>
                <w:i/>
                <w:sz w:val="14"/>
                <w:szCs w:val="14"/>
                <w:lang w:val="en-US"/>
              </w:rPr>
            </w:pPr>
            <w:r w:rsidRPr="00874CC2">
              <w:rPr>
                <w:i/>
                <w:sz w:val="14"/>
                <w:szCs w:val="14"/>
                <w:lang w:val="en-US"/>
              </w:rPr>
              <w:t>Weighted %</w:t>
            </w:r>
          </w:p>
        </w:tc>
      </w:tr>
      <w:tr w:rsidR="00874CC2" w:rsidRPr="002B6A52" w:rsidTr="00874CC2">
        <w:trPr>
          <w:trHeight w:val="20"/>
        </w:trPr>
        <w:tc>
          <w:tcPr>
            <w:tcW w:w="3645" w:type="dxa"/>
            <w:tcBorders>
              <w:top w:val="single" w:sz="12" w:space="0" w:color="auto"/>
            </w:tcBorders>
            <w:shd w:val="clear" w:color="auto" w:fill="auto"/>
            <w:tcMar>
              <w:left w:w="0" w:type="dxa"/>
              <w:right w:w="0" w:type="dxa"/>
            </w:tcMar>
            <w:vAlign w:val="bottom"/>
          </w:tcPr>
          <w:p w:rsidR="00874CC2" w:rsidRPr="002B6A52" w:rsidRDefault="00874CC2" w:rsidP="005445BD">
            <w:pPr>
              <w:spacing w:line="100" w:lineRule="exact"/>
              <w:rPr>
                <w:sz w:val="24"/>
                <w:szCs w:val="24"/>
              </w:rPr>
            </w:pPr>
          </w:p>
        </w:tc>
        <w:tc>
          <w:tcPr>
            <w:tcW w:w="3645" w:type="dxa"/>
            <w:tcBorders>
              <w:top w:val="single" w:sz="12" w:space="0" w:color="auto"/>
            </w:tcBorders>
            <w:shd w:val="clear" w:color="auto" w:fill="auto"/>
            <w:tcMar>
              <w:left w:w="0" w:type="dxa"/>
              <w:right w:w="0" w:type="dxa"/>
            </w:tcMar>
            <w:vAlign w:val="bottom"/>
          </w:tcPr>
          <w:p w:rsidR="00874CC2" w:rsidRPr="002B6A52" w:rsidRDefault="00874CC2" w:rsidP="005445BD">
            <w:pPr>
              <w:spacing w:line="100" w:lineRule="exact"/>
              <w:rPr>
                <w:sz w:val="24"/>
                <w:szCs w:val="24"/>
              </w:rPr>
            </w:pPr>
          </w:p>
        </w:tc>
      </w:tr>
      <w:tr w:rsidR="00874CC2" w:rsidRPr="00BB28AF" w:rsidTr="00874CC2">
        <w:trPr>
          <w:trHeight w:val="20"/>
        </w:trPr>
        <w:tc>
          <w:tcPr>
            <w:tcW w:w="3645" w:type="dxa"/>
            <w:shd w:val="clear" w:color="auto" w:fill="auto"/>
            <w:tcMar>
              <w:left w:w="0" w:type="dxa"/>
              <w:right w:w="0" w:type="dxa"/>
            </w:tcMar>
            <w:vAlign w:val="bottom"/>
          </w:tcPr>
          <w:p w:rsidR="00874CC2" w:rsidRPr="00BB28AF" w:rsidRDefault="00874CC2" w:rsidP="005445BD">
            <w:pPr>
              <w:spacing w:before="40" w:after="40" w:line="210" w:lineRule="exact"/>
              <w:jc w:val="center"/>
              <w:rPr>
                <w:sz w:val="17"/>
                <w:szCs w:val="17"/>
              </w:rPr>
            </w:pPr>
            <w:r w:rsidRPr="00874CC2">
              <w:rPr>
                <w:sz w:val="17"/>
                <w:szCs w:val="17"/>
              </w:rPr>
              <w:t>Male</w:t>
            </w:r>
          </w:p>
        </w:tc>
        <w:tc>
          <w:tcPr>
            <w:tcW w:w="3645" w:type="dxa"/>
            <w:shd w:val="clear" w:color="auto" w:fill="auto"/>
            <w:tcMar>
              <w:left w:w="0" w:type="dxa"/>
              <w:right w:w="0" w:type="dxa"/>
            </w:tcMar>
            <w:vAlign w:val="bottom"/>
          </w:tcPr>
          <w:p w:rsidR="00874CC2" w:rsidRPr="00BB28AF" w:rsidRDefault="00874CC2" w:rsidP="005445BD">
            <w:pPr>
              <w:spacing w:before="40" w:after="40" w:line="210" w:lineRule="exact"/>
              <w:jc w:val="center"/>
              <w:rPr>
                <w:sz w:val="17"/>
                <w:szCs w:val="17"/>
              </w:rPr>
            </w:pPr>
            <w:r w:rsidRPr="00874CC2">
              <w:rPr>
                <w:sz w:val="17"/>
                <w:szCs w:val="17"/>
              </w:rPr>
              <w:t>82.2</w:t>
            </w:r>
          </w:p>
        </w:tc>
      </w:tr>
      <w:tr w:rsidR="00874CC2" w:rsidRPr="00BB28AF" w:rsidTr="00874CC2">
        <w:trPr>
          <w:trHeight w:val="20"/>
        </w:trPr>
        <w:tc>
          <w:tcPr>
            <w:tcW w:w="3645" w:type="dxa"/>
            <w:tcBorders>
              <w:bottom w:val="single" w:sz="12" w:space="0" w:color="auto"/>
            </w:tcBorders>
            <w:shd w:val="clear" w:color="auto" w:fill="auto"/>
            <w:tcMar>
              <w:left w:w="0" w:type="dxa"/>
              <w:right w:w="0" w:type="dxa"/>
            </w:tcMar>
            <w:vAlign w:val="bottom"/>
          </w:tcPr>
          <w:p w:rsidR="00874CC2" w:rsidRPr="00874CC2" w:rsidRDefault="00874CC2" w:rsidP="005445BD">
            <w:pPr>
              <w:spacing w:before="40" w:after="40" w:line="210" w:lineRule="exact"/>
              <w:jc w:val="center"/>
              <w:rPr>
                <w:sz w:val="17"/>
                <w:szCs w:val="17"/>
              </w:rPr>
            </w:pPr>
            <w:r w:rsidRPr="00874CC2">
              <w:rPr>
                <w:sz w:val="17"/>
                <w:szCs w:val="17"/>
              </w:rPr>
              <w:t>Female</w:t>
            </w:r>
          </w:p>
        </w:tc>
        <w:tc>
          <w:tcPr>
            <w:tcW w:w="3645" w:type="dxa"/>
            <w:tcBorders>
              <w:bottom w:val="single" w:sz="12" w:space="0" w:color="auto"/>
            </w:tcBorders>
            <w:shd w:val="clear" w:color="auto" w:fill="auto"/>
            <w:tcMar>
              <w:left w:w="0" w:type="dxa"/>
              <w:right w:w="0" w:type="dxa"/>
            </w:tcMar>
            <w:vAlign w:val="bottom"/>
          </w:tcPr>
          <w:p w:rsidR="00874CC2" w:rsidRPr="00874CC2" w:rsidRDefault="00874CC2" w:rsidP="005445BD">
            <w:pPr>
              <w:spacing w:before="40" w:after="40" w:line="210" w:lineRule="exact"/>
              <w:jc w:val="center"/>
              <w:rPr>
                <w:sz w:val="17"/>
                <w:szCs w:val="17"/>
              </w:rPr>
            </w:pPr>
            <w:r w:rsidRPr="00874CC2">
              <w:rPr>
                <w:sz w:val="17"/>
                <w:szCs w:val="17"/>
              </w:rPr>
              <w:t>17.8</w:t>
            </w:r>
          </w:p>
        </w:tc>
      </w:tr>
    </w:tbl>
    <w:p w:rsidR="00785CBC" w:rsidRPr="00874CC2" w:rsidRDefault="00785CBC" w:rsidP="002C1638">
      <w:pPr>
        <w:pStyle w:val="SingleTxt"/>
      </w:pPr>
    </w:p>
    <w:p w:rsidR="00BB28AF" w:rsidRPr="002C1638" w:rsidRDefault="002C1638" w:rsidP="002C1638">
      <w:pPr>
        <w:pStyle w:val="SingleTxt"/>
        <w:jc w:val="left"/>
        <w:rPr>
          <w:b/>
        </w:rPr>
      </w:pPr>
      <w:r>
        <w:br w:type="page"/>
      </w:r>
      <w:r w:rsidRPr="002C1638">
        <w:rPr>
          <w:b/>
        </w:rPr>
        <w:t>Social, economic and cultural indicators</w:t>
      </w:r>
    </w:p>
    <w:p w:rsidR="001D53AF" w:rsidRPr="002C1638" w:rsidRDefault="002C1638" w:rsidP="002C1638">
      <w:pPr>
        <w:pStyle w:val="SingleTxt"/>
        <w:jc w:val="left"/>
        <w:rPr>
          <w:b/>
        </w:rPr>
      </w:pPr>
      <w:r>
        <w:t>Table 6</w:t>
      </w:r>
      <w:r>
        <w:br/>
      </w:r>
      <w:r w:rsidRPr="002C1638">
        <w:rPr>
          <w:b/>
        </w:rPr>
        <w:t>Infant and maternal mortality rates</w:t>
      </w:r>
      <w:r w:rsidRPr="002C1638">
        <w:rPr>
          <w:rStyle w:val="FootnoteReference"/>
          <w:spacing w:val="0"/>
          <w:w w:val="100"/>
          <w:position w:val="0"/>
        </w:rPr>
        <w:footnoteReference w:id="6"/>
      </w:r>
    </w:p>
    <w:p w:rsidR="002C1638" w:rsidRPr="002C1638" w:rsidRDefault="002C1638" w:rsidP="002C1638">
      <w:pPr>
        <w:pStyle w:val="SingleTxt"/>
        <w:spacing w:after="0" w:line="120" w:lineRule="exact"/>
        <w:ind w:left="0" w:right="0"/>
        <w:rPr>
          <w:sz w:val="10"/>
        </w:rPr>
      </w:pPr>
    </w:p>
    <w:tbl>
      <w:tblPr>
        <w:tblStyle w:val="TableGrid"/>
        <w:tblW w:w="0" w:type="auto"/>
        <w:tblInd w:w="12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83"/>
        <w:gridCol w:w="756"/>
        <w:gridCol w:w="756"/>
        <w:gridCol w:w="756"/>
        <w:gridCol w:w="756"/>
        <w:gridCol w:w="756"/>
      </w:tblGrid>
      <w:tr w:rsidR="00D20A65" w:rsidRPr="002C1638" w:rsidTr="00D20A65">
        <w:tc>
          <w:tcPr>
            <w:tcW w:w="3483" w:type="dxa"/>
            <w:tcBorders>
              <w:top w:val="single" w:sz="4" w:space="0" w:color="auto"/>
              <w:bottom w:val="single" w:sz="12" w:space="0" w:color="auto"/>
            </w:tcBorders>
            <w:tcMar>
              <w:left w:w="0" w:type="dxa"/>
              <w:right w:w="0" w:type="dxa"/>
            </w:tcMar>
          </w:tcPr>
          <w:p w:rsidR="002C1638" w:rsidRPr="002C1638" w:rsidRDefault="002C1638" w:rsidP="00D20A65">
            <w:pPr>
              <w:spacing w:before="80" w:after="80" w:line="160" w:lineRule="exact"/>
              <w:rPr>
                <w:i/>
                <w:sz w:val="14"/>
                <w:szCs w:val="14"/>
                <w:lang w:val="en-US"/>
              </w:rPr>
            </w:pPr>
          </w:p>
        </w:tc>
        <w:tc>
          <w:tcPr>
            <w:tcW w:w="756" w:type="dxa"/>
            <w:tcBorders>
              <w:top w:val="single" w:sz="4" w:space="0" w:color="auto"/>
              <w:bottom w:val="single" w:sz="12" w:space="0" w:color="auto"/>
            </w:tcBorders>
            <w:tcMar>
              <w:left w:w="0" w:type="dxa"/>
              <w:right w:w="0" w:type="dxa"/>
            </w:tcMar>
          </w:tcPr>
          <w:p w:rsidR="002C1638" w:rsidRPr="002C1638" w:rsidRDefault="002C1638" w:rsidP="002C1638">
            <w:pPr>
              <w:spacing w:before="80" w:after="80" w:line="160" w:lineRule="exact"/>
              <w:jc w:val="center"/>
              <w:rPr>
                <w:i/>
                <w:sz w:val="14"/>
                <w:szCs w:val="14"/>
                <w:lang w:val="en-US"/>
              </w:rPr>
            </w:pPr>
            <w:r w:rsidRPr="002C1638">
              <w:rPr>
                <w:i/>
                <w:sz w:val="14"/>
                <w:szCs w:val="14"/>
              </w:rPr>
              <w:t xml:space="preserve">2003 </w:t>
            </w:r>
          </w:p>
        </w:tc>
        <w:tc>
          <w:tcPr>
            <w:tcW w:w="756" w:type="dxa"/>
            <w:tcBorders>
              <w:top w:val="single" w:sz="4" w:space="0" w:color="auto"/>
              <w:bottom w:val="single" w:sz="12" w:space="0" w:color="auto"/>
            </w:tcBorders>
            <w:tcMar>
              <w:left w:w="0" w:type="dxa"/>
              <w:right w:w="0" w:type="dxa"/>
            </w:tcMar>
          </w:tcPr>
          <w:p w:rsidR="002C1638" w:rsidRPr="002C1638" w:rsidRDefault="002C1638" w:rsidP="002C1638">
            <w:pPr>
              <w:spacing w:before="80" w:after="80" w:line="160" w:lineRule="exact"/>
              <w:jc w:val="center"/>
              <w:rPr>
                <w:i/>
                <w:sz w:val="14"/>
                <w:szCs w:val="14"/>
                <w:lang w:val="en-US"/>
              </w:rPr>
            </w:pPr>
            <w:r w:rsidRPr="002C1638">
              <w:rPr>
                <w:i/>
                <w:sz w:val="14"/>
                <w:szCs w:val="14"/>
              </w:rPr>
              <w:t>2004</w:t>
            </w:r>
          </w:p>
        </w:tc>
        <w:tc>
          <w:tcPr>
            <w:tcW w:w="756" w:type="dxa"/>
            <w:tcBorders>
              <w:top w:val="single" w:sz="4" w:space="0" w:color="auto"/>
              <w:bottom w:val="single" w:sz="12" w:space="0" w:color="auto"/>
            </w:tcBorders>
            <w:tcMar>
              <w:left w:w="0" w:type="dxa"/>
              <w:right w:w="0" w:type="dxa"/>
            </w:tcMar>
          </w:tcPr>
          <w:p w:rsidR="002C1638" w:rsidRPr="002C1638" w:rsidRDefault="002C1638" w:rsidP="002C1638">
            <w:pPr>
              <w:spacing w:before="80" w:after="80" w:line="160" w:lineRule="exact"/>
              <w:jc w:val="center"/>
              <w:rPr>
                <w:i/>
                <w:sz w:val="14"/>
                <w:szCs w:val="14"/>
                <w:lang w:val="en-US"/>
              </w:rPr>
            </w:pPr>
            <w:r w:rsidRPr="002C1638">
              <w:rPr>
                <w:i/>
                <w:sz w:val="14"/>
                <w:szCs w:val="14"/>
              </w:rPr>
              <w:t>2005</w:t>
            </w:r>
          </w:p>
        </w:tc>
        <w:tc>
          <w:tcPr>
            <w:tcW w:w="756" w:type="dxa"/>
            <w:tcBorders>
              <w:top w:val="single" w:sz="4" w:space="0" w:color="auto"/>
              <w:bottom w:val="single" w:sz="12" w:space="0" w:color="auto"/>
            </w:tcBorders>
            <w:tcMar>
              <w:left w:w="0" w:type="dxa"/>
              <w:right w:w="0" w:type="dxa"/>
            </w:tcMar>
          </w:tcPr>
          <w:p w:rsidR="002C1638" w:rsidRPr="002C1638" w:rsidRDefault="002C1638" w:rsidP="002C1638">
            <w:pPr>
              <w:spacing w:before="80" w:after="80" w:line="160" w:lineRule="exact"/>
              <w:jc w:val="center"/>
              <w:rPr>
                <w:i/>
                <w:sz w:val="14"/>
                <w:szCs w:val="14"/>
                <w:lang w:val="en-US"/>
              </w:rPr>
            </w:pPr>
            <w:r w:rsidRPr="002C1638">
              <w:rPr>
                <w:i/>
                <w:sz w:val="14"/>
                <w:szCs w:val="14"/>
              </w:rPr>
              <w:t>2006</w:t>
            </w:r>
          </w:p>
        </w:tc>
        <w:tc>
          <w:tcPr>
            <w:tcW w:w="756" w:type="dxa"/>
            <w:tcBorders>
              <w:top w:val="single" w:sz="4" w:space="0" w:color="auto"/>
              <w:bottom w:val="single" w:sz="12" w:space="0" w:color="auto"/>
            </w:tcBorders>
            <w:tcMar>
              <w:left w:w="0" w:type="dxa"/>
              <w:right w:w="0" w:type="dxa"/>
            </w:tcMar>
          </w:tcPr>
          <w:p w:rsidR="002C1638" w:rsidRPr="002C1638" w:rsidRDefault="002C1638" w:rsidP="002C1638">
            <w:pPr>
              <w:spacing w:before="80" w:after="80" w:line="160" w:lineRule="exact"/>
              <w:jc w:val="center"/>
              <w:rPr>
                <w:i/>
                <w:sz w:val="14"/>
                <w:szCs w:val="14"/>
                <w:lang w:val="en-US"/>
              </w:rPr>
            </w:pPr>
            <w:r w:rsidRPr="002C1638">
              <w:rPr>
                <w:i/>
                <w:sz w:val="14"/>
                <w:szCs w:val="14"/>
              </w:rPr>
              <w:t>2007</w:t>
            </w:r>
          </w:p>
        </w:tc>
      </w:tr>
      <w:tr w:rsidR="00D20A65" w:rsidRPr="002C1638" w:rsidTr="00D20A65">
        <w:tc>
          <w:tcPr>
            <w:tcW w:w="3483" w:type="dxa"/>
            <w:tcBorders>
              <w:top w:val="single" w:sz="12" w:space="0" w:color="auto"/>
            </w:tcBorders>
            <w:tcMar>
              <w:left w:w="0" w:type="dxa"/>
              <w:right w:w="0" w:type="dxa"/>
            </w:tcMar>
          </w:tcPr>
          <w:p w:rsidR="00D20A65" w:rsidRPr="002C1638" w:rsidRDefault="00D20A65" w:rsidP="00D20A65">
            <w:pPr>
              <w:spacing w:line="100" w:lineRule="exact"/>
              <w:rPr>
                <w:sz w:val="17"/>
                <w:szCs w:val="17"/>
                <w:lang w:val="en-US"/>
              </w:rPr>
            </w:pPr>
          </w:p>
        </w:tc>
        <w:tc>
          <w:tcPr>
            <w:tcW w:w="756" w:type="dxa"/>
            <w:tcBorders>
              <w:top w:val="single" w:sz="12" w:space="0" w:color="auto"/>
            </w:tcBorders>
            <w:tcMar>
              <w:left w:w="0" w:type="dxa"/>
              <w:right w:w="0" w:type="dxa"/>
            </w:tcMar>
          </w:tcPr>
          <w:p w:rsidR="00D20A65" w:rsidRPr="002C1638" w:rsidRDefault="00D20A65" w:rsidP="00D20A65">
            <w:pPr>
              <w:spacing w:line="100" w:lineRule="exact"/>
              <w:jc w:val="center"/>
              <w:rPr>
                <w:sz w:val="17"/>
                <w:szCs w:val="17"/>
              </w:rPr>
            </w:pPr>
          </w:p>
        </w:tc>
        <w:tc>
          <w:tcPr>
            <w:tcW w:w="756" w:type="dxa"/>
            <w:tcBorders>
              <w:top w:val="single" w:sz="12" w:space="0" w:color="auto"/>
            </w:tcBorders>
            <w:tcMar>
              <w:left w:w="0" w:type="dxa"/>
              <w:right w:w="0" w:type="dxa"/>
            </w:tcMar>
          </w:tcPr>
          <w:p w:rsidR="00D20A65" w:rsidRPr="002C1638" w:rsidRDefault="00D20A65" w:rsidP="00D20A65">
            <w:pPr>
              <w:spacing w:line="100" w:lineRule="exact"/>
              <w:jc w:val="center"/>
              <w:rPr>
                <w:sz w:val="17"/>
                <w:szCs w:val="17"/>
              </w:rPr>
            </w:pPr>
          </w:p>
        </w:tc>
        <w:tc>
          <w:tcPr>
            <w:tcW w:w="756" w:type="dxa"/>
            <w:tcBorders>
              <w:top w:val="single" w:sz="12" w:space="0" w:color="auto"/>
            </w:tcBorders>
            <w:tcMar>
              <w:left w:w="0" w:type="dxa"/>
              <w:right w:w="0" w:type="dxa"/>
            </w:tcMar>
          </w:tcPr>
          <w:p w:rsidR="00D20A65" w:rsidRPr="002C1638" w:rsidRDefault="00D20A65" w:rsidP="00D20A65">
            <w:pPr>
              <w:spacing w:line="100" w:lineRule="exact"/>
              <w:jc w:val="center"/>
              <w:rPr>
                <w:sz w:val="17"/>
                <w:szCs w:val="17"/>
              </w:rPr>
            </w:pPr>
          </w:p>
        </w:tc>
        <w:tc>
          <w:tcPr>
            <w:tcW w:w="756" w:type="dxa"/>
            <w:tcBorders>
              <w:top w:val="single" w:sz="12" w:space="0" w:color="auto"/>
            </w:tcBorders>
            <w:tcMar>
              <w:left w:w="0" w:type="dxa"/>
              <w:right w:w="0" w:type="dxa"/>
            </w:tcMar>
          </w:tcPr>
          <w:p w:rsidR="00D20A65" w:rsidRPr="002C1638" w:rsidRDefault="00D20A65" w:rsidP="00D20A65">
            <w:pPr>
              <w:spacing w:line="100" w:lineRule="exact"/>
              <w:jc w:val="center"/>
              <w:rPr>
                <w:sz w:val="17"/>
                <w:szCs w:val="17"/>
              </w:rPr>
            </w:pPr>
          </w:p>
        </w:tc>
        <w:tc>
          <w:tcPr>
            <w:tcW w:w="756" w:type="dxa"/>
            <w:tcBorders>
              <w:top w:val="single" w:sz="12" w:space="0" w:color="auto"/>
            </w:tcBorders>
            <w:tcMar>
              <w:left w:w="0" w:type="dxa"/>
              <w:right w:w="0" w:type="dxa"/>
            </w:tcMar>
          </w:tcPr>
          <w:p w:rsidR="00D20A65" w:rsidRPr="002C1638" w:rsidRDefault="00D20A65" w:rsidP="00D20A65">
            <w:pPr>
              <w:spacing w:line="100" w:lineRule="exact"/>
              <w:jc w:val="center"/>
              <w:rPr>
                <w:sz w:val="17"/>
                <w:szCs w:val="17"/>
              </w:rPr>
            </w:pPr>
          </w:p>
        </w:tc>
      </w:tr>
      <w:tr w:rsidR="00D20A65" w:rsidRPr="002C1638" w:rsidTr="00D20A65">
        <w:tc>
          <w:tcPr>
            <w:tcW w:w="3483" w:type="dxa"/>
            <w:tcMar>
              <w:left w:w="0" w:type="dxa"/>
              <w:right w:w="0" w:type="dxa"/>
            </w:tcMar>
          </w:tcPr>
          <w:p w:rsidR="002C1638" w:rsidRPr="002C1638" w:rsidRDefault="002C1638" w:rsidP="00D20A65">
            <w:pPr>
              <w:spacing w:before="40" w:after="40" w:line="210" w:lineRule="exact"/>
              <w:rPr>
                <w:sz w:val="17"/>
                <w:szCs w:val="17"/>
                <w:lang w:val="en-US"/>
              </w:rPr>
            </w:pPr>
            <w:r w:rsidRPr="002C1638">
              <w:rPr>
                <w:sz w:val="17"/>
                <w:szCs w:val="17"/>
                <w:lang w:val="en-US"/>
              </w:rPr>
              <w:t xml:space="preserve">Infant mortality rate per 1,000 births </w:t>
            </w:r>
          </w:p>
        </w:tc>
        <w:tc>
          <w:tcPr>
            <w:tcW w:w="756" w:type="dxa"/>
            <w:tcMar>
              <w:left w:w="0" w:type="dxa"/>
              <w:right w:w="0" w:type="dxa"/>
            </w:tcMar>
          </w:tcPr>
          <w:p w:rsidR="002C1638" w:rsidRPr="002C1638" w:rsidRDefault="002C1638" w:rsidP="002C1638">
            <w:pPr>
              <w:spacing w:before="40" w:after="40" w:line="210" w:lineRule="exact"/>
              <w:jc w:val="center"/>
              <w:rPr>
                <w:sz w:val="17"/>
                <w:szCs w:val="17"/>
              </w:rPr>
            </w:pPr>
            <w:r w:rsidRPr="002C1638">
              <w:rPr>
                <w:sz w:val="17"/>
                <w:szCs w:val="17"/>
              </w:rPr>
              <w:t>16.3</w:t>
            </w:r>
          </w:p>
        </w:tc>
        <w:tc>
          <w:tcPr>
            <w:tcW w:w="756" w:type="dxa"/>
            <w:tcMar>
              <w:left w:w="0" w:type="dxa"/>
              <w:right w:w="0" w:type="dxa"/>
            </w:tcMar>
          </w:tcPr>
          <w:p w:rsidR="002C1638" w:rsidRPr="002C1638" w:rsidRDefault="002C1638" w:rsidP="002C1638">
            <w:pPr>
              <w:spacing w:before="40" w:after="40" w:line="210" w:lineRule="exact"/>
              <w:jc w:val="center"/>
              <w:rPr>
                <w:sz w:val="17"/>
                <w:szCs w:val="17"/>
              </w:rPr>
            </w:pPr>
            <w:r w:rsidRPr="002C1638">
              <w:rPr>
                <w:sz w:val="17"/>
                <w:szCs w:val="17"/>
              </w:rPr>
              <w:t>15.4</w:t>
            </w:r>
          </w:p>
        </w:tc>
        <w:tc>
          <w:tcPr>
            <w:tcW w:w="756" w:type="dxa"/>
            <w:tcMar>
              <w:left w:w="0" w:type="dxa"/>
              <w:right w:w="0" w:type="dxa"/>
            </w:tcMar>
          </w:tcPr>
          <w:p w:rsidR="002C1638" w:rsidRPr="002C1638" w:rsidRDefault="002C1638" w:rsidP="002C1638">
            <w:pPr>
              <w:spacing w:before="40" w:after="40" w:line="210" w:lineRule="exact"/>
              <w:jc w:val="center"/>
              <w:rPr>
                <w:sz w:val="17"/>
                <w:szCs w:val="17"/>
              </w:rPr>
            </w:pPr>
            <w:r w:rsidRPr="002C1638">
              <w:rPr>
                <w:sz w:val="17"/>
                <w:szCs w:val="17"/>
              </w:rPr>
              <w:t>14.9</w:t>
            </w:r>
          </w:p>
        </w:tc>
        <w:tc>
          <w:tcPr>
            <w:tcW w:w="756" w:type="dxa"/>
            <w:tcMar>
              <w:left w:w="0" w:type="dxa"/>
              <w:right w:w="0" w:type="dxa"/>
            </w:tcMar>
          </w:tcPr>
          <w:p w:rsidR="002C1638" w:rsidRPr="002C1638" w:rsidRDefault="002C1638" w:rsidP="002C1638">
            <w:pPr>
              <w:spacing w:before="40" w:after="40" w:line="210" w:lineRule="exact"/>
              <w:jc w:val="center"/>
              <w:rPr>
                <w:sz w:val="17"/>
                <w:szCs w:val="17"/>
              </w:rPr>
            </w:pPr>
            <w:r w:rsidRPr="002C1638">
              <w:rPr>
                <w:sz w:val="17"/>
                <w:szCs w:val="17"/>
              </w:rPr>
              <w:t>14.5</w:t>
            </w:r>
          </w:p>
        </w:tc>
        <w:tc>
          <w:tcPr>
            <w:tcW w:w="756" w:type="dxa"/>
            <w:tcMar>
              <w:left w:w="0" w:type="dxa"/>
              <w:right w:w="0" w:type="dxa"/>
            </w:tcMar>
          </w:tcPr>
          <w:p w:rsidR="002C1638" w:rsidRPr="002C1638" w:rsidRDefault="002C1638" w:rsidP="002C1638">
            <w:pPr>
              <w:spacing w:before="40" w:after="40" w:line="210" w:lineRule="exact"/>
              <w:jc w:val="center"/>
              <w:rPr>
                <w:sz w:val="17"/>
                <w:szCs w:val="17"/>
              </w:rPr>
            </w:pPr>
            <w:r w:rsidRPr="002C1638">
              <w:rPr>
                <w:sz w:val="17"/>
                <w:szCs w:val="17"/>
              </w:rPr>
              <w:t>13.7</w:t>
            </w:r>
          </w:p>
        </w:tc>
      </w:tr>
      <w:tr w:rsidR="00D20A65" w:rsidRPr="002C1638" w:rsidTr="00D20A65">
        <w:tc>
          <w:tcPr>
            <w:tcW w:w="3483" w:type="dxa"/>
            <w:tcBorders>
              <w:bottom w:val="single" w:sz="12" w:space="0" w:color="auto"/>
            </w:tcBorders>
            <w:tcMar>
              <w:left w:w="0" w:type="dxa"/>
              <w:right w:w="0" w:type="dxa"/>
            </w:tcMar>
          </w:tcPr>
          <w:p w:rsidR="002C1638" w:rsidRPr="002C1638" w:rsidRDefault="002C1638" w:rsidP="00D20A65">
            <w:pPr>
              <w:spacing w:before="40" w:after="40" w:line="210" w:lineRule="exact"/>
              <w:rPr>
                <w:sz w:val="17"/>
                <w:szCs w:val="17"/>
                <w:lang w:val="en-US"/>
              </w:rPr>
            </w:pPr>
            <w:r w:rsidRPr="002C1638">
              <w:rPr>
                <w:sz w:val="17"/>
                <w:szCs w:val="17"/>
                <w:lang w:val="en-US"/>
              </w:rPr>
              <w:t>Maternal mortality rate per 100,000 live births</w:t>
            </w:r>
          </w:p>
        </w:tc>
        <w:tc>
          <w:tcPr>
            <w:tcW w:w="756" w:type="dxa"/>
            <w:tcBorders>
              <w:bottom w:val="single" w:sz="12" w:space="0" w:color="auto"/>
            </w:tcBorders>
            <w:tcMar>
              <w:left w:w="0" w:type="dxa"/>
              <w:right w:w="0" w:type="dxa"/>
            </w:tcMar>
            <w:vAlign w:val="center"/>
          </w:tcPr>
          <w:p w:rsidR="002C1638" w:rsidRPr="002C1638" w:rsidRDefault="002C1638" w:rsidP="002C1638">
            <w:pPr>
              <w:spacing w:before="40" w:after="40" w:line="210" w:lineRule="exact"/>
              <w:jc w:val="center"/>
              <w:rPr>
                <w:sz w:val="17"/>
                <w:szCs w:val="17"/>
              </w:rPr>
            </w:pPr>
            <w:r w:rsidRPr="002C1638">
              <w:rPr>
                <w:sz w:val="17"/>
                <w:szCs w:val="17"/>
              </w:rPr>
              <w:t>32.2</w:t>
            </w:r>
          </w:p>
        </w:tc>
        <w:tc>
          <w:tcPr>
            <w:tcW w:w="756" w:type="dxa"/>
            <w:tcBorders>
              <w:bottom w:val="single" w:sz="12" w:space="0" w:color="auto"/>
            </w:tcBorders>
            <w:tcMar>
              <w:left w:w="0" w:type="dxa"/>
              <w:right w:w="0" w:type="dxa"/>
            </w:tcMar>
            <w:vAlign w:val="center"/>
          </w:tcPr>
          <w:p w:rsidR="002C1638" w:rsidRPr="002C1638" w:rsidRDefault="002C1638" w:rsidP="002C1638">
            <w:pPr>
              <w:spacing w:before="40" w:after="40" w:line="210" w:lineRule="exact"/>
              <w:jc w:val="center"/>
              <w:rPr>
                <w:sz w:val="17"/>
                <w:szCs w:val="17"/>
              </w:rPr>
            </w:pPr>
            <w:r w:rsidRPr="002C1638">
              <w:rPr>
                <w:sz w:val="17"/>
                <w:szCs w:val="17"/>
              </w:rPr>
              <w:t>30.2</w:t>
            </w:r>
          </w:p>
        </w:tc>
        <w:tc>
          <w:tcPr>
            <w:tcW w:w="756" w:type="dxa"/>
            <w:tcBorders>
              <w:bottom w:val="single" w:sz="12" w:space="0" w:color="auto"/>
            </w:tcBorders>
            <w:tcMar>
              <w:left w:w="0" w:type="dxa"/>
              <w:right w:w="0" w:type="dxa"/>
            </w:tcMar>
            <w:vAlign w:val="center"/>
          </w:tcPr>
          <w:p w:rsidR="002C1638" w:rsidRPr="002C1638" w:rsidRDefault="002C1638" w:rsidP="002C1638">
            <w:pPr>
              <w:spacing w:before="40" w:after="40" w:line="210" w:lineRule="exact"/>
              <w:jc w:val="center"/>
              <w:rPr>
                <w:sz w:val="17"/>
                <w:szCs w:val="17"/>
              </w:rPr>
            </w:pPr>
            <w:r w:rsidRPr="002C1638">
              <w:rPr>
                <w:sz w:val="17"/>
                <w:szCs w:val="17"/>
              </w:rPr>
              <w:t>29.2</w:t>
            </w:r>
          </w:p>
        </w:tc>
        <w:tc>
          <w:tcPr>
            <w:tcW w:w="756" w:type="dxa"/>
            <w:tcBorders>
              <w:bottom w:val="single" w:sz="12" w:space="0" w:color="auto"/>
            </w:tcBorders>
            <w:tcMar>
              <w:left w:w="0" w:type="dxa"/>
              <w:right w:w="0" w:type="dxa"/>
            </w:tcMar>
            <w:vAlign w:val="center"/>
          </w:tcPr>
          <w:p w:rsidR="002C1638" w:rsidRPr="002C1638" w:rsidRDefault="002C1638" w:rsidP="002C1638">
            <w:pPr>
              <w:spacing w:before="40" w:after="40" w:line="210" w:lineRule="exact"/>
              <w:jc w:val="center"/>
              <w:rPr>
                <w:sz w:val="17"/>
                <w:szCs w:val="17"/>
              </w:rPr>
            </w:pPr>
            <w:r w:rsidRPr="002C1638">
              <w:rPr>
                <w:sz w:val="17"/>
                <w:szCs w:val="17"/>
              </w:rPr>
              <w:t>24.8</w:t>
            </w:r>
          </w:p>
        </w:tc>
        <w:tc>
          <w:tcPr>
            <w:tcW w:w="756" w:type="dxa"/>
            <w:tcBorders>
              <w:bottom w:val="single" w:sz="12" w:space="0" w:color="auto"/>
            </w:tcBorders>
            <w:tcMar>
              <w:left w:w="0" w:type="dxa"/>
              <w:right w:w="0" w:type="dxa"/>
            </w:tcMar>
          </w:tcPr>
          <w:p w:rsidR="002C1638" w:rsidRPr="002C1638" w:rsidRDefault="002C1638" w:rsidP="002C1638">
            <w:pPr>
              <w:spacing w:before="40" w:after="40" w:line="210" w:lineRule="exact"/>
              <w:jc w:val="center"/>
              <w:rPr>
                <w:sz w:val="17"/>
                <w:szCs w:val="17"/>
              </w:rPr>
            </w:pPr>
          </w:p>
        </w:tc>
      </w:tr>
    </w:tbl>
    <w:p w:rsidR="00D20A65" w:rsidRPr="00D20A65" w:rsidRDefault="00D20A65" w:rsidP="00D20A65">
      <w:pPr>
        <w:pStyle w:val="SingleTxt"/>
        <w:spacing w:after="0" w:line="120" w:lineRule="exact"/>
        <w:ind w:left="0" w:right="0"/>
        <w:rPr>
          <w:sz w:val="10"/>
        </w:rPr>
      </w:pPr>
    </w:p>
    <w:p w:rsidR="00D20A65" w:rsidRPr="00D20A65" w:rsidRDefault="00D20A65" w:rsidP="00D20A65">
      <w:pPr>
        <w:pStyle w:val="SingleTxt"/>
        <w:spacing w:after="0" w:line="120" w:lineRule="exact"/>
        <w:ind w:left="0" w:right="0"/>
        <w:rPr>
          <w:sz w:val="10"/>
        </w:rPr>
      </w:pPr>
    </w:p>
    <w:p w:rsidR="00D20A65" w:rsidRDefault="00D20A65" w:rsidP="00D20A65">
      <w:pPr>
        <w:pStyle w:val="SingleTxt"/>
        <w:jc w:val="left"/>
        <w:rPr>
          <w:b/>
        </w:rPr>
      </w:pPr>
      <w:r>
        <w:t>Table 7</w:t>
      </w:r>
      <w:r>
        <w:br/>
      </w:r>
      <w:r w:rsidRPr="00D20A65">
        <w:rPr>
          <w:b/>
        </w:rPr>
        <w:t>Use of contraceptives and termination of pregnancy based on medical indications</w:t>
      </w:r>
      <w:r w:rsidRPr="00D20A65">
        <w:rPr>
          <w:rStyle w:val="FootnoteReference"/>
          <w:spacing w:val="0"/>
          <w:w w:val="100"/>
          <w:position w:val="0"/>
        </w:rPr>
        <w:footnoteReference w:id="7"/>
      </w:r>
    </w:p>
    <w:tbl>
      <w:tblPr>
        <w:tblW w:w="0" w:type="auto"/>
        <w:tblInd w:w="1395" w:type="dxa"/>
        <w:tblLayout w:type="fixed"/>
        <w:tblLook w:val="0000" w:firstRow="0" w:lastRow="0" w:firstColumn="0" w:lastColumn="0" w:noHBand="0" w:noVBand="0"/>
      </w:tblPr>
      <w:tblGrid>
        <w:gridCol w:w="6093"/>
        <w:gridCol w:w="540"/>
        <w:gridCol w:w="630"/>
      </w:tblGrid>
      <w:tr w:rsidR="00D20A65" w:rsidRPr="00D20A65" w:rsidTr="00494FC2">
        <w:tblPrEx>
          <w:tblCellMar>
            <w:top w:w="0" w:type="dxa"/>
            <w:bottom w:w="0" w:type="dxa"/>
          </w:tblCellMar>
        </w:tblPrEx>
        <w:trPr>
          <w:trHeight w:val="20"/>
        </w:trPr>
        <w:tc>
          <w:tcPr>
            <w:tcW w:w="6093" w:type="dxa"/>
            <w:tcBorders>
              <w:top w:val="single" w:sz="4" w:space="0" w:color="auto"/>
              <w:bottom w:val="single" w:sz="12" w:space="0" w:color="auto"/>
            </w:tcBorders>
          </w:tcPr>
          <w:p w:rsidR="00D20A65" w:rsidRPr="00D20A65" w:rsidRDefault="00D20A65" w:rsidP="00494FC2">
            <w:pPr>
              <w:pStyle w:val="Heading8"/>
              <w:spacing w:before="80" w:after="80" w:line="160" w:lineRule="exact"/>
              <w:jc w:val="center"/>
              <w:rPr>
                <w:sz w:val="14"/>
                <w:szCs w:val="14"/>
                <w:lang w:val="en-US"/>
              </w:rPr>
            </w:pPr>
          </w:p>
        </w:tc>
        <w:tc>
          <w:tcPr>
            <w:tcW w:w="540" w:type="dxa"/>
            <w:tcBorders>
              <w:top w:val="single" w:sz="4" w:space="0" w:color="auto"/>
              <w:bottom w:val="single" w:sz="12" w:space="0" w:color="auto"/>
            </w:tcBorders>
          </w:tcPr>
          <w:p w:rsidR="00D20A65" w:rsidRPr="00D20A65" w:rsidRDefault="00D20A65" w:rsidP="00494FC2">
            <w:pPr>
              <w:pStyle w:val="Heading8"/>
              <w:spacing w:before="80" w:after="80" w:line="160" w:lineRule="exact"/>
              <w:jc w:val="center"/>
              <w:rPr>
                <w:sz w:val="14"/>
                <w:szCs w:val="14"/>
              </w:rPr>
            </w:pPr>
            <w:r w:rsidRPr="00D20A65">
              <w:rPr>
                <w:sz w:val="14"/>
                <w:szCs w:val="14"/>
              </w:rPr>
              <w:t>2005</w:t>
            </w:r>
          </w:p>
        </w:tc>
        <w:tc>
          <w:tcPr>
            <w:tcW w:w="630" w:type="dxa"/>
            <w:tcBorders>
              <w:top w:val="single" w:sz="4" w:space="0" w:color="auto"/>
              <w:bottom w:val="single" w:sz="12" w:space="0" w:color="auto"/>
            </w:tcBorders>
          </w:tcPr>
          <w:p w:rsidR="00D20A65" w:rsidRPr="00D20A65" w:rsidRDefault="00D20A65" w:rsidP="00494FC2">
            <w:pPr>
              <w:pStyle w:val="Heading8"/>
              <w:spacing w:before="80" w:after="80" w:line="160" w:lineRule="exact"/>
              <w:jc w:val="center"/>
              <w:rPr>
                <w:sz w:val="14"/>
                <w:szCs w:val="14"/>
              </w:rPr>
            </w:pPr>
            <w:r w:rsidRPr="00D20A65">
              <w:rPr>
                <w:sz w:val="14"/>
                <w:szCs w:val="14"/>
              </w:rPr>
              <w:t>2006</w:t>
            </w:r>
          </w:p>
        </w:tc>
      </w:tr>
      <w:tr w:rsidR="00494FC2" w:rsidRPr="00D20A65" w:rsidTr="00494FC2">
        <w:tblPrEx>
          <w:tblCellMar>
            <w:top w:w="0" w:type="dxa"/>
            <w:bottom w:w="0" w:type="dxa"/>
          </w:tblCellMar>
        </w:tblPrEx>
        <w:tc>
          <w:tcPr>
            <w:tcW w:w="6093" w:type="dxa"/>
            <w:tcBorders>
              <w:top w:val="single" w:sz="12" w:space="0" w:color="auto"/>
            </w:tcBorders>
          </w:tcPr>
          <w:p w:rsidR="00494FC2" w:rsidRPr="00D20A65" w:rsidRDefault="00494FC2" w:rsidP="00494FC2">
            <w:pPr>
              <w:pStyle w:val="Heading8"/>
              <w:spacing w:before="0" w:after="0" w:line="100" w:lineRule="exact"/>
              <w:rPr>
                <w:i w:val="0"/>
                <w:sz w:val="17"/>
                <w:szCs w:val="17"/>
                <w:lang w:val="en-US"/>
              </w:rPr>
            </w:pPr>
          </w:p>
        </w:tc>
        <w:tc>
          <w:tcPr>
            <w:tcW w:w="540" w:type="dxa"/>
            <w:tcBorders>
              <w:top w:val="single" w:sz="12" w:space="0" w:color="auto"/>
            </w:tcBorders>
            <w:vAlign w:val="bottom"/>
          </w:tcPr>
          <w:p w:rsidR="00494FC2" w:rsidRPr="00D20A65" w:rsidRDefault="00494FC2" w:rsidP="00494FC2">
            <w:pPr>
              <w:pStyle w:val="Heading8"/>
              <w:spacing w:before="0" w:after="0" w:line="100" w:lineRule="exact"/>
              <w:rPr>
                <w:i w:val="0"/>
                <w:sz w:val="17"/>
                <w:szCs w:val="17"/>
              </w:rPr>
            </w:pPr>
          </w:p>
        </w:tc>
        <w:tc>
          <w:tcPr>
            <w:tcW w:w="630" w:type="dxa"/>
            <w:tcBorders>
              <w:top w:val="single" w:sz="12" w:space="0" w:color="auto"/>
            </w:tcBorders>
            <w:vAlign w:val="bottom"/>
          </w:tcPr>
          <w:p w:rsidR="00494FC2" w:rsidRPr="00D20A65" w:rsidRDefault="00494FC2" w:rsidP="00494FC2">
            <w:pPr>
              <w:pStyle w:val="Heading8"/>
              <w:spacing w:before="0" w:after="0" w:line="100" w:lineRule="exact"/>
              <w:rPr>
                <w:i w:val="0"/>
                <w:sz w:val="17"/>
                <w:szCs w:val="17"/>
              </w:rPr>
            </w:pPr>
          </w:p>
        </w:tc>
      </w:tr>
      <w:tr w:rsidR="00D20A65" w:rsidRPr="00D20A65" w:rsidTr="00494FC2">
        <w:tblPrEx>
          <w:tblCellMar>
            <w:top w:w="0" w:type="dxa"/>
            <w:bottom w:w="0" w:type="dxa"/>
          </w:tblCellMar>
        </w:tblPrEx>
        <w:tc>
          <w:tcPr>
            <w:tcW w:w="6093" w:type="dxa"/>
          </w:tcPr>
          <w:p w:rsidR="00D20A65" w:rsidRPr="00D20A65" w:rsidRDefault="00D20A65" w:rsidP="00D20A65">
            <w:pPr>
              <w:pStyle w:val="Heading8"/>
              <w:spacing w:before="40" w:after="40" w:line="210" w:lineRule="exact"/>
              <w:rPr>
                <w:i w:val="0"/>
                <w:sz w:val="17"/>
                <w:szCs w:val="17"/>
                <w:lang w:val="en-US"/>
              </w:rPr>
            </w:pPr>
            <w:r w:rsidRPr="00D20A65">
              <w:rPr>
                <w:i w:val="0"/>
                <w:sz w:val="17"/>
                <w:szCs w:val="17"/>
                <w:lang w:val="en-US"/>
              </w:rPr>
              <w:t>Percentage of women of childbearing age who use contraceptives, %</w:t>
            </w:r>
          </w:p>
        </w:tc>
        <w:tc>
          <w:tcPr>
            <w:tcW w:w="54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60.4</w:t>
            </w:r>
          </w:p>
        </w:tc>
        <w:tc>
          <w:tcPr>
            <w:tcW w:w="63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59.1</w:t>
            </w:r>
          </w:p>
        </w:tc>
      </w:tr>
      <w:tr w:rsidR="00D20A65" w:rsidRPr="00D20A65" w:rsidTr="00494FC2">
        <w:tblPrEx>
          <w:tblCellMar>
            <w:top w:w="0" w:type="dxa"/>
            <w:bottom w:w="0" w:type="dxa"/>
          </w:tblCellMar>
        </w:tblPrEx>
        <w:tc>
          <w:tcPr>
            <w:tcW w:w="6093" w:type="dxa"/>
          </w:tcPr>
          <w:p w:rsidR="00D20A65" w:rsidRPr="00D20A65" w:rsidRDefault="00D20A65" w:rsidP="00D20A65">
            <w:pPr>
              <w:pStyle w:val="Heading8"/>
              <w:spacing w:before="40" w:after="40" w:line="210" w:lineRule="exact"/>
              <w:rPr>
                <w:i w:val="0"/>
                <w:sz w:val="17"/>
                <w:szCs w:val="17"/>
                <w:lang w:val="en-US"/>
              </w:rPr>
            </w:pPr>
            <w:r w:rsidRPr="00D20A65">
              <w:rPr>
                <w:i w:val="0"/>
                <w:sz w:val="17"/>
                <w:szCs w:val="17"/>
                <w:lang w:val="en-US"/>
              </w:rPr>
              <w:t>Termination of pregnancy based on medical indications, as a percentage of the number of live births, total</w:t>
            </w:r>
          </w:p>
        </w:tc>
        <w:tc>
          <w:tcPr>
            <w:tcW w:w="54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0.6</w:t>
            </w:r>
          </w:p>
        </w:tc>
        <w:tc>
          <w:tcPr>
            <w:tcW w:w="63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0.6</w:t>
            </w:r>
          </w:p>
        </w:tc>
      </w:tr>
      <w:tr w:rsidR="00D20A65" w:rsidRPr="00D20A65" w:rsidTr="00494FC2">
        <w:tblPrEx>
          <w:tblCellMar>
            <w:top w:w="0" w:type="dxa"/>
            <w:bottom w:w="0" w:type="dxa"/>
          </w:tblCellMar>
        </w:tblPrEx>
        <w:tc>
          <w:tcPr>
            <w:tcW w:w="6093" w:type="dxa"/>
          </w:tcPr>
          <w:p w:rsidR="00D20A65" w:rsidRPr="00D20A65" w:rsidRDefault="00D20A65" w:rsidP="00054B11">
            <w:pPr>
              <w:pStyle w:val="Heading8"/>
              <w:spacing w:before="40" w:after="40" w:line="210" w:lineRule="exact"/>
              <w:rPr>
                <w:i w:val="0"/>
                <w:sz w:val="17"/>
                <w:szCs w:val="17"/>
              </w:rPr>
            </w:pPr>
            <w:r w:rsidRPr="00D20A65">
              <w:rPr>
                <w:i w:val="0"/>
                <w:sz w:val="17"/>
                <w:szCs w:val="17"/>
                <w:lang w:val="en-US"/>
              </w:rPr>
              <w:t>for women aged</w:t>
            </w:r>
            <w:r w:rsidRPr="00D20A65">
              <w:rPr>
                <w:i w:val="0"/>
                <w:sz w:val="17"/>
                <w:szCs w:val="17"/>
              </w:rPr>
              <w:t>:</w:t>
            </w:r>
          </w:p>
        </w:tc>
        <w:tc>
          <w:tcPr>
            <w:tcW w:w="540" w:type="dxa"/>
            <w:vAlign w:val="bottom"/>
          </w:tcPr>
          <w:p w:rsidR="00D20A65" w:rsidRPr="00D20A65" w:rsidRDefault="00D20A65" w:rsidP="00494FC2">
            <w:pPr>
              <w:pStyle w:val="Heading8"/>
              <w:spacing w:before="40" w:after="40" w:line="210" w:lineRule="exact"/>
              <w:jc w:val="right"/>
              <w:rPr>
                <w:i w:val="0"/>
                <w:sz w:val="17"/>
                <w:szCs w:val="17"/>
              </w:rPr>
            </w:pPr>
          </w:p>
        </w:tc>
        <w:tc>
          <w:tcPr>
            <w:tcW w:w="630" w:type="dxa"/>
            <w:vAlign w:val="bottom"/>
          </w:tcPr>
          <w:p w:rsidR="00D20A65" w:rsidRPr="00D20A65" w:rsidRDefault="00D20A65" w:rsidP="00494FC2">
            <w:pPr>
              <w:pStyle w:val="Heading8"/>
              <w:spacing w:before="40" w:after="40" w:line="210" w:lineRule="exact"/>
              <w:jc w:val="right"/>
              <w:rPr>
                <w:i w:val="0"/>
                <w:sz w:val="17"/>
                <w:szCs w:val="17"/>
              </w:rPr>
            </w:pPr>
          </w:p>
        </w:tc>
      </w:tr>
      <w:tr w:rsidR="00D20A65" w:rsidRPr="00D20A65" w:rsidTr="00494FC2">
        <w:tblPrEx>
          <w:tblCellMar>
            <w:top w:w="0" w:type="dxa"/>
            <w:bottom w:w="0" w:type="dxa"/>
          </w:tblCellMar>
        </w:tblPrEx>
        <w:tc>
          <w:tcPr>
            <w:tcW w:w="6093" w:type="dxa"/>
          </w:tcPr>
          <w:p w:rsidR="00D20A65" w:rsidRPr="00054B11" w:rsidRDefault="00494FC2" w:rsidP="00054B11">
            <w:pPr>
              <w:tabs>
                <w:tab w:val="left" w:pos="333"/>
              </w:tabs>
              <w:spacing w:before="40" w:afterLines="40" w:after="96" w:line="210" w:lineRule="exact"/>
              <w:rPr>
                <w:sz w:val="17"/>
                <w:szCs w:val="17"/>
                <w:lang w:val="en-US"/>
              </w:rPr>
            </w:pPr>
            <w:r w:rsidRPr="00054B11">
              <w:rPr>
                <w:sz w:val="17"/>
                <w:szCs w:val="17"/>
                <w:lang w:val="en-US"/>
              </w:rPr>
              <w:tab/>
            </w:r>
            <w:r w:rsidR="00D20A65" w:rsidRPr="00054B11">
              <w:rPr>
                <w:sz w:val="17"/>
                <w:szCs w:val="17"/>
                <w:lang w:val="en-US"/>
              </w:rPr>
              <w:t xml:space="preserve">under 15 </w:t>
            </w:r>
          </w:p>
        </w:tc>
        <w:tc>
          <w:tcPr>
            <w:tcW w:w="54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3.1</w:t>
            </w:r>
          </w:p>
        </w:tc>
        <w:tc>
          <w:tcPr>
            <w:tcW w:w="63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w:t>
            </w:r>
          </w:p>
        </w:tc>
      </w:tr>
      <w:tr w:rsidR="00D20A65" w:rsidRPr="00D20A65" w:rsidTr="00494FC2">
        <w:tblPrEx>
          <w:tblCellMar>
            <w:top w:w="0" w:type="dxa"/>
            <w:bottom w:w="0" w:type="dxa"/>
          </w:tblCellMar>
        </w:tblPrEx>
        <w:tc>
          <w:tcPr>
            <w:tcW w:w="6093" w:type="dxa"/>
          </w:tcPr>
          <w:p w:rsidR="00D20A65" w:rsidRPr="00054B11" w:rsidRDefault="00494FC2" w:rsidP="00054B11">
            <w:pPr>
              <w:tabs>
                <w:tab w:val="left" w:pos="333"/>
              </w:tabs>
              <w:spacing w:before="40" w:afterLines="40" w:after="96" w:line="210" w:lineRule="exact"/>
              <w:rPr>
                <w:sz w:val="17"/>
                <w:szCs w:val="17"/>
                <w:lang w:val="en-US"/>
              </w:rPr>
            </w:pPr>
            <w:r w:rsidRPr="00054B11">
              <w:rPr>
                <w:sz w:val="17"/>
                <w:szCs w:val="17"/>
                <w:lang w:val="en-US"/>
              </w:rPr>
              <w:tab/>
            </w:r>
            <w:r w:rsidR="00D20A65" w:rsidRPr="00054B11">
              <w:rPr>
                <w:sz w:val="17"/>
                <w:szCs w:val="17"/>
                <w:lang w:val="en-US"/>
              </w:rPr>
              <w:t xml:space="preserve">15-19 </w:t>
            </w:r>
          </w:p>
        </w:tc>
        <w:tc>
          <w:tcPr>
            <w:tcW w:w="54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0.7</w:t>
            </w:r>
          </w:p>
        </w:tc>
        <w:tc>
          <w:tcPr>
            <w:tcW w:w="63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0.9</w:t>
            </w:r>
          </w:p>
        </w:tc>
      </w:tr>
      <w:tr w:rsidR="00D20A65" w:rsidRPr="00D20A65" w:rsidTr="00494FC2">
        <w:tblPrEx>
          <w:tblCellMar>
            <w:top w:w="0" w:type="dxa"/>
            <w:bottom w:w="0" w:type="dxa"/>
          </w:tblCellMar>
        </w:tblPrEx>
        <w:tc>
          <w:tcPr>
            <w:tcW w:w="6093" w:type="dxa"/>
          </w:tcPr>
          <w:p w:rsidR="00D20A65" w:rsidRPr="00054B11" w:rsidRDefault="00494FC2" w:rsidP="00054B11">
            <w:pPr>
              <w:tabs>
                <w:tab w:val="left" w:pos="333"/>
              </w:tabs>
              <w:spacing w:before="40" w:afterLines="40" w:after="96" w:line="210" w:lineRule="exact"/>
              <w:rPr>
                <w:sz w:val="17"/>
                <w:szCs w:val="17"/>
                <w:lang w:val="en-US"/>
              </w:rPr>
            </w:pPr>
            <w:r w:rsidRPr="00054B11">
              <w:rPr>
                <w:sz w:val="17"/>
                <w:szCs w:val="17"/>
                <w:lang w:val="en-US"/>
              </w:rPr>
              <w:tab/>
            </w:r>
            <w:r w:rsidR="00D20A65" w:rsidRPr="00054B11">
              <w:rPr>
                <w:sz w:val="17"/>
                <w:szCs w:val="17"/>
                <w:lang w:val="en-US"/>
              </w:rPr>
              <w:t xml:space="preserve">20-34 </w:t>
            </w:r>
          </w:p>
        </w:tc>
        <w:tc>
          <w:tcPr>
            <w:tcW w:w="54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0.5</w:t>
            </w:r>
          </w:p>
        </w:tc>
        <w:tc>
          <w:tcPr>
            <w:tcW w:w="63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0.5</w:t>
            </w:r>
          </w:p>
        </w:tc>
      </w:tr>
      <w:tr w:rsidR="00D20A65" w:rsidRPr="00D20A65" w:rsidTr="00494FC2">
        <w:tblPrEx>
          <w:tblCellMar>
            <w:top w:w="0" w:type="dxa"/>
            <w:bottom w:w="0" w:type="dxa"/>
          </w:tblCellMar>
        </w:tblPrEx>
        <w:tc>
          <w:tcPr>
            <w:tcW w:w="6093" w:type="dxa"/>
          </w:tcPr>
          <w:p w:rsidR="00D20A65" w:rsidRPr="00054B11" w:rsidRDefault="00494FC2" w:rsidP="00054B11">
            <w:pPr>
              <w:tabs>
                <w:tab w:val="left" w:pos="333"/>
              </w:tabs>
              <w:spacing w:before="40" w:afterLines="40" w:after="96" w:line="210" w:lineRule="exact"/>
              <w:rPr>
                <w:sz w:val="17"/>
                <w:szCs w:val="17"/>
                <w:lang w:val="en-US"/>
              </w:rPr>
            </w:pPr>
            <w:r w:rsidRPr="00054B11">
              <w:rPr>
                <w:sz w:val="17"/>
                <w:szCs w:val="17"/>
                <w:lang w:val="en-US"/>
              </w:rPr>
              <w:tab/>
            </w:r>
            <w:r w:rsidR="00D20A65" w:rsidRPr="00054B11">
              <w:rPr>
                <w:sz w:val="17"/>
                <w:szCs w:val="17"/>
                <w:lang w:val="en-US"/>
              </w:rPr>
              <w:t xml:space="preserve">35-50 </w:t>
            </w:r>
          </w:p>
        </w:tc>
        <w:tc>
          <w:tcPr>
            <w:tcW w:w="54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7.7</w:t>
            </w:r>
          </w:p>
        </w:tc>
        <w:tc>
          <w:tcPr>
            <w:tcW w:w="630" w:type="dxa"/>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5.8</w:t>
            </w:r>
          </w:p>
        </w:tc>
      </w:tr>
      <w:tr w:rsidR="00D20A65" w:rsidRPr="00D20A65" w:rsidTr="00494FC2">
        <w:tblPrEx>
          <w:tblCellMar>
            <w:top w:w="0" w:type="dxa"/>
            <w:bottom w:w="0" w:type="dxa"/>
          </w:tblCellMar>
        </w:tblPrEx>
        <w:tc>
          <w:tcPr>
            <w:tcW w:w="6093" w:type="dxa"/>
            <w:tcBorders>
              <w:bottom w:val="single" w:sz="12" w:space="0" w:color="auto"/>
            </w:tcBorders>
          </w:tcPr>
          <w:p w:rsidR="00D20A65" w:rsidRPr="00054B11" w:rsidRDefault="00494FC2" w:rsidP="00054B11">
            <w:pPr>
              <w:tabs>
                <w:tab w:val="left" w:pos="333"/>
              </w:tabs>
              <w:spacing w:before="40" w:afterLines="40" w:after="96" w:line="210" w:lineRule="exact"/>
              <w:rPr>
                <w:sz w:val="17"/>
                <w:szCs w:val="17"/>
                <w:lang w:val="en-US"/>
              </w:rPr>
            </w:pPr>
            <w:r w:rsidRPr="00054B11">
              <w:rPr>
                <w:sz w:val="17"/>
                <w:szCs w:val="17"/>
                <w:lang w:val="en-US"/>
              </w:rPr>
              <w:tab/>
            </w:r>
            <w:r w:rsidR="00D20A65" w:rsidRPr="00054B11">
              <w:rPr>
                <w:sz w:val="17"/>
                <w:szCs w:val="17"/>
                <w:lang w:val="en-US"/>
              </w:rPr>
              <w:t>51 or older</w:t>
            </w:r>
          </w:p>
        </w:tc>
        <w:tc>
          <w:tcPr>
            <w:tcW w:w="540" w:type="dxa"/>
            <w:tcBorders>
              <w:bottom w:val="single" w:sz="12" w:space="0" w:color="auto"/>
            </w:tcBorders>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w:t>
            </w:r>
          </w:p>
        </w:tc>
        <w:tc>
          <w:tcPr>
            <w:tcW w:w="630" w:type="dxa"/>
            <w:tcBorders>
              <w:bottom w:val="single" w:sz="12" w:space="0" w:color="auto"/>
            </w:tcBorders>
            <w:vAlign w:val="bottom"/>
          </w:tcPr>
          <w:p w:rsidR="00D20A65" w:rsidRPr="00D20A65" w:rsidRDefault="00D20A65" w:rsidP="00494FC2">
            <w:pPr>
              <w:pStyle w:val="Heading8"/>
              <w:spacing w:before="40" w:after="40" w:line="210" w:lineRule="exact"/>
              <w:jc w:val="right"/>
              <w:rPr>
                <w:i w:val="0"/>
                <w:sz w:val="17"/>
                <w:szCs w:val="17"/>
              </w:rPr>
            </w:pPr>
            <w:r w:rsidRPr="00D20A65">
              <w:rPr>
                <w:i w:val="0"/>
                <w:sz w:val="17"/>
                <w:szCs w:val="17"/>
              </w:rPr>
              <w:t>-</w:t>
            </w:r>
          </w:p>
        </w:tc>
      </w:tr>
    </w:tbl>
    <w:p w:rsidR="003E6349" w:rsidRPr="003E6349" w:rsidRDefault="003E6349" w:rsidP="003E6349">
      <w:pPr>
        <w:pStyle w:val="SingleTxt"/>
        <w:spacing w:after="0" w:line="120" w:lineRule="exact"/>
        <w:ind w:left="0" w:right="0"/>
        <w:rPr>
          <w:sz w:val="10"/>
        </w:rPr>
      </w:pPr>
    </w:p>
    <w:p w:rsidR="003E6349" w:rsidRPr="003E6349" w:rsidRDefault="003E6349" w:rsidP="003E6349">
      <w:pPr>
        <w:pStyle w:val="SingleTxt"/>
        <w:spacing w:after="0" w:line="120" w:lineRule="exact"/>
        <w:ind w:left="0" w:right="0"/>
        <w:rPr>
          <w:sz w:val="10"/>
        </w:rPr>
      </w:pPr>
    </w:p>
    <w:p w:rsidR="00D20A65" w:rsidRPr="00D20A65" w:rsidRDefault="003E6349" w:rsidP="003E6349">
      <w:pPr>
        <w:pStyle w:val="SingleTxt"/>
        <w:jc w:val="left"/>
      </w:pPr>
      <w:r>
        <w:t>Table 8</w:t>
      </w:r>
      <w:r>
        <w:br/>
      </w:r>
      <w:r w:rsidRPr="003E6349">
        <w:rPr>
          <w:b/>
        </w:rPr>
        <w:t>Morbidity among the populace, broken down by various infectious and parasitic diseases</w:t>
      </w:r>
      <w:r w:rsidRPr="003E6349">
        <w:rPr>
          <w:rStyle w:val="FootnoteReference"/>
          <w:spacing w:val="0"/>
          <w:w w:val="100"/>
          <w:position w:val="0"/>
        </w:rPr>
        <w:footnoteReference w:id="8"/>
      </w:r>
    </w:p>
    <w:tbl>
      <w:tblPr>
        <w:tblW w:w="7263" w:type="dxa"/>
        <w:tblInd w:w="1287" w:type="dxa"/>
        <w:tblLayout w:type="fixed"/>
        <w:tblLook w:val="0000" w:firstRow="0" w:lastRow="0" w:firstColumn="0" w:lastColumn="0" w:noHBand="0" w:noVBand="0"/>
      </w:tblPr>
      <w:tblGrid>
        <w:gridCol w:w="4198"/>
        <w:gridCol w:w="811"/>
        <w:gridCol w:w="819"/>
        <w:gridCol w:w="101"/>
        <w:gridCol w:w="616"/>
        <w:gridCol w:w="718"/>
      </w:tblGrid>
      <w:tr w:rsidR="00681D07" w:rsidRPr="003E6349" w:rsidTr="00681D07">
        <w:tblPrEx>
          <w:tblCellMar>
            <w:top w:w="0" w:type="dxa"/>
            <w:bottom w:w="0" w:type="dxa"/>
          </w:tblCellMar>
        </w:tblPrEx>
        <w:trPr>
          <w:tblHeader/>
        </w:trPr>
        <w:tc>
          <w:tcPr>
            <w:tcW w:w="4198" w:type="dxa"/>
            <w:vMerge w:val="restart"/>
            <w:tcBorders>
              <w:top w:val="single" w:sz="4" w:space="0" w:color="auto"/>
            </w:tcBorders>
            <w:tcMar>
              <w:left w:w="0" w:type="dxa"/>
              <w:right w:w="0" w:type="dxa"/>
            </w:tcMar>
          </w:tcPr>
          <w:p w:rsidR="003E6349" w:rsidRPr="003E6349" w:rsidRDefault="003E6349" w:rsidP="003E6349">
            <w:pPr>
              <w:spacing w:before="80" w:after="80" w:line="160" w:lineRule="exact"/>
              <w:rPr>
                <w:i/>
                <w:sz w:val="14"/>
                <w:szCs w:val="14"/>
                <w:lang w:val="en-US"/>
              </w:rPr>
            </w:pPr>
          </w:p>
        </w:tc>
        <w:tc>
          <w:tcPr>
            <w:tcW w:w="3065" w:type="dxa"/>
            <w:gridSpan w:val="5"/>
            <w:tcBorders>
              <w:top w:val="single" w:sz="4" w:space="0" w:color="auto"/>
              <w:bottom w:val="single" w:sz="4" w:space="0" w:color="auto"/>
            </w:tcBorders>
            <w:tcMar>
              <w:left w:w="0" w:type="dxa"/>
              <w:right w:w="0" w:type="dxa"/>
            </w:tcMar>
          </w:tcPr>
          <w:p w:rsidR="003E6349" w:rsidRPr="003E6349" w:rsidRDefault="003E6349" w:rsidP="003E6349">
            <w:pPr>
              <w:spacing w:before="80" w:after="80" w:line="160" w:lineRule="exact"/>
              <w:jc w:val="center"/>
              <w:rPr>
                <w:i/>
                <w:sz w:val="14"/>
                <w:szCs w:val="14"/>
                <w:lang w:val="en-US"/>
              </w:rPr>
            </w:pPr>
            <w:r w:rsidRPr="003E6349">
              <w:rPr>
                <w:i/>
                <w:snapToGrid w:val="0"/>
                <w:color w:val="000000"/>
                <w:sz w:val="14"/>
                <w:szCs w:val="14"/>
                <w:lang w:val="en-US"/>
              </w:rPr>
              <w:t>Per</w:t>
            </w:r>
            <w:r w:rsidRPr="003E6349">
              <w:rPr>
                <w:i/>
                <w:snapToGrid w:val="0"/>
                <w:color w:val="000000"/>
                <w:sz w:val="14"/>
                <w:szCs w:val="14"/>
              </w:rPr>
              <w:t xml:space="preserve"> 100</w:t>
            </w:r>
            <w:r w:rsidRPr="003E6349">
              <w:rPr>
                <w:i/>
                <w:snapToGrid w:val="0"/>
                <w:color w:val="000000"/>
                <w:sz w:val="14"/>
                <w:szCs w:val="14"/>
                <w:lang w:val="en-US"/>
              </w:rPr>
              <w:t>,</w:t>
            </w:r>
            <w:r w:rsidR="00681D07">
              <w:rPr>
                <w:i/>
                <w:snapToGrid w:val="0"/>
                <w:color w:val="000000"/>
                <w:sz w:val="14"/>
                <w:szCs w:val="14"/>
              </w:rPr>
              <w:t>000</w:t>
            </w:r>
            <w:r w:rsidR="00681D07">
              <w:rPr>
                <w:i/>
                <w:snapToGrid w:val="0"/>
                <w:color w:val="000000"/>
                <w:sz w:val="14"/>
                <w:szCs w:val="14"/>
              </w:rPr>
              <w:br/>
            </w:r>
            <w:r w:rsidRPr="003E6349">
              <w:rPr>
                <w:i/>
                <w:snapToGrid w:val="0"/>
                <w:color w:val="000000"/>
                <w:sz w:val="14"/>
                <w:szCs w:val="14"/>
                <w:lang w:val="en-US"/>
              </w:rPr>
              <w:t>population</w:t>
            </w:r>
          </w:p>
        </w:tc>
      </w:tr>
      <w:tr w:rsidR="00681D07" w:rsidRPr="003E6349" w:rsidTr="00681D07">
        <w:tblPrEx>
          <w:tblCellMar>
            <w:top w:w="0" w:type="dxa"/>
            <w:bottom w:w="0" w:type="dxa"/>
          </w:tblCellMar>
        </w:tblPrEx>
        <w:trPr>
          <w:tblHeader/>
        </w:trPr>
        <w:tc>
          <w:tcPr>
            <w:tcW w:w="4198" w:type="dxa"/>
            <w:vMerge/>
            <w:tcMar>
              <w:left w:w="0" w:type="dxa"/>
              <w:right w:w="0" w:type="dxa"/>
            </w:tcMar>
          </w:tcPr>
          <w:p w:rsidR="00681D07" w:rsidRPr="003E6349" w:rsidRDefault="00681D07" w:rsidP="003E6349">
            <w:pPr>
              <w:spacing w:before="80" w:after="80" w:line="160" w:lineRule="exact"/>
              <w:rPr>
                <w:i/>
                <w:sz w:val="14"/>
                <w:szCs w:val="14"/>
              </w:rPr>
            </w:pPr>
          </w:p>
        </w:tc>
        <w:tc>
          <w:tcPr>
            <w:tcW w:w="1630" w:type="dxa"/>
            <w:gridSpan w:val="2"/>
            <w:tcBorders>
              <w:top w:val="single" w:sz="4" w:space="0" w:color="auto"/>
              <w:bottom w:val="single" w:sz="4" w:space="0" w:color="auto"/>
            </w:tcBorders>
            <w:tcMar>
              <w:left w:w="0" w:type="dxa"/>
              <w:right w:w="0" w:type="dxa"/>
            </w:tcMar>
          </w:tcPr>
          <w:p w:rsidR="00681D07" w:rsidRPr="003E6349" w:rsidRDefault="00681D07" w:rsidP="003E6349">
            <w:pPr>
              <w:spacing w:before="80" w:after="80" w:line="160" w:lineRule="exact"/>
              <w:jc w:val="center"/>
              <w:rPr>
                <w:i/>
                <w:snapToGrid w:val="0"/>
                <w:color w:val="000000"/>
                <w:sz w:val="14"/>
                <w:szCs w:val="14"/>
              </w:rPr>
            </w:pPr>
            <w:r w:rsidRPr="003E6349">
              <w:rPr>
                <w:i/>
                <w:snapToGrid w:val="0"/>
                <w:color w:val="000000"/>
                <w:sz w:val="14"/>
                <w:szCs w:val="14"/>
              </w:rPr>
              <w:t>2005</w:t>
            </w:r>
          </w:p>
        </w:tc>
        <w:tc>
          <w:tcPr>
            <w:tcW w:w="101" w:type="dxa"/>
            <w:tcBorders>
              <w:top w:val="single" w:sz="4" w:space="0" w:color="auto"/>
            </w:tcBorders>
            <w:tcMar>
              <w:left w:w="0" w:type="dxa"/>
              <w:right w:w="0" w:type="dxa"/>
            </w:tcMar>
          </w:tcPr>
          <w:p w:rsidR="00681D07" w:rsidRPr="003E6349" w:rsidRDefault="00681D07" w:rsidP="003E6349">
            <w:pPr>
              <w:spacing w:before="80" w:after="80" w:line="160" w:lineRule="exact"/>
              <w:jc w:val="center"/>
              <w:rPr>
                <w:i/>
                <w:sz w:val="14"/>
                <w:szCs w:val="14"/>
              </w:rPr>
            </w:pPr>
          </w:p>
        </w:tc>
        <w:tc>
          <w:tcPr>
            <w:tcW w:w="101" w:type="dxa"/>
            <w:gridSpan w:val="2"/>
            <w:tcBorders>
              <w:top w:val="single" w:sz="4" w:space="0" w:color="auto"/>
              <w:bottom w:val="single" w:sz="4" w:space="0" w:color="auto"/>
            </w:tcBorders>
          </w:tcPr>
          <w:p w:rsidR="00681D07" w:rsidRPr="003E6349" w:rsidRDefault="00681D07" w:rsidP="005445BD">
            <w:pPr>
              <w:spacing w:before="80" w:after="80" w:line="160" w:lineRule="exact"/>
              <w:jc w:val="center"/>
              <w:rPr>
                <w:i/>
                <w:sz w:val="14"/>
                <w:szCs w:val="14"/>
              </w:rPr>
            </w:pPr>
            <w:r w:rsidRPr="003E6349">
              <w:rPr>
                <w:i/>
                <w:sz w:val="14"/>
                <w:szCs w:val="14"/>
              </w:rPr>
              <w:t>2006</w:t>
            </w:r>
          </w:p>
        </w:tc>
      </w:tr>
      <w:tr w:rsidR="00681D07" w:rsidRPr="003E6349" w:rsidTr="00681D07">
        <w:tblPrEx>
          <w:tblCellMar>
            <w:top w:w="0" w:type="dxa"/>
            <w:bottom w:w="0" w:type="dxa"/>
          </w:tblCellMar>
        </w:tblPrEx>
        <w:trPr>
          <w:tblHeader/>
        </w:trPr>
        <w:tc>
          <w:tcPr>
            <w:tcW w:w="4198" w:type="dxa"/>
            <w:vMerge/>
            <w:tcBorders>
              <w:bottom w:val="single" w:sz="12" w:space="0" w:color="auto"/>
            </w:tcBorders>
            <w:tcMar>
              <w:left w:w="0" w:type="dxa"/>
              <w:right w:w="0" w:type="dxa"/>
            </w:tcMar>
          </w:tcPr>
          <w:p w:rsidR="00681D07" w:rsidRPr="003E6349" w:rsidRDefault="00681D07" w:rsidP="003E6349">
            <w:pPr>
              <w:spacing w:before="80" w:after="80" w:line="160" w:lineRule="exact"/>
              <w:rPr>
                <w:i/>
                <w:sz w:val="14"/>
                <w:szCs w:val="14"/>
              </w:rPr>
            </w:pPr>
          </w:p>
        </w:tc>
        <w:tc>
          <w:tcPr>
            <w:tcW w:w="811" w:type="dxa"/>
            <w:tcBorders>
              <w:top w:val="single" w:sz="4" w:space="0" w:color="auto"/>
              <w:bottom w:val="single" w:sz="12" w:space="0" w:color="auto"/>
            </w:tcBorders>
            <w:tcMar>
              <w:left w:w="0" w:type="dxa"/>
              <w:right w:w="0" w:type="dxa"/>
            </w:tcMar>
          </w:tcPr>
          <w:p w:rsidR="00681D07" w:rsidRPr="003E6349" w:rsidRDefault="00681D07" w:rsidP="003E6349">
            <w:pPr>
              <w:spacing w:before="80" w:after="80" w:line="160" w:lineRule="exact"/>
              <w:jc w:val="center"/>
              <w:rPr>
                <w:i/>
                <w:sz w:val="14"/>
                <w:szCs w:val="14"/>
                <w:lang w:val="en-US"/>
              </w:rPr>
            </w:pPr>
            <w:r w:rsidRPr="003E6349">
              <w:rPr>
                <w:i/>
                <w:sz w:val="14"/>
                <w:szCs w:val="14"/>
                <w:lang w:val="en-US"/>
              </w:rPr>
              <w:t>Total</w:t>
            </w:r>
          </w:p>
        </w:tc>
        <w:tc>
          <w:tcPr>
            <w:tcW w:w="819" w:type="dxa"/>
            <w:tcBorders>
              <w:top w:val="single" w:sz="4" w:space="0" w:color="auto"/>
              <w:bottom w:val="single" w:sz="12" w:space="0" w:color="auto"/>
            </w:tcBorders>
            <w:tcMar>
              <w:left w:w="0" w:type="dxa"/>
              <w:right w:w="0" w:type="dxa"/>
            </w:tcMar>
          </w:tcPr>
          <w:p w:rsidR="00681D07" w:rsidRPr="003E6349" w:rsidRDefault="00681D07" w:rsidP="003E6349">
            <w:pPr>
              <w:spacing w:before="80" w:after="80" w:line="160" w:lineRule="exact"/>
              <w:jc w:val="center"/>
              <w:rPr>
                <w:i/>
                <w:sz w:val="14"/>
                <w:szCs w:val="14"/>
                <w:lang w:val="en-US"/>
              </w:rPr>
            </w:pPr>
            <w:r w:rsidRPr="003E6349">
              <w:rPr>
                <w:i/>
                <w:sz w:val="14"/>
                <w:szCs w:val="14"/>
                <w:lang w:val="en-US"/>
              </w:rPr>
              <w:t>Women</w:t>
            </w:r>
          </w:p>
        </w:tc>
        <w:tc>
          <w:tcPr>
            <w:tcW w:w="717" w:type="dxa"/>
            <w:gridSpan w:val="2"/>
            <w:tcBorders>
              <w:bottom w:val="single" w:sz="12" w:space="0" w:color="auto"/>
            </w:tcBorders>
            <w:tcMar>
              <w:left w:w="0" w:type="dxa"/>
              <w:right w:w="0" w:type="dxa"/>
            </w:tcMar>
          </w:tcPr>
          <w:p w:rsidR="00681D07" w:rsidRPr="003E6349" w:rsidRDefault="00681D07" w:rsidP="003E6349">
            <w:pPr>
              <w:spacing w:before="80" w:after="80" w:line="160" w:lineRule="exact"/>
              <w:jc w:val="center"/>
              <w:rPr>
                <w:i/>
                <w:sz w:val="14"/>
                <w:szCs w:val="14"/>
                <w:lang w:val="en-US"/>
              </w:rPr>
            </w:pPr>
            <w:r w:rsidRPr="003E6349">
              <w:rPr>
                <w:i/>
                <w:sz w:val="14"/>
                <w:szCs w:val="14"/>
                <w:lang w:val="en-US"/>
              </w:rPr>
              <w:t>Total</w:t>
            </w:r>
          </w:p>
        </w:tc>
        <w:tc>
          <w:tcPr>
            <w:tcW w:w="718" w:type="dxa"/>
            <w:tcBorders>
              <w:bottom w:val="single" w:sz="12" w:space="0" w:color="auto"/>
            </w:tcBorders>
            <w:tcMar>
              <w:left w:w="0" w:type="dxa"/>
              <w:right w:w="0" w:type="dxa"/>
            </w:tcMar>
          </w:tcPr>
          <w:p w:rsidR="00681D07" w:rsidRPr="003E6349" w:rsidRDefault="00681D07" w:rsidP="003E6349">
            <w:pPr>
              <w:spacing w:before="80" w:after="80" w:line="160" w:lineRule="exact"/>
              <w:jc w:val="center"/>
              <w:rPr>
                <w:i/>
                <w:sz w:val="14"/>
                <w:szCs w:val="14"/>
                <w:lang w:val="en-US"/>
              </w:rPr>
            </w:pPr>
            <w:r w:rsidRPr="003E6349">
              <w:rPr>
                <w:i/>
                <w:sz w:val="14"/>
                <w:szCs w:val="14"/>
                <w:lang w:val="en-US"/>
              </w:rPr>
              <w:t>Women</w:t>
            </w:r>
          </w:p>
        </w:tc>
      </w:tr>
      <w:tr w:rsidR="00681D07" w:rsidRPr="002B6A52" w:rsidTr="00681D07">
        <w:tblPrEx>
          <w:tblCellMar>
            <w:top w:w="0" w:type="dxa"/>
            <w:bottom w:w="0" w:type="dxa"/>
          </w:tblCellMar>
        </w:tblPrEx>
        <w:trPr>
          <w:trHeight w:val="20"/>
        </w:trPr>
        <w:tc>
          <w:tcPr>
            <w:tcW w:w="0" w:type="dxa"/>
            <w:tcBorders>
              <w:top w:val="single" w:sz="12" w:space="0" w:color="auto"/>
            </w:tcBorders>
            <w:tcMar>
              <w:left w:w="0" w:type="dxa"/>
              <w:right w:w="0" w:type="dxa"/>
            </w:tcMar>
          </w:tcPr>
          <w:p w:rsidR="00681D07" w:rsidRPr="00681D07" w:rsidRDefault="00681D07" w:rsidP="00681D07">
            <w:pPr>
              <w:spacing w:line="100" w:lineRule="exact"/>
              <w:rPr>
                <w:b/>
                <w:sz w:val="17"/>
                <w:szCs w:val="17"/>
                <w:lang w:val="en-US"/>
              </w:rPr>
            </w:pPr>
          </w:p>
        </w:tc>
        <w:tc>
          <w:tcPr>
            <w:tcW w:w="0" w:type="dxa"/>
            <w:tcBorders>
              <w:top w:val="single" w:sz="12" w:space="0" w:color="auto"/>
            </w:tcBorders>
            <w:tcMar>
              <w:left w:w="0" w:type="dxa"/>
              <w:right w:w="0" w:type="dxa"/>
            </w:tcMar>
          </w:tcPr>
          <w:p w:rsidR="00681D07" w:rsidRPr="00681D07" w:rsidRDefault="00681D07" w:rsidP="00681D07">
            <w:pPr>
              <w:spacing w:line="100" w:lineRule="exact"/>
              <w:jc w:val="center"/>
              <w:rPr>
                <w:sz w:val="17"/>
                <w:szCs w:val="17"/>
              </w:rPr>
            </w:pPr>
          </w:p>
        </w:tc>
        <w:tc>
          <w:tcPr>
            <w:tcW w:w="0" w:type="dxa"/>
            <w:tcBorders>
              <w:top w:val="single" w:sz="12" w:space="0" w:color="auto"/>
            </w:tcBorders>
            <w:tcMar>
              <w:left w:w="0" w:type="dxa"/>
              <w:right w:w="0" w:type="dxa"/>
            </w:tcMar>
          </w:tcPr>
          <w:p w:rsidR="00681D07" w:rsidRPr="00681D07" w:rsidRDefault="00681D07" w:rsidP="00681D07">
            <w:pPr>
              <w:spacing w:line="100" w:lineRule="exact"/>
              <w:jc w:val="center"/>
              <w:rPr>
                <w:sz w:val="17"/>
                <w:szCs w:val="17"/>
              </w:rPr>
            </w:pPr>
          </w:p>
        </w:tc>
        <w:tc>
          <w:tcPr>
            <w:tcW w:w="0" w:type="dxa"/>
            <w:gridSpan w:val="2"/>
            <w:tcBorders>
              <w:top w:val="single" w:sz="12" w:space="0" w:color="auto"/>
            </w:tcBorders>
            <w:tcMar>
              <w:left w:w="0" w:type="dxa"/>
              <w:right w:w="0" w:type="dxa"/>
            </w:tcMar>
          </w:tcPr>
          <w:p w:rsidR="00681D07" w:rsidRPr="00681D07" w:rsidRDefault="00681D07" w:rsidP="00681D07">
            <w:pPr>
              <w:spacing w:line="100" w:lineRule="exact"/>
              <w:jc w:val="center"/>
              <w:rPr>
                <w:sz w:val="17"/>
                <w:szCs w:val="17"/>
              </w:rPr>
            </w:pPr>
          </w:p>
        </w:tc>
        <w:tc>
          <w:tcPr>
            <w:tcW w:w="0" w:type="dxa"/>
            <w:tcBorders>
              <w:top w:val="single" w:sz="12" w:space="0" w:color="auto"/>
            </w:tcBorders>
            <w:tcMar>
              <w:left w:w="0" w:type="dxa"/>
              <w:right w:w="0" w:type="dxa"/>
            </w:tcMar>
          </w:tcPr>
          <w:p w:rsidR="00681D07" w:rsidRPr="00681D07" w:rsidRDefault="00681D07" w:rsidP="00681D07">
            <w:pPr>
              <w:spacing w:line="100" w:lineRule="exact"/>
              <w:jc w:val="center"/>
              <w:rPr>
                <w:sz w:val="17"/>
                <w:szCs w:val="17"/>
              </w:rPr>
            </w:pPr>
          </w:p>
        </w:tc>
      </w:tr>
      <w:tr w:rsidR="00681D07" w:rsidRPr="002B6A52" w:rsidTr="004E4293">
        <w:tblPrEx>
          <w:tblCellMar>
            <w:top w:w="0" w:type="dxa"/>
            <w:bottom w:w="0" w:type="dxa"/>
          </w:tblCellMar>
        </w:tblPrEx>
        <w:trPr>
          <w:trHeight w:val="20"/>
        </w:trPr>
        <w:tc>
          <w:tcPr>
            <w:tcW w:w="0" w:type="dxa"/>
            <w:tcMar>
              <w:left w:w="0" w:type="dxa"/>
              <w:right w:w="0" w:type="dxa"/>
            </w:tcMar>
          </w:tcPr>
          <w:p w:rsidR="00681D07" w:rsidRPr="00681D07" w:rsidRDefault="00681D07" w:rsidP="004E4293">
            <w:pPr>
              <w:spacing w:before="40" w:after="40" w:line="210" w:lineRule="exact"/>
              <w:rPr>
                <w:b/>
                <w:sz w:val="17"/>
                <w:szCs w:val="17"/>
                <w:lang w:val="en-US"/>
              </w:rPr>
            </w:pPr>
            <w:r w:rsidRPr="00681D07">
              <w:rPr>
                <w:b/>
                <w:sz w:val="17"/>
                <w:szCs w:val="17"/>
                <w:lang w:val="en-US"/>
              </w:rPr>
              <w:t>Intestinal infections</w:t>
            </w:r>
          </w:p>
        </w:tc>
        <w:tc>
          <w:tcPr>
            <w:tcW w:w="0" w:type="dxa"/>
            <w:tcMar>
              <w:left w:w="0" w:type="dxa"/>
              <w:right w:w="0" w:type="dxa"/>
            </w:tcMar>
          </w:tcPr>
          <w:p w:rsidR="00681D07" w:rsidRPr="00681D07" w:rsidRDefault="00681D07" w:rsidP="004E4293">
            <w:pPr>
              <w:spacing w:before="40" w:after="40" w:line="210" w:lineRule="exact"/>
              <w:jc w:val="center"/>
              <w:rPr>
                <w:sz w:val="17"/>
                <w:szCs w:val="17"/>
              </w:rPr>
            </w:pPr>
          </w:p>
        </w:tc>
        <w:tc>
          <w:tcPr>
            <w:tcW w:w="0" w:type="dxa"/>
            <w:tcMar>
              <w:left w:w="0" w:type="dxa"/>
              <w:right w:w="0" w:type="dxa"/>
            </w:tcMar>
          </w:tcPr>
          <w:p w:rsidR="00681D07" w:rsidRPr="00681D07" w:rsidRDefault="00681D07" w:rsidP="004E4293">
            <w:pPr>
              <w:spacing w:before="40" w:after="40" w:line="210" w:lineRule="exact"/>
              <w:jc w:val="center"/>
              <w:rPr>
                <w:sz w:val="17"/>
                <w:szCs w:val="17"/>
              </w:rPr>
            </w:pPr>
          </w:p>
        </w:tc>
        <w:tc>
          <w:tcPr>
            <w:tcW w:w="0" w:type="dxa"/>
            <w:gridSpan w:val="2"/>
            <w:tcMar>
              <w:left w:w="0" w:type="dxa"/>
              <w:right w:w="0" w:type="dxa"/>
            </w:tcMar>
          </w:tcPr>
          <w:p w:rsidR="00681D07" w:rsidRPr="00681D07" w:rsidRDefault="00681D07" w:rsidP="004E4293">
            <w:pPr>
              <w:spacing w:before="40" w:after="40" w:line="210" w:lineRule="exact"/>
              <w:jc w:val="center"/>
              <w:rPr>
                <w:sz w:val="17"/>
                <w:szCs w:val="17"/>
              </w:rPr>
            </w:pPr>
          </w:p>
        </w:tc>
        <w:tc>
          <w:tcPr>
            <w:tcW w:w="0" w:type="dxa"/>
            <w:tcMar>
              <w:left w:w="0" w:type="dxa"/>
              <w:right w:w="0" w:type="dxa"/>
            </w:tcMar>
          </w:tcPr>
          <w:p w:rsidR="00681D07" w:rsidRPr="00681D07" w:rsidRDefault="00681D07" w:rsidP="004E4293">
            <w:pPr>
              <w:spacing w:before="40" w:after="40" w:line="210" w:lineRule="exact"/>
              <w:jc w:val="center"/>
              <w:rPr>
                <w:sz w:val="17"/>
                <w:szCs w:val="17"/>
              </w:rPr>
            </w:pPr>
          </w:p>
        </w:tc>
      </w:tr>
      <w:tr w:rsidR="00681D07" w:rsidRPr="002B6A52" w:rsidTr="004E4293">
        <w:tblPrEx>
          <w:tblCellMar>
            <w:top w:w="0" w:type="dxa"/>
            <w:bottom w:w="0" w:type="dxa"/>
          </w:tblCellMar>
        </w:tblPrEx>
        <w:tc>
          <w:tcPr>
            <w:tcW w:w="0" w:type="dxa"/>
            <w:tcMar>
              <w:left w:w="0" w:type="dxa"/>
              <w:right w:w="0" w:type="dxa"/>
            </w:tcMar>
          </w:tcPr>
          <w:p w:rsidR="00681D07" w:rsidRPr="00681D07" w:rsidRDefault="00681D07" w:rsidP="004E4293">
            <w:pPr>
              <w:spacing w:before="40" w:after="40" w:line="210" w:lineRule="exact"/>
              <w:rPr>
                <w:sz w:val="17"/>
                <w:szCs w:val="17"/>
                <w:lang w:val="en-US"/>
              </w:rPr>
            </w:pPr>
            <w:r w:rsidRPr="00681D07">
              <w:rPr>
                <w:sz w:val="17"/>
                <w:szCs w:val="17"/>
                <w:lang w:val="en-US"/>
              </w:rPr>
              <w:t>Typhoid</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0.4</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0.2</w:t>
            </w:r>
          </w:p>
        </w:tc>
        <w:tc>
          <w:tcPr>
            <w:tcW w:w="0" w:type="dxa"/>
            <w:gridSpan w:val="2"/>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0.3</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0.2</w:t>
            </w:r>
          </w:p>
        </w:tc>
      </w:tr>
      <w:tr w:rsidR="00681D07" w:rsidRPr="002B6A52" w:rsidTr="004E4293">
        <w:tblPrEx>
          <w:tblCellMar>
            <w:top w:w="0" w:type="dxa"/>
            <w:bottom w:w="0" w:type="dxa"/>
          </w:tblCellMar>
        </w:tblPrEx>
        <w:tc>
          <w:tcPr>
            <w:tcW w:w="0" w:type="dxa"/>
            <w:tcMar>
              <w:left w:w="0" w:type="dxa"/>
              <w:right w:w="0" w:type="dxa"/>
            </w:tcMar>
          </w:tcPr>
          <w:p w:rsidR="00681D07" w:rsidRPr="00681D07" w:rsidRDefault="00681D07" w:rsidP="004E4293">
            <w:pPr>
              <w:spacing w:before="40" w:after="40" w:line="210" w:lineRule="exact"/>
              <w:rPr>
                <w:sz w:val="17"/>
                <w:szCs w:val="17"/>
                <w:lang w:val="en-US"/>
              </w:rPr>
            </w:pPr>
            <w:r w:rsidRPr="00681D07">
              <w:rPr>
                <w:sz w:val="17"/>
                <w:szCs w:val="17"/>
                <w:lang w:val="en-US"/>
              </w:rPr>
              <w:t>Salmonella infections</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5.5</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5.1</w:t>
            </w:r>
          </w:p>
        </w:tc>
        <w:tc>
          <w:tcPr>
            <w:tcW w:w="0" w:type="dxa"/>
            <w:gridSpan w:val="2"/>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6.1</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5.7</w:t>
            </w:r>
          </w:p>
        </w:tc>
      </w:tr>
      <w:tr w:rsidR="00681D07" w:rsidRPr="002B6A52" w:rsidTr="004E4293">
        <w:tblPrEx>
          <w:tblCellMar>
            <w:top w:w="0" w:type="dxa"/>
            <w:bottom w:w="0" w:type="dxa"/>
          </w:tblCellMar>
        </w:tblPrEx>
        <w:tc>
          <w:tcPr>
            <w:tcW w:w="0" w:type="dxa"/>
            <w:tcMar>
              <w:left w:w="0" w:type="dxa"/>
              <w:right w:w="0" w:type="dxa"/>
            </w:tcMar>
          </w:tcPr>
          <w:p w:rsidR="00681D07" w:rsidRPr="00681D07" w:rsidRDefault="00681D07" w:rsidP="004E4293">
            <w:pPr>
              <w:spacing w:before="40" w:after="40" w:line="210" w:lineRule="exact"/>
              <w:rPr>
                <w:sz w:val="17"/>
                <w:szCs w:val="17"/>
                <w:lang w:val="en-US"/>
              </w:rPr>
            </w:pPr>
            <w:r w:rsidRPr="00681D07">
              <w:rPr>
                <w:sz w:val="17"/>
                <w:szCs w:val="17"/>
                <w:lang w:val="en-US"/>
              </w:rPr>
              <w:t>Acute intestinal infections</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139.7</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130.3</w:t>
            </w:r>
          </w:p>
        </w:tc>
        <w:tc>
          <w:tcPr>
            <w:tcW w:w="0" w:type="dxa"/>
            <w:gridSpan w:val="2"/>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133.9</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124.7</w:t>
            </w:r>
          </w:p>
        </w:tc>
      </w:tr>
      <w:tr w:rsidR="00681D07" w:rsidRPr="002B6A52" w:rsidTr="004E4293">
        <w:tblPrEx>
          <w:tblCellMar>
            <w:top w:w="0" w:type="dxa"/>
            <w:bottom w:w="0" w:type="dxa"/>
          </w:tblCellMar>
        </w:tblPrEx>
        <w:tc>
          <w:tcPr>
            <w:tcW w:w="0" w:type="dxa"/>
            <w:tcMar>
              <w:left w:w="0" w:type="dxa"/>
              <w:right w:w="0" w:type="dxa"/>
            </w:tcMar>
          </w:tcPr>
          <w:p w:rsidR="00681D07" w:rsidRPr="00681D07" w:rsidRDefault="00681D07" w:rsidP="004E4293">
            <w:pPr>
              <w:tabs>
                <w:tab w:val="left" w:pos="333"/>
              </w:tabs>
              <w:spacing w:before="40" w:after="40" w:line="210" w:lineRule="exact"/>
              <w:rPr>
                <w:sz w:val="17"/>
                <w:szCs w:val="17"/>
              </w:rPr>
            </w:pPr>
            <w:r w:rsidRPr="00681D07">
              <w:rPr>
                <w:sz w:val="17"/>
                <w:szCs w:val="17"/>
                <w:lang w:val="en-US"/>
              </w:rPr>
              <w:tab/>
              <w:t>bacterial dysentery</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14.6</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14.3</w:t>
            </w:r>
          </w:p>
        </w:tc>
        <w:tc>
          <w:tcPr>
            <w:tcW w:w="0" w:type="dxa"/>
            <w:gridSpan w:val="2"/>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12.8</w:t>
            </w:r>
          </w:p>
        </w:tc>
        <w:tc>
          <w:tcPr>
            <w:tcW w:w="0" w:type="dxa"/>
            <w:tcMar>
              <w:left w:w="0" w:type="dxa"/>
              <w:right w:w="0" w:type="dxa"/>
            </w:tcMar>
            <w:vAlign w:val="bottom"/>
          </w:tcPr>
          <w:p w:rsidR="00681D07" w:rsidRPr="00681D07" w:rsidRDefault="00681D07" w:rsidP="004E4293">
            <w:pPr>
              <w:spacing w:before="40" w:after="40" w:line="210" w:lineRule="exact"/>
              <w:ind w:right="43"/>
              <w:jc w:val="right"/>
              <w:rPr>
                <w:sz w:val="17"/>
                <w:szCs w:val="17"/>
              </w:rPr>
            </w:pPr>
            <w:r w:rsidRPr="00681D07">
              <w:rPr>
                <w:sz w:val="17"/>
                <w:szCs w:val="17"/>
              </w:rPr>
              <w:t>12.7</w:t>
            </w:r>
          </w:p>
        </w:tc>
      </w:tr>
      <w:tr w:rsidR="00681D07" w:rsidRPr="002B6A52" w:rsidTr="00556D7D">
        <w:tblPrEx>
          <w:tblCellMar>
            <w:top w:w="0" w:type="dxa"/>
            <w:bottom w:w="0" w:type="dxa"/>
          </w:tblCellMar>
        </w:tblPrEx>
        <w:tc>
          <w:tcPr>
            <w:tcW w:w="0" w:type="dxa"/>
            <w:tcMar>
              <w:left w:w="0" w:type="dxa"/>
              <w:right w:w="0" w:type="dxa"/>
            </w:tcMar>
          </w:tcPr>
          <w:p w:rsidR="00681D07" w:rsidRPr="005B719F" w:rsidRDefault="00681D07" w:rsidP="00556D7D">
            <w:pPr>
              <w:spacing w:before="40" w:after="40" w:line="210" w:lineRule="exact"/>
              <w:rPr>
                <w:b/>
                <w:sz w:val="17"/>
                <w:szCs w:val="17"/>
                <w:lang w:val="en-US"/>
              </w:rPr>
            </w:pPr>
            <w:r w:rsidRPr="005B719F">
              <w:rPr>
                <w:b/>
                <w:sz w:val="17"/>
                <w:szCs w:val="17"/>
                <w:lang w:val="en-US"/>
              </w:rPr>
              <w:t>Viral hepatitis</w:t>
            </w:r>
          </w:p>
        </w:tc>
        <w:tc>
          <w:tcPr>
            <w:tcW w:w="0" w:type="dxa"/>
            <w:tcMar>
              <w:left w:w="0" w:type="dxa"/>
              <w:right w:w="0" w:type="dxa"/>
            </w:tcMar>
          </w:tcPr>
          <w:p w:rsidR="00681D07" w:rsidRPr="00556D7D" w:rsidRDefault="00681D07" w:rsidP="00556D7D">
            <w:pPr>
              <w:spacing w:before="40" w:after="40" w:line="210" w:lineRule="exact"/>
              <w:jc w:val="right"/>
              <w:rPr>
                <w:sz w:val="16"/>
                <w:szCs w:val="17"/>
              </w:rPr>
            </w:pPr>
          </w:p>
        </w:tc>
        <w:tc>
          <w:tcPr>
            <w:tcW w:w="0" w:type="dxa"/>
            <w:tcMar>
              <w:left w:w="0" w:type="dxa"/>
              <w:right w:w="0" w:type="dxa"/>
            </w:tcMar>
          </w:tcPr>
          <w:p w:rsidR="00681D07" w:rsidRPr="00556D7D" w:rsidRDefault="00681D07" w:rsidP="00556D7D">
            <w:pPr>
              <w:spacing w:before="40" w:after="40" w:line="210" w:lineRule="exact"/>
              <w:jc w:val="right"/>
              <w:rPr>
                <w:sz w:val="16"/>
                <w:szCs w:val="17"/>
              </w:rPr>
            </w:pPr>
          </w:p>
        </w:tc>
        <w:tc>
          <w:tcPr>
            <w:tcW w:w="0" w:type="dxa"/>
            <w:gridSpan w:val="2"/>
            <w:tcMar>
              <w:left w:w="0" w:type="dxa"/>
              <w:right w:w="0" w:type="dxa"/>
            </w:tcMar>
          </w:tcPr>
          <w:p w:rsidR="00681D07" w:rsidRPr="00556D7D" w:rsidRDefault="00681D07" w:rsidP="00556D7D">
            <w:pPr>
              <w:spacing w:before="40" w:after="40" w:line="210" w:lineRule="exact"/>
              <w:jc w:val="right"/>
              <w:rPr>
                <w:sz w:val="16"/>
                <w:szCs w:val="17"/>
              </w:rPr>
            </w:pPr>
          </w:p>
        </w:tc>
        <w:tc>
          <w:tcPr>
            <w:tcW w:w="0" w:type="dxa"/>
            <w:tcMar>
              <w:left w:w="0" w:type="dxa"/>
              <w:right w:w="0" w:type="dxa"/>
            </w:tcMar>
          </w:tcPr>
          <w:p w:rsidR="00681D07" w:rsidRPr="005B719F" w:rsidRDefault="00681D07" w:rsidP="00556D7D">
            <w:pPr>
              <w:spacing w:before="40" w:after="40" w:line="210" w:lineRule="exact"/>
              <w:jc w:val="right"/>
              <w:rPr>
                <w:sz w:val="17"/>
                <w:szCs w:val="17"/>
              </w:rPr>
            </w:pP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rPr>
            </w:pPr>
            <w:r w:rsidRPr="005B719F">
              <w:rPr>
                <w:sz w:val="17"/>
                <w:szCs w:val="17"/>
                <w:lang w:val="en-US"/>
              </w:rPr>
              <w:t>Viral hepatitis, total</w:t>
            </w:r>
          </w:p>
        </w:tc>
        <w:tc>
          <w:tcPr>
            <w:tcW w:w="0" w:type="dxa"/>
            <w:tcMar>
              <w:left w:w="0" w:type="dxa"/>
              <w:right w:w="0" w:type="dxa"/>
            </w:tcMar>
          </w:tcPr>
          <w:p w:rsidR="00681D07" w:rsidRPr="00556D7D" w:rsidRDefault="00681D07" w:rsidP="00556D7D">
            <w:pPr>
              <w:spacing w:before="40" w:after="40" w:line="210" w:lineRule="exact"/>
              <w:jc w:val="right"/>
              <w:rPr>
                <w:sz w:val="16"/>
                <w:szCs w:val="17"/>
              </w:rPr>
            </w:pPr>
            <w:r w:rsidRPr="005B719F">
              <w:rPr>
                <w:sz w:val="17"/>
                <w:szCs w:val="17"/>
              </w:rPr>
              <w:t>115.8</w:t>
            </w:r>
          </w:p>
        </w:tc>
        <w:tc>
          <w:tcPr>
            <w:tcW w:w="0" w:type="dxa"/>
            <w:tcMar>
              <w:left w:w="0" w:type="dxa"/>
              <w:right w:w="0" w:type="dxa"/>
            </w:tcMar>
          </w:tcPr>
          <w:p w:rsidR="00681D07" w:rsidRPr="00556D7D" w:rsidRDefault="00681D07" w:rsidP="00556D7D">
            <w:pPr>
              <w:spacing w:before="40" w:after="40" w:line="210" w:lineRule="exact"/>
              <w:jc w:val="right"/>
              <w:rPr>
                <w:sz w:val="16"/>
                <w:szCs w:val="17"/>
              </w:rPr>
            </w:pPr>
            <w:r w:rsidRPr="005B719F">
              <w:rPr>
                <w:sz w:val="17"/>
                <w:szCs w:val="17"/>
              </w:rPr>
              <w:t>110.3</w:t>
            </w:r>
          </w:p>
        </w:tc>
        <w:tc>
          <w:tcPr>
            <w:tcW w:w="0" w:type="dxa"/>
            <w:gridSpan w:val="2"/>
            <w:tcMar>
              <w:left w:w="0" w:type="dxa"/>
              <w:right w:w="0" w:type="dxa"/>
            </w:tcMar>
          </w:tcPr>
          <w:p w:rsidR="00681D07" w:rsidRPr="00556D7D" w:rsidRDefault="00681D07" w:rsidP="00556D7D">
            <w:pPr>
              <w:spacing w:before="40" w:after="40" w:line="210" w:lineRule="exact"/>
              <w:jc w:val="right"/>
              <w:rPr>
                <w:sz w:val="16"/>
                <w:szCs w:val="17"/>
              </w:rPr>
            </w:pPr>
            <w:r w:rsidRPr="005B719F">
              <w:rPr>
                <w:sz w:val="17"/>
                <w:szCs w:val="17"/>
              </w:rPr>
              <w:t>112.9</w:t>
            </w:r>
          </w:p>
        </w:tc>
        <w:tc>
          <w:tcPr>
            <w:tcW w:w="0" w:type="dxa"/>
            <w:tcMar>
              <w:left w:w="0" w:type="dxa"/>
              <w:right w:w="0" w:type="dxa"/>
            </w:tcMar>
          </w:tcPr>
          <w:p w:rsidR="00681D07" w:rsidRPr="005B719F" w:rsidRDefault="00681D07" w:rsidP="00556D7D">
            <w:pPr>
              <w:spacing w:before="40" w:after="40" w:line="210" w:lineRule="exact"/>
              <w:jc w:val="right"/>
              <w:rPr>
                <w:sz w:val="17"/>
                <w:szCs w:val="17"/>
              </w:rPr>
            </w:pPr>
            <w:r w:rsidRPr="005B719F">
              <w:rPr>
                <w:sz w:val="17"/>
                <w:szCs w:val="17"/>
              </w:rPr>
              <w:t>108.9</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consisting of:</w:t>
            </w:r>
          </w:p>
        </w:tc>
        <w:tc>
          <w:tcPr>
            <w:tcW w:w="0" w:type="dxa"/>
            <w:tcMar>
              <w:left w:w="0" w:type="dxa"/>
              <w:right w:w="0" w:type="dxa"/>
            </w:tcMar>
          </w:tcPr>
          <w:p w:rsidR="00681D07" w:rsidRPr="00556D7D" w:rsidRDefault="00681D07" w:rsidP="00556D7D">
            <w:pPr>
              <w:spacing w:before="40" w:after="40" w:line="210" w:lineRule="exact"/>
              <w:jc w:val="right"/>
              <w:rPr>
                <w:sz w:val="16"/>
                <w:szCs w:val="17"/>
              </w:rPr>
            </w:pPr>
          </w:p>
        </w:tc>
        <w:tc>
          <w:tcPr>
            <w:tcW w:w="0" w:type="dxa"/>
            <w:tcMar>
              <w:left w:w="0" w:type="dxa"/>
              <w:right w:w="0" w:type="dxa"/>
            </w:tcMar>
          </w:tcPr>
          <w:p w:rsidR="00681D07" w:rsidRPr="00556D7D" w:rsidRDefault="00681D07" w:rsidP="00556D7D">
            <w:pPr>
              <w:spacing w:before="40" w:after="40" w:line="210" w:lineRule="exact"/>
              <w:jc w:val="right"/>
              <w:rPr>
                <w:sz w:val="16"/>
                <w:szCs w:val="17"/>
              </w:rPr>
            </w:pPr>
            <w:r w:rsidRPr="005B719F">
              <w:rPr>
                <w:sz w:val="17"/>
                <w:szCs w:val="17"/>
              </w:rPr>
              <w:t>0.0</w:t>
            </w:r>
          </w:p>
        </w:tc>
        <w:tc>
          <w:tcPr>
            <w:tcW w:w="0" w:type="dxa"/>
            <w:gridSpan w:val="2"/>
            <w:tcMar>
              <w:left w:w="0" w:type="dxa"/>
              <w:right w:w="0" w:type="dxa"/>
            </w:tcMar>
          </w:tcPr>
          <w:p w:rsidR="00681D07" w:rsidRPr="00556D7D" w:rsidRDefault="00681D07" w:rsidP="00556D7D">
            <w:pPr>
              <w:spacing w:before="40" w:after="40" w:line="210" w:lineRule="exact"/>
              <w:jc w:val="right"/>
              <w:rPr>
                <w:sz w:val="16"/>
                <w:szCs w:val="17"/>
              </w:rPr>
            </w:pPr>
          </w:p>
        </w:tc>
        <w:tc>
          <w:tcPr>
            <w:tcW w:w="0" w:type="dxa"/>
            <w:tcMar>
              <w:left w:w="0" w:type="dxa"/>
              <w:right w:w="0" w:type="dxa"/>
            </w:tcMar>
          </w:tcPr>
          <w:p w:rsidR="00681D07" w:rsidRPr="005B719F" w:rsidRDefault="00681D07" w:rsidP="00556D7D">
            <w:pPr>
              <w:spacing w:before="40" w:after="40" w:line="210" w:lineRule="exact"/>
              <w:jc w:val="right"/>
              <w:rPr>
                <w:sz w:val="17"/>
                <w:szCs w:val="17"/>
              </w:rPr>
            </w:pPr>
            <w:r w:rsidRPr="005B719F">
              <w:rPr>
                <w:sz w:val="17"/>
                <w:szCs w:val="17"/>
              </w:rPr>
              <w:t>0.0</w:t>
            </w:r>
          </w:p>
        </w:tc>
      </w:tr>
      <w:tr w:rsidR="00681D07" w:rsidRPr="005B719F" w:rsidTr="00556D7D">
        <w:tblPrEx>
          <w:tblCellMar>
            <w:top w:w="0" w:type="dxa"/>
            <w:bottom w:w="0" w:type="dxa"/>
          </w:tblCellMar>
        </w:tblPrEx>
        <w:tc>
          <w:tcPr>
            <w:tcW w:w="0" w:type="dxa"/>
            <w:tcMar>
              <w:left w:w="0" w:type="dxa"/>
              <w:right w:w="0" w:type="dxa"/>
            </w:tcMar>
          </w:tcPr>
          <w:p w:rsidR="00681D07" w:rsidRPr="005B719F" w:rsidRDefault="00054B11" w:rsidP="00556D7D">
            <w:pPr>
              <w:tabs>
                <w:tab w:val="left" w:pos="333"/>
              </w:tabs>
              <w:spacing w:before="40" w:after="40" w:line="210" w:lineRule="exact"/>
              <w:rPr>
                <w:sz w:val="17"/>
                <w:szCs w:val="17"/>
              </w:rPr>
            </w:pPr>
            <w:r w:rsidRPr="005B719F">
              <w:rPr>
                <w:sz w:val="17"/>
                <w:szCs w:val="17"/>
                <w:lang w:val="en-US"/>
              </w:rPr>
              <w:tab/>
            </w:r>
            <w:r w:rsidR="007342DA" w:rsidRPr="005B719F">
              <w:rPr>
                <w:sz w:val="17"/>
                <w:szCs w:val="17"/>
                <w:lang w:val="en-US"/>
              </w:rPr>
              <w:t>A</w:t>
            </w:r>
            <w:r w:rsidR="00681D07" w:rsidRPr="005B719F">
              <w:rPr>
                <w:sz w:val="17"/>
                <w:szCs w:val="17"/>
                <w:lang w:val="en-US"/>
              </w:rPr>
              <w:t>cute hepatitis</w:t>
            </w:r>
            <w:r w:rsidR="00681D07" w:rsidRPr="005B719F">
              <w:rPr>
                <w:sz w:val="17"/>
                <w:szCs w:val="17"/>
              </w:rPr>
              <w:t xml:space="preserve"> А</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105.0</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100.5</w:t>
            </w:r>
          </w:p>
        </w:tc>
        <w:tc>
          <w:tcPr>
            <w:tcW w:w="0" w:type="dxa"/>
            <w:gridSpan w:val="2"/>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104.0</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101.1</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054B11" w:rsidP="00556D7D">
            <w:pPr>
              <w:tabs>
                <w:tab w:val="left" w:pos="333"/>
              </w:tabs>
              <w:spacing w:before="40" w:after="40" w:line="210" w:lineRule="exact"/>
              <w:rPr>
                <w:sz w:val="16"/>
                <w:szCs w:val="17"/>
                <w:lang w:val="en-US"/>
              </w:rPr>
            </w:pPr>
            <w:r w:rsidRPr="005B719F">
              <w:rPr>
                <w:sz w:val="17"/>
                <w:szCs w:val="17"/>
                <w:lang w:val="en-US"/>
              </w:rPr>
              <w:tab/>
            </w:r>
            <w:r w:rsidR="007342DA" w:rsidRPr="005B719F">
              <w:rPr>
                <w:sz w:val="17"/>
                <w:szCs w:val="17"/>
                <w:lang w:val="en-US"/>
              </w:rPr>
              <w:t>A</w:t>
            </w:r>
            <w:r w:rsidR="00681D07" w:rsidRPr="005B719F">
              <w:rPr>
                <w:sz w:val="17"/>
                <w:szCs w:val="17"/>
                <w:lang w:val="en-US"/>
              </w:rPr>
              <w:t>cute hepatitis В</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8.9</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8.2</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7.3</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6.4</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054B11" w:rsidP="00556D7D">
            <w:pPr>
              <w:tabs>
                <w:tab w:val="left" w:pos="333"/>
              </w:tabs>
              <w:spacing w:before="40" w:after="40" w:line="210" w:lineRule="exact"/>
              <w:rPr>
                <w:sz w:val="16"/>
                <w:szCs w:val="17"/>
                <w:lang w:val="en-US"/>
              </w:rPr>
            </w:pPr>
            <w:r w:rsidRPr="005B719F">
              <w:rPr>
                <w:sz w:val="17"/>
                <w:szCs w:val="17"/>
                <w:lang w:val="en-US"/>
              </w:rPr>
              <w:tab/>
            </w:r>
            <w:r w:rsidR="007342DA" w:rsidRPr="005B719F">
              <w:rPr>
                <w:sz w:val="17"/>
                <w:szCs w:val="17"/>
                <w:lang w:val="en-US"/>
              </w:rPr>
              <w:t>A</w:t>
            </w:r>
            <w:r w:rsidR="00681D07" w:rsidRPr="005B719F">
              <w:rPr>
                <w:sz w:val="17"/>
                <w:szCs w:val="17"/>
                <w:lang w:val="en-US"/>
              </w:rPr>
              <w:t>cute hepatitis С</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1.6</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1.3</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1.4</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1.3</w:t>
            </w:r>
          </w:p>
        </w:tc>
      </w:tr>
      <w:tr w:rsidR="00681D07" w:rsidRPr="002B6A52" w:rsidTr="00556D7D">
        <w:tblPrEx>
          <w:tblCellMar>
            <w:top w:w="0" w:type="dxa"/>
            <w:bottom w:w="0" w:type="dxa"/>
          </w:tblCellMar>
        </w:tblPrEx>
        <w:tc>
          <w:tcPr>
            <w:tcW w:w="0" w:type="dxa"/>
            <w:tcMar>
              <w:left w:w="0" w:type="dxa"/>
              <w:right w:w="0" w:type="dxa"/>
            </w:tcMar>
          </w:tcPr>
          <w:p w:rsidR="00681D07" w:rsidRPr="005B719F" w:rsidRDefault="00681D07" w:rsidP="00556D7D">
            <w:pPr>
              <w:spacing w:before="40" w:after="40" w:line="210" w:lineRule="exact"/>
              <w:rPr>
                <w:b/>
                <w:sz w:val="17"/>
                <w:szCs w:val="17"/>
                <w:lang w:val="en-US"/>
              </w:rPr>
            </w:pPr>
            <w:r w:rsidRPr="005B719F">
              <w:rPr>
                <w:b/>
                <w:sz w:val="17"/>
                <w:szCs w:val="17"/>
                <w:lang w:val="en-US"/>
              </w:rPr>
              <w:t>Droplet infection</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Diphtheria</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Whooping cough</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0.5</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0.5</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0.4</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0.4</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Measles</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2.8</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2.7</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3.2</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2.8</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Rubella</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1.7</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1.5</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1.1</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0.9</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Scarlet fever</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3.5</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2.9</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3.4</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3.2</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Mumps</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6.8</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5.8</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6.6</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5.4</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Chicken pox</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15.5</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14.6</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16.2</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14.9</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Meningococcosis</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0.2</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0.2</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0.3</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0.2</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 xml:space="preserve">Acute upper-respiratory infections </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w:t>
            </w:r>
            <w:r w:rsidRPr="005B719F">
              <w:rPr>
                <w:sz w:val="17"/>
                <w:szCs w:val="17"/>
                <w:lang w:val="en-US"/>
              </w:rPr>
              <w:t>,</w:t>
            </w:r>
            <w:r w:rsidRPr="005B719F">
              <w:rPr>
                <w:sz w:val="17"/>
                <w:szCs w:val="17"/>
              </w:rPr>
              <w:t>267.6</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w:t>
            </w:r>
            <w:r w:rsidRPr="005B719F">
              <w:rPr>
                <w:sz w:val="17"/>
                <w:szCs w:val="17"/>
                <w:lang w:val="en-US"/>
              </w:rPr>
              <w:t>,</w:t>
            </w:r>
            <w:r w:rsidRPr="005B719F">
              <w:rPr>
                <w:sz w:val="17"/>
                <w:szCs w:val="17"/>
              </w:rPr>
              <w:t>100.9</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w:t>
            </w:r>
            <w:r w:rsidRPr="005B719F">
              <w:rPr>
                <w:sz w:val="17"/>
                <w:szCs w:val="17"/>
                <w:lang w:val="en-US"/>
              </w:rPr>
              <w:t>,</w:t>
            </w:r>
            <w:r w:rsidRPr="005B719F">
              <w:rPr>
                <w:sz w:val="17"/>
                <w:szCs w:val="17"/>
              </w:rPr>
              <w:t>110.1</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w:t>
            </w:r>
            <w:r w:rsidRPr="005B719F">
              <w:rPr>
                <w:sz w:val="17"/>
                <w:szCs w:val="17"/>
                <w:lang w:val="en-US"/>
              </w:rPr>
              <w:t>,</w:t>
            </w:r>
            <w:r w:rsidRPr="005B719F">
              <w:rPr>
                <w:sz w:val="17"/>
                <w:szCs w:val="17"/>
              </w:rPr>
              <w:t>957.4</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Influenza</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5.6</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4.7</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4.7</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4.0</w:t>
            </w:r>
          </w:p>
        </w:tc>
      </w:tr>
      <w:tr w:rsidR="00681D07" w:rsidRPr="00D41333" w:rsidTr="00556D7D">
        <w:tblPrEx>
          <w:tblCellMar>
            <w:top w:w="0" w:type="dxa"/>
            <w:bottom w:w="0" w:type="dxa"/>
          </w:tblCellMar>
        </w:tblPrEx>
        <w:tc>
          <w:tcPr>
            <w:tcW w:w="0" w:type="dxa"/>
            <w:tcMar>
              <w:left w:w="0" w:type="dxa"/>
              <w:right w:w="0" w:type="dxa"/>
            </w:tcMar>
          </w:tcPr>
          <w:p w:rsidR="00681D07" w:rsidRPr="005B719F" w:rsidRDefault="00681D07" w:rsidP="00556D7D">
            <w:pPr>
              <w:spacing w:before="40" w:after="40" w:line="210" w:lineRule="exact"/>
              <w:rPr>
                <w:b/>
                <w:sz w:val="17"/>
                <w:szCs w:val="17"/>
                <w:lang w:val="en-US"/>
              </w:rPr>
            </w:pPr>
            <w:r w:rsidRPr="005B719F">
              <w:rPr>
                <w:b/>
                <w:sz w:val="17"/>
                <w:szCs w:val="17"/>
                <w:lang w:val="en-US"/>
              </w:rPr>
              <w:t>Natural focal and zooanthroponotic infections</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lang w:val="en-US"/>
              </w:rPr>
            </w:pP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lang w:val="en-US"/>
              </w:rPr>
            </w:pP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lang w:val="en-US"/>
              </w:rPr>
            </w:pP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lang w:val="en-US"/>
              </w:rPr>
            </w:pP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Anthrax</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0.0</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0.0</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Tularemia</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Brucellosis, new-onset</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2.2</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0.9</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1.8</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0.9</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Hemorrhagic fever</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0.0</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0.0</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0.0</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Pediculosis</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83.1</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138.6</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86.5</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137.0</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rPr>
            </w:pPr>
            <w:r w:rsidRPr="005B719F">
              <w:rPr>
                <w:sz w:val="17"/>
                <w:szCs w:val="17"/>
                <w:lang w:val="en-US"/>
              </w:rPr>
              <w:t>Malaria, newly diagnosed</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0.4</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0.3</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0.3</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0.2</w:t>
            </w:r>
          </w:p>
        </w:tc>
      </w:tr>
      <w:tr w:rsidR="00681D07" w:rsidRPr="002B6A52" w:rsidTr="00556D7D">
        <w:tblPrEx>
          <w:tblCellMar>
            <w:top w:w="0" w:type="dxa"/>
            <w:bottom w:w="0" w:type="dxa"/>
          </w:tblCellMar>
        </w:tblPrEx>
        <w:tc>
          <w:tcPr>
            <w:tcW w:w="0" w:type="dxa"/>
            <w:tcMar>
              <w:left w:w="0" w:type="dxa"/>
              <w:right w:w="0" w:type="dxa"/>
            </w:tcMar>
          </w:tcPr>
          <w:p w:rsidR="00681D07" w:rsidRPr="005B719F" w:rsidRDefault="00681D07" w:rsidP="00556D7D">
            <w:pPr>
              <w:spacing w:before="40" w:after="40" w:line="210" w:lineRule="exact"/>
              <w:rPr>
                <w:b/>
                <w:sz w:val="17"/>
                <w:szCs w:val="17"/>
                <w:lang w:val="en-US"/>
              </w:rPr>
            </w:pPr>
            <w:r w:rsidRPr="005B719F">
              <w:rPr>
                <w:b/>
                <w:sz w:val="17"/>
                <w:szCs w:val="17"/>
                <w:lang w:val="en-US"/>
              </w:rPr>
              <w:t>Parasitic diseases</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Ascariasis</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24.5</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20.8</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20.1</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18.8</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Trichuriasis</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1.7</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1.3</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1.6</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1.5</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Enterobiasis</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842.7</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992.4</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800.6</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753.0</w:t>
            </w:r>
          </w:p>
        </w:tc>
      </w:tr>
      <w:tr w:rsidR="00681D07" w:rsidRPr="002B6A52" w:rsidTr="00556D7D">
        <w:tblPrEx>
          <w:tblCellMar>
            <w:top w:w="0" w:type="dxa"/>
            <w:bottom w:w="0" w:type="dxa"/>
          </w:tblCellMar>
        </w:tblPrEx>
        <w:tc>
          <w:tcPr>
            <w:tcW w:w="0" w:type="dxa"/>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HIV</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7.0</w:t>
            </w:r>
          </w:p>
        </w:tc>
        <w:tc>
          <w:tcPr>
            <w:tcW w:w="0" w:type="dxa"/>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3.2</w:t>
            </w:r>
          </w:p>
        </w:tc>
        <w:tc>
          <w:tcPr>
            <w:tcW w:w="0" w:type="dxa"/>
            <w:gridSpan w:val="2"/>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9.3</w:t>
            </w:r>
          </w:p>
        </w:tc>
        <w:tc>
          <w:tcPr>
            <w:tcW w:w="0" w:type="dxa"/>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6.3</w:t>
            </w:r>
          </w:p>
        </w:tc>
      </w:tr>
      <w:tr w:rsidR="00681D07" w:rsidRPr="002B6A52" w:rsidTr="00556D7D">
        <w:tblPrEx>
          <w:tblCellMar>
            <w:top w:w="0" w:type="dxa"/>
            <w:bottom w:w="0" w:type="dxa"/>
          </w:tblCellMar>
        </w:tblPrEx>
        <w:tc>
          <w:tcPr>
            <w:tcW w:w="0" w:type="dxa"/>
            <w:tcBorders>
              <w:bottom w:val="single" w:sz="12" w:space="0" w:color="auto"/>
            </w:tcBorders>
            <w:tcMar>
              <w:left w:w="0" w:type="dxa"/>
              <w:right w:w="0" w:type="dxa"/>
            </w:tcMar>
          </w:tcPr>
          <w:p w:rsidR="00681D07" w:rsidRPr="00556D7D" w:rsidRDefault="00681D07" w:rsidP="00556D7D">
            <w:pPr>
              <w:spacing w:before="40" w:after="40" w:line="210" w:lineRule="exact"/>
              <w:rPr>
                <w:sz w:val="16"/>
                <w:szCs w:val="17"/>
                <w:lang w:val="en-US"/>
              </w:rPr>
            </w:pPr>
            <w:r w:rsidRPr="005B719F">
              <w:rPr>
                <w:sz w:val="17"/>
                <w:szCs w:val="17"/>
                <w:lang w:val="en-US"/>
              </w:rPr>
              <w:t>AIDS</w:t>
            </w:r>
          </w:p>
        </w:tc>
        <w:tc>
          <w:tcPr>
            <w:tcW w:w="0" w:type="dxa"/>
            <w:tcBorders>
              <w:bottom w:val="single" w:sz="12" w:space="0" w:color="auto"/>
            </w:tcBorders>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0.0</w:t>
            </w:r>
          </w:p>
        </w:tc>
        <w:tc>
          <w:tcPr>
            <w:tcW w:w="0" w:type="dxa"/>
            <w:tcBorders>
              <w:bottom w:val="single" w:sz="12" w:space="0" w:color="auto"/>
            </w:tcBorders>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0.0</w:t>
            </w:r>
          </w:p>
        </w:tc>
        <w:tc>
          <w:tcPr>
            <w:tcW w:w="0" w:type="dxa"/>
            <w:gridSpan w:val="2"/>
            <w:tcBorders>
              <w:bottom w:val="single" w:sz="12" w:space="0" w:color="auto"/>
            </w:tcBorders>
            <w:tcMar>
              <w:left w:w="0" w:type="dxa"/>
              <w:right w:w="0" w:type="dxa"/>
            </w:tcMar>
          </w:tcPr>
          <w:p w:rsidR="00681D07" w:rsidRPr="00556D7D" w:rsidRDefault="00681D07" w:rsidP="00556D7D">
            <w:pPr>
              <w:spacing w:before="40" w:after="40" w:line="210" w:lineRule="exact"/>
              <w:ind w:right="43"/>
              <w:jc w:val="right"/>
              <w:rPr>
                <w:sz w:val="16"/>
                <w:szCs w:val="17"/>
              </w:rPr>
            </w:pPr>
            <w:r w:rsidRPr="005B719F">
              <w:rPr>
                <w:sz w:val="17"/>
                <w:szCs w:val="17"/>
              </w:rPr>
              <w:t>0.0</w:t>
            </w:r>
          </w:p>
        </w:tc>
        <w:tc>
          <w:tcPr>
            <w:tcW w:w="0" w:type="dxa"/>
            <w:tcBorders>
              <w:bottom w:val="single" w:sz="12" w:space="0" w:color="auto"/>
            </w:tcBorders>
            <w:tcMar>
              <w:left w:w="0" w:type="dxa"/>
              <w:right w:w="0" w:type="dxa"/>
            </w:tcMar>
          </w:tcPr>
          <w:p w:rsidR="00681D07" w:rsidRPr="005B719F" w:rsidRDefault="00681D07" w:rsidP="00556D7D">
            <w:pPr>
              <w:spacing w:before="40" w:after="40" w:line="210" w:lineRule="exact"/>
              <w:ind w:right="43"/>
              <w:jc w:val="right"/>
              <w:rPr>
                <w:sz w:val="17"/>
                <w:szCs w:val="17"/>
              </w:rPr>
            </w:pPr>
            <w:r w:rsidRPr="005B719F">
              <w:rPr>
                <w:sz w:val="17"/>
                <w:szCs w:val="17"/>
              </w:rPr>
              <w:t>0.0</w:t>
            </w:r>
          </w:p>
        </w:tc>
      </w:tr>
    </w:tbl>
    <w:p w:rsidR="000A1CB4" w:rsidRDefault="000A1CB4" w:rsidP="000A1CB4">
      <w:pPr>
        <w:pStyle w:val="SingleTxt"/>
      </w:pPr>
    </w:p>
    <w:p w:rsidR="00D20A65" w:rsidRPr="000A1CB4" w:rsidRDefault="000A1CB4" w:rsidP="000A1CB4">
      <w:pPr>
        <w:pStyle w:val="SingleTxt"/>
        <w:jc w:val="left"/>
        <w:rPr>
          <w:b/>
        </w:rPr>
      </w:pPr>
      <w:r>
        <w:br w:type="page"/>
        <w:t>Table 9</w:t>
      </w:r>
      <w:r>
        <w:br/>
      </w:r>
      <w:r w:rsidRPr="000A1CB4">
        <w:rPr>
          <w:b/>
        </w:rPr>
        <w:t>Morbidity among the populace, broken down by principal classes of disease</w:t>
      </w:r>
      <w:r w:rsidRPr="000A1CB4">
        <w:rPr>
          <w:rStyle w:val="FootnoteReference"/>
          <w:spacing w:val="0"/>
          <w:w w:val="100"/>
          <w:position w:val="0"/>
        </w:rPr>
        <w:footnoteReference w:id="9"/>
      </w:r>
    </w:p>
    <w:tbl>
      <w:tblPr>
        <w:tblW w:w="0" w:type="auto"/>
        <w:tblInd w:w="1260" w:type="dxa"/>
        <w:tblLayout w:type="fixed"/>
        <w:tblCellMar>
          <w:left w:w="30" w:type="dxa"/>
          <w:right w:w="30" w:type="dxa"/>
        </w:tblCellMar>
        <w:tblLook w:val="0000" w:firstRow="0" w:lastRow="0" w:firstColumn="0" w:lastColumn="0" w:noHBand="0" w:noVBand="0"/>
      </w:tblPr>
      <w:tblGrid>
        <w:gridCol w:w="3600"/>
        <w:gridCol w:w="832"/>
        <w:gridCol w:w="833"/>
        <w:gridCol w:w="135"/>
        <w:gridCol w:w="697"/>
        <w:gridCol w:w="833"/>
      </w:tblGrid>
      <w:tr w:rsidR="000A1CB4" w:rsidRPr="00177F8E" w:rsidTr="00455771">
        <w:tblPrEx>
          <w:tblCellMar>
            <w:top w:w="0" w:type="dxa"/>
            <w:bottom w:w="0" w:type="dxa"/>
          </w:tblCellMar>
        </w:tblPrEx>
        <w:trPr>
          <w:cantSplit/>
          <w:trHeight w:val="20"/>
        </w:trPr>
        <w:tc>
          <w:tcPr>
            <w:tcW w:w="3600" w:type="dxa"/>
            <w:vMerge w:val="restart"/>
            <w:tcBorders>
              <w:top w:val="single" w:sz="4" w:space="0" w:color="auto"/>
            </w:tcBorders>
            <w:tcMar>
              <w:left w:w="0" w:type="dxa"/>
              <w:right w:w="0" w:type="dxa"/>
            </w:tcMar>
          </w:tcPr>
          <w:p w:rsidR="000A1CB4" w:rsidRPr="00177F8E" w:rsidRDefault="000A1CB4" w:rsidP="00177F8E">
            <w:pPr>
              <w:spacing w:before="80" w:after="80" w:line="160" w:lineRule="exact"/>
              <w:jc w:val="right"/>
              <w:rPr>
                <w:i/>
                <w:snapToGrid w:val="0"/>
                <w:color w:val="000000"/>
                <w:sz w:val="14"/>
                <w:szCs w:val="14"/>
                <w:lang w:val="en-US"/>
              </w:rPr>
            </w:pPr>
          </w:p>
        </w:tc>
        <w:tc>
          <w:tcPr>
            <w:tcW w:w="3330" w:type="dxa"/>
            <w:gridSpan w:val="5"/>
            <w:tcBorders>
              <w:top w:val="single" w:sz="4" w:space="0" w:color="auto"/>
              <w:bottom w:val="single" w:sz="4" w:space="0" w:color="auto"/>
            </w:tcBorders>
            <w:tcMar>
              <w:left w:w="0" w:type="dxa"/>
              <w:right w:w="0" w:type="dxa"/>
            </w:tcMar>
          </w:tcPr>
          <w:p w:rsidR="000A1CB4" w:rsidRPr="00177F8E" w:rsidRDefault="000A1CB4" w:rsidP="00177F8E">
            <w:pPr>
              <w:spacing w:before="80" w:after="80" w:line="160" w:lineRule="exact"/>
              <w:jc w:val="center"/>
              <w:rPr>
                <w:i/>
                <w:snapToGrid w:val="0"/>
                <w:color w:val="000000"/>
                <w:sz w:val="14"/>
                <w:szCs w:val="14"/>
                <w:lang w:val="en-US"/>
              </w:rPr>
            </w:pPr>
            <w:r w:rsidRPr="00177F8E">
              <w:rPr>
                <w:i/>
                <w:snapToGrid w:val="0"/>
                <w:color w:val="000000"/>
                <w:sz w:val="14"/>
                <w:szCs w:val="14"/>
                <w:lang w:val="en-US"/>
              </w:rPr>
              <w:t>Per</w:t>
            </w:r>
            <w:r w:rsidRPr="00177F8E">
              <w:rPr>
                <w:i/>
                <w:snapToGrid w:val="0"/>
                <w:color w:val="000000"/>
                <w:sz w:val="14"/>
                <w:szCs w:val="14"/>
              </w:rPr>
              <w:t xml:space="preserve"> 100</w:t>
            </w:r>
            <w:r w:rsidRPr="00177F8E">
              <w:rPr>
                <w:i/>
                <w:snapToGrid w:val="0"/>
                <w:color w:val="000000"/>
                <w:sz w:val="14"/>
                <w:szCs w:val="14"/>
                <w:lang w:val="en-US"/>
              </w:rPr>
              <w:t>,</w:t>
            </w:r>
            <w:r w:rsidRPr="00177F8E">
              <w:rPr>
                <w:i/>
                <w:snapToGrid w:val="0"/>
                <w:color w:val="000000"/>
                <w:sz w:val="14"/>
                <w:szCs w:val="14"/>
              </w:rPr>
              <w:t xml:space="preserve">000 </w:t>
            </w:r>
            <w:r w:rsidRPr="00177F8E">
              <w:rPr>
                <w:i/>
                <w:snapToGrid w:val="0"/>
                <w:color w:val="000000"/>
                <w:sz w:val="14"/>
                <w:szCs w:val="14"/>
                <w:lang w:val="en-US"/>
              </w:rPr>
              <w:t>population</w:t>
            </w:r>
          </w:p>
        </w:tc>
      </w:tr>
      <w:tr w:rsidR="00177F8E" w:rsidRPr="00177F8E" w:rsidTr="00455771">
        <w:tblPrEx>
          <w:tblCellMar>
            <w:top w:w="0" w:type="dxa"/>
            <w:bottom w:w="0" w:type="dxa"/>
          </w:tblCellMar>
        </w:tblPrEx>
        <w:trPr>
          <w:cantSplit/>
          <w:trHeight w:val="20"/>
        </w:trPr>
        <w:tc>
          <w:tcPr>
            <w:tcW w:w="3600" w:type="dxa"/>
            <w:vMerge/>
            <w:tcMar>
              <w:left w:w="0" w:type="dxa"/>
              <w:right w:w="0" w:type="dxa"/>
            </w:tcMar>
          </w:tcPr>
          <w:p w:rsidR="00177F8E" w:rsidRPr="00177F8E" w:rsidRDefault="00177F8E" w:rsidP="00177F8E">
            <w:pPr>
              <w:spacing w:before="80" w:after="80" w:line="160" w:lineRule="exact"/>
              <w:jc w:val="right"/>
              <w:rPr>
                <w:i/>
                <w:snapToGrid w:val="0"/>
                <w:color w:val="000000"/>
                <w:sz w:val="14"/>
                <w:szCs w:val="14"/>
              </w:rPr>
            </w:pPr>
          </w:p>
        </w:tc>
        <w:tc>
          <w:tcPr>
            <w:tcW w:w="1665" w:type="dxa"/>
            <w:gridSpan w:val="2"/>
            <w:tcBorders>
              <w:top w:val="single" w:sz="4" w:space="0" w:color="auto"/>
              <w:bottom w:val="single" w:sz="4" w:space="0" w:color="auto"/>
            </w:tcBorders>
            <w:tcMar>
              <w:left w:w="0" w:type="dxa"/>
              <w:right w:w="0" w:type="dxa"/>
            </w:tcMar>
          </w:tcPr>
          <w:p w:rsidR="00177F8E" w:rsidRPr="00177F8E" w:rsidRDefault="00177F8E" w:rsidP="00177F8E">
            <w:pPr>
              <w:spacing w:before="80" w:after="80" w:line="160" w:lineRule="exact"/>
              <w:jc w:val="center"/>
              <w:rPr>
                <w:i/>
                <w:snapToGrid w:val="0"/>
                <w:color w:val="000000"/>
                <w:sz w:val="14"/>
                <w:szCs w:val="14"/>
              </w:rPr>
            </w:pPr>
            <w:r w:rsidRPr="00177F8E">
              <w:rPr>
                <w:i/>
                <w:snapToGrid w:val="0"/>
                <w:color w:val="000000"/>
                <w:sz w:val="14"/>
                <w:szCs w:val="14"/>
                <w:lang w:val="en-US"/>
              </w:rPr>
              <w:t>Total</w:t>
            </w:r>
          </w:p>
        </w:tc>
        <w:tc>
          <w:tcPr>
            <w:tcW w:w="135" w:type="dxa"/>
            <w:tcBorders>
              <w:top w:val="single" w:sz="4" w:space="0" w:color="auto"/>
            </w:tcBorders>
            <w:tcMar>
              <w:left w:w="0" w:type="dxa"/>
              <w:right w:w="0" w:type="dxa"/>
            </w:tcMar>
          </w:tcPr>
          <w:p w:rsidR="00177F8E" w:rsidRPr="00177F8E" w:rsidRDefault="00177F8E" w:rsidP="00177F8E">
            <w:pPr>
              <w:spacing w:before="80" w:after="80" w:line="160" w:lineRule="exact"/>
              <w:jc w:val="center"/>
              <w:rPr>
                <w:i/>
                <w:snapToGrid w:val="0"/>
                <w:color w:val="000000"/>
                <w:sz w:val="14"/>
                <w:szCs w:val="14"/>
              </w:rPr>
            </w:pPr>
          </w:p>
        </w:tc>
        <w:tc>
          <w:tcPr>
            <w:tcW w:w="1530" w:type="dxa"/>
            <w:gridSpan w:val="2"/>
            <w:tcBorders>
              <w:top w:val="single" w:sz="4" w:space="0" w:color="auto"/>
              <w:bottom w:val="single" w:sz="4" w:space="0" w:color="auto"/>
            </w:tcBorders>
          </w:tcPr>
          <w:p w:rsidR="00177F8E" w:rsidRPr="00177F8E" w:rsidRDefault="00177F8E" w:rsidP="00177F8E">
            <w:pPr>
              <w:spacing w:before="80" w:after="80" w:line="160" w:lineRule="exact"/>
              <w:jc w:val="center"/>
              <w:rPr>
                <w:i/>
                <w:snapToGrid w:val="0"/>
                <w:color w:val="000000"/>
                <w:sz w:val="14"/>
                <w:szCs w:val="14"/>
              </w:rPr>
            </w:pPr>
            <w:r w:rsidRPr="00177F8E">
              <w:rPr>
                <w:i/>
                <w:snapToGrid w:val="0"/>
                <w:color w:val="000000"/>
                <w:sz w:val="14"/>
                <w:szCs w:val="14"/>
                <w:lang w:val="en-US"/>
              </w:rPr>
              <w:t>Women</w:t>
            </w:r>
          </w:p>
        </w:tc>
      </w:tr>
      <w:tr w:rsidR="005445BD" w:rsidRPr="00177F8E" w:rsidTr="005445BD">
        <w:tblPrEx>
          <w:tblCellMar>
            <w:top w:w="0" w:type="dxa"/>
            <w:bottom w:w="0" w:type="dxa"/>
          </w:tblCellMar>
        </w:tblPrEx>
        <w:trPr>
          <w:cantSplit/>
          <w:trHeight w:val="20"/>
        </w:trPr>
        <w:tc>
          <w:tcPr>
            <w:tcW w:w="3600" w:type="dxa"/>
            <w:vMerge/>
            <w:tcBorders>
              <w:bottom w:val="single" w:sz="12" w:space="0" w:color="auto"/>
            </w:tcBorders>
            <w:tcMar>
              <w:left w:w="0" w:type="dxa"/>
              <w:right w:w="0" w:type="dxa"/>
            </w:tcMar>
          </w:tcPr>
          <w:p w:rsidR="000A1CB4" w:rsidRPr="00177F8E" w:rsidRDefault="000A1CB4" w:rsidP="00177F8E">
            <w:pPr>
              <w:spacing w:before="80" w:after="80" w:line="160" w:lineRule="exact"/>
              <w:jc w:val="right"/>
              <w:rPr>
                <w:i/>
                <w:snapToGrid w:val="0"/>
                <w:color w:val="000000"/>
                <w:sz w:val="14"/>
                <w:szCs w:val="14"/>
              </w:rPr>
            </w:pPr>
          </w:p>
        </w:tc>
        <w:tc>
          <w:tcPr>
            <w:tcW w:w="832" w:type="dxa"/>
            <w:tcBorders>
              <w:top w:val="single" w:sz="4" w:space="0" w:color="auto"/>
              <w:bottom w:val="single" w:sz="12" w:space="0" w:color="auto"/>
            </w:tcBorders>
            <w:tcMar>
              <w:left w:w="0" w:type="dxa"/>
              <w:right w:w="0" w:type="dxa"/>
            </w:tcMar>
          </w:tcPr>
          <w:p w:rsidR="000A1CB4" w:rsidRPr="00177F8E" w:rsidRDefault="000A1CB4" w:rsidP="00177F8E">
            <w:pPr>
              <w:spacing w:before="80" w:after="80" w:line="160" w:lineRule="exact"/>
              <w:jc w:val="center"/>
              <w:rPr>
                <w:i/>
                <w:snapToGrid w:val="0"/>
                <w:color w:val="000000"/>
                <w:sz w:val="14"/>
                <w:szCs w:val="14"/>
              </w:rPr>
            </w:pPr>
            <w:r w:rsidRPr="00177F8E">
              <w:rPr>
                <w:i/>
                <w:snapToGrid w:val="0"/>
                <w:color w:val="000000"/>
                <w:sz w:val="14"/>
                <w:szCs w:val="14"/>
              </w:rPr>
              <w:t>2005</w:t>
            </w:r>
          </w:p>
        </w:tc>
        <w:tc>
          <w:tcPr>
            <w:tcW w:w="833" w:type="dxa"/>
            <w:tcBorders>
              <w:top w:val="single" w:sz="4" w:space="0" w:color="auto"/>
              <w:bottom w:val="single" w:sz="12" w:space="0" w:color="auto"/>
            </w:tcBorders>
            <w:tcMar>
              <w:left w:w="0" w:type="dxa"/>
              <w:right w:w="0" w:type="dxa"/>
            </w:tcMar>
          </w:tcPr>
          <w:p w:rsidR="000A1CB4" w:rsidRPr="00177F8E" w:rsidRDefault="000A1CB4" w:rsidP="00177F8E">
            <w:pPr>
              <w:spacing w:before="80" w:after="80" w:line="160" w:lineRule="exact"/>
              <w:jc w:val="center"/>
              <w:rPr>
                <w:i/>
                <w:snapToGrid w:val="0"/>
                <w:color w:val="000000"/>
                <w:sz w:val="14"/>
                <w:szCs w:val="14"/>
              </w:rPr>
            </w:pPr>
            <w:r w:rsidRPr="00177F8E">
              <w:rPr>
                <w:i/>
                <w:snapToGrid w:val="0"/>
                <w:color w:val="000000"/>
                <w:sz w:val="14"/>
                <w:szCs w:val="14"/>
              </w:rPr>
              <w:t>2006</w:t>
            </w:r>
          </w:p>
        </w:tc>
        <w:tc>
          <w:tcPr>
            <w:tcW w:w="832" w:type="dxa"/>
            <w:gridSpan w:val="2"/>
            <w:tcBorders>
              <w:bottom w:val="single" w:sz="12" w:space="0" w:color="auto"/>
            </w:tcBorders>
            <w:tcMar>
              <w:left w:w="0" w:type="dxa"/>
              <w:right w:w="0" w:type="dxa"/>
            </w:tcMar>
          </w:tcPr>
          <w:p w:rsidR="000A1CB4" w:rsidRPr="00177F8E" w:rsidRDefault="000A1CB4" w:rsidP="00177F8E">
            <w:pPr>
              <w:spacing w:before="80" w:after="80" w:line="160" w:lineRule="exact"/>
              <w:jc w:val="center"/>
              <w:rPr>
                <w:i/>
                <w:snapToGrid w:val="0"/>
                <w:color w:val="000000"/>
                <w:sz w:val="14"/>
                <w:szCs w:val="14"/>
              </w:rPr>
            </w:pPr>
            <w:r w:rsidRPr="00177F8E">
              <w:rPr>
                <w:i/>
                <w:snapToGrid w:val="0"/>
                <w:color w:val="000000"/>
                <w:sz w:val="14"/>
                <w:szCs w:val="14"/>
              </w:rPr>
              <w:t>2005</w:t>
            </w:r>
          </w:p>
        </w:tc>
        <w:tc>
          <w:tcPr>
            <w:tcW w:w="833" w:type="dxa"/>
            <w:tcBorders>
              <w:bottom w:val="single" w:sz="12" w:space="0" w:color="auto"/>
            </w:tcBorders>
            <w:tcMar>
              <w:left w:w="0" w:type="dxa"/>
              <w:right w:w="0" w:type="dxa"/>
            </w:tcMar>
          </w:tcPr>
          <w:p w:rsidR="000A1CB4" w:rsidRPr="00177F8E" w:rsidRDefault="000A1CB4" w:rsidP="00177F8E">
            <w:pPr>
              <w:spacing w:before="80" w:after="80" w:line="160" w:lineRule="exact"/>
              <w:jc w:val="center"/>
              <w:rPr>
                <w:i/>
                <w:snapToGrid w:val="0"/>
                <w:color w:val="000000"/>
                <w:sz w:val="14"/>
                <w:szCs w:val="14"/>
              </w:rPr>
            </w:pPr>
            <w:r w:rsidRPr="00177F8E">
              <w:rPr>
                <w:i/>
                <w:snapToGrid w:val="0"/>
                <w:color w:val="000000"/>
                <w:sz w:val="14"/>
                <w:szCs w:val="14"/>
              </w:rPr>
              <w:t>2006</w:t>
            </w:r>
          </w:p>
        </w:tc>
      </w:tr>
      <w:tr w:rsidR="005445BD" w:rsidRPr="00177F8E" w:rsidTr="005445BD">
        <w:tblPrEx>
          <w:tblCellMar>
            <w:top w:w="0" w:type="dxa"/>
            <w:bottom w:w="0" w:type="dxa"/>
          </w:tblCellMar>
        </w:tblPrEx>
        <w:trPr>
          <w:trHeight w:val="20"/>
        </w:trPr>
        <w:tc>
          <w:tcPr>
            <w:tcW w:w="0" w:type="dxa"/>
            <w:tcBorders>
              <w:top w:val="single" w:sz="12" w:space="0" w:color="auto"/>
            </w:tcBorders>
            <w:tcMar>
              <w:left w:w="0" w:type="dxa"/>
              <w:right w:w="0" w:type="dxa"/>
            </w:tcMar>
          </w:tcPr>
          <w:p w:rsidR="005445BD" w:rsidRPr="00177F8E" w:rsidRDefault="005445BD" w:rsidP="005445BD">
            <w:pPr>
              <w:spacing w:line="100" w:lineRule="exact"/>
              <w:rPr>
                <w:snapToGrid w:val="0"/>
                <w:color w:val="000000"/>
                <w:sz w:val="17"/>
                <w:szCs w:val="17"/>
                <w:lang w:val="en-US"/>
              </w:rPr>
            </w:pPr>
          </w:p>
        </w:tc>
        <w:tc>
          <w:tcPr>
            <w:tcW w:w="0" w:type="dxa"/>
            <w:tcBorders>
              <w:top w:val="single" w:sz="12" w:space="0" w:color="auto"/>
            </w:tcBorders>
            <w:tcMar>
              <w:left w:w="0" w:type="dxa"/>
              <w:right w:w="0" w:type="dxa"/>
            </w:tcMar>
            <w:vAlign w:val="bottom"/>
          </w:tcPr>
          <w:p w:rsidR="005445BD" w:rsidRPr="00177F8E" w:rsidRDefault="005445BD" w:rsidP="005445BD">
            <w:pPr>
              <w:spacing w:line="100" w:lineRule="exact"/>
              <w:jc w:val="right"/>
              <w:rPr>
                <w:snapToGrid w:val="0"/>
                <w:color w:val="000000"/>
                <w:sz w:val="17"/>
                <w:szCs w:val="17"/>
              </w:rPr>
            </w:pPr>
          </w:p>
        </w:tc>
        <w:tc>
          <w:tcPr>
            <w:tcW w:w="0" w:type="dxa"/>
            <w:tcBorders>
              <w:top w:val="single" w:sz="12" w:space="0" w:color="auto"/>
            </w:tcBorders>
            <w:tcMar>
              <w:left w:w="0" w:type="dxa"/>
              <w:right w:w="0" w:type="dxa"/>
            </w:tcMar>
            <w:vAlign w:val="bottom"/>
          </w:tcPr>
          <w:p w:rsidR="005445BD" w:rsidRPr="00177F8E" w:rsidRDefault="005445BD" w:rsidP="005445BD">
            <w:pPr>
              <w:spacing w:line="100" w:lineRule="exact"/>
              <w:jc w:val="right"/>
              <w:rPr>
                <w:snapToGrid w:val="0"/>
                <w:color w:val="000000"/>
                <w:sz w:val="17"/>
                <w:szCs w:val="17"/>
              </w:rPr>
            </w:pPr>
          </w:p>
        </w:tc>
        <w:tc>
          <w:tcPr>
            <w:tcW w:w="0" w:type="dxa"/>
            <w:gridSpan w:val="2"/>
            <w:tcBorders>
              <w:top w:val="single" w:sz="12" w:space="0" w:color="auto"/>
            </w:tcBorders>
            <w:tcMar>
              <w:left w:w="0" w:type="dxa"/>
              <w:right w:w="0" w:type="dxa"/>
            </w:tcMar>
            <w:vAlign w:val="bottom"/>
          </w:tcPr>
          <w:p w:rsidR="005445BD" w:rsidRPr="00177F8E" w:rsidRDefault="005445BD" w:rsidP="005445BD">
            <w:pPr>
              <w:spacing w:line="100" w:lineRule="exact"/>
              <w:jc w:val="right"/>
              <w:rPr>
                <w:snapToGrid w:val="0"/>
                <w:color w:val="000000"/>
                <w:sz w:val="17"/>
                <w:szCs w:val="17"/>
              </w:rPr>
            </w:pPr>
          </w:p>
        </w:tc>
        <w:tc>
          <w:tcPr>
            <w:tcW w:w="0" w:type="dxa"/>
            <w:tcBorders>
              <w:top w:val="single" w:sz="12" w:space="0" w:color="auto"/>
            </w:tcBorders>
            <w:tcMar>
              <w:left w:w="0" w:type="dxa"/>
              <w:right w:w="0" w:type="dxa"/>
            </w:tcMar>
            <w:vAlign w:val="bottom"/>
          </w:tcPr>
          <w:p w:rsidR="005445BD" w:rsidRPr="00177F8E" w:rsidRDefault="005445BD" w:rsidP="005445BD">
            <w:pPr>
              <w:spacing w:line="100" w:lineRule="exact"/>
              <w:jc w:val="right"/>
              <w:rPr>
                <w:snapToGrid w:val="0"/>
                <w:color w:val="000000"/>
                <w:sz w:val="17"/>
                <w:szCs w:val="17"/>
              </w:rPr>
            </w:pP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rPr>
            </w:pPr>
            <w:r w:rsidRPr="00177F8E">
              <w:rPr>
                <w:snapToGrid w:val="0"/>
                <w:color w:val="000000"/>
                <w:sz w:val="17"/>
                <w:szCs w:val="17"/>
                <w:lang w:val="en-US"/>
              </w:rPr>
              <w:t>Illnesses recorded, total</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46</w:t>
            </w:r>
            <w:r w:rsidRPr="00177F8E">
              <w:rPr>
                <w:snapToGrid w:val="0"/>
                <w:color w:val="000000"/>
                <w:sz w:val="17"/>
                <w:szCs w:val="17"/>
                <w:lang w:val="en-US"/>
              </w:rPr>
              <w:t>,</w:t>
            </w:r>
            <w:r w:rsidRPr="00177F8E">
              <w:rPr>
                <w:snapToGrid w:val="0"/>
                <w:color w:val="000000"/>
                <w:sz w:val="17"/>
                <w:szCs w:val="17"/>
              </w:rPr>
              <w:t>797.9</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47</w:t>
            </w:r>
            <w:r w:rsidRPr="00177F8E">
              <w:rPr>
                <w:snapToGrid w:val="0"/>
                <w:color w:val="000000"/>
                <w:sz w:val="17"/>
                <w:szCs w:val="17"/>
                <w:lang w:val="en-US"/>
              </w:rPr>
              <w:t>,</w:t>
            </w:r>
            <w:r w:rsidRPr="00177F8E">
              <w:rPr>
                <w:snapToGrid w:val="0"/>
                <w:color w:val="000000"/>
                <w:sz w:val="17"/>
                <w:szCs w:val="17"/>
              </w:rPr>
              <w:t>360.4</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53</w:t>
            </w:r>
            <w:r w:rsidRPr="00177F8E">
              <w:rPr>
                <w:snapToGrid w:val="0"/>
                <w:color w:val="000000"/>
                <w:sz w:val="17"/>
                <w:szCs w:val="17"/>
                <w:lang w:val="en-US"/>
              </w:rPr>
              <w:t>,</w:t>
            </w:r>
            <w:r w:rsidRPr="00177F8E">
              <w:rPr>
                <w:snapToGrid w:val="0"/>
                <w:color w:val="000000"/>
                <w:sz w:val="17"/>
                <w:szCs w:val="17"/>
              </w:rPr>
              <w:t>360.5</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53</w:t>
            </w:r>
            <w:r w:rsidRPr="00177F8E">
              <w:rPr>
                <w:snapToGrid w:val="0"/>
                <w:color w:val="000000"/>
                <w:sz w:val="17"/>
                <w:szCs w:val="17"/>
                <w:lang w:val="en-US"/>
              </w:rPr>
              <w:t>,</w:t>
            </w:r>
            <w:r w:rsidRPr="00177F8E">
              <w:rPr>
                <w:snapToGrid w:val="0"/>
                <w:color w:val="000000"/>
                <w:sz w:val="17"/>
                <w:szCs w:val="17"/>
              </w:rPr>
              <w:t>221.2</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rPr>
            </w:pPr>
            <w:r w:rsidRPr="00177F8E">
              <w:rPr>
                <w:snapToGrid w:val="0"/>
                <w:color w:val="000000"/>
                <w:sz w:val="17"/>
                <w:szCs w:val="17"/>
              </w:rPr>
              <w:t xml:space="preserve">      </w:t>
            </w:r>
            <w:r w:rsidRPr="00177F8E">
              <w:rPr>
                <w:snapToGrid w:val="0"/>
                <w:color w:val="000000"/>
                <w:sz w:val="17"/>
                <w:szCs w:val="17"/>
                <w:lang w:val="en-US"/>
              </w:rPr>
              <w:t>consisting of</w:t>
            </w:r>
            <w:r w:rsidRPr="00177F8E">
              <w:rPr>
                <w:snapToGrid w:val="0"/>
                <w:color w:val="000000"/>
                <w:sz w:val="17"/>
                <w:szCs w:val="17"/>
              </w:rPr>
              <w:t xml:space="preserve">: </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tabs>
                <w:tab w:val="left" w:pos="333"/>
              </w:tabs>
              <w:spacing w:before="40" w:after="40" w:line="210" w:lineRule="exact"/>
              <w:rPr>
                <w:snapToGrid w:val="0"/>
                <w:color w:val="000000"/>
                <w:sz w:val="17"/>
                <w:szCs w:val="17"/>
                <w:lang w:val="en-US"/>
              </w:rPr>
            </w:pPr>
            <w:r w:rsidRPr="00177F8E">
              <w:rPr>
                <w:snapToGrid w:val="0"/>
                <w:color w:val="000000"/>
                <w:sz w:val="17"/>
                <w:szCs w:val="17"/>
                <w:lang w:val="en-US"/>
              </w:rPr>
              <w:t>Certain infectious and parasitic diseases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254.6</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236.8</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286.2</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243.1</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Neoplasms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185.3</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176.4</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221.4</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199.4</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 xml:space="preserve">Diseases of the endocrine system, nutritional disorders, metabolic disturbances </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825.7</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644.7</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3</w:t>
            </w:r>
            <w:r w:rsidRPr="00177F8E">
              <w:rPr>
                <w:snapToGrid w:val="0"/>
                <w:color w:val="000000"/>
                <w:sz w:val="17"/>
                <w:szCs w:val="17"/>
                <w:lang w:val="en-US"/>
              </w:rPr>
              <w:t>,</w:t>
            </w:r>
            <w:r w:rsidRPr="00177F8E">
              <w:rPr>
                <w:snapToGrid w:val="0"/>
                <w:color w:val="000000"/>
                <w:sz w:val="17"/>
                <w:szCs w:val="17"/>
              </w:rPr>
              <w:t>570.3</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3</w:t>
            </w:r>
            <w:r w:rsidRPr="00177F8E">
              <w:rPr>
                <w:snapToGrid w:val="0"/>
                <w:color w:val="000000"/>
                <w:sz w:val="17"/>
                <w:szCs w:val="17"/>
                <w:lang w:val="en-US"/>
              </w:rPr>
              <w:t>,</w:t>
            </w:r>
            <w:r w:rsidRPr="00177F8E">
              <w:rPr>
                <w:snapToGrid w:val="0"/>
                <w:color w:val="000000"/>
                <w:sz w:val="17"/>
                <w:szCs w:val="17"/>
              </w:rPr>
              <w:t>236.6</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Diseases of the blood and the hemopoietic organs, and certain disturbances that involve the immune mechanism</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8</w:t>
            </w:r>
            <w:r w:rsidRPr="00177F8E">
              <w:rPr>
                <w:snapToGrid w:val="0"/>
                <w:color w:val="000000"/>
                <w:sz w:val="17"/>
                <w:szCs w:val="17"/>
                <w:lang w:val="en-US"/>
              </w:rPr>
              <w:t>,</w:t>
            </w:r>
            <w:r w:rsidRPr="00177F8E">
              <w:rPr>
                <w:snapToGrid w:val="0"/>
                <w:color w:val="000000"/>
                <w:sz w:val="17"/>
                <w:szCs w:val="17"/>
              </w:rPr>
              <w:t>253.5</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8</w:t>
            </w:r>
            <w:r w:rsidRPr="00177F8E">
              <w:rPr>
                <w:snapToGrid w:val="0"/>
                <w:color w:val="000000"/>
                <w:sz w:val="17"/>
                <w:szCs w:val="17"/>
                <w:lang w:val="en-US"/>
              </w:rPr>
              <w:t>,</w:t>
            </w:r>
            <w:r w:rsidRPr="00177F8E">
              <w:rPr>
                <w:snapToGrid w:val="0"/>
                <w:color w:val="000000"/>
                <w:sz w:val="17"/>
                <w:szCs w:val="17"/>
              </w:rPr>
              <w:t>555.9</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11</w:t>
            </w:r>
            <w:r w:rsidRPr="00177F8E">
              <w:rPr>
                <w:snapToGrid w:val="0"/>
                <w:color w:val="000000"/>
                <w:sz w:val="17"/>
                <w:szCs w:val="17"/>
                <w:lang w:val="en-US"/>
              </w:rPr>
              <w:t>,</w:t>
            </w:r>
            <w:r w:rsidRPr="00177F8E">
              <w:rPr>
                <w:snapToGrid w:val="0"/>
                <w:color w:val="000000"/>
                <w:sz w:val="17"/>
                <w:szCs w:val="17"/>
              </w:rPr>
              <w:t>627.4</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12</w:t>
            </w:r>
            <w:r w:rsidRPr="00177F8E">
              <w:rPr>
                <w:snapToGrid w:val="0"/>
                <w:color w:val="000000"/>
                <w:sz w:val="17"/>
                <w:szCs w:val="17"/>
                <w:lang w:val="en-US"/>
              </w:rPr>
              <w:t>,</w:t>
            </w:r>
            <w:r w:rsidRPr="00177F8E">
              <w:rPr>
                <w:snapToGrid w:val="0"/>
                <w:color w:val="000000"/>
                <w:sz w:val="17"/>
                <w:szCs w:val="17"/>
              </w:rPr>
              <w:t>008.3</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Psychiatric disorders and</w:t>
            </w:r>
            <w:r w:rsidRPr="00177F8E">
              <w:rPr>
                <w:snapToGrid w:val="0"/>
                <w:color w:val="000000"/>
                <w:sz w:val="17"/>
                <w:szCs w:val="17"/>
              </w:rPr>
              <w:t xml:space="preserve"> behavioural</w:t>
            </w:r>
            <w:r w:rsidRPr="00177F8E">
              <w:rPr>
                <w:snapToGrid w:val="0"/>
                <w:color w:val="000000"/>
                <w:sz w:val="17"/>
                <w:szCs w:val="17"/>
                <w:lang w:val="en-US"/>
              </w:rPr>
              <w:t xml:space="preserve"> disorders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220.5</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208.1</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122.5</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114.6</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rPr>
            </w:pPr>
            <w:r w:rsidRPr="00177F8E">
              <w:rPr>
                <w:snapToGrid w:val="0"/>
                <w:color w:val="000000"/>
                <w:sz w:val="17"/>
                <w:szCs w:val="17"/>
                <w:lang w:val="en-US"/>
              </w:rPr>
              <w:t>Nervous system diseases</w:t>
            </w:r>
            <w:r w:rsidRPr="00177F8E">
              <w:rPr>
                <w:snapToGrid w:val="0"/>
                <w:color w:val="000000"/>
                <w:sz w:val="17"/>
                <w:szCs w:val="17"/>
              </w:rPr>
              <w:t xml:space="preserve"> </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877.6</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807.2</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864.7</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824.7</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Diseases of the eye and its accessory apparatus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342.5</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376.4</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378.5</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422.4</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Diseases of the ear and the mastoid process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145.3</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240.4</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158.5</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264.1</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rPr>
            </w:pPr>
            <w:r w:rsidRPr="00177F8E">
              <w:rPr>
                <w:snapToGrid w:val="0"/>
                <w:color w:val="000000"/>
                <w:sz w:val="17"/>
                <w:szCs w:val="17"/>
                <w:lang w:val="en-US"/>
              </w:rPr>
              <w:t>Circulatory system diseases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451.4</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541.8</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438.5</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w:t>
            </w:r>
            <w:r w:rsidRPr="00177F8E">
              <w:rPr>
                <w:snapToGrid w:val="0"/>
                <w:color w:val="000000"/>
                <w:sz w:val="17"/>
                <w:szCs w:val="17"/>
                <w:lang w:val="en-US"/>
              </w:rPr>
              <w:t>,</w:t>
            </w:r>
            <w:r w:rsidRPr="00177F8E">
              <w:rPr>
                <w:snapToGrid w:val="0"/>
                <w:color w:val="000000"/>
                <w:sz w:val="17"/>
                <w:szCs w:val="17"/>
              </w:rPr>
              <w:t>528.8</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rPr>
            </w:pPr>
            <w:r w:rsidRPr="00177F8E">
              <w:rPr>
                <w:snapToGrid w:val="0"/>
                <w:color w:val="000000"/>
                <w:sz w:val="17"/>
                <w:szCs w:val="17"/>
                <w:lang w:val="en-US"/>
              </w:rPr>
              <w:t>Respiratory diseases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12</w:t>
            </w:r>
            <w:r w:rsidRPr="00177F8E">
              <w:rPr>
                <w:snapToGrid w:val="0"/>
                <w:color w:val="000000"/>
                <w:sz w:val="17"/>
                <w:szCs w:val="17"/>
                <w:lang w:val="en-US"/>
              </w:rPr>
              <w:t>,</w:t>
            </w:r>
            <w:r w:rsidRPr="00177F8E">
              <w:rPr>
                <w:snapToGrid w:val="0"/>
                <w:color w:val="000000"/>
                <w:sz w:val="17"/>
                <w:szCs w:val="17"/>
              </w:rPr>
              <w:t>000.2</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11</w:t>
            </w:r>
            <w:r w:rsidRPr="00177F8E">
              <w:rPr>
                <w:snapToGrid w:val="0"/>
                <w:color w:val="000000"/>
                <w:sz w:val="17"/>
                <w:szCs w:val="17"/>
                <w:lang w:val="en-US"/>
              </w:rPr>
              <w:t>,</w:t>
            </w:r>
            <w:r w:rsidRPr="00177F8E">
              <w:rPr>
                <w:snapToGrid w:val="0"/>
                <w:color w:val="000000"/>
                <w:sz w:val="17"/>
                <w:szCs w:val="17"/>
              </w:rPr>
              <w:t>990.2</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12</w:t>
            </w:r>
            <w:r w:rsidRPr="00177F8E">
              <w:rPr>
                <w:snapToGrid w:val="0"/>
                <w:color w:val="000000"/>
                <w:sz w:val="17"/>
                <w:szCs w:val="17"/>
                <w:lang w:val="en-US"/>
              </w:rPr>
              <w:t>,</w:t>
            </w:r>
            <w:r w:rsidRPr="00177F8E">
              <w:rPr>
                <w:snapToGrid w:val="0"/>
                <w:color w:val="000000"/>
                <w:sz w:val="17"/>
                <w:szCs w:val="17"/>
              </w:rPr>
              <w:t>820.1</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12</w:t>
            </w:r>
            <w:r w:rsidRPr="00177F8E">
              <w:rPr>
                <w:snapToGrid w:val="0"/>
                <w:color w:val="000000"/>
                <w:sz w:val="17"/>
                <w:szCs w:val="17"/>
                <w:lang w:val="en-US"/>
              </w:rPr>
              <w:t>,</w:t>
            </w:r>
            <w:r w:rsidRPr="00177F8E">
              <w:rPr>
                <w:snapToGrid w:val="0"/>
                <w:color w:val="000000"/>
                <w:sz w:val="17"/>
                <w:szCs w:val="17"/>
              </w:rPr>
              <w:t>371.5</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rPr>
            </w:pPr>
            <w:r w:rsidRPr="00177F8E">
              <w:rPr>
                <w:snapToGrid w:val="0"/>
                <w:color w:val="000000"/>
                <w:sz w:val="17"/>
                <w:szCs w:val="17"/>
                <w:lang w:val="en-US"/>
              </w:rPr>
              <w:t>Digestive tract diseases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5</w:t>
            </w:r>
            <w:r w:rsidRPr="00177F8E">
              <w:rPr>
                <w:snapToGrid w:val="0"/>
                <w:color w:val="000000"/>
                <w:sz w:val="17"/>
                <w:szCs w:val="17"/>
                <w:lang w:val="en-US"/>
              </w:rPr>
              <w:t>,</w:t>
            </w:r>
            <w:r w:rsidRPr="00177F8E">
              <w:rPr>
                <w:snapToGrid w:val="0"/>
                <w:color w:val="000000"/>
                <w:sz w:val="17"/>
                <w:szCs w:val="17"/>
              </w:rPr>
              <w:t>944.9</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5</w:t>
            </w:r>
            <w:r w:rsidRPr="00177F8E">
              <w:rPr>
                <w:snapToGrid w:val="0"/>
                <w:color w:val="000000"/>
                <w:sz w:val="17"/>
                <w:szCs w:val="17"/>
                <w:lang w:val="en-US"/>
              </w:rPr>
              <w:t>,</w:t>
            </w:r>
            <w:r w:rsidRPr="00177F8E">
              <w:rPr>
                <w:snapToGrid w:val="0"/>
                <w:color w:val="000000"/>
                <w:sz w:val="17"/>
                <w:szCs w:val="17"/>
              </w:rPr>
              <w:t>759.8</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6</w:t>
            </w:r>
            <w:r w:rsidRPr="00177F8E">
              <w:rPr>
                <w:snapToGrid w:val="0"/>
                <w:color w:val="000000"/>
                <w:sz w:val="17"/>
                <w:szCs w:val="17"/>
                <w:lang w:val="en-US"/>
              </w:rPr>
              <w:t>,</w:t>
            </w:r>
            <w:r w:rsidRPr="00177F8E">
              <w:rPr>
                <w:snapToGrid w:val="0"/>
                <w:color w:val="000000"/>
                <w:sz w:val="17"/>
                <w:szCs w:val="17"/>
              </w:rPr>
              <w:t>304.4</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6</w:t>
            </w:r>
            <w:r w:rsidRPr="00177F8E">
              <w:rPr>
                <w:snapToGrid w:val="0"/>
                <w:color w:val="000000"/>
                <w:sz w:val="17"/>
                <w:szCs w:val="17"/>
                <w:lang w:val="en-US"/>
              </w:rPr>
              <w:t>,</w:t>
            </w:r>
            <w:r w:rsidRPr="00177F8E">
              <w:rPr>
                <w:snapToGrid w:val="0"/>
                <w:color w:val="000000"/>
                <w:sz w:val="17"/>
                <w:szCs w:val="17"/>
              </w:rPr>
              <w:t>168.5</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rPr>
            </w:pPr>
            <w:r w:rsidRPr="00177F8E">
              <w:rPr>
                <w:snapToGrid w:val="0"/>
                <w:color w:val="000000"/>
                <w:sz w:val="17"/>
                <w:szCs w:val="17"/>
              </w:rPr>
              <w:t>Urogenital</w:t>
            </w:r>
            <w:r w:rsidRPr="00177F8E">
              <w:rPr>
                <w:snapToGrid w:val="0"/>
                <w:color w:val="000000"/>
                <w:sz w:val="17"/>
                <w:szCs w:val="17"/>
                <w:lang w:val="en-US"/>
              </w:rPr>
              <w:t xml:space="preserve"> diseases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554.0</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662.2</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3</w:t>
            </w:r>
            <w:r w:rsidRPr="00177F8E">
              <w:rPr>
                <w:snapToGrid w:val="0"/>
                <w:color w:val="000000"/>
                <w:sz w:val="17"/>
                <w:szCs w:val="17"/>
                <w:lang w:val="en-US"/>
              </w:rPr>
              <w:t>,</w:t>
            </w:r>
            <w:r w:rsidRPr="00177F8E">
              <w:rPr>
                <w:snapToGrid w:val="0"/>
                <w:color w:val="000000"/>
                <w:sz w:val="17"/>
                <w:szCs w:val="17"/>
              </w:rPr>
              <w:t>352.0</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3</w:t>
            </w:r>
            <w:r w:rsidRPr="00177F8E">
              <w:rPr>
                <w:snapToGrid w:val="0"/>
                <w:color w:val="000000"/>
                <w:sz w:val="17"/>
                <w:szCs w:val="17"/>
                <w:lang w:val="en-US"/>
              </w:rPr>
              <w:t>,</w:t>
            </w:r>
            <w:r w:rsidRPr="00177F8E">
              <w:rPr>
                <w:snapToGrid w:val="0"/>
                <w:color w:val="000000"/>
                <w:sz w:val="17"/>
                <w:szCs w:val="17"/>
              </w:rPr>
              <w:t>525.6</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Diseases of the skin and the hypodermis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115.6</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219.6</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117.1</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188.2</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Diseases of the musculoskeletal system and connective tissue</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833.9</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878.0</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842.1</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836.6</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 xml:space="preserve">Congenital anomalies (birth defects), deformities and chromosome disorders </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57.7</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56.1</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58.2</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54.5</w:t>
            </w:r>
          </w:p>
        </w:tc>
      </w:tr>
      <w:tr w:rsidR="005445BD" w:rsidRPr="00177F8E" w:rsidTr="005445BD">
        <w:tblPrEx>
          <w:tblCellMar>
            <w:top w:w="0" w:type="dxa"/>
            <w:bottom w:w="0" w:type="dxa"/>
          </w:tblCellMar>
        </w:tblPrEx>
        <w:trPr>
          <w:trHeight w:val="20"/>
        </w:trPr>
        <w:tc>
          <w:tcPr>
            <w:tcW w:w="0" w:type="dxa"/>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Symptoms, signs and abnormalities identified in clinical and laboratory tests and not classified under the other rubrics</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125.3</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116.0</w:t>
            </w:r>
          </w:p>
        </w:tc>
        <w:tc>
          <w:tcPr>
            <w:tcW w:w="0" w:type="dxa"/>
            <w:gridSpan w:val="2"/>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121.7</w:t>
            </w:r>
          </w:p>
        </w:tc>
        <w:tc>
          <w:tcPr>
            <w:tcW w:w="0" w:type="dxa"/>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117.0</w:t>
            </w:r>
          </w:p>
        </w:tc>
      </w:tr>
      <w:tr w:rsidR="005445BD" w:rsidRPr="00177F8E" w:rsidTr="005445BD">
        <w:tblPrEx>
          <w:tblCellMar>
            <w:top w:w="0" w:type="dxa"/>
            <w:bottom w:w="0" w:type="dxa"/>
          </w:tblCellMar>
        </w:tblPrEx>
        <w:trPr>
          <w:trHeight w:val="20"/>
        </w:trPr>
        <w:tc>
          <w:tcPr>
            <w:tcW w:w="0" w:type="dxa"/>
            <w:tcBorders>
              <w:bottom w:val="single" w:sz="12" w:space="0" w:color="auto"/>
            </w:tcBorders>
            <w:tcMar>
              <w:left w:w="0" w:type="dxa"/>
              <w:right w:w="0" w:type="dxa"/>
            </w:tcMar>
          </w:tcPr>
          <w:p w:rsidR="000A1CB4" w:rsidRPr="00177F8E" w:rsidRDefault="000A1CB4" w:rsidP="005445BD">
            <w:pPr>
              <w:spacing w:before="40" w:after="40" w:line="210" w:lineRule="exact"/>
              <w:rPr>
                <w:snapToGrid w:val="0"/>
                <w:color w:val="000000"/>
                <w:sz w:val="17"/>
                <w:szCs w:val="17"/>
                <w:lang w:val="en-US"/>
              </w:rPr>
            </w:pPr>
            <w:r w:rsidRPr="00177F8E">
              <w:rPr>
                <w:snapToGrid w:val="0"/>
                <w:color w:val="000000"/>
                <w:sz w:val="17"/>
                <w:szCs w:val="17"/>
                <w:lang w:val="en-US"/>
              </w:rPr>
              <w:t>Injuries, poisonings and certain other</w:t>
            </w:r>
            <w:r w:rsidRPr="00177F8E">
              <w:rPr>
                <w:snapToGrid w:val="0"/>
                <w:color w:val="000000"/>
                <w:sz w:val="17"/>
                <w:szCs w:val="17"/>
              </w:rPr>
              <w:t xml:space="preserve"> sequelae</w:t>
            </w:r>
            <w:r w:rsidRPr="00177F8E">
              <w:rPr>
                <w:snapToGrid w:val="0"/>
                <w:color w:val="000000"/>
                <w:sz w:val="17"/>
                <w:szCs w:val="17"/>
                <w:lang w:val="en-US"/>
              </w:rPr>
              <w:t xml:space="preserve"> due to external causes</w:t>
            </w:r>
          </w:p>
        </w:tc>
        <w:tc>
          <w:tcPr>
            <w:tcW w:w="0" w:type="dxa"/>
            <w:tcBorders>
              <w:bottom w:val="single" w:sz="12" w:space="0" w:color="auto"/>
            </w:tcBorders>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3</w:t>
            </w:r>
            <w:r w:rsidRPr="00177F8E">
              <w:rPr>
                <w:snapToGrid w:val="0"/>
                <w:color w:val="000000"/>
                <w:sz w:val="17"/>
                <w:szCs w:val="17"/>
                <w:lang w:val="en-US"/>
              </w:rPr>
              <w:t>,</w:t>
            </w:r>
            <w:r w:rsidRPr="00177F8E">
              <w:rPr>
                <w:snapToGrid w:val="0"/>
                <w:color w:val="000000"/>
                <w:sz w:val="17"/>
                <w:szCs w:val="17"/>
              </w:rPr>
              <w:t>319.8</w:t>
            </w:r>
          </w:p>
        </w:tc>
        <w:tc>
          <w:tcPr>
            <w:tcW w:w="0" w:type="dxa"/>
            <w:tcBorders>
              <w:bottom w:val="single" w:sz="12" w:space="0" w:color="auto"/>
            </w:tcBorders>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3</w:t>
            </w:r>
            <w:r w:rsidRPr="00177F8E">
              <w:rPr>
                <w:snapToGrid w:val="0"/>
                <w:color w:val="000000"/>
                <w:sz w:val="17"/>
                <w:szCs w:val="17"/>
                <w:lang w:val="en-US"/>
              </w:rPr>
              <w:t>,</w:t>
            </w:r>
            <w:r w:rsidRPr="00177F8E">
              <w:rPr>
                <w:snapToGrid w:val="0"/>
                <w:color w:val="000000"/>
                <w:sz w:val="17"/>
                <w:szCs w:val="17"/>
              </w:rPr>
              <w:t>548.7</w:t>
            </w:r>
          </w:p>
        </w:tc>
        <w:tc>
          <w:tcPr>
            <w:tcW w:w="0" w:type="dxa"/>
            <w:gridSpan w:val="2"/>
            <w:tcBorders>
              <w:bottom w:val="single" w:sz="12" w:space="0" w:color="auto"/>
            </w:tcBorders>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964.3</w:t>
            </w:r>
          </w:p>
        </w:tc>
        <w:tc>
          <w:tcPr>
            <w:tcW w:w="0" w:type="dxa"/>
            <w:tcBorders>
              <w:bottom w:val="single" w:sz="12" w:space="0" w:color="auto"/>
            </w:tcBorders>
            <w:tcMar>
              <w:left w:w="0" w:type="dxa"/>
              <w:right w:w="0" w:type="dxa"/>
            </w:tcMar>
            <w:vAlign w:val="bottom"/>
          </w:tcPr>
          <w:p w:rsidR="000A1CB4" w:rsidRPr="00177F8E" w:rsidRDefault="000A1CB4" w:rsidP="005445BD">
            <w:pPr>
              <w:spacing w:before="40" w:after="40" w:line="210" w:lineRule="exact"/>
              <w:ind w:right="43"/>
              <w:jc w:val="right"/>
              <w:rPr>
                <w:snapToGrid w:val="0"/>
                <w:color w:val="000000"/>
                <w:sz w:val="17"/>
                <w:szCs w:val="17"/>
              </w:rPr>
            </w:pPr>
            <w:r w:rsidRPr="00177F8E">
              <w:rPr>
                <w:snapToGrid w:val="0"/>
                <w:color w:val="000000"/>
                <w:sz w:val="17"/>
                <w:szCs w:val="17"/>
              </w:rPr>
              <w:t>2</w:t>
            </w:r>
            <w:r w:rsidRPr="00177F8E">
              <w:rPr>
                <w:snapToGrid w:val="0"/>
                <w:color w:val="000000"/>
                <w:sz w:val="17"/>
                <w:szCs w:val="17"/>
                <w:lang w:val="en-US"/>
              </w:rPr>
              <w:t>,</w:t>
            </w:r>
            <w:r w:rsidRPr="00177F8E">
              <w:rPr>
                <w:snapToGrid w:val="0"/>
                <w:color w:val="000000"/>
                <w:sz w:val="17"/>
                <w:szCs w:val="17"/>
              </w:rPr>
              <w:t>935.8</w:t>
            </w:r>
          </w:p>
        </w:tc>
      </w:tr>
    </w:tbl>
    <w:p w:rsidR="009A03C0" w:rsidRDefault="009A03C0" w:rsidP="000A1CB4">
      <w:pPr>
        <w:pStyle w:val="SingleTxt"/>
      </w:pPr>
    </w:p>
    <w:p w:rsidR="003E6349" w:rsidRDefault="009A03C0" w:rsidP="002C4B87">
      <w:pPr>
        <w:pStyle w:val="SingleTxt"/>
        <w:jc w:val="left"/>
        <w:rPr>
          <w:sz w:val="14"/>
          <w:szCs w:val="14"/>
        </w:rPr>
      </w:pPr>
      <w:r>
        <w:br w:type="page"/>
      </w:r>
      <w:r w:rsidR="002C4B87">
        <w:t>Table 10</w:t>
      </w:r>
      <w:r w:rsidR="002C4B87">
        <w:br/>
      </w:r>
      <w:r w:rsidR="002C4B87" w:rsidRPr="002C4B87">
        <w:rPr>
          <w:b/>
        </w:rPr>
        <w:t>Death rates for principal classes of causes of death</w:t>
      </w:r>
      <w:r w:rsidR="002C4B87" w:rsidRPr="002C4B87">
        <w:rPr>
          <w:rStyle w:val="FootnoteReference"/>
          <w:spacing w:val="0"/>
          <w:w w:val="100"/>
          <w:position w:val="0"/>
        </w:rPr>
        <w:footnoteReference w:id="10"/>
      </w:r>
      <w:r w:rsidR="002C4B87">
        <w:br/>
      </w:r>
      <w:r w:rsidR="002C4B87" w:rsidRPr="002C4B87">
        <w:rPr>
          <w:sz w:val="14"/>
          <w:szCs w:val="14"/>
        </w:rPr>
        <w:t>(number of deaths per 100,000 population)</w:t>
      </w:r>
    </w:p>
    <w:tbl>
      <w:tblPr>
        <w:tblW w:w="7290" w:type="dxa"/>
        <w:tblInd w:w="1260" w:type="dxa"/>
        <w:tblLook w:val="0000" w:firstRow="0" w:lastRow="0" w:firstColumn="0" w:lastColumn="0" w:noHBand="0" w:noVBand="0"/>
      </w:tblPr>
      <w:tblGrid>
        <w:gridCol w:w="5850"/>
        <w:gridCol w:w="720"/>
        <w:gridCol w:w="720"/>
      </w:tblGrid>
      <w:tr w:rsidR="002C4B87" w:rsidRPr="002C4B87" w:rsidTr="001F3CAC">
        <w:trPr>
          <w:trHeight w:val="20"/>
        </w:trPr>
        <w:tc>
          <w:tcPr>
            <w:tcW w:w="5850" w:type="dxa"/>
            <w:tcBorders>
              <w:top w:val="single" w:sz="4" w:space="0" w:color="auto"/>
              <w:bottom w:val="single" w:sz="12" w:space="0" w:color="auto"/>
            </w:tcBorders>
            <w:shd w:val="clear" w:color="auto" w:fill="auto"/>
            <w:tcMar>
              <w:left w:w="0" w:type="dxa"/>
              <w:right w:w="0" w:type="dxa"/>
            </w:tcMar>
            <w:vAlign w:val="bottom"/>
          </w:tcPr>
          <w:p w:rsidR="002C4B87" w:rsidRPr="002C4B87" w:rsidRDefault="002C4B87" w:rsidP="002C4B87">
            <w:pPr>
              <w:spacing w:before="80" w:after="80" w:line="160" w:lineRule="exact"/>
              <w:jc w:val="center"/>
              <w:rPr>
                <w:i/>
                <w:sz w:val="14"/>
                <w:szCs w:val="14"/>
                <w:lang w:val="en-US"/>
              </w:rPr>
            </w:pPr>
          </w:p>
        </w:tc>
        <w:tc>
          <w:tcPr>
            <w:tcW w:w="720" w:type="dxa"/>
            <w:tcBorders>
              <w:top w:val="single" w:sz="4" w:space="0" w:color="auto"/>
              <w:bottom w:val="single" w:sz="12" w:space="0" w:color="auto"/>
            </w:tcBorders>
            <w:shd w:val="clear" w:color="auto" w:fill="auto"/>
            <w:tcMar>
              <w:left w:w="0" w:type="dxa"/>
              <w:right w:w="0" w:type="dxa"/>
            </w:tcMar>
            <w:vAlign w:val="bottom"/>
          </w:tcPr>
          <w:p w:rsidR="002C4B87" w:rsidRPr="002C4B87" w:rsidRDefault="002C4B87" w:rsidP="002C4B87">
            <w:pPr>
              <w:spacing w:before="80" w:after="80" w:line="160" w:lineRule="exact"/>
              <w:jc w:val="center"/>
              <w:rPr>
                <w:i/>
                <w:sz w:val="14"/>
                <w:szCs w:val="14"/>
                <w:lang w:val="en-US"/>
              </w:rPr>
            </w:pPr>
            <w:r w:rsidRPr="002C4B87">
              <w:rPr>
                <w:i/>
                <w:sz w:val="14"/>
                <w:szCs w:val="14"/>
              </w:rPr>
              <w:t>2005</w:t>
            </w:r>
          </w:p>
        </w:tc>
        <w:tc>
          <w:tcPr>
            <w:tcW w:w="720" w:type="dxa"/>
            <w:tcBorders>
              <w:top w:val="single" w:sz="4" w:space="0" w:color="auto"/>
              <w:bottom w:val="single" w:sz="12" w:space="0" w:color="auto"/>
            </w:tcBorders>
            <w:shd w:val="clear" w:color="auto" w:fill="auto"/>
            <w:tcMar>
              <w:left w:w="0" w:type="dxa"/>
              <w:right w:w="0" w:type="dxa"/>
            </w:tcMar>
            <w:vAlign w:val="bottom"/>
          </w:tcPr>
          <w:p w:rsidR="002C4B87" w:rsidRPr="002C4B87" w:rsidRDefault="002C4B87" w:rsidP="002C4B87">
            <w:pPr>
              <w:spacing w:before="80" w:after="80" w:line="160" w:lineRule="exact"/>
              <w:jc w:val="center"/>
              <w:rPr>
                <w:i/>
                <w:sz w:val="14"/>
                <w:szCs w:val="14"/>
                <w:lang w:val="en-US"/>
              </w:rPr>
            </w:pPr>
            <w:r w:rsidRPr="002C4B87">
              <w:rPr>
                <w:i/>
                <w:sz w:val="14"/>
                <w:szCs w:val="14"/>
              </w:rPr>
              <w:t>2006</w:t>
            </w:r>
          </w:p>
        </w:tc>
      </w:tr>
      <w:tr w:rsidR="002C4B87" w:rsidRPr="002C4B87" w:rsidTr="001F3CAC">
        <w:trPr>
          <w:trHeight w:val="20"/>
        </w:trPr>
        <w:tc>
          <w:tcPr>
            <w:tcW w:w="5850" w:type="dxa"/>
            <w:tcBorders>
              <w:top w:val="single" w:sz="12" w:space="0" w:color="auto"/>
            </w:tcBorders>
            <w:shd w:val="clear" w:color="auto" w:fill="auto"/>
            <w:tcMar>
              <w:left w:w="0" w:type="dxa"/>
              <w:right w:w="0" w:type="dxa"/>
            </w:tcMar>
            <w:vAlign w:val="center"/>
          </w:tcPr>
          <w:p w:rsidR="002C4B87" w:rsidRPr="002C4B87" w:rsidRDefault="002C4B87" w:rsidP="002C4B87">
            <w:pPr>
              <w:spacing w:line="100" w:lineRule="exact"/>
              <w:rPr>
                <w:sz w:val="17"/>
                <w:szCs w:val="17"/>
                <w:lang w:val="en-US"/>
              </w:rPr>
            </w:pPr>
          </w:p>
        </w:tc>
        <w:tc>
          <w:tcPr>
            <w:tcW w:w="720" w:type="dxa"/>
            <w:tcBorders>
              <w:top w:val="single" w:sz="12" w:space="0" w:color="auto"/>
            </w:tcBorders>
            <w:shd w:val="clear" w:color="auto" w:fill="auto"/>
            <w:tcMar>
              <w:left w:w="0" w:type="dxa"/>
              <w:right w:w="0" w:type="dxa"/>
            </w:tcMar>
            <w:vAlign w:val="bottom"/>
          </w:tcPr>
          <w:p w:rsidR="002C4B87" w:rsidRPr="002C4B87" w:rsidRDefault="002C4B87" w:rsidP="002C4B87">
            <w:pPr>
              <w:spacing w:line="100" w:lineRule="exact"/>
              <w:ind w:right="43"/>
              <w:jc w:val="right"/>
              <w:rPr>
                <w:sz w:val="17"/>
                <w:szCs w:val="17"/>
              </w:rPr>
            </w:pPr>
          </w:p>
        </w:tc>
        <w:tc>
          <w:tcPr>
            <w:tcW w:w="720" w:type="dxa"/>
            <w:tcBorders>
              <w:top w:val="single" w:sz="12" w:space="0" w:color="auto"/>
            </w:tcBorders>
            <w:shd w:val="clear" w:color="auto" w:fill="auto"/>
            <w:tcMar>
              <w:left w:w="0" w:type="dxa"/>
              <w:right w:w="0" w:type="dxa"/>
            </w:tcMar>
            <w:vAlign w:val="bottom"/>
          </w:tcPr>
          <w:p w:rsidR="002C4B87" w:rsidRPr="002C4B87" w:rsidRDefault="002C4B87" w:rsidP="002C4B87">
            <w:pPr>
              <w:spacing w:line="100" w:lineRule="exact"/>
              <w:ind w:right="43"/>
              <w:jc w:val="right"/>
              <w:rPr>
                <w:sz w:val="17"/>
                <w:szCs w:val="17"/>
              </w:rPr>
            </w:pP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2C4B87" w:rsidP="002C4B87">
            <w:pPr>
              <w:spacing w:before="40" w:after="40" w:line="210" w:lineRule="exact"/>
              <w:rPr>
                <w:sz w:val="17"/>
                <w:szCs w:val="17"/>
                <w:lang w:val="en-US"/>
              </w:rPr>
            </w:pPr>
            <w:r w:rsidRPr="002C4B87">
              <w:rPr>
                <w:sz w:val="17"/>
                <w:szCs w:val="17"/>
                <w:lang w:val="en-US"/>
              </w:rPr>
              <w:t>Total deaths from all causes</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535.3</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525.2</w:t>
            </w: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7342DA" w:rsidP="002C4B87">
            <w:pPr>
              <w:spacing w:before="40" w:after="40" w:line="210" w:lineRule="exact"/>
              <w:rPr>
                <w:sz w:val="17"/>
                <w:szCs w:val="17"/>
              </w:rPr>
            </w:pPr>
            <w:r w:rsidRPr="002C4B87">
              <w:rPr>
                <w:sz w:val="17"/>
                <w:szCs w:val="17"/>
                <w:lang w:val="en-US"/>
              </w:rPr>
              <w:t>I</w:t>
            </w:r>
            <w:r w:rsidR="002C4B87" w:rsidRPr="002C4B87">
              <w:rPr>
                <w:sz w:val="17"/>
                <w:szCs w:val="17"/>
                <w:lang w:val="en-US"/>
              </w:rPr>
              <w:t>ncluding</w:t>
            </w:r>
            <w:r w:rsidR="002C4B87" w:rsidRPr="002C4B87">
              <w:rPr>
                <w:sz w:val="17"/>
                <w:szCs w:val="17"/>
              </w:rPr>
              <w:t>:</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2C4B87" w:rsidP="002C4B87">
            <w:pPr>
              <w:spacing w:before="40" w:after="40" w:line="210" w:lineRule="exact"/>
              <w:rPr>
                <w:sz w:val="17"/>
                <w:szCs w:val="17"/>
                <w:lang w:val="en-US"/>
              </w:rPr>
            </w:pPr>
            <w:r w:rsidRPr="002C4B87">
              <w:rPr>
                <w:sz w:val="17"/>
                <w:szCs w:val="17"/>
                <w:lang w:val="en-US"/>
              </w:rPr>
              <w:t>circulatory system diseases</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301.3</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304.1</w:t>
            </w: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2C4B87" w:rsidP="002C4B87">
            <w:pPr>
              <w:spacing w:before="40" w:after="40" w:line="210" w:lineRule="exact"/>
              <w:rPr>
                <w:sz w:val="17"/>
                <w:szCs w:val="17"/>
                <w:lang w:val="en-US"/>
              </w:rPr>
            </w:pPr>
            <w:r w:rsidRPr="002C4B87">
              <w:rPr>
                <w:sz w:val="17"/>
                <w:szCs w:val="17"/>
                <w:lang w:val="en-US"/>
              </w:rPr>
              <w:t>Neoplasms</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37.7</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36.5</w:t>
            </w: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2C4B87" w:rsidP="002C4B87">
            <w:pPr>
              <w:spacing w:before="40" w:after="40" w:line="210" w:lineRule="exact"/>
              <w:rPr>
                <w:sz w:val="17"/>
                <w:szCs w:val="17"/>
                <w:lang w:val="en-US"/>
              </w:rPr>
            </w:pPr>
            <w:r w:rsidRPr="002C4B87">
              <w:rPr>
                <w:sz w:val="17"/>
                <w:szCs w:val="17"/>
                <w:lang w:val="en-US"/>
              </w:rPr>
              <w:t>accidents, poisonings, injury</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38.7</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36.5</w:t>
            </w: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2C4B87" w:rsidP="002C4B87">
            <w:pPr>
              <w:spacing w:before="40" w:after="40" w:line="210" w:lineRule="exact"/>
              <w:rPr>
                <w:sz w:val="17"/>
                <w:szCs w:val="17"/>
                <w:lang w:val="en-US"/>
              </w:rPr>
            </w:pPr>
            <w:r w:rsidRPr="002C4B87">
              <w:rPr>
                <w:sz w:val="17"/>
                <w:szCs w:val="17"/>
                <w:lang w:val="en-US"/>
              </w:rPr>
              <w:t>respiratory diseases</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43.7</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40.6</w:t>
            </w: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2C4B87" w:rsidP="002C4B87">
            <w:pPr>
              <w:spacing w:before="40" w:after="40" w:line="210" w:lineRule="exact"/>
              <w:rPr>
                <w:sz w:val="17"/>
                <w:szCs w:val="17"/>
                <w:lang w:val="en-US"/>
              </w:rPr>
            </w:pPr>
            <w:r w:rsidRPr="002C4B87">
              <w:rPr>
                <w:sz w:val="17"/>
                <w:szCs w:val="17"/>
                <w:lang w:val="en-US"/>
              </w:rPr>
              <w:t>digestive tract diseases</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33.5</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33.4</w:t>
            </w: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7342DA" w:rsidP="002C4B87">
            <w:pPr>
              <w:spacing w:before="40" w:after="40" w:line="210" w:lineRule="exact"/>
              <w:rPr>
                <w:sz w:val="17"/>
                <w:szCs w:val="17"/>
              </w:rPr>
            </w:pPr>
            <w:r w:rsidRPr="002C4B87">
              <w:rPr>
                <w:sz w:val="17"/>
                <w:szCs w:val="17"/>
                <w:lang w:val="en-US"/>
              </w:rPr>
              <w:t>I</w:t>
            </w:r>
            <w:r w:rsidR="002C4B87" w:rsidRPr="002C4B87">
              <w:rPr>
                <w:sz w:val="17"/>
                <w:szCs w:val="17"/>
                <w:lang w:val="en-US"/>
              </w:rPr>
              <w:t>nfectious and parasitic diseases</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15</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15.4</w:t>
            </w: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2C4B87" w:rsidP="002C4B87">
            <w:pPr>
              <w:spacing w:before="40" w:after="40" w:line="210" w:lineRule="exact"/>
              <w:rPr>
                <w:sz w:val="17"/>
                <w:szCs w:val="17"/>
                <w:lang w:val="en-US"/>
              </w:rPr>
            </w:pPr>
            <w:r w:rsidRPr="002C4B87">
              <w:rPr>
                <w:sz w:val="17"/>
                <w:szCs w:val="17"/>
                <w:lang w:val="en-US"/>
              </w:rPr>
              <w:t>urogenital diseases</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10.6</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10.2</w:t>
            </w: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5B719F" w:rsidP="002C4B87">
            <w:pPr>
              <w:spacing w:before="40" w:after="40" w:line="210" w:lineRule="exact"/>
              <w:rPr>
                <w:sz w:val="17"/>
                <w:szCs w:val="17"/>
              </w:rPr>
            </w:pPr>
            <w:r w:rsidRPr="002C4B87">
              <w:rPr>
                <w:sz w:val="17"/>
                <w:szCs w:val="17"/>
                <w:lang w:val="en-US"/>
              </w:rPr>
              <w:t>N</w:t>
            </w:r>
            <w:r w:rsidR="002C4B87" w:rsidRPr="002C4B87">
              <w:rPr>
                <w:sz w:val="17"/>
                <w:szCs w:val="17"/>
                <w:lang w:val="en-US"/>
              </w:rPr>
              <w:t>ervous system diseases</w:t>
            </w:r>
            <w:r w:rsidR="002C4B87" w:rsidRPr="002C4B87">
              <w:rPr>
                <w:sz w:val="17"/>
                <w:szCs w:val="17"/>
              </w:rPr>
              <w:t xml:space="preserve"> </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10</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10.1</w:t>
            </w:r>
          </w:p>
        </w:tc>
      </w:tr>
      <w:tr w:rsidR="002C4B87" w:rsidRPr="002C4B87" w:rsidTr="002C4B87">
        <w:trPr>
          <w:trHeight w:val="20"/>
        </w:trPr>
        <w:tc>
          <w:tcPr>
            <w:tcW w:w="5850" w:type="dxa"/>
            <w:shd w:val="clear" w:color="auto" w:fill="auto"/>
            <w:tcMar>
              <w:left w:w="0" w:type="dxa"/>
              <w:right w:w="0" w:type="dxa"/>
            </w:tcMar>
            <w:vAlign w:val="center"/>
          </w:tcPr>
          <w:p w:rsidR="002C4B87" w:rsidRPr="002C4B87" w:rsidRDefault="002C4B87" w:rsidP="002C4B87">
            <w:pPr>
              <w:spacing w:before="40" w:after="40" w:line="210" w:lineRule="exact"/>
              <w:rPr>
                <w:sz w:val="17"/>
                <w:szCs w:val="17"/>
                <w:lang w:val="en-US"/>
              </w:rPr>
            </w:pPr>
            <w:r w:rsidRPr="002C4B87">
              <w:rPr>
                <w:sz w:val="17"/>
                <w:szCs w:val="17"/>
                <w:lang w:val="en-US"/>
              </w:rPr>
              <w:t>diseases of the endocrine system</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13</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13.8</w:t>
            </w:r>
          </w:p>
        </w:tc>
      </w:tr>
      <w:tr w:rsidR="002C4B87" w:rsidRPr="002C4B87" w:rsidTr="001F3CAC">
        <w:trPr>
          <w:trHeight w:val="20"/>
        </w:trPr>
        <w:tc>
          <w:tcPr>
            <w:tcW w:w="5850" w:type="dxa"/>
            <w:shd w:val="clear" w:color="auto" w:fill="auto"/>
            <w:tcMar>
              <w:left w:w="0" w:type="dxa"/>
              <w:right w:w="0" w:type="dxa"/>
            </w:tcMar>
            <w:vAlign w:val="center"/>
          </w:tcPr>
          <w:p w:rsidR="002C4B87" w:rsidRPr="002C4B87" w:rsidRDefault="002C4B87" w:rsidP="002C4B87">
            <w:pPr>
              <w:spacing w:before="40" w:after="40" w:line="210" w:lineRule="exact"/>
              <w:rPr>
                <w:sz w:val="17"/>
                <w:szCs w:val="17"/>
                <w:lang w:val="en-US"/>
              </w:rPr>
            </w:pPr>
            <w:r w:rsidRPr="002C4B87">
              <w:rPr>
                <w:sz w:val="17"/>
                <w:szCs w:val="17"/>
                <w:lang w:val="en-US"/>
              </w:rPr>
              <w:t>psychiatric disorders</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1.3</w:t>
            </w:r>
          </w:p>
        </w:tc>
        <w:tc>
          <w:tcPr>
            <w:tcW w:w="720" w:type="dxa"/>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1.2</w:t>
            </w:r>
          </w:p>
        </w:tc>
      </w:tr>
      <w:tr w:rsidR="002C4B87" w:rsidRPr="002C4B87" w:rsidTr="001F3CAC">
        <w:trPr>
          <w:trHeight w:val="20"/>
        </w:trPr>
        <w:tc>
          <w:tcPr>
            <w:tcW w:w="5850" w:type="dxa"/>
            <w:tcBorders>
              <w:bottom w:val="single" w:sz="12" w:space="0" w:color="auto"/>
            </w:tcBorders>
            <w:shd w:val="clear" w:color="auto" w:fill="auto"/>
            <w:tcMar>
              <w:left w:w="0" w:type="dxa"/>
              <w:right w:w="0" w:type="dxa"/>
            </w:tcMar>
            <w:vAlign w:val="center"/>
          </w:tcPr>
          <w:p w:rsidR="002C4B87" w:rsidRPr="002C4B87" w:rsidRDefault="002C4B87" w:rsidP="002C4B87">
            <w:pPr>
              <w:spacing w:before="40" w:after="40" w:line="210" w:lineRule="exact"/>
              <w:rPr>
                <w:sz w:val="17"/>
                <w:szCs w:val="17"/>
              </w:rPr>
            </w:pPr>
            <w:r w:rsidRPr="002C4B87">
              <w:rPr>
                <w:sz w:val="17"/>
                <w:szCs w:val="17"/>
                <w:lang w:val="en-US"/>
              </w:rPr>
              <w:t>blood diseases</w:t>
            </w:r>
            <w:r w:rsidRPr="002C4B87">
              <w:rPr>
                <w:sz w:val="17"/>
                <w:szCs w:val="17"/>
              </w:rPr>
              <w:t xml:space="preserve"> </w:t>
            </w:r>
          </w:p>
        </w:tc>
        <w:tc>
          <w:tcPr>
            <w:tcW w:w="720" w:type="dxa"/>
            <w:tcBorders>
              <w:bottom w:val="single" w:sz="12" w:space="0" w:color="auto"/>
            </w:tcBorders>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1.2</w:t>
            </w:r>
          </w:p>
        </w:tc>
        <w:tc>
          <w:tcPr>
            <w:tcW w:w="720" w:type="dxa"/>
            <w:tcBorders>
              <w:bottom w:val="single" w:sz="12" w:space="0" w:color="auto"/>
            </w:tcBorders>
            <w:shd w:val="clear" w:color="auto" w:fill="auto"/>
            <w:tcMar>
              <w:left w:w="0" w:type="dxa"/>
              <w:right w:w="0" w:type="dxa"/>
            </w:tcMar>
            <w:vAlign w:val="bottom"/>
          </w:tcPr>
          <w:p w:rsidR="002C4B87" w:rsidRPr="002C4B87" w:rsidRDefault="002C4B87" w:rsidP="002C4B87">
            <w:pPr>
              <w:spacing w:before="40" w:after="40" w:line="210" w:lineRule="exact"/>
              <w:ind w:right="43"/>
              <w:jc w:val="right"/>
              <w:rPr>
                <w:sz w:val="17"/>
                <w:szCs w:val="17"/>
              </w:rPr>
            </w:pPr>
            <w:r w:rsidRPr="002C4B87">
              <w:rPr>
                <w:sz w:val="17"/>
                <w:szCs w:val="17"/>
              </w:rPr>
              <w:t>1.0</w:t>
            </w:r>
          </w:p>
        </w:tc>
      </w:tr>
    </w:tbl>
    <w:p w:rsidR="00FD08DB" w:rsidRPr="00FD08DB" w:rsidRDefault="00FD08DB" w:rsidP="00FD08DB">
      <w:pPr>
        <w:pStyle w:val="SingleTxt"/>
        <w:spacing w:after="0" w:line="120" w:lineRule="exact"/>
        <w:ind w:left="0" w:right="0"/>
        <w:rPr>
          <w:sz w:val="10"/>
        </w:rPr>
      </w:pPr>
    </w:p>
    <w:p w:rsidR="00FD08DB" w:rsidRPr="00FD08DB" w:rsidRDefault="00FD08DB" w:rsidP="00FD08DB">
      <w:pPr>
        <w:pStyle w:val="SingleTxt"/>
        <w:spacing w:after="0" w:line="120" w:lineRule="exact"/>
        <w:ind w:left="0" w:right="0"/>
        <w:rPr>
          <w:sz w:val="10"/>
        </w:rPr>
      </w:pPr>
    </w:p>
    <w:p w:rsidR="002C4B87" w:rsidRPr="00FD08DB" w:rsidRDefault="00FD08DB" w:rsidP="00FD08DB">
      <w:pPr>
        <w:pStyle w:val="SingleTxt"/>
        <w:jc w:val="left"/>
      </w:pPr>
      <w:r>
        <w:t>Table 11</w:t>
      </w:r>
      <w:r>
        <w:br/>
      </w:r>
      <w:r w:rsidRPr="00F40228">
        <w:rPr>
          <w:b/>
        </w:rPr>
        <w:t>Instructor-to-student ratio in State education institutions</w:t>
      </w:r>
      <w:r w:rsidRPr="00FD08DB">
        <w:rPr>
          <w:rStyle w:val="FootnoteReference"/>
          <w:spacing w:val="0"/>
          <w:w w:val="100"/>
          <w:position w:val="0"/>
        </w:rPr>
        <w:footnoteReference w:id="11"/>
      </w:r>
      <w:r>
        <w:br/>
      </w:r>
      <w:r w:rsidRPr="00FD08DB">
        <w:rPr>
          <w:sz w:val="14"/>
          <w:szCs w:val="14"/>
        </w:rPr>
        <w:t>(as of beginning of school year)</w:t>
      </w:r>
    </w:p>
    <w:tbl>
      <w:tblPr>
        <w:tblW w:w="0" w:type="auto"/>
        <w:tblInd w:w="1368" w:type="dxa"/>
        <w:tblLayout w:type="fixed"/>
        <w:tblLook w:val="0000" w:firstRow="0" w:lastRow="0" w:firstColumn="0" w:lastColumn="0" w:noHBand="0" w:noVBand="0"/>
      </w:tblPr>
      <w:tblGrid>
        <w:gridCol w:w="4230"/>
        <w:gridCol w:w="1020"/>
        <w:gridCol w:w="1020"/>
        <w:gridCol w:w="1020"/>
      </w:tblGrid>
      <w:tr w:rsidR="00F40228" w:rsidRPr="00FD08DB" w:rsidTr="00F40228">
        <w:tblPrEx>
          <w:tblCellMar>
            <w:top w:w="0" w:type="dxa"/>
            <w:bottom w:w="0" w:type="dxa"/>
          </w:tblCellMar>
        </w:tblPrEx>
        <w:tc>
          <w:tcPr>
            <w:tcW w:w="4230" w:type="dxa"/>
            <w:tcBorders>
              <w:top w:val="single" w:sz="4" w:space="0" w:color="auto"/>
              <w:bottom w:val="single" w:sz="12" w:space="0" w:color="auto"/>
            </w:tcBorders>
            <w:vAlign w:val="bottom"/>
          </w:tcPr>
          <w:p w:rsidR="00FD08DB" w:rsidRPr="00FD08DB" w:rsidRDefault="00FD08DB" w:rsidP="00FD08DB">
            <w:pPr>
              <w:spacing w:before="80" w:after="80" w:line="160" w:lineRule="exact"/>
              <w:jc w:val="center"/>
              <w:rPr>
                <w:i/>
                <w:sz w:val="14"/>
                <w:szCs w:val="14"/>
                <w:lang w:val="en-US"/>
              </w:rPr>
            </w:pPr>
          </w:p>
        </w:tc>
        <w:tc>
          <w:tcPr>
            <w:tcW w:w="1020" w:type="dxa"/>
            <w:tcBorders>
              <w:top w:val="single" w:sz="4" w:space="0" w:color="auto"/>
              <w:bottom w:val="single" w:sz="12" w:space="0" w:color="auto"/>
            </w:tcBorders>
            <w:vAlign w:val="bottom"/>
          </w:tcPr>
          <w:p w:rsidR="00FD08DB" w:rsidRPr="00FD08DB" w:rsidRDefault="00FD08DB" w:rsidP="00FD08DB">
            <w:pPr>
              <w:spacing w:before="80" w:after="80" w:line="160" w:lineRule="exact"/>
              <w:jc w:val="center"/>
              <w:rPr>
                <w:i/>
                <w:sz w:val="14"/>
                <w:szCs w:val="14"/>
              </w:rPr>
            </w:pPr>
            <w:r w:rsidRPr="00FD08DB">
              <w:rPr>
                <w:i/>
                <w:sz w:val="14"/>
                <w:szCs w:val="14"/>
              </w:rPr>
              <w:t>2005/2006</w:t>
            </w:r>
          </w:p>
        </w:tc>
        <w:tc>
          <w:tcPr>
            <w:tcW w:w="1020" w:type="dxa"/>
            <w:tcBorders>
              <w:top w:val="single" w:sz="4" w:space="0" w:color="auto"/>
              <w:bottom w:val="single" w:sz="12" w:space="0" w:color="auto"/>
            </w:tcBorders>
            <w:vAlign w:val="bottom"/>
          </w:tcPr>
          <w:p w:rsidR="00FD08DB" w:rsidRPr="00FD08DB" w:rsidRDefault="00FD08DB" w:rsidP="00FD08DB">
            <w:pPr>
              <w:spacing w:before="80" w:after="80" w:line="160" w:lineRule="exact"/>
              <w:jc w:val="center"/>
              <w:rPr>
                <w:i/>
                <w:sz w:val="14"/>
                <w:szCs w:val="14"/>
              </w:rPr>
            </w:pPr>
            <w:r w:rsidRPr="00FD08DB">
              <w:rPr>
                <w:i/>
                <w:sz w:val="14"/>
                <w:szCs w:val="14"/>
              </w:rPr>
              <w:t>2006/2007</w:t>
            </w:r>
          </w:p>
        </w:tc>
        <w:tc>
          <w:tcPr>
            <w:tcW w:w="1020" w:type="dxa"/>
            <w:tcBorders>
              <w:top w:val="single" w:sz="4" w:space="0" w:color="auto"/>
              <w:bottom w:val="single" w:sz="12" w:space="0" w:color="auto"/>
            </w:tcBorders>
            <w:vAlign w:val="bottom"/>
          </w:tcPr>
          <w:p w:rsidR="00FD08DB" w:rsidRPr="00FD08DB" w:rsidRDefault="00FD08DB" w:rsidP="00FD08DB">
            <w:pPr>
              <w:spacing w:before="80" w:after="80" w:line="160" w:lineRule="exact"/>
              <w:jc w:val="center"/>
              <w:rPr>
                <w:i/>
                <w:sz w:val="14"/>
                <w:szCs w:val="14"/>
              </w:rPr>
            </w:pPr>
            <w:r w:rsidRPr="00FD08DB">
              <w:rPr>
                <w:i/>
                <w:sz w:val="14"/>
                <w:szCs w:val="14"/>
              </w:rPr>
              <w:t>2007/2008</w:t>
            </w:r>
          </w:p>
        </w:tc>
      </w:tr>
      <w:tr w:rsidR="00FD08DB" w:rsidRPr="004A26E5" w:rsidTr="00FD08DB">
        <w:tblPrEx>
          <w:tblCellMar>
            <w:top w:w="0" w:type="dxa"/>
            <w:bottom w:w="0" w:type="dxa"/>
          </w:tblCellMar>
        </w:tblPrEx>
        <w:tc>
          <w:tcPr>
            <w:tcW w:w="4230" w:type="dxa"/>
            <w:tcBorders>
              <w:top w:val="single" w:sz="12" w:space="0" w:color="auto"/>
            </w:tcBorders>
          </w:tcPr>
          <w:p w:rsidR="00FD08DB" w:rsidRPr="00FD08DB" w:rsidRDefault="00FD08DB" w:rsidP="00FD08DB">
            <w:pPr>
              <w:spacing w:line="100" w:lineRule="exact"/>
              <w:rPr>
                <w:sz w:val="17"/>
                <w:szCs w:val="17"/>
                <w:lang w:val="en-US"/>
              </w:rPr>
            </w:pPr>
          </w:p>
        </w:tc>
        <w:tc>
          <w:tcPr>
            <w:tcW w:w="1020" w:type="dxa"/>
            <w:tcBorders>
              <w:top w:val="single" w:sz="12" w:space="0" w:color="auto"/>
            </w:tcBorders>
          </w:tcPr>
          <w:p w:rsidR="00FD08DB" w:rsidRPr="00FD08DB" w:rsidRDefault="00FD08DB" w:rsidP="00FD08DB">
            <w:pPr>
              <w:spacing w:line="100" w:lineRule="exact"/>
              <w:jc w:val="center"/>
              <w:rPr>
                <w:sz w:val="17"/>
                <w:szCs w:val="17"/>
                <w:lang w:val="en-US"/>
              </w:rPr>
            </w:pPr>
          </w:p>
        </w:tc>
        <w:tc>
          <w:tcPr>
            <w:tcW w:w="1020" w:type="dxa"/>
            <w:tcBorders>
              <w:top w:val="single" w:sz="12" w:space="0" w:color="auto"/>
            </w:tcBorders>
          </w:tcPr>
          <w:p w:rsidR="00FD08DB" w:rsidRPr="00FD08DB" w:rsidRDefault="00FD08DB" w:rsidP="00FD08DB">
            <w:pPr>
              <w:spacing w:line="100" w:lineRule="exact"/>
              <w:jc w:val="center"/>
              <w:rPr>
                <w:sz w:val="17"/>
                <w:szCs w:val="17"/>
                <w:lang w:val="en-US"/>
              </w:rPr>
            </w:pPr>
          </w:p>
        </w:tc>
        <w:tc>
          <w:tcPr>
            <w:tcW w:w="1020" w:type="dxa"/>
            <w:tcBorders>
              <w:top w:val="single" w:sz="12" w:space="0" w:color="auto"/>
            </w:tcBorders>
          </w:tcPr>
          <w:p w:rsidR="00FD08DB" w:rsidRPr="00FD08DB" w:rsidRDefault="00FD08DB" w:rsidP="00FD08DB">
            <w:pPr>
              <w:spacing w:line="100" w:lineRule="exact"/>
              <w:jc w:val="center"/>
              <w:rPr>
                <w:sz w:val="17"/>
                <w:szCs w:val="17"/>
                <w:lang w:val="en-US"/>
              </w:rPr>
            </w:pPr>
          </w:p>
        </w:tc>
      </w:tr>
      <w:tr w:rsidR="00FD08DB" w:rsidRPr="004A26E5" w:rsidTr="00FD08DB">
        <w:tblPrEx>
          <w:tblCellMar>
            <w:top w:w="0" w:type="dxa"/>
            <w:bottom w:w="0" w:type="dxa"/>
          </w:tblCellMar>
        </w:tblPrEx>
        <w:tc>
          <w:tcPr>
            <w:tcW w:w="4230" w:type="dxa"/>
          </w:tcPr>
          <w:p w:rsidR="00FD08DB" w:rsidRPr="00FD08DB" w:rsidRDefault="00FD08DB" w:rsidP="00FD08DB">
            <w:pPr>
              <w:spacing w:before="40" w:after="40" w:line="210" w:lineRule="exact"/>
              <w:rPr>
                <w:sz w:val="17"/>
                <w:szCs w:val="17"/>
                <w:lang w:val="en-US"/>
              </w:rPr>
            </w:pPr>
            <w:r w:rsidRPr="00FD08DB">
              <w:rPr>
                <w:sz w:val="17"/>
                <w:szCs w:val="17"/>
                <w:lang w:val="en-US"/>
              </w:rPr>
              <w:t>Students per instructor, in persons:</w:t>
            </w:r>
          </w:p>
        </w:tc>
        <w:tc>
          <w:tcPr>
            <w:tcW w:w="1020" w:type="dxa"/>
          </w:tcPr>
          <w:p w:rsidR="00FD08DB" w:rsidRPr="00FD08DB" w:rsidRDefault="00FD08DB" w:rsidP="00FD08DB">
            <w:pPr>
              <w:spacing w:before="40" w:after="40" w:line="210" w:lineRule="exact"/>
              <w:jc w:val="center"/>
              <w:rPr>
                <w:sz w:val="17"/>
                <w:szCs w:val="17"/>
                <w:lang w:val="en-US"/>
              </w:rPr>
            </w:pPr>
          </w:p>
        </w:tc>
        <w:tc>
          <w:tcPr>
            <w:tcW w:w="1020" w:type="dxa"/>
          </w:tcPr>
          <w:p w:rsidR="00FD08DB" w:rsidRPr="00FD08DB" w:rsidRDefault="00FD08DB" w:rsidP="00FD08DB">
            <w:pPr>
              <w:spacing w:before="40" w:after="40" w:line="210" w:lineRule="exact"/>
              <w:jc w:val="center"/>
              <w:rPr>
                <w:sz w:val="17"/>
                <w:szCs w:val="17"/>
                <w:lang w:val="en-US"/>
              </w:rPr>
            </w:pPr>
          </w:p>
        </w:tc>
        <w:tc>
          <w:tcPr>
            <w:tcW w:w="1020" w:type="dxa"/>
          </w:tcPr>
          <w:p w:rsidR="00FD08DB" w:rsidRPr="00FD08DB" w:rsidRDefault="00FD08DB" w:rsidP="00FD08DB">
            <w:pPr>
              <w:spacing w:before="40" w:after="40" w:line="210" w:lineRule="exact"/>
              <w:jc w:val="center"/>
              <w:rPr>
                <w:sz w:val="17"/>
                <w:szCs w:val="17"/>
                <w:lang w:val="en-US"/>
              </w:rPr>
            </w:pPr>
          </w:p>
        </w:tc>
      </w:tr>
      <w:tr w:rsidR="00FD08DB" w:rsidRPr="002B6A52" w:rsidTr="00FD08DB">
        <w:tblPrEx>
          <w:tblCellMar>
            <w:top w:w="0" w:type="dxa"/>
            <w:bottom w:w="0" w:type="dxa"/>
          </w:tblCellMar>
        </w:tblPrEx>
        <w:tc>
          <w:tcPr>
            <w:tcW w:w="4230" w:type="dxa"/>
          </w:tcPr>
          <w:p w:rsidR="00FD08DB" w:rsidRPr="00FD08DB" w:rsidRDefault="00FD08DB" w:rsidP="00FD08DB">
            <w:pPr>
              <w:spacing w:before="40" w:after="40" w:line="210" w:lineRule="exact"/>
              <w:ind w:left="175"/>
              <w:rPr>
                <w:sz w:val="17"/>
                <w:szCs w:val="17"/>
              </w:rPr>
            </w:pPr>
            <w:r w:rsidRPr="00FD08DB">
              <w:rPr>
                <w:sz w:val="17"/>
                <w:szCs w:val="17"/>
                <w:lang w:val="en-US"/>
              </w:rPr>
              <w:t>in general-education schools</w:t>
            </w:r>
          </w:p>
        </w:tc>
        <w:tc>
          <w:tcPr>
            <w:tcW w:w="1020" w:type="dxa"/>
            <w:vAlign w:val="bottom"/>
          </w:tcPr>
          <w:p w:rsidR="00FD08DB" w:rsidRPr="00FD08DB" w:rsidRDefault="00FD08DB" w:rsidP="00FD08DB">
            <w:pPr>
              <w:spacing w:before="40" w:after="40" w:line="210" w:lineRule="exact"/>
              <w:jc w:val="right"/>
              <w:rPr>
                <w:sz w:val="17"/>
                <w:szCs w:val="17"/>
              </w:rPr>
            </w:pPr>
            <w:r w:rsidRPr="00FD08DB">
              <w:rPr>
                <w:sz w:val="17"/>
                <w:szCs w:val="17"/>
              </w:rPr>
              <w:t>12.5</w:t>
            </w:r>
          </w:p>
        </w:tc>
        <w:tc>
          <w:tcPr>
            <w:tcW w:w="1020" w:type="dxa"/>
            <w:vAlign w:val="bottom"/>
          </w:tcPr>
          <w:p w:rsidR="00FD08DB" w:rsidRPr="00FD08DB" w:rsidRDefault="00FD08DB" w:rsidP="00FD08DB">
            <w:pPr>
              <w:spacing w:before="40" w:after="40" w:line="210" w:lineRule="exact"/>
              <w:jc w:val="right"/>
              <w:rPr>
                <w:sz w:val="17"/>
                <w:szCs w:val="17"/>
              </w:rPr>
            </w:pPr>
            <w:r w:rsidRPr="00FD08DB">
              <w:rPr>
                <w:sz w:val="17"/>
                <w:szCs w:val="17"/>
              </w:rPr>
              <w:t>12.3</w:t>
            </w:r>
          </w:p>
        </w:tc>
        <w:tc>
          <w:tcPr>
            <w:tcW w:w="1020" w:type="dxa"/>
            <w:vAlign w:val="bottom"/>
          </w:tcPr>
          <w:p w:rsidR="00FD08DB" w:rsidRPr="00FD08DB" w:rsidRDefault="00FD08DB" w:rsidP="00FD08DB">
            <w:pPr>
              <w:spacing w:before="40" w:after="40" w:line="210" w:lineRule="exact"/>
              <w:jc w:val="right"/>
              <w:rPr>
                <w:sz w:val="17"/>
                <w:szCs w:val="17"/>
              </w:rPr>
            </w:pPr>
            <w:r w:rsidRPr="00FD08DB">
              <w:rPr>
                <w:sz w:val="17"/>
                <w:szCs w:val="17"/>
              </w:rPr>
              <w:t>11.7</w:t>
            </w:r>
          </w:p>
        </w:tc>
      </w:tr>
      <w:tr w:rsidR="00FD08DB" w:rsidRPr="002B6A52" w:rsidTr="00FD08DB">
        <w:tblPrEx>
          <w:tblCellMar>
            <w:top w:w="0" w:type="dxa"/>
            <w:bottom w:w="0" w:type="dxa"/>
          </w:tblCellMar>
        </w:tblPrEx>
        <w:tc>
          <w:tcPr>
            <w:tcW w:w="4230" w:type="dxa"/>
          </w:tcPr>
          <w:p w:rsidR="00FD08DB" w:rsidRPr="00FD08DB" w:rsidRDefault="00FD08DB" w:rsidP="00FD08DB">
            <w:pPr>
              <w:spacing w:before="40" w:after="40" w:line="210" w:lineRule="exact"/>
              <w:ind w:left="175"/>
              <w:rPr>
                <w:sz w:val="17"/>
                <w:szCs w:val="17"/>
              </w:rPr>
            </w:pPr>
            <w:r w:rsidRPr="00FD08DB">
              <w:rPr>
                <w:sz w:val="17"/>
                <w:szCs w:val="17"/>
                <w:lang w:val="en-US"/>
              </w:rPr>
              <w:t>in academic high schools</w:t>
            </w:r>
          </w:p>
        </w:tc>
        <w:tc>
          <w:tcPr>
            <w:tcW w:w="1020" w:type="dxa"/>
            <w:vAlign w:val="bottom"/>
          </w:tcPr>
          <w:p w:rsidR="00FD08DB" w:rsidRPr="00FD08DB" w:rsidRDefault="00FD08DB" w:rsidP="00FD08DB">
            <w:pPr>
              <w:spacing w:before="40" w:after="40" w:line="210" w:lineRule="exact"/>
              <w:jc w:val="right"/>
              <w:rPr>
                <w:sz w:val="17"/>
                <w:szCs w:val="17"/>
              </w:rPr>
            </w:pPr>
            <w:r w:rsidRPr="00FD08DB">
              <w:rPr>
                <w:sz w:val="17"/>
                <w:szCs w:val="17"/>
              </w:rPr>
              <w:t>8.4</w:t>
            </w:r>
          </w:p>
        </w:tc>
        <w:tc>
          <w:tcPr>
            <w:tcW w:w="1020" w:type="dxa"/>
            <w:vAlign w:val="bottom"/>
          </w:tcPr>
          <w:p w:rsidR="00FD08DB" w:rsidRPr="00FD08DB" w:rsidRDefault="00FD08DB" w:rsidP="00FD08DB">
            <w:pPr>
              <w:spacing w:before="40" w:after="40" w:line="210" w:lineRule="exact"/>
              <w:jc w:val="right"/>
              <w:rPr>
                <w:sz w:val="17"/>
                <w:szCs w:val="17"/>
              </w:rPr>
            </w:pPr>
            <w:r w:rsidRPr="00FD08DB">
              <w:rPr>
                <w:sz w:val="17"/>
                <w:szCs w:val="17"/>
              </w:rPr>
              <w:t>9.4</w:t>
            </w:r>
          </w:p>
        </w:tc>
        <w:tc>
          <w:tcPr>
            <w:tcW w:w="1020" w:type="dxa"/>
            <w:vAlign w:val="bottom"/>
          </w:tcPr>
          <w:p w:rsidR="00FD08DB" w:rsidRPr="00FD08DB" w:rsidRDefault="00FD08DB" w:rsidP="00FD08DB">
            <w:pPr>
              <w:spacing w:before="40" w:after="40" w:line="210" w:lineRule="exact"/>
              <w:jc w:val="right"/>
              <w:rPr>
                <w:sz w:val="17"/>
                <w:szCs w:val="17"/>
              </w:rPr>
            </w:pPr>
            <w:r w:rsidRPr="00FD08DB">
              <w:rPr>
                <w:sz w:val="17"/>
                <w:szCs w:val="17"/>
              </w:rPr>
              <w:t>10.6</w:t>
            </w:r>
          </w:p>
        </w:tc>
      </w:tr>
      <w:tr w:rsidR="00FD08DB" w:rsidRPr="002B6A52" w:rsidTr="00F40228">
        <w:tblPrEx>
          <w:tblCellMar>
            <w:top w:w="0" w:type="dxa"/>
            <w:bottom w:w="0" w:type="dxa"/>
          </w:tblCellMar>
        </w:tblPrEx>
        <w:tc>
          <w:tcPr>
            <w:tcW w:w="4230" w:type="dxa"/>
          </w:tcPr>
          <w:p w:rsidR="00FD08DB" w:rsidRPr="00FD08DB" w:rsidRDefault="00FD08DB" w:rsidP="00FD08DB">
            <w:pPr>
              <w:spacing w:before="40" w:after="40" w:line="210" w:lineRule="exact"/>
              <w:ind w:left="175"/>
              <w:rPr>
                <w:sz w:val="17"/>
                <w:szCs w:val="17"/>
              </w:rPr>
            </w:pPr>
            <w:r w:rsidRPr="00FD08DB">
              <w:rPr>
                <w:sz w:val="17"/>
                <w:szCs w:val="17"/>
                <w:lang w:val="en-US"/>
              </w:rPr>
              <w:t>in vocational secondary schools</w:t>
            </w:r>
          </w:p>
        </w:tc>
        <w:tc>
          <w:tcPr>
            <w:tcW w:w="1020" w:type="dxa"/>
            <w:vAlign w:val="bottom"/>
          </w:tcPr>
          <w:p w:rsidR="00FD08DB" w:rsidRPr="00FD08DB" w:rsidRDefault="00FD08DB" w:rsidP="00FD08DB">
            <w:pPr>
              <w:spacing w:before="40" w:after="40" w:line="210" w:lineRule="exact"/>
              <w:jc w:val="right"/>
              <w:rPr>
                <w:sz w:val="17"/>
                <w:szCs w:val="17"/>
              </w:rPr>
            </w:pPr>
            <w:r w:rsidRPr="00FD08DB">
              <w:rPr>
                <w:sz w:val="17"/>
                <w:szCs w:val="17"/>
              </w:rPr>
              <w:t>15.3</w:t>
            </w:r>
          </w:p>
        </w:tc>
        <w:tc>
          <w:tcPr>
            <w:tcW w:w="1020" w:type="dxa"/>
            <w:vAlign w:val="bottom"/>
          </w:tcPr>
          <w:p w:rsidR="00FD08DB" w:rsidRPr="00FD08DB" w:rsidRDefault="00FD08DB" w:rsidP="00FD08DB">
            <w:pPr>
              <w:spacing w:before="40" w:after="40" w:line="210" w:lineRule="exact"/>
              <w:jc w:val="right"/>
              <w:rPr>
                <w:sz w:val="17"/>
                <w:szCs w:val="17"/>
              </w:rPr>
            </w:pPr>
            <w:r w:rsidRPr="00FD08DB">
              <w:rPr>
                <w:sz w:val="17"/>
                <w:szCs w:val="17"/>
              </w:rPr>
              <w:t>16.6</w:t>
            </w:r>
          </w:p>
        </w:tc>
        <w:tc>
          <w:tcPr>
            <w:tcW w:w="1020" w:type="dxa"/>
            <w:vAlign w:val="bottom"/>
          </w:tcPr>
          <w:p w:rsidR="00FD08DB" w:rsidRPr="00FD08DB" w:rsidRDefault="00FD08DB" w:rsidP="00FD08DB">
            <w:pPr>
              <w:spacing w:before="40" w:after="40" w:line="210" w:lineRule="exact"/>
              <w:jc w:val="right"/>
              <w:rPr>
                <w:sz w:val="17"/>
                <w:szCs w:val="17"/>
              </w:rPr>
            </w:pPr>
            <w:r w:rsidRPr="00FD08DB">
              <w:rPr>
                <w:sz w:val="17"/>
                <w:szCs w:val="17"/>
              </w:rPr>
              <w:t>15.3</w:t>
            </w:r>
          </w:p>
        </w:tc>
      </w:tr>
      <w:tr w:rsidR="00FD08DB" w:rsidRPr="002B6A52" w:rsidTr="00F40228">
        <w:tblPrEx>
          <w:tblCellMar>
            <w:top w:w="0" w:type="dxa"/>
            <w:bottom w:w="0" w:type="dxa"/>
          </w:tblCellMar>
        </w:tblPrEx>
        <w:tc>
          <w:tcPr>
            <w:tcW w:w="4230" w:type="dxa"/>
            <w:tcBorders>
              <w:bottom w:val="single" w:sz="12" w:space="0" w:color="auto"/>
            </w:tcBorders>
          </w:tcPr>
          <w:p w:rsidR="00FD08DB" w:rsidRPr="00FD08DB" w:rsidRDefault="00FD08DB" w:rsidP="00FD08DB">
            <w:pPr>
              <w:spacing w:before="40" w:after="40" w:line="210" w:lineRule="exact"/>
              <w:ind w:left="175"/>
              <w:rPr>
                <w:sz w:val="17"/>
                <w:szCs w:val="17"/>
              </w:rPr>
            </w:pPr>
            <w:r w:rsidRPr="00FD08DB">
              <w:rPr>
                <w:sz w:val="17"/>
                <w:szCs w:val="17"/>
                <w:lang w:val="en-US"/>
              </w:rPr>
              <w:t>in higher education institutions</w:t>
            </w:r>
          </w:p>
        </w:tc>
        <w:tc>
          <w:tcPr>
            <w:tcW w:w="1020" w:type="dxa"/>
            <w:tcBorders>
              <w:bottom w:val="single" w:sz="12" w:space="0" w:color="auto"/>
            </w:tcBorders>
            <w:vAlign w:val="bottom"/>
          </w:tcPr>
          <w:p w:rsidR="00FD08DB" w:rsidRPr="00FD08DB" w:rsidRDefault="00FD08DB" w:rsidP="00FD08DB">
            <w:pPr>
              <w:spacing w:before="40" w:after="40" w:line="210" w:lineRule="exact"/>
              <w:jc w:val="right"/>
              <w:rPr>
                <w:sz w:val="17"/>
                <w:szCs w:val="17"/>
              </w:rPr>
            </w:pPr>
            <w:r w:rsidRPr="00FD08DB">
              <w:rPr>
                <w:sz w:val="17"/>
                <w:szCs w:val="17"/>
              </w:rPr>
              <w:t>10.5</w:t>
            </w:r>
          </w:p>
        </w:tc>
        <w:tc>
          <w:tcPr>
            <w:tcW w:w="1020" w:type="dxa"/>
            <w:tcBorders>
              <w:bottom w:val="single" w:sz="12" w:space="0" w:color="auto"/>
            </w:tcBorders>
            <w:vAlign w:val="bottom"/>
          </w:tcPr>
          <w:p w:rsidR="00FD08DB" w:rsidRPr="00FD08DB" w:rsidRDefault="00FD08DB" w:rsidP="00FD08DB">
            <w:pPr>
              <w:spacing w:before="40" w:after="40" w:line="210" w:lineRule="exact"/>
              <w:jc w:val="right"/>
              <w:rPr>
                <w:sz w:val="17"/>
                <w:szCs w:val="17"/>
              </w:rPr>
            </w:pPr>
            <w:r w:rsidRPr="00FD08DB">
              <w:rPr>
                <w:sz w:val="17"/>
                <w:szCs w:val="17"/>
              </w:rPr>
              <w:t>10.8</w:t>
            </w:r>
          </w:p>
        </w:tc>
        <w:tc>
          <w:tcPr>
            <w:tcW w:w="1020" w:type="dxa"/>
            <w:tcBorders>
              <w:bottom w:val="single" w:sz="12" w:space="0" w:color="auto"/>
            </w:tcBorders>
            <w:vAlign w:val="bottom"/>
          </w:tcPr>
          <w:p w:rsidR="00FD08DB" w:rsidRPr="00FD08DB" w:rsidRDefault="00FD08DB" w:rsidP="00FD08DB">
            <w:pPr>
              <w:spacing w:before="40" w:after="40" w:line="210" w:lineRule="exact"/>
              <w:jc w:val="right"/>
              <w:rPr>
                <w:sz w:val="17"/>
                <w:szCs w:val="17"/>
              </w:rPr>
            </w:pPr>
            <w:r w:rsidRPr="00FD08DB">
              <w:rPr>
                <w:sz w:val="17"/>
                <w:szCs w:val="17"/>
              </w:rPr>
              <w:t>10.7</w:t>
            </w:r>
          </w:p>
        </w:tc>
      </w:tr>
    </w:tbl>
    <w:p w:rsidR="00F40228" w:rsidRPr="00F40228" w:rsidRDefault="00F40228" w:rsidP="00F40228">
      <w:pPr>
        <w:pStyle w:val="SingleTxt"/>
        <w:spacing w:after="0" w:line="120" w:lineRule="exact"/>
        <w:ind w:left="0" w:right="0"/>
        <w:rPr>
          <w:sz w:val="10"/>
        </w:rPr>
      </w:pPr>
    </w:p>
    <w:p w:rsidR="00F40228" w:rsidRPr="00F40228" w:rsidRDefault="00F40228" w:rsidP="00F40228">
      <w:pPr>
        <w:pStyle w:val="SingleTxt"/>
        <w:spacing w:after="0" w:line="120" w:lineRule="exact"/>
        <w:ind w:left="0" w:right="0"/>
        <w:rPr>
          <w:sz w:val="10"/>
        </w:rPr>
      </w:pPr>
    </w:p>
    <w:p w:rsidR="00FD08DB" w:rsidRPr="00F40228" w:rsidRDefault="00F40228" w:rsidP="00F40228">
      <w:pPr>
        <w:pStyle w:val="SingleTxt"/>
        <w:jc w:val="left"/>
      </w:pPr>
      <w:r>
        <w:t>Table 12</w:t>
      </w:r>
      <w:r>
        <w:br/>
      </w:r>
      <w:r w:rsidRPr="00F40228">
        <w:rPr>
          <w:b/>
        </w:rPr>
        <w:t>Level of literacy among the populace</w:t>
      </w:r>
      <w:r w:rsidRPr="00F40228">
        <w:rPr>
          <w:rStyle w:val="FootnoteReference"/>
          <w:spacing w:val="0"/>
          <w:w w:val="100"/>
          <w:position w:val="0"/>
        </w:rPr>
        <w:footnoteReference w:id="12"/>
      </w:r>
    </w:p>
    <w:tbl>
      <w:tblPr>
        <w:tblW w:w="0" w:type="auto"/>
        <w:tblInd w:w="1368" w:type="dxa"/>
        <w:tblLayout w:type="fixed"/>
        <w:tblLook w:val="0000" w:firstRow="0" w:lastRow="0" w:firstColumn="0" w:lastColumn="0" w:noHBand="0" w:noVBand="0"/>
      </w:tblPr>
      <w:tblGrid>
        <w:gridCol w:w="3418"/>
        <w:gridCol w:w="1985"/>
        <w:gridCol w:w="1887"/>
      </w:tblGrid>
      <w:tr w:rsidR="00F40228" w:rsidRPr="00F40228" w:rsidTr="00F40228">
        <w:tblPrEx>
          <w:tblCellMar>
            <w:top w:w="0" w:type="dxa"/>
            <w:bottom w:w="0" w:type="dxa"/>
          </w:tblCellMar>
        </w:tblPrEx>
        <w:tc>
          <w:tcPr>
            <w:tcW w:w="3418" w:type="dxa"/>
            <w:tcBorders>
              <w:top w:val="single" w:sz="4" w:space="0" w:color="auto"/>
              <w:bottom w:val="single" w:sz="12" w:space="0" w:color="auto"/>
            </w:tcBorders>
            <w:vAlign w:val="bottom"/>
          </w:tcPr>
          <w:p w:rsidR="00F40228" w:rsidRPr="00F40228" w:rsidRDefault="00F40228" w:rsidP="00F40228">
            <w:pPr>
              <w:spacing w:before="80" w:after="80" w:line="160" w:lineRule="exact"/>
              <w:jc w:val="center"/>
              <w:rPr>
                <w:i/>
                <w:sz w:val="14"/>
                <w:szCs w:val="14"/>
                <w:lang w:val="en-US"/>
              </w:rPr>
            </w:pPr>
          </w:p>
        </w:tc>
        <w:tc>
          <w:tcPr>
            <w:tcW w:w="1985" w:type="dxa"/>
            <w:tcBorders>
              <w:top w:val="single" w:sz="4" w:space="0" w:color="auto"/>
              <w:bottom w:val="single" w:sz="12" w:space="0" w:color="auto"/>
            </w:tcBorders>
            <w:vAlign w:val="bottom"/>
          </w:tcPr>
          <w:p w:rsidR="00F40228" w:rsidRPr="00F40228" w:rsidRDefault="00F40228" w:rsidP="00F40228">
            <w:pPr>
              <w:spacing w:before="80" w:after="80" w:line="160" w:lineRule="exact"/>
              <w:jc w:val="center"/>
              <w:rPr>
                <w:i/>
                <w:sz w:val="14"/>
                <w:szCs w:val="14"/>
              </w:rPr>
            </w:pPr>
            <w:r w:rsidRPr="00F40228">
              <w:rPr>
                <w:i/>
                <w:sz w:val="14"/>
                <w:szCs w:val="14"/>
              </w:rPr>
              <w:t>2005</w:t>
            </w:r>
          </w:p>
        </w:tc>
        <w:tc>
          <w:tcPr>
            <w:tcW w:w="1887" w:type="dxa"/>
            <w:tcBorders>
              <w:top w:val="single" w:sz="4" w:space="0" w:color="auto"/>
              <w:bottom w:val="single" w:sz="12" w:space="0" w:color="auto"/>
            </w:tcBorders>
            <w:vAlign w:val="bottom"/>
          </w:tcPr>
          <w:p w:rsidR="00F40228" w:rsidRPr="00F40228" w:rsidRDefault="00F40228" w:rsidP="00F40228">
            <w:pPr>
              <w:spacing w:before="80" w:after="80" w:line="160" w:lineRule="exact"/>
              <w:jc w:val="center"/>
              <w:rPr>
                <w:i/>
                <w:sz w:val="14"/>
                <w:szCs w:val="14"/>
              </w:rPr>
            </w:pPr>
            <w:r w:rsidRPr="00F40228">
              <w:rPr>
                <w:i/>
                <w:sz w:val="14"/>
                <w:szCs w:val="14"/>
              </w:rPr>
              <w:t>2006</w:t>
            </w:r>
          </w:p>
        </w:tc>
      </w:tr>
      <w:tr w:rsidR="00F40228" w:rsidRPr="00F40228" w:rsidTr="00F40228">
        <w:tblPrEx>
          <w:tblCellMar>
            <w:top w:w="0" w:type="dxa"/>
            <w:bottom w:w="0" w:type="dxa"/>
          </w:tblCellMar>
        </w:tblPrEx>
        <w:tc>
          <w:tcPr>
            <w:tcW w:w="3418" w:type="dxa"/>
            <w:tcBorders>
              <w:top w:val="single" w:sz="12" w:space="0" w:color="auto"/>
            </w:tcBorders>
          </w:tcPr>
          <w:p w:rsidR="00F40228" w:rsidRPr="00F40228" w:rsidRDefault="00F40228" w:rsidP="00F40228">
            <w:pPr>
              <w:spacing w:line="100" w:lineRule="exact"/>
              <w:rPr>
                <w:sz w:val="17"/>
                <w:szCs w:val="17"/>
                <w:lang w:val="en-US"/>
              </w:rPr>
            </w:pPr>
          </w:p>
        </w:tc>
        <w:tc>
          <w:tcPr>
            <w:tcW w:w="1985" w:type="dxa"/>
            <w:tcBorders>
              <w:top w:val="single" w:sz="12" w:space="0" w:color="auto"/>
            </w:tcBorders>
            <w:vAlign w:val="bottom"/>
          </w:tcPr>
          <w:p w:rsidR="00F40228" w:rsidRPr="00F40228" w:rsidRDefault="00F40228" w:rsidP="00F40228">
            <w:pPr>
              <w:spacing w:line="100" w:lineRule="exact"/>
              <w:jc w:val="center"/>
              <w:rPr>
                <w:sz w:val="17"/>
                <w:szCs w:val="17"/>
              </w:rPr>
            </w:pPr>
          </w:p>
        </w:tc>
        <w:tc>
          <w:tcPr>
            <w:tcW w:w="1887" w:type="dxa"/>
            <w:tcBorders>
              <w:top w:val="single" w:sz="12" w:space="0" w:color="auto"/>
            </w:tcBorders>
            <w:vAlign w:val="bottom"/>
          </w:tcPr>
          <w:p w:rsidR="00F40228" w:rsidRPr="00F40228" w:rsidRDefault="00F40228" w:rsidP="00F40228">
            <w:pPr>
              <w:spacing w:line="100" w:lineRule="exact"/>
              <w:jc w:val="center"/>
              <w:rPr>
                <w:sz w:val="17"/>
                <w:szCs w:val="17"/>
              </w:rPr>
            </w:pPr>
          </w:p>
        </w:tc>
      </w:tr>
      <w:tr w:rsidR="00F40228" w:rsidRPr="00F40228" w:rsidTr="00F40228">
        <w:tblPrEx>
          <w:tblCellMar>
            <w:top w:w="0" w:type="dxa"/>
            <w:bottom w:w="0" w:type="dxa"/>
          </w:tblCellMar>
        </w:tblPrEx>
        <w:tc>
          <w:tcPr>
            <w:tcW w:w="3418" w:type="dxa"/>
            <w:tcBorders>
              <w:bottom w:val="single" w:sz="12" w:space="0" w:color="auto"/>
            </w:tcBorders>
          </w:tcPr>
          <w:p w:rsidR="00F40228" w:rsidRPr="00F40228" w:rsidRDefault="00F40228" w:rsidP="00F40228">
            <w:pPr>
              <w:spacing w:before="40" w:after="40" w:line="210" w:lineRule="exact"/>
              <w:rPr>
                <w:sz w:val="17"/>
                <w:szCs w:val="17"/>
                <w:lang w:val="en-US"/>
              </w:rPr>
            </w:pPr>
            <w:r w:rsidRPr="00F40228">
              <w:rPr>
                <w:sz w:val="17"/>
                <w:szCs w:val="17"/>
                <w:lang w:val="en-US"/>
              </w:rPr>
              <w:t>Literacy rate for adult population</w:t>
            </w:r>
          </w:p>
        </w:tc>
        <w:tc>
          <w:tcPr>
            <w:tcW w:w="1985" w:type="dxa"/>
            <w:tcBorders>
              <w:bottom w:val="single" w:sz="12" w:space="0" w:color="auto"/>
            </w:tcBorders>
            <w:vAlign w:val="bottom"/>
          </w:tcPr>
          <w:p w:rsidR="00F40228" w:rsidRPr="00F40228" w:rsidRDefault="00F40228" w:rsidP="00F40228">
            <w:pPr>
              <w:spacing w:before="40" w:after="40" w:line="210" w:lineRule="exact"/>
              <w:jc w:val="center"/>
              <w:rPr>
                <w:sz w:val="17"/>
                <w:szCs w:val="17"/>
              </w:rPr>
            </w:pPr>
            <w:r w:rsidRPr="00F40228">
              <w:rPr>
                <w:sz w:val="17"/>
                <w:szCs w:val="17"/>
              </w:rPr>
              <w:t>0.994</w:t>
            </w:r>
          </w:p>
        </w:tc>
        <w:tc>
          <w:tcPr>
            <w:tcW w:w="1887" w:type="dxa"/>
            <w:tcBorders>
              <w:bottom w:val="single" w:sz="12" w:space="0" w:color="auto"/>
            </w:tcBorders>
            <w:vAlign w:val="bottom"/>
          </w:tcPr>
          <w:p w:rsidR="00F40228" w:rsidRPr="00F40228" w:rsidRDefault="00F40228" w:rsidP="00F40228">
            <w:pPr>
              <w:spacing w:before="40" w:after="40" w:line="210" w:lineRule="exact"/>
              <w:jc w:val="center"/>
              <w:rPr>
                <w:sz w:val="17"/>
                <w:szCs w:val="17"/>
              </w:rPr>
            </w:pPr>
            <w:r w:rsidRPr="00F40228">
              <w:rPr>
                <w:sz w:val="17"/>
                <w:szCs w:val="17"/>
              </w:rPr>
              <w:t>0.995</w:t>
            </w:r>
          </w:p>
        </w:tc>
      </w:tr>
    </w:tbl>
    <w:p w:rsidR="00F40228" w:rsidRDefault="00F40228" w:rsidP="00FD08DB">
      <w:pPr>
        <w:pStyle w:val="SingleTxt"/>
      </w:pPr>
    </w:p>
    <w:p w:rsidR="00FD08DB" w:rsidRPr="00FB1DF6" w:rsidRDefault="00F40228" w:rsidP="00FB1DF6">
      <w:pPr>
        <w:pStyle w:val="SingleTxt"/>
        <w:jc w:val="left"/>
      </w:pPr>
      <w:r>
        <w:br w:type="page"/>
      </w:r>
      <w:r w:rsidR="00FB1DF6">
        <w:t>Tale 13</w:t>
      </w:r>
      <w:r w:rsidR="00FB1DF6">
        <w:br/>
      </w:r>
      <w:r w:rsidR="00FB1DF6" w:rsidRPr="00FB1DF6">
        <w:rPr>
          <w:b/>
        </w:rPr>
        <w:t>Employment and unemployment figures</w:t>
      </w:r>
      <w:r w:rsidR="00FB1DF6" w:rsidRPr="00FB1DF6">
        <w:rPr>
          <w:rStyle w:val="FootnoteReference"/>
          <w:spacing w:val="0"/>
          <w:w w:val="100"/>
          <w:position w:val="0"/>
        </w:rPr>
        <w:footnoteReference w:id="13"/>
      </w:r>
    </w:p>
    <w:tbl>
      <w:tblPr>
        <w:tblW w:w="7236" w:type="dxa"/>
        <w:tblInd w:w="1278" w:type="dxa"/>
        <w:tblLayout w:type="fixed"/>
        <w:tblCellMar>
          <w:left w:w="0" w:type="dxa"/>
          <w:right w:w="0" w:type="dxa"/>
        </w:tblCellMar>
        <w:tblLook w:val="0000" w:firstRow="0" w:lastRow="0" w:firstColumn="0" w:lastColumn="0" w:noHBand="0" w:noVBand="0"/>
      </w:tblPr>
      <w:tblGrid>
        <w:gridCol w:w="4302"/>
        <w:gridCol w:w="990"/>
        <w:gridCol w:w="990"/>
        <w:gridCol w:w="954"/>
      </w:tblGrid>
      <w:tr w:rsidR="003815A9" w:rsidRPr="00FB1DF6" w:rsidTr="003815A9">
        <w:trPr>
          <w:trHeight w:val="20"/>
        </w:trPr>
        <w:tc>
          <w:tcPr>
            <w:tcW w:w="4302" w:type="dxa"/>
            <w:tcBorders>
              <w:top w:val="single" w:sz="4" w:space="0" w:color="auto"/>
              <w:bottom w:val="single" w:sz="12" w:space="0" w:color="auto"/>
            </w:tcBorders>
            <w:shd w:val="clear" w:color="auto" w:fill="auto"/>
            <w:tcMar>
              <w:left w:w="0" w:type="dxa"/>
              <w:right w:w="0" w:type="dxa"/>
            </w:tcMar>
            <w:vAlign w:val="bottom"/>
          </w:tcPr>
          <w:p w:rsidR="00FB1DF6" w:rsidRPr="00FB1DF6" w:rsidRDefault="00FB1DF6" w:rsidP="003815A9">
            <w:pPr>
              <w:spacing w:before="80" w:after="80" w:line="160" w:lineRule="exact"/>
              <w:rPr>
                <w:bCs/>
                <w:i/>
                <w:sz w:val="14"/>
                <w:szCs w:val="14"/>
                <w:lang w:val="en-US"/>
              </w:rPr>
            </w:pPr>
            <w:r w:rsidRPr="00FB1DF6">
              <w:rPr>
                <w:bCs/>
                <w:i/>
                <w:sz w:val="14"/>
                <w:szCs w:val="14"/>
                <w:lang w:val="en-US"/>
              </w:rPr>
              <w:t>Indicator</w:t>
            </w:r>
          </w:p>
        </w:tc>
        <w:tc>
          <w:tcPr>
            <w:tcW w:w="990" w:type="dxa"/>
            <w:tcBorders>
              <w:top w:val="single" w:sz="4" w:space="0" w:color="auto"/>
              <w:bottom w:val="single" w:sz="12" w:space="0" w:color="auto"/>
            </w:tcBorders>
            <w:shd w:val="clear" w:color="auto" w:fill="auto"/>
            <w:tcMar>
              <w:left w:w="0" w:type="dxa"/>
              <w:right w:w="0" w:type="dxa"/>
            </w:tcMar>
            <w:vAlign w:val="bottom"/>
          </w:tcPr>
          <w:p w:rsidR="00FB1DF6" w:rsidRPr="00FB1DF6" w:rsidRDefault="00FB1DF6" w:rsidP="003815A9">
            <w:pPr>
              <w:spacing w:before="80" w:after="80" w:line="160" w:lineRule="exact"/>
              <w:jc w:val="center"/>
              <w:rPr>
                <w:bCs/>
                <w:i/>
                <w:sz w:val="14"/>
                <w:szCs w:val="14"/>
                <w:lang w:val="en-US"/>
              </w:rPr>
            </w:pPr>
            <w:r w:rsidRPr="00FB1DF6">
              <w:rPr>
                <w:bCs/>
                <w:i/>
                <w:sz w:val="14"/>
                <w:szCs w:val="14"/>
              </w:rPr>
              <w:t>2005</w:t>
            </w:r>
          </w:p>
        </w:tc>
        <w:tc>
          <w:tcPr>
            <w:tcW w:w="990" w:type="dxa"/>
            <w:tcBorders>
              <w:top w:val="single" w:sz="4" w:space="0" w:color="auto"/>
              <w:bottom w:val="single" w:sz="12" w:space="0" w:color="auto"/>
            </w:tcBorders>
            <w:shd w:val="clear" w:color="auto" w:fill="auto"/>
            <w:tcMar>
              <w:left w:w="0" w:type="dxa"/>
              <w:right w:w="0" w:type="dxa"/>
            </w:tcMar>
            <w:vAlign w:val="bottom"/>
          </w:tcPr>
          <w:p w:rsidR="00FB1DF6" w:rsidRPr="00FB1DF6" w:rsidRDefault="00FB1DF6" w:rsidP="003815A9">
            <w:pPr>
              <w:spacing w:before="80" w:after="80" w:line="160" w:lineRule="exact"/>
              <w:jc w:val="center"/>
              <w:rPr>
                <w:bCs/>
                <w:i/>
                <w:sz w:val="14"/>
                <w:szCs w:val="14"/>
                <w:lang w:val="en-US"/>
              </w:rPr>
            </w:pPr>
            <w:r w:rsidRPr="00FB1DF6">
              <w:rPr>
                <w:bCs/>
                <w:i/>
                <w:sz w:val="14"/>
                <w:szCs w:val="14"/>
              </w:rPr>
              <w:t>2006</w:t>
            </w:r>
          </w:p>
        </w:tc>
        <w:tc>
          <w:tcPr>
            <w:tcW w:w="954" w:type="dxa"/>
            <w:tcBorders>
              <w:top w:val="single" w:sz="4" w:space="0" w:color="auto"/>
              <w:bottom w:val="single" w:sz="12" w:space="0" w:color="auto"/>
            </w:tcBorders>
            <w:shd w:val="clear" w:color="auto" w:fill="auto"/>
            <w:tcMar>
              <w:left w:w="0" w:type="dxa"/>
              <w:right w:w="0" w:type="dxa"/>
            </w:tcMar>
            <w:vAlign w:val="bottom"/>
          </w:tcPr>
          <w:p w:rsidR="00FB1DF6" w:rsidRPr="00FB1DF6" w:rsidRDefault="00FB1DF6" w:rsidP="003815A9">
            <w:pPr>
              <w:spacing w:before="80" w:after="80" w:line="160" w:lineRule="exact"/>
              <w:jc w:val="center"/>
              <w:rPr>
                <w:bCs/>
                <w:i/>
                <w:sz w:val="14"/>
                <w:szCs w:val="14"/>
                <w:lang w:val="en-US"/>
              </w:rPr>
            </w:pPr>
            <w:r w:rsidRPr="00FB1DF6">
              <w:rPr>
                <w:bCs/>
                <w:i/>
                <w:sz w:val="14"/>
                <w:szCs w:val="14"/>
              </w:rPr>
              <w:t>2007*</w:t>
            </w:r>
          </w:p>
        </w:tc>
      </w:tr>
      <w:tr w:rsidR="00FB1DF6" w:rsidRPr="002B6A52" w:rsidTr="003815A9">
        <w:trPr>
          <w:trHeight w:val="20"/>
        </w:trPr>
        <w:tc>
          <w:tcPr>
            <w:tcW w:w="4302" w:type="dxa"/>
            <w:tcBorders>
              <w:top w:val="single" w:sz="12" w:space="0" w:color="auto"/>
            </w:tcBorders>
            <w:shd w:val="clear" w:color="auto" w:fill="auto"/>
            <w:tcMar>
              <w:left w:w="0" w:type="dxa"/>
              <w:right w:w="0" w:type="dxa"/>
            </w:tcMar>
            <w:vAlign w:val="center"/>
          </w:tcPr>
          <w:p w:rsidR="00FB1DF6" w:rsidRPr="002B6A52" w:rsidRDefault="00FB1DF6" w:rsidP="003815A9">
            <w:pPr>
              <w:spacing w:line="100" w:lineRule="exact"/>
              <w:jc w:val="center"/>
              <w:rPr>
                <w:b/>
                <w:bCs/>
                <w:sz w:val="24"/>
                <w:szCs w:val="24"/>
              </w:rPr>
            </w:pPr>
          </w:p>
        </w:tc>
        <w:tc>
          <w:tcPr>
            <w:tcW w:w="990" w:type="dxa"/>
            <w:tcBorders>
              <w:top w:val="single" w:sz="12" w:space="0" w:color="auto"/>
            </w:tcBorders>
            <w:shd w:val="clear" w:color="auto" w:fill="auto"/>
            <w:tcMar>
              <w:left w:w="0" w:type="dxa"/>
              <w:right w:w="0" w:type="dxa"/>
            </w:tcMar>
            <w:vAlign w:val="center"/>
          </w:tcPr>
          <w:p w:rsidR="00FB1DF6" w:rsidRPr="002B6A52" w:rsidRDefault="00FB1DF6" w:rsidP="003815A9">
            <w:pPr>
              <w:spacing w:line="100" w:lineRule="exact"/>
              <w:jc w:val="center"/>
              <w:rPr>
                <w:b/>
                <w:bCs/>
                <w:sz w:val="24"/>
                <w:szCs w:val="24"/>
              </w:rPr>
            </w:pPr>
          </w:p>
        </w:tc>
        <w:tc>
          <w:tcPr>
            <w:tcW w:w="990" w:type="dxa"/>
            <w:tcBorders>
              <w:top w:val="single" w:sz="12" w:space="0" w:color="auto"/>
            </w:tcBorders>
            <w:shd w:val="clear" w:color="auto" w:fill="auto"/>
            <w:tcMar>
              <w:left w:w="0" w:type="dxa"/>
              <w:right w:w="0" w:type="dxa"/>
            </w:tcMar>
            <w:vAlign w:val="center"/>
          </w:tcPr>
          <w:p w:rsidR="00FB1DF6" w:rsidRPr="002B6A52" w:rsidRDefault="00FB1DF6" w:rsidP="003815A9">
            <w:pPr>
              <w:spacing w:line="100" w:lineRule="exact"/>
              <w:jc w:val="center"/>
              <w:rPr>
                <w:b/>
                <w:bCs/>
                <w:sz w:val="24"/>
                <w:szCs w:val="24"/>
              </w:rPr>
            </w:pPr>
          </w:p>
        </w:tc>
        <w:tc>
          <w:tcPr>
            <w:tcW w:w="954" w:type="dxa"/>
            <w:tcBorders>
              <w:top w:val="single" w:sz="12" w:space="0" w:color="auto"/>
            </w:tcBorders>
            <w:shd w:val="clear" w:color="auto" w:fill="auto"/>
            <w:tcMar>
              <w:left w:w="0" w:type="dxa"/>
              <w:right w:w="0" w:type="dxa"/>
            </w:tcMar>
            <w:vAlign w:val="center"/>
          </w:tcPr>
          <w:p w:rsidR="00FB1DF6" w:rsidRPr="002B6A52" w:rsidRDefault="00FB1DF6" w:rsidP="003815A9">
            <w:pPr>
              <w:spacing w:line="100" w:lineRule="exact"/>
              <w:jc w:val="center"/>
              <w:rPr>
                <w:b/>
                <w:bCs/>
                <w:sz w:val="24"/>
                <w:szCs w:val="24"/>
              </w:rPr>
            </w:pP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lang w:val="en-US"/>
              </w:rPr>
              <w:t>Official unemployment level, as a percentage</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0.3</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0.2</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0.2</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lang w:val="en-US"/>
              </w:rPr>
              <w:t>Number of employed persons for sectors of the economy, total (thous. persons)</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10</w:t>
            </w:r>
            <w:r w:rsidRPr="00FB1DF6">
              <w:rPr>
                <w:sz w:val="17"/>
                <w:szCs w:val="17"/>
                <w:lang w:val="en-US"/>
              </w:rPr>
              <w:t>,</w:t>
            </w:r>
            <w:r w:rsidRPr="00FB1DF6">
              <w:rPr>
                <w:sz w:val="17"/>
                <w:szCs w:val="17"/>
              </w:rPr>
              <w:t>196.3</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10</w:t>
            </w:r>
            <w:r w:rsidRPr="00FB1DF6">
              <w:rPr>
                <w:sz w:val="17"/>
                <w:szCs w:val="17"/>
                <w:lang w:val="en-US"/>
              </w:rPr>
              <w:t>,</w:t>
            </w:r>
            <w:r w:rsidRPr="00FB1DF6">
              <w:rPr>
                <w:sz w:val="17"/>
                <w:szCs w:val="17"/>
              </w:rPr>
              <w:t>467.0</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10</w:t>
            </w:r>
            <w:r w:rsidRPr="00FB1DF6">
              <w:rPr>
                <w:sz w:val="17"/>
                <w:szCs w:val="17"/>
                <w:lang w:val="en-US"/>
              </w:rPr>
              <w:t>,</w:t>
            </w:r>
            <w:r w:rsidRPr="00FB1DF6">
              <w:rPr>
                <w:sz w:val="17"/>
                <w:szCs w:val="17"/>
              </w:rPr>
              <w:t>735.4</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rPr>
            </w:pPr>
            <w:r w:rsidRPr="00FB1DF6">
              <w:rPr>
                <w:sz w:val="17"/>
                <w:szCs w:val="17"/>
                <w:lang w:val="en-US"/>
              </w:rPr>
              <w:t>consisting of</w:t>
            </w:r>
            <w:r w:rsidRPr="00FB1DF6">
              <w:rPr>
                <w:sz w:val="17"/>
                <w:szCs w:val="17"/>
              </w:rPr>
              <w:t>:</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rPr>
              <w:t xml:space="preserve">     - </w:t>
            </w:r>
            <w:r w:rsidRPr="00FB1DF6">
              <w:rPr>
                <w:sz w:val="17"/>
                <w:szCs w:val="17"/>
                <w:lang w:val="en-US"/>
              </w:rPr>
              <w:t>industry</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347.5</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402.4</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445.5</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rPr>
              <w:t xml:space="preserve">     - </w:t>
            </w:r>
            <w:r w:rsidRPr="00FB1DF6">
              <w:rPr>
                <w:sz w:val="17"/>
                <w:szCs w:val="17"/>
                <w:lang w:val="en-US"/>
              </w:rPr>
              <w:t>agriculture and forestry</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2</w:t>
            </w:r>
            <w:r w:rsidRPr="00FB1DF6">
              <w:rPr>
                <w:sz w:val="17"/>
                <w:szCs w:val="17"/>
                <w:lang w:val="en-US"/>
              </w:rPr>
              <w:t>,</w:t>
            </w:r>
            <w:r w:rsidRPr="00FB1DF6">
              <w:rPr>
                <w:sz w:val="17"/>
                <w:szCs w:val="17"/>
              </w:rPr>
              <w:t>967.4</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2</w:t>
            </w:r>
            <w:r w:rsidRPr="00FB1DF6">
              <w:rPr>
                <w:sz w:val="17"/>
                <w:szCs w:val="17"/>
                <w:lang w:val="en-US"/>
              </w:rPr>
              <w:t>,</w:t>
            </w:r>
            <w:r w:rsidRPr="00FB1DF6">
              <w:rPr>
                <w:sz w:val="17"/>
                <w:szCs w:val="17"/>
              </w:rPr>
              <w:t>935.9</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2</w:t>
            </w:r>
            <w:r w:rsidRPr="00FB1DF6">
              <w:rPr>
                <w:sz w:val="17"/>
                <w:szCs w:val="17"/>
                <w:lang w:val="en-US"/>
              </w:rPr>
              <w:t>,</w:t>
            </w:r>
            <w:r w:rsidRPr="00FB1DF6">
              <w:rPr>
                <w:sz w:val="17"/>
                <w:szCs w:val="17"/>
              </w:rPr>
              <w:t>930.1</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rPr>
              <w:t xml:space="preserve">     - </w:t>
            </w:r>
            <w:r w:rsidRPr="00FB1DF6">
              <w:rPr>
                <w:sz w:val="17"/>
                <w:szCs w:val="17"/>
                <w:lang w:val="en-US"/>
              </w:rPr>
              <w:t>transportation and communications</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488.1</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506.9</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527.7</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rPr>
              <w:t xml:space="preserve">     - </w:t>
            </w:r>
            <w:r w:rsidRPr="00FB1DF6">
              <w:rPr>
                <w:sz w:val="17"/>
                <w:szCs w:val="17"/>
                <w:lang w:val="en-US"/>
              </w:rPr>
              <w:t>construction</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848.5</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876.6</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910.1</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lang w:val="en-US"/>
              </w:rPr>
              <w:t xml:space="preserve">     - commerce, public catering, sales, procurement</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903.9</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977.2</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055.4</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rPr>
              <w:t xml:space="preserve">     - </w:t>
            </w:r>
            <w:r w:rsidRPr="00FB1DF6">
              <w:rPr>
                <w:sz w:val="17"/>
                <w:szCs w:val="17"/>
                <w:lang w:val="en-US"/>
              </w:rPr>
              <w:t>housing and public services</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316.4</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331.2</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346.4</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lang w:val="en-US"/>
              </w:rPr>
              <w:t xml:space="preserve">     - health care, physical fitness, sports, human services</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735.5</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768.1</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801.4</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lang w:val="en-US"/>
              </w:rPr>
              <w:t xml:space="preserve">     - education, culture, the arts, science and scienc</w:t>
            </w:r>
            <w:r w:rsidR="003815A9">
              <w:rPr>
                <w:sz w:val="17"/>
                <w:szCs w:val="17"/>
                <w:lang w:val="en-US"/>
              </w:rPr>
              <w:t>e</w:t>
            </w:r>
            <w:r w:rsidR="003815A9">
              <w:rPr>
                <w:sz w:val="17"/>
                <w:szCs w:val="17"/>
                <w:lang w:val="en-US"/>
              </w:rPr>
              <w:br/>
              <w:t xml:space="preserve">       </w:t>
            </w:r>
            <w:r w:rsidRPr="00FB1DF6">
              <w:rPr>
                <w:sz w:val="17"/>
                <w:szCs w:val="17"/>
                <w:lang w:val="en-US"/>
              </w:rPr>
              <w:t>services</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385.1</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434.5</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481.8</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rPr>
            </w:pPr>
            <w:r w:rsidRPr="00FB1DF6">
              <w:rPr>
                <w:sz w:val="17"/>
                <w:szCs w:val="17"/>
              </w:rPr>
              <w:t xml:space="preserve">     - </w:t>
            </w:r>
            <w:r w:rsidRPr="00FB1DF6">
              <w:rPr>
                <w:sz w:val="17"/>
                <w:szCs w:val="17"/>
                <w:lang w:val="en-US"/>
              </w:rPr>
              <w:t>finance, credit and insurance</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54.2</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54.9</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58.4</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rPr>
              <w:t xml:space="preserve">     - </w:t>
            </w:r>
            <w:r w:rsidRPr="00FB1DF6">
              <w:rPr>
                <w:sz w:val="17"/>
                <w:szCs w:val="17"/>
                <w:lang w:val="en-US"/>
              </w:rPr>
              <w:t>other</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149.7</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179.3</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1</w:t>
            </w:r>
            <w:r w:rsidRPr="00FB1DF6">
              <w:rPr>
                <w:sz w:val="17"/>
                <w:szCs w:val="17"/>
                <w:lang w:val="en-US"/>
              </w:rPr>
              <w:t>,</w:t>
            </w:r>
            <w:r w:rsidRPr="00FB1DF6">
              <w:rPr>
                <w:sz w:val="17"/>
                <w:szCs w:val="17"/>
              </w:rPr>
              <w:t>178.6</w:t>
            </w:r>
          </w:p>
        </w:tc>
      </w:tr>
      <w:tr w:rsidR="00FB1DF6"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lang w:val="en-US"/>
              </w:rPr>
              <w:t>Employed persons in the formal sector of the economy (thous. persons)</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4</w:t>
            </w:r>
            <w:r w:rsidRPr="00FB1DF6">
              <w:rPr>
                <w:sz w:val="17"/>
                <w:szCs w:val="17"/>
                <w:lang w:val="en-US"/>
              </w:rPr>
              <w:t>,</w:t>
            </w:r>
            <w:r w:rsidRPr="00FB1DF6">
              <w:rPr>
                <w:sz w:val="17"/>
                <w:szCs w:val="17"/>
              </w:rPr>
              <w:t>642.8</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4</w:t>
            </w:r>
            <w:r w:rsidRPr="00FB1DF6">
              <w:rPr>
                <w:sz w:val="17"/>
                <w:szCs w:val="17"/>
                <w:lang w:val="en-US"/>
              </w:rPr>
              <w:t>,</w:t>
            </w:r>
            <w:r w:rsidRPr="00FB1DF6">
              <w:rPr>
                <w:sz w:val="17"/>
                <w:szCs w:val="17"/>
              </w:rPr>
              <w:t>562.8</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4</w:t>
            </w:r>
            <w:r w:rsidRPr="00FB1DF6">
              <w:rPr>
                <w:sz w:val="17"/>
                <w:szCs w:val="17"/>
                <w:lang w:val="en-US"/>
              </w:rPr>
              <w:t>,</w:t>
            </w:r>
            <w:r w:rsidRPr="00FB1DF6">
              <w:rPr>
                <w:sz w:val="17"/>
                <w:szCs w:val="17"/>
              </w:rPr>
              <w:t>587.7</w:t>
            </w:r>
          </w:p>
        </w:tc>
      </w:tr>
      <w:tr w:rsidR="004977F0" w:rsidRPr="002B6A52" w:rsidTr="003815A9">
        <w:trPr>
          <w:trHeight w:val="20"/>
        </w:trPr>
        <w:tc>
          <w:tcPr>
            <w:tcW w:w="4302" w:type="dxa"/>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lang w:val="en-US"/>
              </w:rPr>
              <w:t xml:space="preserve">Employed persons in the informal economy (thous. </w:t>
            </w:r>
            <w:r w:rsidR="005B719F" w:rsidRPr="00FB1DF6">
              <w:rPr>
                <w:sz w:val="17"/>
                <w:szCs w:val="17"/>
                <w:lang w:val="en-US"/>
              </w:rPr>
              <w:t>P</w:t>
            </w:r>
            <w:r w:rsidRPr="00FB1DF6">
              <w:rPr>
                <w:sz w:val="17"/>
                <w:szCs w:val="17"/>
                <w:lang w:val="en-US"/>
              </w:rPr>
              <w:t>ersons)</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5</w:t>
            </w:r>
            <w:r w:rsidRPr="00FB1DF6">
              <w:rPr>
                <w:sz w:val="17"/>
                <w:szCs w:val="17"/>
                <w:lang w:val="en-US"/>
              </w:rPr>
              <w:t>,</w:t>
            </w:r>
            <w:r w:rsidRPr="00FB1DF6">
              <w:rPr>
                <w:sz w:val="17"/>
                <w:szCs w:val="17"/>
              </w:rPr>
              <w:t>553.5</w:t>
            </w:r>
          </w:p>
        </w:tc>
        <w:tc>
          <w:tcPr>
            <w:tcW w:w="990"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5</w:t>
            </w:r>
            <w:r w:rsidRPr="00FB1DF6">
              <w:rPr>
                <w:sz w:val="17"/>
                <w:szCs w:val="17"/>
                <w:lang w:val="en-US"/>
              </w:rPr>
              <w:t>,</w:t>
            </w:r>
            <w:r w:rsidRPr="00FB1DF6">
              <w:rPr>
                <w:sz w:val="17"/>
                <w:szCs w:val="17"/>
              </w:rPr>
              <w:t>904.2</w:t>
            </w:r>
          </w:p>
        </w:tc>
        <w:tc>
          <w:tcPr>
            <w:tcW w:w="954" w:type="dxa"/>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rPr>
            </w:pPr>
            <w:r w:rsidRPr="00FB1DF6">
              <w:rPr>
                <w:sz w:val="17"/>
                <w:szCs w:val="17"/>
              </w:rPr>
              <w:t>6</w:t>
            </w:r>
            <w:r w:rsidRPr="00FB1DF6">
              <w:rPr>
                <w:sz w:val="17"/>
                <w:szCs w:val="17"/>
                <w:lang w:val="en-US"/>
              </w:rPr>
              <w:t>,</w:t>
            </w:r>
            <w:r w:rsidRPr="00FB1DF6">
              <w:rPr>
                <w:sz w:val="17"/>
                <w:szCs w:val="17"/>
              </w:rPr>
              <w:t>147.7</w:t>
            </w:r>
          </w:p>
        </w:tc>
      </w:tr>
      <w:tr w:rsidR="004977F0" w:rsidRPr="00181737" w:rsidTr="003815A9">
        <w:trPr>
          <w:trHeight w:val="20"/>
        </w:trPr>
        <w:tc>
          <w:tcPr>
            <w:tcW w:w="4302" w:type="dxa"/>
            <w:tcBorders>
              <w:bottom w:val="single" w:sz="12" w:space="0" w:color="auto"/>
            </w:tcBorders>
            <w:shd w:val="clear" w:color="auto" w:fill="auto"/>
            <w:tcMar>
              <w:left w:w="0" w:type="dxa"/>
              <w:right w:w="0" w:type="dxa"/>
            </w:tcMar>
            <w:vAlign w:val="bottom"/>
          </w:tcPr>
          <w:p w:rsidR="00FB1DF6" w:rsidRPr="00FB1DF6" w:rsidRDefault="00FB1DF6" w:rsidP="003815A9">
            <w:pPr>
              <w:spacing w:before="40" w:afterLines="40" w:after="96" w:line="210" w:lineRule="exact"/>
              <w:rPr>
                <w:sz w:val="17"/>
                <w:szCs w:val="17"/>
                <w:lang w:val="en-US"/>
              </w:rPr>
            </w:pPr>
            <w:r w:rsidRPr="00FB1DF6">
              <w:rPr>
                <w:sz w:val="17"/>
                <w:szCs w:val="17"/>
                <w:lang w:val="en-US"/>
              </w:rPr>
              <w:t>Economically active population (thous. persons)**</w:t>
            </w:r>
          </w:p>
        </w:tc>
        <w:tc>
          <w:tcPr>
            <w:tcW w:w="990" w:type="dxa"/>
            <w:tcBorders>
              <w:bottom w:val="single" w:sz="12" w:space="0" w:color="auto"/>
            </w:tcBorders>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lang w:val="en-US"/>
              </w:rPr>
            </w:pPr>
            <w:r w:rsidRPr="00FB1DF6">
              <w:rPr>
                <w:sz w:val="17"/>
                <w:szCs w:val="17"/>
                <w:lang w:val="en-US"/>
              </w:rPr>
              <w:t>10,224.0</w:t>
            </w:r>
          </w:p>
        </w:tc>
        <w:tc>
          <w:tcPr>
            <w:tcW w:w="990" w:type="dxa"/>
            <w:tcBorders>
              <w:bottom w:val="single" w:sz="12" w:space="0" w:color="auto"/>
            </w:tcBorders>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lang w:val="en-US"/>
              </w:rPr>
            </w:pPr>
            <w:r w:rsidRPr="00FB1DF6">
              <w:rPr>
                <w:sz w:val="17"/>
                <w:szCs w:val="17"/>
                <w:lang w:val="en-US"/>
              </w:rPr>
              <w:t>10,492.5</w:t>
            </w:r>
          </w:p>
        </w:tc>
        <w:tc>
          <w:tcPr>
            <w:tcW w:w="954" w:type="dxa"/>
            <w:tcBorders>
              <w:bottom w:val="single" w:sz="12" w:space="0" w:color="auto"/>
            </w:tcBorders>
            <w:shd w:val="clear" w:color="auto" w:fill="auto"/>
            <w:tcMar>
              <w:left w:w="0" w:type="dxa"/>
              <w:right w:w="0" w:type="dxa"/>
            </w:tcMar>
            <w:vAlign w:val="bottom"/>
          </w:tcPr>
          <w:p w:rsidR="00FB1DF6" w:rsidRPr="00FB1DF6" w:rsidRDefault="00FB1DF6" w:rsidP="003815A9">
            <w:pPr>
              <w:spacing w:before="40" w:afterLines="40" w:after="96" w:line="210" w:lineRule="exact"/>
              <w:ind w:right="43"/>
              <w:jc w:val="right"/>
              <w:rPr>
                <w:sz w:val="17"/>
                <w:szCs w:val="17"/>
                <w:lang w:val="en-US"/>
              </w:rPr>
            </w:pPr>
            <w:r w:rsidRPr="00FB1DF6">
              <w:rPr>
                <w:sz w:val="17"/>
                <w:szCs w:val="17"/>
                <w:lang w:val="en-US"/>
              </w:rPr>
              <w:t>10,758.6</w:t>
            </w:r>
          </w:p>
        </w:tc>
      </w:tr>
    </w:tbl>
    <w:p w:rsidR="00E207B7" w:rsidRPr="00E207B7" w:rsidRDefault="00E207B7" w:rsidP="00E207B7">
      <w:pPr>
        <w:pStyle w:val="SingleTxt"/>
        <w:spacing w:after="0" w:line="210" w:lineRule="exact"/>
        <w:jc w:val="left"/>
        <w:rPr>
          <w:sz w:val="17"/>
          <w:szCs w:val="17"/>
        </w:rPr>
      </w:pPr>
      <w:r w:rsidRPr="00E207B7">
        <w:rPr>
          <w:sz w:val="17"/>
          <w:szCs w:val="17"/>
        </w:rPr>
        <w:t>* Estimate</w:t>
      </w:r>
    </w:p>
    <w:p w:rsidR="00FB1DF6" w:rsidRDefault="00E207B7" w:rsidP="00E207B7">
      <w:pPr>
        <w:pStyle w:val="SingleTxt"/>
        <w:spacing w:line="210" w:lineRule="exact"/>
        <w:jc w:val="left"/>
        <w:rPr>
          <w:sz w:val="17"/>
          <w:szCs w:val="17"/>
        </w:rPr>
      </w:pPr>
      <w:r w:rsidRPr="00E207B7">
        <w:rPr>
          <w:sz w:val="17"/>
          <w:szCs w:val="17"/>
        </w:rPr>
        <w:t>** The economically active population in the calculations is defined as the total number of employed persons, plus persons officially declared to be unemployed</w:t>
      </w:r>
      <w:r w:rsidR="00BB477A">
        <w:rPr>
          <w:sz w:val="17"/>
          <w:szCs w:val="17"/>
        </w:rPr>
        <w:t>.</w:t>
      </w:r>
    </w:p>
    <w:p w:rsidR="00BB477A" w:rsidRDefault="00BB477A" w:rsidP="00BB477A">
      <w:pPr>
        <w:pStyle w:val="SingleTxt"/>
      </w:pPr>
    </w:p>
    <w:p w:rsidR="00BB477A" w:rsidRDefault="00C325B8" w:rsidP="00C325B8">
      <w:pPr>
        <w:pStyle w:val="SingleTxt"/>
        <w:jc w:val="left"/>
        <w:rPr>
          <w:b/>
        </w:rPr>
      </w:pPr>
      <w:r>
        <w:br w:type="page"/>
        <w:t>Table 14</w:t>
      </w:r>
      <w:r>
        <w:br/>
      </w:r>
      <w:r w:rsidRPr="00C325B8">
        <w:rPr>
          <w:b/>
        </w:rPr>
        <w:t>Number of trade-union members, with breakdown by industry sector, and the percentage they represent of the total work force, 2007</w:t>
      </w:r>
      <w:r w:rsidR="00D86B76" w:rsidRPr="00793C43">
        <w:rPr>
          <w:rStyle w:val="FootnoteReference"/>
          <w:spacing w:val="0"/>
          <w:w w:val="100"/>
          <w:position w:val="0"/>
        </w:rPr>
        <w:footnoteReference w:id="14"/>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750"/>
        <w:gridCol w:w="1350"/>
        <w:gridCol w:w="1746"/>
      </w:tblGrid>
      <w:tr w:rsidR="00793C43" w:rsidRPr="00793C43" w:rsidTr="00447138">
        <w:tc>
          <w:tcPr>
            <w:tcW w:w="6750" w:type="dxa"/>
            <w:tcBorders>
              <w:top w:val="single" w:sz="4" w:space="0" w:color="auto"/>
              <w:bottom w:val="single" w:sz="12" w:space="0" w:color="auto"/>
            </w:tcBorders>
            <w:vAlign w:val="bottom"/>
          </w:tcPr>
          <w:p w:rsidR="00793C43" w:rsidRPr="00793C43" w:rsidRDefault="00793C43" w:rsidP="00793C43">
            <w:pPr>
              <w:spacing w:before="80" w:after="80" w:line="160" w:lineRule="exact"/>
              <w:rPr>
                <w:i/>
                <w:sz w:val="14"/>
                <w:szCs w:val="14"/>
                <w:lang w:val="en-US"/>
              </w:rPr>
            </w:pPr>
            <w:r w:rsidRPr="00793C43">
              <w:rPr>
                <w:i/>
                <w:sz w:val="14"/>
                <w:szCs w:val="14"/>
                <w:lang w:val="en-US"/>
              </w:rPr>
              <w:t>Trade union</w:t>
            </w:r>
          </w:p>
        </w:tc>
        <w:tc>
          <w:tcPr>
            <w:tcW w:w="1350" w:type="dxa"/>
            <w:tcBorders>
              <w:top w:val="single" w:sz="4" w:space="0" w:color="auto"/>
              <w:bottom w:val="single" w:sz="12" w:space="0" w:color="auto"/>
            </w:tcBorders>
            <w:vAlign w:val="bottom"/>
          </w:tcPr>
          <w:p w:rsidR="00793C43" w:rsidRPr="00793C43" w:rsidRDefault="00793C43" w:rsidP="00793C43">
            <w:pPr>
              <w:spacing w:before="80" w:after="80" w:line="160" w:lineRule="exact"/>
              <w:jc w:val="center"/>
              <w:rPr>
                <w:i/>
                <w:sz w:val="14"/>
                <w:szCs w:val="14"/>
              </w:rPr>
            </w:pPr>
            <w:r w:rsidRPr="00793C43">
              <w:rPr>
                <w:i/>
                <w:sz w:val="14"/>
                <w:szCs w:val="14"/>
                <w:lang w:val="en-US"/>
              </w:rPr>
              <w:t>Number of workers, students</w:t>
            </w:r>
          </w:p>
        </w:tc>
        <w:tc>
          <w:tcPr>
            <w:tcW w:w="1746" w:type="dxa"/>
            <w:tcBorders>
              <w:top w:val="single" w:sz="4" w:space="0" w:color="auto"/>
              <w:bottom w:val="single" w:sz="12" w:space="0" w:color="auto"/>
            </w:tcBorders>
            <w:vAlign w:val="bottom"/>
          </w:tcPr>
          <w:p w:rsidR="00793C43" w:rsidRPr="00793C43" w:rsidRDefault="00793C43" w:rsidP="00793C43">
            <w:pPr>
              <w:spacing w:before="80" w:after="80" w:line="160" w:lineRule="exact"/>
              <w:jc w:val="center"/>
              <w:rPr>
                <w:i/>
                <w:sz w:val="14"/>
                <w:szCs w:val="14"/>
                <w:lang w:val="en-US"/>
              </w:rPr>
            </w:pPr>
            <w:r w:rsidRPr="00793C43">
              <w:rPr>
                <w:i/>
                <w:sz w:val="14"/>
                <w:szCs w:val="14"/>
                <w:lang w:val="en-US"/>
              </w:rPr>
              <w:t>Of those, number of trade-union members (percentage they represent of the total number of workers, students)</w:t>
            </w:r>
          </w:p>
        </w:tc>
      </w:tr>
      <w:tr w:rsidR="00447138" w:rsidRPr="002B6A52" w:rsidTr="00447138">
        <w:tc>
          <w:tcPr>
            <w:tcW w:w="6750" w:type="dxa"/>
            <w:tcBorders>
              <w:top w:val="single" w:sz="12" w:space="0" w:color="auto"/>
            </w:tcBorders>
            <w:vAlign w:val="bottom"/>
          </w:tcPr>
          <w:p w:rsidR="00447138" w:rsidRPr="00793C43" w:rsidRDefault="00447138" w:rsidP="00447138">
            <w:pPr>
              <w:spacing w:line="100" w:lineRule="exact"/>
              <w:rPr>
                <w:sz w:val="17"/>
                <w:szCs w:val="17"/>
                <w:lang w:val="en-US"/>
              </w:rPr>
            </w:pPr>
          </w:p>
        </w:tc>
        <w:tc>
          <w:tcPr>
            <w:tcW w:w="1350" w:type="dxa"/>
            <w:tcBorders>
              <w:top w:val="single" w:sz="12" w:space="0" w:color="auto"/>
            </w:tcBorders>
            <w:vAlign w:val="bottom"/>
          </w:tcPr>
          <w:p w:rsidR="00447138" w:rsidRPr="00793C43" w:rsidRDefault="00447138" w:rsidP="00447138">
            <w:pPr>
              <w:spacing w:line="100" w:lineRule="exact"/>
              <w:ind w:right="43"/>
              <w:jc w:val="right"/>
              <w:rPr>
                <w:sz w:val="17"/>
                <w:szCs w:val="17"/>
              </w:rPr>
            </w:pPr>
          </w:p>
        </w:tc>
        <w:tc>
          <w:tcPr>
            <w:tcW w:w="1746" w:type="dxa"/>
            <w:tcBorders>
              <w:top w:val="single" w:sz="12" w:space="0" w:color="auto"/>
            </w:tcBorders>
            <w:vAlign w:val="bottom"/>
          </w:tcPr>
          <w:p w:rsidR="00447138" w:rsidRPr="00793C43" w:rsidRDefault="00447138" w:rsidP="00447138">
            <w:pPr>
              <w:spacing w:line="100" w:lineRule="exact"/>
              <w:ind w:right="43"/>
              <w:jc w:val="right"/>
              <w:rPr>
                <w:sz w:val="17"/>
                <w:szCs w:val="17"/>
              </w:rPr>
            </w:pP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rPr>
            </w:pPr>
            <w:r w:rsidRPr="00793C43">
              <w:rPr>
                <w:sz w:val="17"/>
                <w:szCs w:val="17"/>
                <w:lang w:val="en-US"/>
              </w:rPr>
              <w:t>Aviation Workers’ Trade Union</w:t>
            </w:r>
            <w:r w:rsidRPr="00793C43">
              <w:rPr>
                <w:sz w:val="17"/>
                <w:szCs w:val="17"/>
              </w:rPr>
              <w:t xml:space="preserve"> </w:t>
            </w:r>
          </w:p>
        </w:tc>
        <w:tc>
          <w:tcPr>
            <w:tcW w:w="1350" w:type="dxa"/>
            <w:vAlign w:val="bottom"/>
          </w:tcPr>
          <w:p w:rsidR="00793C43" w:rsidRPr="00793C43" w:rsidRDefault="00793C43" w:rsidP="00447138">
            <w:pPr>
              <w:spacing w:before="40" w:after="40" w:line="210" w:lineRule="exact"/>
              <w:ind w:right="43"/>
              <w:jc w:val="right"/>
              <w:rPr>
                <w:sz w:val="17"/>
                <w:szCs w:val="17"/>
              </w:rPr>
            </w:pPr>
            <w:r w:rsidRPr="00793C43">
              <w:rPr>
                <w:sz w:val="17"/>
                <w:szCs w:val="17"/>
              </w:rPr>
              <w:t>23,153</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23,122 (99.8%)</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Trade Union for Workers of the Motor Transport, River Transport, Electric Transport and </w:t>
            </w:r>
            <w:smartTag w:uri="urn:schemas-microsoft-com:office:smarttags" w:element="Street">
              <w:smartTag w:uri="urn:schemas-microsoft-com:office:smarttags" w:element="address">
                <w:r w:rsidRPr="00793C43">
                  <w:rPr>
                    <w:sz w:val="17"/>
                    <w:szCs w:val="17"/>
                    <w:lang w:val="en-US"/>
                  </w:rPr>
                  <w:t>Public Road</w:t>
                </w:r>
              </w:smartTag>
            </w:smartTag>
            <w:r w:rsidRPr="00793C43">
              <w:rPr>
                <w:sz w:val="17"/>
                <w:szCs w:val="17"/>
                <w:lang w:val="en-US"/>
              </w:rPr>
              <w:t xml:space="preserve"> System of </w:t>
            </w:r>
            <w:smartTag w:uri="urn:schemas-microsoft-com:office:smarttags" w:element="place">
              <w:smartTag w:uri="urn:schemas-microsoft-com:office:smarttags" w:element="country-region">
                <w:r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102,853</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102,853 (100%)</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Trade Union for Workers of the Agroindustrial Complex of </w:t>
            </w:r>
            <w:smartTag w:uri="urn:schemas-microsoft-com:office:smarttags" w:element="country-region">
              <w:smartTag w:uri="urn:schemas-microsoft-com:office:smarttags" w:element="place">
                <w:r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2,230,150</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2,229,993 (99.99%)</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Trade Union for Workers of </w:t>
            </w:r>
            <w:r w:rsidRPr="00793C43">
              <w:rPr>
                <w:sz w:val="17"/>
                <w:szCs w:val="17"/>
                <w:lang w:val="en-US"/>
              </w:rPr>
              <w:br/>
              <w:t>State Institutions and Public Services</w:t>
            </w:r>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269,580</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268,561 (99.6%)</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Brotherhood of Railway Workers and Transport Builders of </w:t>
            </w:r>
            <w:smartTag w:uri="urn:schemas-microsoft-com:office:smarttags" w:element="country-region">
              <w:smartTag w:uri="urn:schemas-microsoft-com:office:smarttags" w:element="place">
                <w:r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73</w:t>
            </w:r>
            <w:r w:rsidRPr="00793C43">
              <w:rPr>
                <w:sz w:val="17"/>
                <w:szCs w:val="17"/>
                <w:lang w:val="en-US"/>
              </w:rPr>
              <w:t>,</w:t>
            </w:r>
            <w:r w:rsidRPr="00793C43">
              <w:rPr>
                <w:sz w:val="17"/>
                <w:szCs w:val="17"/>
              </w:rPr>
              <w:t>229</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73</w:t>
            </w:r>
            <w:r w:rsidRPr="00793C43">
              <w:rPr>
                <w:sz w:val="17"/>
                <w:szCs w:val="17"/>
                <w:lang w:val="en-US"/>
              </w:rPr>
              <w:t>,</w:t>
            </w:r>
            <w:r w:rsidRPr="00793C43">
              <w:rPr>
                <w:sz w:val="17"/>
                <w:szCs w:val="17"/>
              </w:rPr>
              <w:t>229 (100%)</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Trade Union for Health Care Workers of </w:t>
            </w:r>
            <w:smartTag w:uri="urn:schemas-microsoft-com:office:smarttags" w:element="country-region">
              <w:smartTag w:uri="urn:schemas-microsoft-com:office:smarttags" w:element="place">
                <w:r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709</w:t>
            </w:r>
            <w:r w:rsidRPr="00793C43">
              <w:rPr>
                <w:sz w:val="17"/>
                <w:szCs w:val="17"/>
                <w:lang w:val="en-US"/>
              </w:rPr>
              <w:t>,</w:t>
            </w:r>
            <w:r w:rsidRPr="00793C43">
              <w:rPr>
                <w:sz w:val="17"/>
                <w:szCs w:val="17"/>
              </w:rPr>
              <w:t>457</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709</w:t>
            </w:r>
            <w:r w:rsidRPr="00793C43">
              <w:rPr>
                <w:sz w:val="17"/>
                <w:szCs w:val="17"/>
                <w:lang w:val="en-US"/>
              </w:rPr>
              <w:t>,</w:t>
            </w:r>
            <w:r w:rsidRPr="00793C43">
              <w:rPr>
                <w:sz w:val="17"/>
                <w:szCs w:val="17"/>
              </w:rPr>
              <w:t>457 (100%)</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Trade Union for Cultural Workers of </w:t>
            </w:r>
            <w:smartTag w:uri="urn:schemas-microsoft-com:office:smarttags" w:element="country-region">
              <w:smartTag w:uri="urn:schemas-microsoft-com:office:smarttags" w:element="place">
                <w:r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98</w:t>
            </w:r>
            <w:r w:rsidRPr="00793C43">
              <w:rPr>
                <w:sz w:val="17"/>
                <w:szCs w:val="17"/>
                <w:lang w:val="en-US"/>
              </w:rPr>
              <w:t>,</w:t>
            </w:r>
            <w:r w:rsidRPr="00793C43">
              <w:rPr>
                <w:sz w:val="17"/>
                <w:szCs w:val="17"/>
              </w:rPr>
              <w:t>745</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97</w:t>
            </w:r>
            <w:r w:rsidRPr="00793C43">
              <w:rPr>
                <w:sz w:val="17"/>
                <w:szCs w:val="17"/>
                <w:lang w:val="en-US"/>
              </w:rPr>
              <w:t>,</w:t>
            </w:r>
            <w:r w:rsidRPr="00793C43">
              <w:rPr>
                <w:sz w:val="17"/>
                <w:szCs w:val="17"/>
              </w:rPr>
              <w:t>505 (98.7%)</w:t>
            </w:r>
          </w:p>
        </w:tc>
      </w:tr>
      <w:tr w:rsidR="00793C43" w:rsidRPr="002B6A52" w:rsidTr="00447138">
        <w:tc>
          <w:tcPr>
            <w:tcW w:w="6750" w:type="dxa"/>
            <w:vAlign w:val="bottom"/>
          </w:tcPr>
          <w:p w:rsidR="00793C43" w:rsidRPr="00793C43" w:rsidRDefault="0068098A" w:rsidP="00793C43">
            <w:pPr>
              <w:spacing w:before="40" w:after="40" w:line="210" w:lineRule="exact"/>
              <w:rPr>
                <w:sz w:val="17"/>
                <w:szCs w:val="17"/>
                <w:lang w:val="en-US"/>
              </w:rPr>
            </w:pPr>
            <w:r>
              <w:rPr>
                <w:sz w:val="17"/>
                <w:szCs w:val="17"/>
                <w:lang w:val="en-US"/>
              </w:rPr>
              <w:t xml:space="preserve">Trade Union for Workers of </w:t>
            </w:r>
            <w:r w:rsidR="00793C43" w:rsidRPr="00793C43">
              <w:rPr>
                <w:sz w:val="17"/>
                <w:szCs w:val="17"/>
                <w:lang w:val="en-US"/>
              </w:rPr>
              <w:t xml:space="preserve">Light Industry, the Furniture Industry and Municipal and Public Services of </w:t>
            </w:r>
            <w:smartTag w:uri="urn:schemas-microsoft-com:office:smarttags" w:element="place">
              <w:smartTag w:uri="urn:schemas-microsoft-com:office:smarttags" w:element="country-region">
                <w:r w:rsidR="00793C43" w:rsidRPr="00793C43">
                  <w:rPr>
                    <w:sz w:val="17"/>
                    <w:szCs w:val="17"/>
                    <w:lang w:val="en-US"/>
                  </w:rPr>
                  <w:t>Uzbekistan</w:t>
                </w:r>
              </w:smartTag>
            </w:smartTag>
            <w:r w:rsidR="00793C43" w:rsidRPr="00793C43">
              <w:rPr>
                <w:sz w:val="17"/>
                <w:szCs w:val="17"/>
                <w:lang w:val="en-US"/>
              </w:rPr>
              <w:t xml:space="preserve"> </w:t>
            </w:r>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212</w:t>
            </w:r>
            <w:r w:rsidRPr="00793C43">
              <w:rPr>
                <w:sz w:val="17"/>
                <w:szCs w:val="17"/>
                <w:lang w:val="en-US"/>
              </w:rPr>
              <w:t>,</w:t>
            </w:r>
            <w:r w:rsidRPr="00793C43">
              <w:rPr>
                <w:sz w:val="17"/>
                <w:szCs w:val="17"/>
              </w:rPr>
              <w:t>909</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212</w:t>
            </w:r>
            <w:r w:rsidRPr="00793C43">
              <w:rPr>
                <w:sz w:val="17"/>
                <w:szCs w:val="17"/>
                <w:lang w:val="en-US"/>
              </w:rPr>
              <w:t>,</w:t>
            </w:r>
            <w:r w:rsidRPr="00793C43">
              <w:rPr>
                <w:sz w:val="17"/>
                <w:szCs w:val="17"/>
              </w:rPr>
              <w:t>909 (100%)</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Trade Union for Workers of the Machine-Building and Metallurgical Branches of Industry of </w:t>
            </w:r>
            <w:smartTag w:uri="urn:schemas-microsoft-com:office:smarttags" w:element="place">
              <w:smartTag w:uri="urn:schemas-microsoft-com:office:smarttags" w:element="country-region">
                <w:r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120</w:t>
            </w:r>
            <w:r w:rsidRPr="00793C43">
              <w:rPr>
                <w:sz w:val="17"/>
                <w:szCs w:val="17"/>
                <w:lang w:val="en-US"/>
              </w:rPr>
              <w:t>,</w:t>
            </w:r>
            <w:r w:rsidRPr="00793C43">
              <w:rPr>
                <w:sz w:val="17"/>
                <w:szCs w:val="17"/>
              </w:rPr>
              <w:t>371</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116</w:t>
            </w:r>
            <w:r w:rsidRPr="00793C43">
              <w:rPr>
                <w:sz w:val="17"/>
                <w:szCs w:val="17"/>
                <w:lang w:val="en-US"/>
              </w:rPr>
              <w:t>,</w:t>
            </w:r>
            <w:r w:rsidRPr="00793C43">
              <w:rPr>
                <w:sz w:val="17"/>
                <w:szCs w:val="17"/>
              </w:rPr>
              <w:t>820 (97%)</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Trade Union for Education and Science Workers of </w:t>
            </w:r>
            <w:smartTag w:uri="urn:schemas-microsoft-com:office:smarttags" w:element="country-region">
              <w:smartTag w:uri="urn:schemas-microsoft-com:office:smarttags" w:element="place">
                <w:r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1</w:t>
            </w:r>
            <w:r w:rsidRPr="00793C43">
              <w:rPr>
                <w:sz w:val="17"/>
                <w:szCs w:val="17"/>
                <w:lang w:val="en-US"/>
              </w:rPr>
              <w:t>,</w:t>
            </w:r>
            <w:r w:rsidRPr="00793C43">
              <w:rPr>
                <w:sz w:val="17"/>
                <w:szCs w:val="17"/>
              </w:rPr>
              <w:t>882</w:t>
            </w:r>
            <w:r w:rsidRPr="00793C43">
              <w:rPr>
                <w:sz w:val="17"/>
                <w:szCs w:val="17"/>
                <w:lang w:val="en-US"/>
              </w:rPr>
              <w:t>,</w:t>
            </w:r>
            <w:r w:rsidRPr="00793C43">
              <w:rPr>
                <w:sz w:val="17"/>
                <w:szCs w:val="17"/>
              </w:rPr>
              <w:t>051</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1</w:t>
            </w:r>
            <w:r w:rsidRPr="00793C43">
              <w:rPr>
                <w:sz w:val="17"/>
                <w:szCs w:val="17"/>
                <w:lang w:val="en-US"/>
              </w:rPr>
              <w:t>,</w:t>
            </w:r>
            <w:r w:rsidRPr="00793C43">
              <w:rPr>
                <w:sz w:val="17"/>
                <w:szCs w:val="17"/>
              </w:rPr>
              <w:t>882</w:t>
            </w:r>
            <w:r w:rsidRPr="00793C43">
              <w:rPr>
                <w:sz w:val="17"/>
                <w:szCs w:val="17"/>
                <w:lang w:val="en-US"/>
              </w:rPr>
              <w:t>,</w:t>
            </w:r>
            <w:r w:rsidRPr="00793C43">
              <w:rPr>
                <w:sz w:val="17"/>
                <w:szCs w:val="17"/>
              </w:rPr>
              <w:t>051 (100%)</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Trade Union for Communications Workers of </w:t>
            </w:r>
            <w:smartTag w:uri="urn:schemas-microsoft-com:office:smarttags" w:element="country-region">
              <w:smartTag w:uri="urn:schemas-microsoft-com:office:smarttags" w:element="place">
                <w:r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60</w:t>
            </w:r>
            <w:r w:rsidRPr="00793C43">
              <w:rPr>
                <w:sz w:val="17"/>
                <w:szCs w:val="17"/>
                <w:lang w:val="en-US"/>
              </w:rPr>
              <w:t>,</w:t>
            </w:r>
            <w:r w:rsidRPr="00793C43">
              <w:rPr>
                <w:sz w:val="17"/>
                <w:szCs w:val="17"/>
              </w:rPr>
              <w:t>896</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60</w:t>
            </w:r>
            <w:r w:rsidRPr="00793C43">
              <w:rPr>
                <w:sz w:val="17"/>
                <w:szCs w:val="17"/>
                <w:lang w:val="en-US"/>
              </w:rPr>
              <w:t>,</w:t>
            </w:r>
            <w:r w:rsidRPr="00793C43">
              <w:rPr>
                <w:sz w:val="17"/>
                <w:szCs w:val="17"/>
              </w:rPr>
              <w:t>879 (99.9%)</w:t>
            </w:r>
          </w:p>
        </w:tc>
      </w:tr>
      <w:tr w:rsidR="00793C43" w:rsidRPr="002B6A52" w:rsidTr="00447138">
        <w:tc>
          <w:tcPr>
            <w:tcW w:w="6750" w:type="dxa"/>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 xml:space="preserve">Trade Union for Construction and Building-Materials Industry Workers of </w:t>
            </w:r>
            <w:smartTag w:uri="urn:schemas-microsoft-com:office:smarttags" w:element="country-region">
              <w:smartTag w:uri="urn:schemas-microsoft-com:office:smarttags" w:element="place">
                <w:r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75</w:t>
            </w:r>
            <w:r w:rsidRPr="00793C43">
              <w:rPr>
                <w:sz w:val="17"/>
                <w:szCs w:val="17"/>
                <w:lang w:val="en-US"/>
              </w:rPr>
              <w:t>,</w:t>
            </w:r>
            <w:r w:rsidRPr="00793C43">
              <w:rPr>
                <w:sz w:val="17"/>
                <w:szCs w:val="17"/>
              </w:rPr>
              <w:t>206</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73</w:t>
            </w:r>
            <w:r w:rsidRPr="00793C43">
              <w:rPr>
                <w:sz w:val="17"/>
                <w:szCs w:val="17"/>
                <w:lang w:val="en-US"/>
              </w:rPr>
              <w:t>,</w:t>
            </w:r>
            <w:r w:rsidRPr="00793C43">
              <w:rPr>
                <w:sz w:val="17"/>
                <w:szCs w:val="17"/>
              </w:rPr>
              <w:t>064 (97.1%)</w:t>
            </w:r>
          </w:p>
        </w:tc>
      </w:tr>
      <w:tr w:rsidR="00793C43" w:rsidRPr="002B6A52" w:rsidTr="00447138">
        <w:tc>
          <w:tcPr>
            <w:tcW w:w="6750" w:type="dxa"/>
            <w:vAlign w:val="bottom"/>
          </w:tcPr>
          <w:p w:rsidR="00793C43" w:rsidRPr="00793C43" w:rsidRDefault="0068098A" w:rsidP="00793C43">
            <w:pPr>
              <w:spacing w:before="40" w:after="40" w:line="210" w:lineRule="exact"/>
              <w:rPr>
                <w:sz w:val="17"/>
                <w:szCs w:val="17"/>
                <w:lang w:val="en-US"/>
              </w:rPr>
            </w:pPr>
            <w:r>
              <w:rPr>
                <w:sz w:val="17"/>
                <w:szCs w:val="17"/>
                <w:lang w:val="en-US"/>
              </w:rPr>
              <w:t xml:space="preserve">Trade Union for Workers of </w:t>
            </w:r>
            <w:r w:rsidR="00793C43" w:rsidRPr="00793C43">
              <w:rPr>
                <w:sz w:val="17"/>
                <w:szCs w:val="17"/>
                <w:lang w:val="en-US"/>
              </w:rPr>
              <w:t xml:space="preserve">the Fuel and Energy Complex, the Chemical Industry and Geology of </w:t>
            </w:r>
            <w:smartTag w:uri="urn:schemas-microsoft-com:office:smarttags" w:element="place">
              <w:smartTag w:uri="urn:schemas-microsoft-com:office:smarttags" w:element="country-region">
                <w:r w:rsidR="00793C43" w:rsidRPr="00793C43">
                  <w:rPr>
                    <w:sz w:val="17"/>
                    <w:szCs w:val="17"/>
                    <w:lang w:val="en-US"/>
                  </w:rPr>
                  <w:t>Uzbekistan</w:t>
                </w:r>
              </w:smartTag>
            </w:smartTag>
          </w:p>
        </w:tc>
        <w:tc>
          <w:tcPr>
            <w:tcW w:w="1350"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242</w:t>
            </w:r>
            <w:r w:rsidRPr="00793C43">
              <w:rPr>
                <w:sz w:val="17"/>
                <w:szCs w:val="17"/>
                <w:lang w:val="en-US"/>
              </w:rPr>
              <w:t>,</w:t>
            </w:r>
            <w:r w:rsidRPr="00793C43">
              <w:rPr>
                <w:sz w:val="17"/>
                <w:szCs w:val="17"/>
              </w:rPr>
              <w:t>284</w:t>
            </w:r>
          </w:p>
        </w:tc>
        <w:tc>
          <w:tcPr>
            <w:tcW w:w="1746" w:type="dxa"/>
            <w:vAlign w:val="bottom"/>
          </w:tcPr>
          <w:p w:rsidR="00793C43" w:rsidRPr="00793C43" w:rsidRDefault="00793C43" w:rsidP="00793C43">
            <w:pPr>
              <w:spacing w:before="40" w:after="40" w:line="210" w:lineRule="exact"/>
              <w:ind w:right="43"/>
              <w:jc w:val="right"/>
              <w:rPr>
                <w:sz w:val="17"/>
                <w:szCs w:val="17"/>
              </w:rPr>
            </w:pPr>
            <w:r w:rsidRPr="00793C43">
              <w:rPr>
                <w:sz w:val="17"/>
                <w:szCs w:val="17"/>
              </w:rPr>
              <w:t>241</w:t>
            </w:r>
            <w:r w:rsidRPr="00793C43">
              <w:rPr>
                <w:sz w:val="17"/>
                <w:szCs w:val="17"/>
                <w:lang w:val="en-US"/>
              </w:rPr>
              <w:t>,</w:t>
            </w:r>
            <w:r w:rsidRPr="00793C43">
              <w:rPr>
                <w:sz w:val="17"/>
                <w:szCs w:val="17"/>
              </w:rPr>
              <w:t>659 (99.7%)</w:t>
            </w:r>
          </w:p>
        </w:tc>
      </w:tr>
      <w:tr w:rsidR="00793C43" w:rsidRPr="002B6A52" w:rsidTr="00447138">
        <w:tc>
          <w:tcPr>
            <w:tcW w:w="6750" w:type="dxa"/>
            <w:tcBorders>
              <w:bottom w:val="single" w:sz="12" w:space="0" w:color="auto"/>
            </w:tcBorders>
            <w:vAlign w:val="bottom"/>
          </w:tcPr>
          <w:p w:rsidR="00793C43" w:rsidRPr="00793C43" w:rsidRDefault="00793C43" w:rsidP="00793C43">
            <w:pPr>
              <w:spacing w:before="40" w:after="40" w:line="210" w:lineRule="exact"/>
              <w:rPr>
                <w:sz w:val="17"/>
                <w:szCs w:val="17"/>
                <w:lang w:val="en-US"/>
              </w:rPr>
            </w:pPr>
            <w:r w:rsidRPr="00793C43">
              <w:rPr>
                <w:sz w:val="17"/>
                <w:szCs w:val="17"/>
                <w:lang w:val="en-US"/>
              </w:rPr>
              <w:t>Trade Union fo</w:t>
            </w:r>
            <w:r w:rsidR="0068098A">
              <w:rPr>
                <w:sz w:val="17"/>
                <w:szCs w:val="17"/>
                <w:lang w:val="en-US"/>
              </w:rPr>
              <w:t xml:space="preserve">r Workers of </w:t>
            </w:r>
            <w:r w:rsidRPr="00793C43">
              <w:rPr>
                <w:sz w:val="17"/>
                <w:szCs w:val="17"/>
                <w:lang w:val="en-US"/>
              </w:rPr>
              <w:t xml:space="preserve">Commerce, Consumer Cooperatives and Entrepreneurs of </w:t>
            </w:r>
            <w:smartTag w:uri="urn:schemas-microsoft-com:office:smarttags" w:element="place">
              <w:smartTag w:uri="urn:schemas-microsoft-com:office:smarttags" w:element="country-region">
                <w:r w:rsidRPr="00793C43">
                  <w:rPr>
                    <w:sz w:val="17"/>
                    <w:szCs w:val="17"/>
                    <w:lang w:val="en-US"/>
                  </w:rPr>
                  <w:t>Uzbekistan</w:t>
                </w:r>
              </w:smartTag>
            </w:smartTag>
          </w:p>
        </w:tc>
        <w:tc>
          <w:tcPr>
            <w:tcW w:w="1350" w:type="dxa"/>
            <w:tcBorders>
              <w:bottom w:val="single" w:sz="12" w:space="0" w:color="auto"/>
            </w:tcBorders>
            <w:vAlign w:val="bottom"/>
          </w:tcPr>
          <w:p w:rsidR="00793C43" w:rsidRPr="00793C43" w:rsidRDefault="00793C43" w:rsidP="00793C43">
            <w:pPr>
              <w:spacing w:before="40" w:after="40" w:line="210" w:lineRule="exact"/>
              <w:ind w:right="43"/>
              <w:jc w:val="right"/>
              <w:rPr>
                <w:sz w:val="17"/>
                <w:szCs w:val="17"/>
              </w:rPr>
            </w:pPr>
            <w:r w:rsidRPr="00793C43">
              <w:rPr>
                <w:sz w:val="17"/>
                <w:szCs w:val="17"/>
              </w:rPr>
              <w:t>302</w:t>
            </w:r>
            <w:r w:rsidRPr="00793C43">
              <w:rPr>
                <w:sz w:val="17"/>
                <w:szCs w:val="17"/>
                <w:lang w:val="en-US"/>
              </w:rPr>
              <w:t>,</w:t>
            </w:r>
            <w:r w:rsidRPr="00793C43">
              <w:rPr>
                <w:sz w:val="17"/>
                <w:szCs w:val="17"/>
              </w:rPr>
              <w:t>689</w:t>
            </w:r>
          </w:p>
        </w:tc>
        <w:tc>
          <w:tcPr>
            <w:tcW w:w="1746" w:type="dxa"/>
            <w:tcBorders>
              <w:bottom w:val="single" w:sz="12" w:space="0" w:color="auto"/>
            </w:tcBorders>
            <w:vAlign w:val="bottom"/>
          </w:tcPr>
          <w:p w:rsidR="00793C43" w:rsidRPr="00793C43" w:rsidRDefault="00793C43" w:rsidP="00793C43">
            <w:pPr>
              <w:spacing w:before="40" w:after="40" w:line="210" w:lineRule="exact"/>
              <w:ind w:right="43"/>
              <w:jc w:val="right"/>
              <w:rPr>
                <w:sz w:val="17"/>
                <w:szCs w:val="17"/>
              </w:rPr>
            </w:pPr>
            <w:r w:rsidRPr="00793C43">
              <w:rPr>
                <w:sz w:val="17"/>
                <w:szCs w:val="17"/>
              </w:rPr>
              <w:t>302</w:t>
            </w:r>
            <w:r w:rsidRPr="00793C43">
              <w:rPr>
                <w:sz w:val="17"/>
                <w:szCs w:val="17"/>
                <w:lang w:val="en-US"/>
              </w:rPr>
              <w:t>,</w:t>
            </w:r>
            <w:r w:rsidRPr="00793C43">
              <w:rPr>
                <w:sz w:val="17"/>
                <w:szCs w:val="17"/>
              </w:rPr>
              <w:t>567 (99.9%)</w:t>
            </w:r>
          </w:p>
        </w:tc>
      </w:tr>
    </w:tbl>
    <w:p w:rsidR="004C7208" w:rsidRPr="004C7208" w:rsidRDefault="004C7208" w:rsidP="004C7208">
      <w:pPr>
        <w:pStyle w:val="SingleTxt"/>
        <w:spacing w:after="0" w:line="120" w:lineRule="exact"/>
        <w:ind w:left="0" w:right="0"/>
        <w:rPr>
          <w:sz w:val="10"/>
        </w:rPr>
      </w:pPr>
    </w:p>
    <w:p w:rsidR="004C7208" w:rsidRPr="004C7208" w:rsidRDefault="004C7208" w:rsidP="004C7208">
      <w:pPr>
        <w:pStyle w:val="SingleTxt"/>
        <w:spacing w:after="0" w:line="120" w:lineRule="exact"/>
        <w:ind w:left="0" w:right="0"/>
        <w:rPr>
          <w:sz w:val="10"/>
        </w:rPr>
      </w:pPr>
    </w:p>
    <w:p w:rsidR="00793C43" w:rsidRDefault="004C7208" w:rsidP="00793C43">
      <w:pPr>
        <w:pStyle w:val="SingleTxt"/>
      </w:pPr>
      <w:r>
        <w:tab/>
      </w:r>
      <w:r w:rsidRPr="004C7208">
        <w:t>Trade-union members constitute 43.2 per cent of the total work force (14,791,900).</w:t>
      </w:r>
    </w:p>
    <w:p w:rsidR="004C7208" w:rsidRPr="004C7208" w:rsidRDefault="004C7208" w:rsidP="004C7208">
      <w:pPr>
        <w:pStyle w:val="SingleTxt"/>
        <w:spacing w:after="0" w:line="120" w:lineRule="exact"/>
        <w:ind w:left="0" w:right="0"/>
        <w:rPr>
          <w:sz w:val="10"/>
        </w:rPr>
      </w:pPr>
    </w:p>
    <w:p w:rsidR="004C7208" w:rsidRPr="004C7208" w:rsidRDefault="004C7208" w:rsidP="004C7208">
      <w:pPr>
        <w:pStyle w:val="SingleTxt"/>
        <w:spacing w:after="0" w:line="120" w:lineRule="exact"/>
        <w:ind w:left="0" w:right="0"/>
        <w:rPr>
          <w:sz w:val="10"/>
        </w:rPr>
      </w:pPr>
    </w:p>
    <w:p w:rsidR="00793C43" w:rsidRPr="00572D41" w:rsidRDefault="004C7208" w:rsidP="004C7208">
      <w:pPr>
        <w:pStyle w:val="SingleTxt"/>
        <w:jc w:val="left"/>
        <w:rPr>
          <w:sz w:val="14"/>
          <w:szCs w:val="14"/>
        </w:rPr>
      </w:pPr>
      <w:r>
        <w:t>Table 15</w:t>
      </w:r>
      <w:r>
        <w:br/>
      </w:r>
      <w:r w:rsidRPr="004C7208">
        <w:rPr>
          <w:b/>
        </w:rPr>
        <w:t>Per capita monetary income</w:t>
      </w:r>
      <w:r w:rsidRPr="004C7208">
        <w:rPr>
          <w:rStyle w:val="FootnoteReference"/>
          <w:spacing w:val="0"/>
          <w:w w:val="100"/>
          <w:position w:val="0"/>
        </w:rPr>
        <w:footnoteReference w:id="15"/>
      </w:r>
      <w:r w:rsidR="00572D41">
        <w:rPr>
          <w:b/>
        </w:rPr>
        <w:br/>
      </w:r>
      <w:r w:rsidR="00572D41" w:rsidRPr="00572D41">
        <w:rPr>
          <w:sz w:val="14"/>
          <w:szCs w:val="14"/>
        </w:rPr>
        <w:t>(based on source and use table of money flows )</w:t>
      </w:r>
    </w:p>
    <w:tbl>
      <w:tblPr>
        <w:tblW w:w="7290" w:type="dxa"/>
        <w:tblInd w:w="1260" w:type="dxa"/>
        <w:tblLayout w:type="fixed"/>
        <w:tblCellMar>
          <w:left w:w="0" w:type="dxa"/>
          <w:right w:w="0" w:type="dxa"/>
        </w:tblCellMar>
        <w:tblLook w:val="0000" w:firstRow="0" w:lastRow="0" w:firstColumn="0" w:lastColumn="0" w:noHBand="0" w:noVBand="0"/>
      </w:tblPr>
      <w:tblGrid>
        <w:gridCol w:w="5130"/>
        <w:gridCol w:w="720"/>
        <w:gridCol w:w="720"/>
        <w:gridCol w:w="720"/>
      </w:tblGrid>
      <w:tr w:rsidR="0084262A" w:rsidRPr="00572D41" w:rsidTr="0084262A">
        <w:trPr>
          <w:trHeight w:val="315"/>
        </w:trPr>
        <w:tc>
          <w:tcPr>
            <w:tcW w:w="5130" w:type="dxa"/>
            <w:tcBorders>
              <w:top w:val="single" w:sz="4" w:space="0" w:color="auto"/>
            </w:tcBorders>
            <w:shd w:val="clear" w:color="auto" w:fill="auto"/>
            <w:noWrap/>
            <w:vAlign w:val="bottom"/>
          </w:tcPr>
          <w:p w:rsidR="0084262A" w:rsidRPr="00572D41" w:rsidRDefault="0084262A" w:rsidP="00572D41">
            <w:pPr>
              <w:spacing w:before="80" w:after="80" w:line="160" w:lineRule="exact"/>
              <w:rPr>
                <w:i/>
                <w:sz w:val="14"/>
                <w:szCs w:val="14"/>
                <w:lang w:val="en-US"/>
              </w:rPr>
            </w:pPr>
          </w:p>
        </w:tc>
        <w:tc>
          <w:tcPr>
            <w:tcW w:w="2160" w:type="dxa"/>
            <w:gridSpan w:val="3"/>
            <w:tcBorders>
              <w:top w:val="single" w:sz="4" w:space="0" w:color="auto"/>
              <w:bottom w:val="single" w:sz="4" w:space="0" w:color="auto"/>
            </w:tcBorders>
            <w:shd w:val="clear" w:color="auto" w:fill="auto"/>
            <w:noWrap/>
            <w:vAlign w:val="bottom"/>
          </w:tcPr>
          <w:p w:rsidR="0084262A" w:rsidRPr="00572D41" w:rsidRDefault="0084262A" w:rsidP="00572D41">
            <w:pPr>
              <w:spacing w:before="80" w:after="80" w:line="160" w:lineRule="exact"/>
              <w:jc w:val="center"/>
              <w:rPr>
                <w:i/>
                <w:sz w:val="14"/>
                <w:szCs w:val="14"/>
                <w:lang w:val="en-US"/>
              </w:rPr>
            </w:pPr>
            <w:r w:rsidRPr="00572D41">
              <w:rPr>
                <w:i/>
                <w:sz w:val="14"/>
                <w:szCs w:val="14"/>
                <w:lang w:val="en-US"/>
              </w:rPr>
              <w:t>thous</w:t>
            </w:r>
            <w:r w:rsidRPr="00572D41">
              <w:rPr>
                <w:i/>
                <w:sz w:val="14"/>
                <w:szCs w:val="14"/>
              </w:rPr>
              <w:t xml:space="preserve">. </w:t>
            </w:r>
            <w:r w:rsidRPr="00572D41">
              <w:rPr>
                <w:i/>
                <w:sz w:val="14"/>
                <w:szCs w:val="14"/>
                <w:lang w:val="en-US"/>
              </w:rPr>
              <w:t>sum</w:t>
            </w:r>
          </w:p>
        </w:tc>
      </w:tr>
      <w:tr w:rsidR="00572D41" w:rsidRPr="00572D41" w:rsidTr="0084262A">
        <w:trPr>
          <w:trHeight w:val="315"/>
        </w:trPr>
        <w:tc>
          <w:tcPr>
            <w:tcW w:w="5130" w:type="dxa"/>
            <w:tcBorders>
              <w:bottom w:val="single" w:sz="12" w:space="0" w:color="auto"/>
            </w:tcBorders>
            <w:shd w:val="clear" w:color="auto" w:fill="auto"/>
            <w:noWrap/>
            <w:vAlign w:val="bottom"/>
          </w:tcPr>
          <w:p w:rsidR="00572D41" w:rsidRPr="00572D41" w:rsidRDefault="00572D41" w:rsidP="00572D41">
            <w:pPr>
              <w:spacing w:before="80" w:after="80" w:line="160" w:lineRule="exact"/>
              <w:rPr>
                <w:i/>
                <w:sz w:val="14"/>
                <w:szCs w:val="14"/>
              </w:rPr>
            </w:pPr>
            <w:r w:rsidRPr="00572D41">
              <w:rPr>
                <w:i/>
                <w:sz w:val="14"/>
                <w:szCs w:val="14"/>
              </w:rPr>
              <w:t> </w:t>
            </w:r>
          </w:p>
        </w:tc>
        <w:tc>
          <w:tcPr>
            <w:tcW w:w="720" w:type="dxa"/>
            <w:tcBorders>
              <w:top w:val="single" w:sz="4" w:space="0" w:color="auto"/>
              <w:bottom w:val="single" w:sz="12" w:space="0" w:color="auto"/>
            </w:tcBorders>
            <w:shd w:val="clear" w:color="auto" w:fill="auto"/>
            <w:noWrap/>
            <w:vAlign w:val="bottom"/>
          </w:tcPr>
          <w:p w:rsidR="00572D41" w:rsidRPr="00572D41" w:rsidRDefault="00572D41" w:rsidP="00572D41">
            <w:pPr>
              <w:spacing w:before="80" w:after="80" w:line="160" w:lineRule="exact"/>
              <w:jc w:val="center"/>
              <w:rPr>
                <w:i/>
                <w:sz w:val="14"/>
                <w:szCs w:val="14"/>
                <w:lang w:val="en-US"/>
              </w:rPr>
            </w:pPr>
            <w:r w:rsidRPr="00572D41">
              <w:rPr>
                <w:i/>
                <w:sz w:val="14"/>
                <w:szCs w:val="14"/>
              </w:rPr>
              <w:t>2005</w:t>
            </w:r>
          </w:p>
        </w:tc>
        <w:tc>
          <w:tcPr>
            <w:tcW w:w="720" w:type="dxa"/>
            <w:tcBorders>
              <w:top w:val="single" w:sz="4" w:space="0" w:color="auto"/>
              <w:bottom w:val="single" w:sz="12" w:space="0" w:color="auto"/>
            </w:tcBorders>
            <w:shd w:val="clear" w:color="auto" w:fill="auto"/>
            <w:noWrap/>
            <w:vAlign w:val="bottom"/>
          </w:tcPr>
          <w:p w:rsidR="00572D41" w:rsidRPr="00572D41" w:rsidRDefault="00572D41" w:rsidP="00572D41">
            <w:pPr>
              <w:spacing w:before="80" w:after="80" w:line="160" w:lineRule="exact"/>
              <w:jc w:val="center"/>
              <w:rPr>
                <w:i/>
                <w:sz w:val="14"/>
                <w:szCs w:val="14"/>
                <w:lang w:val="en-US"/>
              </w:rPr>
            </w:pPr>
            <w:r w:rsidRPr="00572D41">
              <w:rPr>
                <w:i/>
                <w:sz w:val="14"/>
                <w:szCs w:val="14"/>
              </w:rPr>
              <w:t>2006</w:t>
            </w:r>
          </w:p>
        </w:tc>
        <w:tc>
          <w:tcPr>
            <w:tcW w:w="720" w:type="dxa"/>
            <w:tcBorders>
              <w:top w:val="single" w:sz="4" w:space="0" w:color="auto"/>
              <w:bottom w:val="single" w:sz="12" w:space="0" w:color="auto"/>
            </w:tcBorders>
            <w:shd w:val="clear" w:color="auto" w:fill="auto"/>
            <w:noWrap/>
            <w:vAlign w:val="bottom"/>
          </w:tcPr>
          <w:p w:rsidR="00572D41" w:rsidRPr="00572D41" w:rsidRDefault="00572D41" w:rsidP="00572D41">
            <w:pPr>
              <w:spacing w:before="80" w:after="80" w:line="160" w:lineRule="exact"/>
              <w:jc w:val="center"/>
              <w:rPr>
                <w:i/>
                <w:sz w:val="14"/>
                <w:szCs w:val="14"/>
                <w:lang w:val="en-US"/>
              </w:rPr>
            </w:pPr>
            <w:r w:rsidRPr="00572D41">
              <w:rPr>
                <w:i/>
                <w:sz w:val="14"/>
                <w:szCs w:val="14"/>
              </w:rPr>
              <w:t>2007</w:t>
            </w:r>
          </w:p>
        </w:tc>
      </w:tr>
      <w:tr w:rsidR="00572D41" w:rsidRPr="002B6A52" w:rsidTr="0084262A">
        <w:trPr>
          <w:trHeight w:val="20"/>
        </w:trPr>
        <w:tc>
          <w:tcPr>
            <w:tcW w:w="5130" w:type="dxa"/>
            <w:tcBorders>
              <w:top w:val="single" w:sz="12" w:space="0" w:color="auto"/>
            </w:tcBorders>
            <w:shd w:val="clear" w:color="auto" w:fill="auto"/>
            <w:noWrap/>
            <w:vAlign w:val="bottom"/>
          </w:tcPr>
          <w:p w:rsidR="00572D41" w:rsidRPr="002B6A52" w:rsidRDefault="00572D41" w:rsidP="00572D41">
            <w:pPr>
              <w:spacing w:line="100" w:lineRule="exact"/>
              <w:rPr>
                <w:sz w:val="24"/>
                <w:szCs w:val="24"/>
              </w:rPr>
            </w:pPr>
          </w:p>
        </w:tc>
        <w:tc>
          <w:tcPr>
            <w:tcW w:w="720" w:type="dxa"/>
            <w:tcBorders>
              <w:top w:val="single" w:sz="12" w:space="0" w:color="auto"/>
            </w:tcBorders>
            <w:shd w:val="clear" w:color="auto" w:fill="auto"/>
            <w:noWrap/>
            <w:vAlign w:val="bottom"/>
          </w:tcPr>
          <w:p w:rsidR="00572D41" w:rsidRPr="002B6A52" w:rsidRDefault="00572D41" w:rsidP="00572D41">
            <w:pPr>
              <w:spacing w:line="100" w:lineRule="exact"/>
              <w:rPr>
                <w:sz w:val="24"/>
                <w:szCs w:val="24"/>
              </w:rPr>
            </w:pPr>
          </w:p>
        </w:tc>
        <w:tc>
          <w:tcPr>
            <w:tcW w:w="720" w:type="dxa"/>
            <w:tcBorders>
              <w:top w:val="single" w:sz="12" w:space="0" w:color="auto"/>
            </w:tcBorders>
            <w:shd w:val="clear" w:color="auto" w:fill="auto"/>
            <w:noWrap/>
            <w:vAlign w:val="bottom"/>
          </w:tcPr>
          <w:p w:rsidR="00572D41" w:rsidRPr="002B6A52" w:rsidRDefault="00572D41" w:rsidP="00572D41">
            <w:pPr>
              <w:spacing w:line="100" w:lineRule="exact"/>
              <w:rPr>
                <w:sz w:val="24"/>
                <w:szCs w:val="24"/>
              </w:rPr>
            </w:pPr>
          </w:p>
        </w:tc>
        <w:tc>
          <w:tcPr>
            <w:tcW w:w="720" w:type="dxa"/>
            <w:tcBorders>
              <w:top w:val="single" w:sz="12" w:space="0" w:color="auto"/>
            </w:tcBorders>
            <w:shd w:val="clear" w:color="auto" w:fill="auto"/>
            <w:noWrap/>
            <w:vAlign w:val="bottom"/>
          </w:tcPr>
          <w:p w:rsidR="00572D41" w:rsidRPr="002B6A52" w:rsidRDefault="00572D41" w:rsidP="00572D41">
            <w:pPr>
              <w:spacing w:line="100" w:lineRule="exact"/>
              <w:rPr>
                <w:sz w:val="24"/>
                <w:szCs w:val="24"/>
              </w:rPr>
            </w:pPr>
          </w:p>
        </w:tc>
      </w:tr>
      <w:tr w:rsidR="00572D41" w:rsidRPr="00572D41" w:rsidTr="0084262A">
        <w:trPr>
          <w:trHeight w:val="20"/>
        </w:trPr>
        <w:tc>
          <w:tcPr>
            <w:tcW w:w="5130" w:type="dxa"/>
            <w:tcBorders>
              <w:bottom w:val="single" w:sz="12" w:space="0" w:color="auto"/>
            </w:tcBorders>
            <w:shd w:val="clear" w:color="auto" w:fill="auto"/>
            <w:vAlign w:val="bottom"/>
          </w:tcPr>
          <w:p w:rsidR="00572D41" w:rsidRPr="00572D41" w:rsidRDefault="00572D41" w:rsidP="00572D41">
            <w:pPr>
              <w:spacing w:before="40" w:after="40" w:line="210" w:lineRule="exact"/>
              <w:rPr>
                <w:sz w:val="17"/>
                <w:szCs w:val="17"/>
                <w:lang w:val="en-US"/>
              </w:rPr>
            </w:pPr>
            <w:r w:rsidRPr="00572D41">
              <w:rPr>
                <w:sz w:val="17"/>
                <w:szCs w:val="17"/>
                <w:lang w:val="en-US"/>
              </w:rPr>
              <w:t>Average per capita monetary income</w:t>
            </w:r>
          </w:p>
        </w:tc>
        <w:tc>
          <w:tcPr>
            <w:tcW w:w="720" w:type="dxa"/>
            <w:tcBorders>
              <w:bottom w:val="single" w:sz="12" w:space="0" w:color="auto"/>
            </w:tcBorders>
            <w:shd w:val="clear" w:color="auto" w:fill="auto"/>
            <w:noWrap/>
            <w:vAlign w:val="bottom"/>
          </w:tcPr>
          <w:p w:rsidR="00572D41" w:rsidRPr="00572D41" w:rsidRDefault="00572D41" w:rsidP="00810951">
            <w:pPr>
              <w:spacing w:before="40" w:after="40" w:line="210" w:lineRule="exact"/>
              <w:ind w:right="43"/>
              <w:jc w:val="right"/>
              <w:rPr>
                <w:sz w:val="17"/>
                <w:szCs w:val="17"/>
              </w:rPr>
            </w:pPr>
            <w:r w:rsidRPr="00572D41">
              <w:rPr>
                <w:sz w:val="17"/>
                <w:szCs w:val="17"/>
              </w:rPr>
              <w:t>371.8</w:t>
            </w:r>
          </w:p>
        </w:tc>
        <w:tc>
          <w:tcPr>
            <w:tcW w:w="720" w:type="dxa"/>
            <w:tcBorders>
              <w:bottom w:val="single" w:sz="12" w:space="0" w:color="auto"/>
            </w:tcBorders>
            <w:shd w:val="clear" w:color="auto" w:fill="auto"/>
            <w:noWrap/>
            <w:vAlign w:val="bottom"/>
          </w:tcPr>
          <w:p w:rsidR="00572D41" w:rsidRPr="00572D41" w:rsidRDefault="00572D41" w:rsidP="00810951">
            <w:pPr>
              <w:spacing w:before="40" w:after="40" w:line="210" w:lineRule="exact"/>
              <w:ind w:right="43"/>
              <w:jc w:val="right"/>
              <w:rPr>
                <w:sz w:val="17"/>
                <w:szCs w:val="17"/>
              </w:rPr>
            </w:pPr>
            <w:r w:rsidRPr="00572D41">
              <w:rPr>
                <w:sz w:val="17"/>
                <w:szCs w:val="17"/>
              </w:rPr>
              <w:t>489.1</w:t>
            </w:r>
          </w:p>
        </w:tc>
        <w:tc>
          <w:tcPr>
            <w:tcW w:w="720" w:type="dxa"/>
            <w:tcBorders>
              <w:bottom w:val="single" w:sz="12" w:space="0" w:color="auto"/>
            </w:tcBorders>
            <w:shd w:val="clear" w:color="auto" w:fill="auto"/>
            <w:noWrap/>
            <w:vAlign w:val="bottom"/>
          </w:tcPr>
          <w:p w:rsidR="00572D41" w:rsidRPr="00572D41" w:rsidRDefault="00572D41" w:rsidP="00810951">
            <w:pPr>
              <w:spacing w:before="40" w:after="40" w:line="210" w:lineRule="exact"/>
              <w:ind w:right="43"/>
              <w:jc w:val="right"/>
              <w:rPr>
                <w:sz w:val="17"/>
                <w:szCs w:val="17"/>
              </w:rPr>
            </w:pPr>
            <w:r w:rsidRPr="00572D41">
              <w:rPr>
                <w:sz w:val="17"/>
                <w:szCs w:val="17"/>
              </w:rPr>
              <w:t>628.0</w:t>
            </w:r>
          </w:p>
        </w:tc>
      </w:tr>
    </w:tbl>
    <w:p w:rsidR="004977F0" w:rsidRDefault="004977F0" w:rsidP="00572D41">
      <w:pPr>
        <w:pStyle w:val="SingleTxt"/>
      </w:pPr>
    </w:p>
    <w:p w:rsidR="004C7208" w:rsidRDefault="004977F0" w:rsidP="004977F0">
      <w:pPr>
        <w:pStyle w:val="SingleTxt"/>
        <w:jc w:val="left"/>
        <w:rPr>
          <w:b/>
        </w:rPr>
      </w:pPr>
      <w:r>
        <w:br w:type="page"/>
        <w:t>Table 16</w:t>
      </w:r>
      <w:r>
        <w:br/>
      </w:r>
      <w:r w:rsidRPr="004977F0">
        <w:rPr>
          <w:b/>
        </w:rPr>
        <w:t xml:space="preserve">Gross domestic product for </w:t>
      </w:r>
      <w:smartTag w:uri="urn:schemas-microsoft-com:office:smarttags" w:element="place">
        <w:smartTag w:uri="urn:schemas-microsoft-com:office:smarttags" w:element="PlaceType">
          <w:r w:rsidRPr="004977F0">
            <w:rPr>
              <w:b/>
            </w:rPr>
            <w:t>Republic</w:t>
          </w:r>
        </w:smartTag>
        <w:r w:rsidRPr="004977F0">
          <w:rPr>
            <w:b/>
          </w:rPr>
          <w:t xml:space="preserve"> of </w:t>
        </w:r>
        <w:smartTag w:uri="urn:schemas-microsoft-com:office:smarttags" w:element="PlaceName">
          <w:r w:rsidRPr="004977F0">
            <w:rPr>
              <w:b/>
            </w:rPr>
            <w:t>Uzbekistan</w:t>
          </w:r>
        </w:smartTag>
      </w:smartTag>
      <w:r w:rsidRPr="004977F0">
        <w:rPr>
          <w:b/>
        </w:rPr>
        <w:t xml:space="preserve"> for 2003-2007</w:t>
      </w:r>
      <w:r w:rsidRPr="004977F0">
        <w:rPr>
          <w:rStyle w:val="FootnoteReference"/>
          <w:spacing w:val="0"/>
          <w:w w:val="100"/>
          <w:position w:val="0"/>
        </w:rPr>
        <w:footnoteReference w:id="16"/>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60"/>
        <w:gridCol w:w="1170"/>
        <w:gridCol w:w="792"/>
        <w:gridCol w:w="792"/>
        <w:gridCol w:w="792"/>
        <w:gridCol w:w="792"/>
        <w:gridCol w:w="792"/>
      </w:tblGrid>
      <w:tr w:rsidR="004977F0" w:rsidRPr="004977F0" w:rsidTr="004977F0">
        <w:tc>
          <w:tcPr>
            <w:tcW w:w="2160" w:type="dxa"/>
            <w:tcBorders>
              <w:top w:val="single" w:sz="4" w:space="0" w:color="auto"/>
              <w:bottom w:val="single" w:sz="12" w:space="0" w:color="auto"/>
            </w:tcBorders>
            <w:vAlign w:val="bottom"/>
          </w:tcPr>
          <w:p w:rsidR="004977F0" w:rsidRPr="004977F0" w:rsidRDefault="004977F0" w:rsidP="004977F0">
            <w:pPr>
              <w:spacing w:before="80" w:after="80" w:line="160" w:lineRule="exact"/>
              <w:jc w:val="center"/>
              <w:rPr>
                <w:i/>
                <w:sz w:val="14"/>
                <w:szCs w:val="24"/>
                <w:lang w:val="en-US"/>
              </w:rPr>
            </w:pPr>
          </w:p>
        </w:tc>
        <w:tc>
          <w:tcPr>
            <w:tcW w:w="1170" w:type="dxa"/>
            <w:tcBorders>
              <w:top w:val="single" w:sz="4" w:space="0" w:color="auto"/>
              <w:bottom w:val="single" w:sz="12" w:space="0" w:color="auto"/>
            </w:tcBorders>
            <w:vAlign w:val="bottom"/>
          </w:tcPr>
          <w:p w:rsidR="004977F0" w:rsidRPr="004977F0" w:rsidRDefault="004977F0" w:rsidP="004977F0">
            <w:pPr>
              <w:spacing w:before="80" w:after="80" w:line="160" w:lineRule="exact"/>
              <w:jc w:val="center"/>
              <w:rPr>
                <w:i/>
                <w:sz w:val="14"/>
                <w:szCs w:val="24"/>
                <w:lang w:val="en-US"/>
              </w:rPr>
            </w:pPr>
            <w:r w:rsidRPr="004977F0">
              <w:rPr>
                <w:i/>
                <w:sz w:val="14"/>
                <w:szCs w:val="24"/>
                <w:lang w:val="en-US"/>
              </w:rPr>
              <w:t>Unit of measure</w:t>
            </w:r>
          </w:p>
        </w:tc>
        <w:tc>
          <w:tcPr>
            <w:tcW w:w="792" w:type="dxa"/>
            <w:tcBorders>
              <w:top w:val="single" w:sz="4" w:space="0" w:color="auto"/>
              <w:bottom w:val="single" w:sz="12" w:space="0" w:color="auto"/>
            </w:tcBorders>
            <w:vAlign w:val="bottom"/>
          </w:tcPr>
          <w:p w:rsidR="004977F0" w:rsidRPr="004977F0" w:rsidRDefault="004977F0" w:rsidP="004977F0">
            <w:pPr>
              <w:spacing w:before="80" w:after="80" w:line="160" w:lineRule="exact"/>
              <w:jc w:val="center"/>
              <w:rPr>
                <w:b/>
                <w:i/>
                <w:sz w:val="14"/>
                <w:szCs w:val="24"/>
                <w:lang w:val="en-US"/>
              </w:rPr>
            </w:pPr>
            <w:r w:rsidRPr="004977F0">
              <w:rPr>
                <w:b/>
                <w:i/>
                <w:sz w:val="14"/>
                <w:szCs w:val="24"/>
              </w:rPr>
              <w:t>2003</w:t>
            </w:r>
          </w:p>
        </w:tc>
        <w:tc>
          <w:tcPr>
            <w:tcW w:w="792" w:type="dxa"/>
            <w:tcBorders>
              <w:top w:val="single" w:sz="4" w:space="0" w:color="auto"/>
              <w:bottom w:val="single" w:sz="12" w:space="0" w:color="auto"/>
            </w:tcBorders>
            <w:vAlign w:val="bottom"/>
          </w:tcPr>
          <w:p w:rsidR="004977F0" w:rsidRPr="004977F0" w:rsidRDefault="004977F0" w:rsidP="004977F0">
            <w:pPr>
              <w:spacing w:before="80" w:after="80" w:line="160" w:lineRule="exact"/>
              <w:jc w:val="center"/>
              <w:rPr>
                <w:b/>
                <w:i/>
                <w:sz w:val="14"/>
                <w:szCs w:val="24"/>
                <w:lang w:val="en-US"/>
              </w:rPr>
            </w:pPr>
            <w:r w:rsidRPr="004977F0">
              <w:rPr>
                <w:b/>
                <w:i/>
                <w:sz w:val="14"/>
                <w:szCs w:val="24"/>
              </w:rPr>
              <w:t>2004</w:t>
            </w:r>
          </w:p>
        </w:tc>
        <w:tc>
          <w:tcPr>
            <w:tcW w:w="792" w:type="dxa"/>
            <w:tcBorders>
              <w:top w:val="single" w:sz="4" w:space="0" w:color="auto"/>
              <w:bottom w:val="single" w:sz="12" w:space="0" w:color="auto"/>
            </w:tcBorders>
            <w:vAlign w:val="bottom"/>
          </w:tcPr>
          <w:p w:rsidR="004977F0" w:rsidRPr="004977F0" w:rsidRDefault="004977F0" w:rsidP="004977F0">
            <w:pPr>
              <w:spacing w:before="80" w:after="80" w:line="160" w:lineRule="exact"/>
              <w:jc w:val="center"/>
              <w:rPr>
                <w:b/>
                <w:i/>
                <w:sz w:val="14"/>
                <w:szCs w:val="24"/>
                <w:lang w:val="en-US"/>
              </w:rPr>
            </w:pPr>
            <w:r w:rsidRPr="004977F0">
              <w:rPr>
                <w:b/>
                <w:i/>
                <w:sz w:val="14"/>
                <w:szCs w:val="24"/>
              </w:rPr>
              <w:t>2005</w:t>
            </w:r>
          </w:p>
        </w:tc>
        <w:tc>
          <w:tcPr>
            <w:tcW w:w="792" w:type="dxa"/>
            <w:tcBorders>
              <w:top w:val="single" w:sz="4" w:space="0" w:color="auto"/>
              <w:bottom w:val="single" w:sz="12" w:space="0" w:color="auto"/>
            </w:tcBorders>
            <w:vAlign w:val="bottom"/>
          </w:tcPr>
          <w:p w:rsidR="004977F0" w:rsidRPr="004977F0" w:rsidRDefault="004977F0" w:rsidP="004977F0">
            <w:pPr>
              <w:spacing w:before="80" w:after="80" w:line="160" w:lineRule="exact"/>
              <w:jc w:val="center"/>
              <w:rPr>
                <w:b/>
                <w:i/>
                <w:sz w:val="14"/>
                <w:szCs w:val="24"/>
                <w:lang w:val="en-US"/>
              </w:rPr>
            </w:pPr>
            <w:r w:rsidRPr="004977F0">
              <w:rPr>
                <w:b/>
                <w:i/>
                <w:sz w:val="14"/>
                <w:szCs w:val="24"/>
              </w:rPr>
              <w:t>2006</w:t>
            </w:r>
          </w:p>
        </w:tc>
        <w:tc>
          <w:tcPr>
            <w:tcW w:w="792" w:type="dxa"/>
            <w:tcBorders>
              <w:top w:val="single" w:sz="4" w:space="0" w:color="auto"/>
              <w:bottom w:val="single" w:sz="12" w:space="0" w:color="auto"/>
            </w:tcBorders>
            <w:vAlign w:val="bottom"/>
          </w:tcPr>
          <w:p w:rsidR="004977F0" w:rsidRPr="004977F0" w:rsidRDefault="004977F0" w:rsidP="004977F0">
            <w:pPr>
              <w:spacing w:before="80" w:after="80" w:line="160" w:lineRule="exact"/>
              <w:jc w:val="center"/>
              <w:rPr>
                <w:b/>
                <w:i/>
                <w:sz w:val="14"/>
                <w:szCs w:val="24"/>
                <w:lang w:val="en-US"/>
              </w:rPr>
            </w:pPr>
            <w:r w:rsidRPr="004977F0">
              <w:rPr>
                <w:b/>
                <w:i/>
                <w:sz w:val="14"/>
                <w:szCs w:val="24"/>
              </w:rPr>
              <w:t>2007</w:t>
            </w:r>
          </w:p>
        </w:tc>
      </w:tr>
      <w:tr w:rsidR="004977F0" w:rsidRPr="005B719F" w:rsidTr="004977F0">
        <w:tc>
          <w:tcPr>
            <w:tcW w:w="2160" w:type="dxa"/>
            <w:tcBorders>
              <w:top w:val="single" w:sz="12" w:space="0" w:color="auto"/>
            </w:tcBorders>
            <w:vAlign w:val="bottom"/>
          </w:tcPr>
          <w:p w:rsidR="004977F0" w:rsidRPr="004977F0" w:rsidRDefault="004977F0" w:rsidP="004977F0">
            <w:pPr>
              <w:spacing w:line="100" w:lineRule="exact"/>
              <w:rPr>
                <w:sz w:val="16"/>
                <w:szCs w:val="24"/>
                <w:lang w:val="en-US"/>
              </w:rPr>
            </w:pPr>
          </w:p>
        </w:tc>
        <w:tc>
          <w:tcPr>
            <w:tcW w:w="1170" w:type="dxa"/>
            <w:tcBorders>
              <w:top w:val="single" w:sz="12" w:space="0" w:color="auto"/>
            </w:tcBorders>
          </w:tcPr>
          <w:p w:rsidR="004977F0" w:rsidRPr="004977F0" w:rsidRDefault="004977F0" w:rsidP="004977F0">
            <w:pPr>
              <w:spacing w:line="100" w:lineRule="exact"/>
              <w:rPr>
                <w:sz w:val="16"/>
                <w:szCs w:val="24"/>
                <w:lang w:val="en-US"/>
              </w:rPr>
            </w:pPr>
          </w:p>
        </w:tc>
        <w:tc>
          <w:tcPr>
            <w:tcW w:w="792" w:type="dxa"/>
            <w:tcBorders>
              <w:top w:val="single" w:sz="12" w:space="0" w:color="auto"/>
            </w:tcBorders>
            <w:vAlign w:val="bottom"/>
          </w:tcPr>
          <w:p w:rsidR="004977F0" w:rsidRPr="004977F0" w:rsidRDefault="004977F0" w:rsidP="004977F0">
            <w:pPr>
              <w:spacing w:line="100" w:lineRule="exact"/>
              <w:rPr>
                <w:sz w:val="16"/>
                <w:szCs w:val="24"/>
              </w:rPr>
            </w:pPr>
          </w:p>
        </w:tc>
        <w:tc>
          <w:tcPr>
            <w:tcW w:w="792" w:type="dxa"/>
            <w:tcBorders>
              <w:top w:val="single" w:sz="12" w:space="0" w:color="auto"/>
            </w:tcBorders>
            <w:vAlign w:val="bottom"/>
          </w:tcPr>
          <w:p w:rsidR="004977F0" w:rsidRPr="004977F0" w:rsidRDefault="004977F0" w:rsidP="004977F0">
            <w:pPr>
              <w:spacing w:line="100" w:lineRule="exact"/>
              <w:rPr>
                <w:sz w:val="16"/>
                <w:szCs w:val="24"/>
              </w:rPr>
            </w:pPr>
          </w:p>
        </w:tc>
        <w:tc>
          <w:tcPr>
            <w:tcW w:w="792" w:type="dxa"/>
            <w:tcBorders>
              <w:top w:val="single" w:sz="12" w:space="0" w:color="auto"/>
            </w:tcBorders>
            <w:vAlign w:val="bottom"/>
          </w:tcPr>
          <w:p w:rsidR="004977F0" w:rsidRPr="004977F0" w:rsidRDefault="004977F0" w:rsidP="004977F0">
            <w:pPr>
              <w:spacing w:line="100" w:lineRule="exact"/>
              <w:rPr>
                <w:sz w:val="16"/>
                <w:szCs w:val="24"/>
              </w:rPr>
            </w:pPr>
          </w:p>
        </w:tc>
        <w:tc>
          <w:tcPr>
            <w:tcW w:w="792" w:type="dxa"/>
            <w:tcBorders>
              <w:top w:val="single" w:sz="12" w:space="0" w:color="auto"/>
            </w:tcBorders>
            <w:vAlign w:val="bottom"/>
          </w:tcPr>
          <w:p w:rsidR="004977F0" w:rsidRPr="004977F0" w:rsidRDefault="004977F0" w:rsidP="004977F0">
            <w:pPr>
              <w:spacing w:line="100" w:lineRule="exact"/>
              <w:rPr>
                <w:sz w:val="16"/>
                <w:szCs w:val="24"/>
              </w:rPr>
            </w:pPr>
          </w:p>
        </w:tc>
        <w:tc>
          <w:tcPr>
            <w:tcW w:w="792" w:type="dxa"/>
            <w:tcBorders>
              <w:top w:val="single" w:sz="12" w:space="0" w:color="auto"/>
            </w:tcBorders>
            <w:vAlign w:val="bottom"/>
          </w:tcPr>
          <w:p w:rsidR="004977F0" w:rsidRPr="005B719F" w:rsidRDefault="004977F0" w:rsidP="004977F0">
            <w:pPr>
              <w:spacing w:line="100" w:lineRule="exact"/>
              <w:rPr>
                <w:sz w:val="17"/>
                <w:szCs w:val="24"/>
              </w:rPr>
            </w:pPr>
          </w:p>
        </w:tc>
      </w:tr>
      <w:tr w:rsidR="004977F0" w:rsidRPr="005B719F" w:rsidTr="004977F0">
        <w:tc>
          <w:tcPr>
            <w:tcW w:w="2160" w:type="dxa"/>
            <w:vAlign w:val="bottom"/>
          </w:tcPr>
          <w:p w:rsidR="004977F0" w:rsidRPr="004977F0" w:rsidRDefault="004977F0" w:rsidP="004977F0">
            <w:pPr>
              <w:spacing w:before="40" w:after="40" w:line="210" w:lineRule="exact"/>
              <w:rPr>
                <w:sz w:val="16"/>
                <w:szCs w:val="24"/>
              </w:rPr>
            </w:pPr>
            <w:r w:rsidRPr="005B719F">
              <w:rPr>
                <w:sz w:val="17"/>
                <w:szCs w:val="24"/>
                <w:lang w:val="en-US"/>
              </w:rPr>
              <w:t>Gross domestic product</w:t>
            </w:r>
            <w:r w:rsidRPr="005B719F">
              <w:rPr>
                <w:sz w:val="17"/>
                <w:szCs w:val="24"/>
              </w:rPr>
              <w:t xml:space="preserve"> (</w:t>
            </w:r>
            <w:r w:rsidRPr="005B719F">
              <w:rPr>
                <w:sz w:val="17"/>
                <w:szCs w:val="24"/>
                <w:lang w:val="en-US"/>
              </w:rPr>
              <w:t>GDP</w:t>
            </w:r>
            <w:r w:rsidRPr="005B719F">
              <w:rPr>
                <w:sz w:val="17"/>
                <w:szCs w:val="24"/>
              </w:rPr>
              <w:t>)</w:t>
            </w:r>
          </w:p>
        </w:tc>
        <w:tc>
          <w:tcPr>
            <w:tcW w:w="1170" w:type="dxa"/>
          </w:tcPr>
          <w:p w:rsidR="004977F0" w:rsidRPr="004977F0" w:rsidRDefault="004977F0" w:rsidP="004977F0">
            <w:pPr>
              <w:spacing w:before="40" w:after="40" w:line="210" w:lineRule="exact"/>
              <w:jc w:val="center"/>
              <w:rPr>
                <w:sz w:val="16"/>
                <w:szCs w:val="24"/>
                <w:lang w:val="en-US"/>
              </w:rPr>
            </w:pPr>
            <w:r w:rsidRPr="005B719F">
              <w:rPr>
                <w:sz w:val="17"/>
                <w:szCs w:val="24"/>
                <w:lang w:val="en-US"/>
              </w:rPr>
              <w:t>Billion sum</w:t>
            </w:r>
          </w:p>
        </w:tc>
        <w:tc>
          <w:tcPr>
            <w:tcW w:w="792" w:type="dxa"/>
            <w:vAlign w:val="bottom"/>
          </w:tcPr>
          <w:p w:rsidR="004977F0" w:rsidRPr="004977F0" w:rsidRDefault="004977F0" w:rsidP="004977F0">
            <w:pPr>
              <w:spacing w:before="40" w:after="40" w:line="210" w:lineRule="exact"/>
              <w:ind w:right="43"/>
              <w:jc w:val="right"/>
              <w:rPr>
                <w:sz w:val="16"/>
                <w:szCs w:val="24"/>
              </w:rPr>
            </w:pPr>
            <w:r w:rsidRPr="005B719F">
              <w:rPr>
                <w:sz w:val="17"/>
                <w:szCs w:val="24"/>
              </w:rPr>
              <w:t>9</w:t>
            </w:r>
            <w:r w:rsidRPr="005B719F">
              <w:rPr>
                <w:sz w:val="17"/>
                <w:szCs w:val="24"/>
                <w:lang w:val="en-US"/>
              </w:rPr>
              <w:t>,</w:t>
            </w:r>
            <w:r w:rsidRPr="005B719F">
              <w:rPr>
                <w:sz w:val="17"/>
                <w:szCs w:val="24"/>
              </w:rPr>
              <w:t>837.8</w:t>
            </w:r>
          </w:p>
        </w:tc>
        <w:tc>
          <w:tcPr>
            <w:tcW w:w="792" w:type="dxa"/>
            <w:vAlign w:val="bottom"/>
          </w:tcPr>
          <w:p w:rsidR="004977F0" w:rsidRPr="004977F0" w:rsidRDefault="004977F0" w:rsidP="004977F0">
            <w:pPr>
              <w:spacing w:before="40" w:after="40" w:line="210" w:lineRule="exact"/>
              <w:ind w:right="43"/>
              <w:jc w:val="right"/>
              <w:rPr>
                <w:sz w:val="16"/>
                <w:szCs w:val="24"/>
              </w:rPr>
            </w:pPr>
            <w:r w:rsidRPr="005B719F">
              <w:rPr>
                <w:sz w:val="17"/>
                <w:szCs w:val="24"/>
              </w:rPr>
              <w:t>12</w:t>
            </w:r>
            <w:r w:rsidRPr="005B719F">
              <w:rPr>
                <w:sz w:val="17"/>
                <w:szCs w:val="24"/>
                <w:lang w:val="en-US"/>
              </w:rPr>
              <w:t>,</w:t>
            </w:r>
            <w:r w:rsidRPr="005B719F">
              <w:rPr>
                <w:sz w:val="17"/>
                <w:szCs w:val="24"/>
              </w:rPr>
              <w:t>2661.0</w:t>
            </w:r>
          </w:p>
        </w:tc>
        <w:tc>
          <w:tcPr>
            <w:tcW w:w="792" w:type="dxa"/>
            <w:vAlign w:val="bottom"/>
          </w:tcPr>
          <w:p w:rsidR="004977F0" w:rsidRPr="004977F0" w:rsidRDefault="004977F0" w:rsidP="004977F0">
            <w:pPr>
              <w:spacing w:before="40" w:after="40" w:line="210" w:lineRule="exact"/>
              <w:ind w:right="43"/>
              <w:jc w:val="right"/>
              <w:rPr>
                <w:sz w:val="16"/>
                <w:szCs w:val="24"/>
              </w:rPr>
            </w:pPr>
            <w:r w:rsidRPr="005B719F">
              <w:rPr>
                <w:sz w:val="17"/>
                <w:szCs w:val="24"/>
              </w:rPr>
              <w:t>15</w:t>
            </w:r>
            <w:r w:rsidRPr="005B719F">
              <w:rPr>
                <w:sz w:val="17"/>
                <w:szCs w:val="24"/>
                <w:lang w:val="en-US"/>
              </w:rPr>
              <w:t>,</w:t>
            </w:r>
            <w:r w:rsidRPr="005B719F">
              <w:rPr>
                <w:sz w:val="17"/>
                <w:szCs w:val="24"/>
              </w:rPr>
              <w:t>923.4</w:t>
            </w:r>
          </w:p>
        </w:tc>
        <w:tc>
          <w:tcPr>
            <w:tcW w:w="792" w:type="dxa"/>
            <w:vAlign w:val="bottom"/>
          </w:tcPr>
          <w:p w:rsidR="004977F0" w:rsidRPr="004977F0" w:rsidRDefault="004977F0" w:rsidP="004977F0">
            <w:pPr>
              <w:spacing w:before="40" w:after="40" w:line="210" w:lineRule="exact"/>
              <w:ind w:right="43"/>
              <w:jc w:val="right"/>
              <w:rPr>
                <w:sz w:val="16"/>
                <w:szCs w:val="24"/>
              </w:rPr>
            </w:pPr>
            <w:r w:rsidRPr="005B719F">
              <w:rPr>
                <w:sz w:val="17"/>
                <w:szCs w:val="24"/>
              </w:rPr>
              <w:t>20</w:t>
            </w:r>
            <w:r w:rsidRPr="005B719F">
              <w:rPr>
                <w:sz w:val="17"/>
                <w:szCs w:val="24"/>
                <w:lang w:val="en-US"/>
              </w:rPr>
              <w:t>,</w:t>
            </w:r>
            <w:r w:rsidRPr="005B719F">
              <w:rPr>
                <w:sz w:val="17"/>
                <w:szCs w:val="24"/>
              </w:rPr>
              <w:t>759.3</w:t>
            </w:r>
          </w:p>
        </w:tc>
        <w:tc>
          <w:tcPr>
            <w:tcW w:w="792" w:type="dxa"/>
            <w:vAlign w:val="bottom"/>
          </w:tcPr>
          <w:p w:rsidR="004977F0" w:rsidRPr="005B719F" w:rsidRDefault="004977F0" w:rsidP="004977F0">
            <w:pPr>
              <w:spacing w:before="40" w:after="40" w:line="210" w:lineRule="exact"/>
              <w:ind w:right="43"/>
              <w:jc w:val="right"/>
              <w:rPr>
                <w:sz w:val="17"/>
                <w:szCs w:val="24"/>
              </w:rPr>
            </w:pPr>
            <w:r w:rsidRPr="005B719F">
              <w:rPr>
                <w:sz w:val="17"/>
                <w:szCs w:val="24"/>
              </w:rPr>
              <w:t>28</w:t>
            </w:r>
            <w:r w:rsidRPr="005B719F">
              <w:rPr>
                <w:sz w:val="17"/>
                <w:szCs w:val="24"/>
                <w:lang w:val="en-US"/>
              </w:rPr>
              <w:t>,</w:t>
            </w:r>
            <w:r w:rsidRPr="005B719F">
              <w:rPr>
                <w:sz w:val="17"/>
                <w:szCs w:val="24"/>
              </w:rPr>
              <w:t>186.2</w:t>
            </w:r>
          </w:p>
        </w:tc>
      </w:tr>
      <w:tr w:rsidR="004977F0" w:rsidRPr="005B719F" w:rsidTr="004977F0">
        <w:tc>
          <w:tcPr>
            <w:tcW w:w="2160" w:type="dxa"/>
            <w:tcBorders>
              <w:bottom w:val="single" w:sz="12" w:space="0" w:color="auto"/>
            </w:tcBorders>
            <w:vAlign w:val="bottom"/>
          </w:tcPr>
          <w:p w:rsidR="004977F0" w:rsidRPr="004977F0" w:rsidRDefault="004977F0" w:rsidP="004977F0">
            <w:pPr>
              <w:spacing w:before="40" w:after="40" w:line="210" w:lineRule="exact"/>
              <w:rPr>
                <w:sz w:val="16"/>
                <w:szCs w:val="24"/>
                <w:lang w:val="en-US"/>
              </w:rPr>
            </w:pPr>
            <w:r w:rsidRPr="005B719F">
              <w:rPr>
                <w:sz w:val="17"/>
                <w:szCs w:val="24"/>
                <w:lang w:val="en-US"/>
              </w:rPr>
              <w:t>Rate of growth of GDP</w:t>
            </w:r>
          </w:p>
        </w:tc>
        <w:tc>
          <w:tcPr>
            <w:tcW w:w="1170" w:type="dxa"/>
            <w:tcBorders>
              <w:bottom w:val="single" w:sz="12" w:space="0" w:color="auto"/>
            </w:tcBorders>
          </w:tcPr>
          <w:p w:rsidR="004977F0" w:rsidRPr="004977F0" w:rsidRDefault="004977F0" w:rsidP="004977F0">
            <w:pPr>
              <w:spacing w:before="40" w:after="40" w:line="210" w:lineRule="exact"/>
              <w:jc w:val="center"/>
              <w:rPr>
                <w:sz w:val="16"/>
                <w:szCs w:val="24"/>
              </w:rPr>
            </w:pPr>
            <w:r w:rsidRPr="005B719F">
              <w:rPr>
                <w:sz w:val="17"/>
                <w:szCs w:val="24"/>
              </w:rPr>
              <w:t>%</w:t>
            </w:r>
          </w:p>
        </w:tc>
        <w:tc>
          <w:tcPr>
            <w:tcW w:w="792" w:type="dxa"/>
            <w:tcBorders>
              <w:bottom w:val="single" w:sz="12" w:space="0" w:color="auto"/>
            </w:tcBorders>
            <w:vAlign w:val="bottom"/>
          </w:tcPr>
          <w:p w:rsidR="004977F0" w:rsidRPr="004977F0" w:rsidRDefault="004977F0" w:rsidP="004977F0">
            <w:pPr>
              <w:spacing w:before="40" w:after="40" w:line="210" w:lineRule="exact"/>
              <w:ind w:right="43"/>
              <w:jc w:val="right"/>
              <w:rPr>
                <w:sz w:val="16"/>
                <w:szCs w:val="24"/>
              </w:rPr>
            </w:pPr>
            <w:r w:rsidRPr="005B719F">
              <w:rPr>
                <w:sz w:val="17"/>
                <w:szCs w:val="24"/>
              </w:rPr>
              <w:t>104.4</w:t>
            </w:r>
          </w:p>
        </w:tc>
        <w:tc>
          <w:tcPr>
            <w:tcW w:w="792" w:type="dxa"/>
            <w:tcBorders>
              <w:bottom w:val="single" w:sz="12" w:space="0" w:color="auto"/>
            </w:tcBorders>
            <w:vAlign w:val="bottom"/>
          </w:tcPr>
          <w:p w:rsidR="004977F0" w:rsidRPr="004977F0" w:rsidRDefault="004977F0" w:rsidP="004977F0">
            <w:pPr>
              <w:spacing w:before="40" w:after="40" w:line="210" w:lineRule="exact"/>
              <w:ind w:right="43"/>
              <w:jc w:val="right"/>
              <w:rPr>
                <w:sz w:val="16"/>
                <w:szCs w:val="24"/>
              </w:rPr>
            </w:pPr>
            <w:r w:rsidRPr="005B719F">
              <w:rPr>
                <w:sz w:val="17"/>
                <w:szCs w:val="24"/>
              </w:rPr>
              <w:t>107.7</w:t>
            </w:r>
          </w:p>
        </w:tc>
        <w:tc>
          <w:tcPr>
            <w:tcW w:w="792" w:type="dxa"/>
            <w:tcBorders>
              <w:bottom w:val="single" w:sz="12" w:space="0" w:color="auto"/>
            </w:tcBorders>
            <w:vAlign w:val="bottom"/>
          </w:tcPr>
          <w:p w:rsidR="004977F0" w:rsidRPr="004977F0" w:rsidRDefault="004977F0" w:rsidP="004977F0">
            <w:pPr>
              <w:spacing w:before="40" w:after="40" w:line="210" w:lineRule="exact"/>
              <w:ind w:right="43"/>
              <w:jc w:val="right"/>
              <w:rPr>
                <w:sz w:val="16"/>
                <w:szCs w:val="24"/>
              </w:rPr>
            </w:pPr>
            <w:r w:rsidRPr="005B719F">
              <w:rPr>
                <w:sz w:val="17"/>
                <w:szCs w:val="24"/>
              </w:rPr>
              <w:t>107.0</w:t>
            </w:r>
          </w:p>
        </w:tc>
        <w:tc>
          <w:tcPr>
            <w:tcW w:w="792" w:type="dxa"/>
            <w:tcBorders>
              <w:bottom w:val="single" w:sz="12" w:space="0" w:color="auto"/>
            </w:tcBorders>
            <w:vAlign w:val="bottom"/>
          </w:tcPr>
          <w:p w:rsidR="004977F0" w:rsidRPr="004977F0" w:rsidRDefault="004977F0" w:rsidP="004977F0">
            <w:pPr>
              <w:spacing w:before="40" w:after="40" w:line="210" w:lineRule="exact"/>
              <w:ind w:right="43"/>
              <w:jc w:val="right"/>
              <w:rPr>
                <w:sz w:val="16"/>
                <w:szCs w:val="24"/>
              </w:rPr>
            </w:pPr>
            <w:r w:rsidRPr="005B719F">
              <w:rPr>
                <w:sz w:val="17"/>
                <w:szCs w:val="24"/>
              </w:rPr>
              <w:t>107.3</w:t>
            </w:r>
          </w:p>
        </w:tc>
        <w:tc>
          <w:tcPr>
            <w:tcW w:w="792" w:type="dxa"/>
            <w:tcBorders>
              <w:bottom w:val="single" w:sz="12" w:space="0" w:color="auto"/>
            </w:tcBorders>
            <w:vAlign w:val="bottom"/>
          </w:tcPr>
          <w:p w:rsidR="004977F0" w:rsidRPr="005B719F" w:rsidRDefault="004977F0" w:rsidP="004977F0">
            <w:pPr>
              <w:spacing w:before="40" w:after="40" w:line="210" w:lineRule="exact"/>
              <w:ind w:right="43"/>
              <w:jc w:val="right"/>
              <w:rPr>
                <w:sz w:val="17"/>
                <w:szCs w:val="24"/>
              </w:rPr>
            </w:pPr>
            <w:r w:rsidRPr="005B719F">
              <w:rPr>
                <w:sz w:val="17"/>
                <w:szCs w:val="24"/>
              </w:rPr>
              <w:t>109.5</w:t>
            </w:r>
          </w:p>
        </w:tc>
      </w:tr>
    </w:tbl>
    <w:p w:rsidR="00AF7AC2" w:rsidRPr="00AF7AC2" w:rsidRDefault="00AF7AC2" w:rsidP="00AF7AC2">
      <w:pPr>
        <w:pStyle w:val="SingleTxt"/>
        <w:spacing w:after="0" w:line="120" w:lineRule="exact"/>
        <w:ind w:left="0" w:right="0"/>
        <w:rPr>
          <w:sz w:val="10"/>
        </w:rPr>
      </w:pPr>
    </w:p>
    <w:p w:rsidR="00AF7AC2" w:rsidRPr="00AF7AC2" w:rsidRDefault="00AF7AC2" w:rsidP="00AF7AC2">
      <w:pPr>
        <w:pStyle w:val="SingleTxt"/>
        <w:spacing w:after="0" w:line="120" w:lineRule="exact"/>
        <w:ind w:left="0" w:right="0"/>
        <w:rPr>
          <w:sz w:val="10"/>
        </w:rPr>
      </w:pPr>
    </w:p>
    <w:p w:rsidR="00572D41" w:rsidRPr="00A24F1E" w:rsidRDefault="00A24F1E" w:rsidP="00A24F1E">
      <w:pPr>
        <w:pStyle w:val="SingleTxt"/>
        <w:jc w:val="left"/>
        <w:rPr>
          <w:b/>
        </w:rPr>
      </w:pPr>
      <w:r>
        <w:t>Table 17</w:t>
      </w:r>
      <w:r>
        <w:br/>
      </w:r>
      <w:r w:rsidRPr="00A24F1E">
        <w:rPr>
          <w:b/>
        </w:rPr>
        <w:t>Consumer price index (%)</w:t>
      </w:r>
      <w:r w:rsidRPr="004C7208">
        <w:rPr>
          <w:rStyle w:val="FootnoteReference"/>
          <w:spacing w:val="0"/>
          <w:w w:val="100"/>
          <w:position w:val="0"/>
        </w:rPr>
        <w:footnoteReference w:id="17"/>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56"/>
        <w:gridCol w:w="1456"/>
        <w:gridCol w:w="1456"/>
        <w:gridCol w:w="1456"/>
        <w:gridCol w:w="1457"/>
      </w:tblGrid>
      <w:tr w:rsidR="00A24F1E" w:rsidRPr="00A24F1E" w:rsidTr="00A24F1E">
        <w:tc>
          <w:tcPr>
            <w:tcW w:w="1456" w:type="dxa"/>
            <w:tcBorders>
              <w:top w:val="single" w:sz="4" w:space="0" w:color="auto"/>
              <w:bottom w:val="single" w:sz="12" w:space="0" w:color="auto"/>
            </w:tcBorders>
          </w:tcPr>
          <w:p w:rsidR="00A24F1E" w:rsidRPr="00A24F1E" w:rsidRDefault="00A24F1E" w:rsidP="00A24F1E">
            <w:pPr>
              <w:autoSpaceDE w:val="0"/>
              <w:autoSpaceDN w:val="0"/>
              <w:adjustRightInd w:val="0"/>
              <w:spacing w:before="80" w:after="80" w:line="160" w:lineRule="exact"/>
              <w:jc w:val="center"/>
              <w:rPr>
                <w:b/>
                <w:i/>
                <w:sz w:val="14"/>
                <w:szCs w:val="24"/>
                <w:lang w:val="en-US"/>
              </w:rPr>
            </w:pPr>
            <w:r w:rsidRPr="00A24F1E">
              <w:rPr>
                <w:b/>
                <w:i/>
                <w:sz w:val="14"/>
                <w:szCs w:val="24"/>
              </w:rPr>
              <w:t>2003</w:t>
            </w:r>
          </w:p>
        </w:tc>
        <w:tc>
          <w:tcPr>
            <w:tcW w:w="1456" w:type="dxa"/>
            <w:tcBorders>
              <w:top w:val="single" w:sz="4" w:space="0" w:color="auto"/>
              <w:bottom w:val="single" w:sz="12" w:space="0" w:color="auto"/>
            </w:tcBorders>
          </w:tcPr>
          <w:p w:rsidR="00A24F1E" w:rsidRPr="00A24F1E" w:rsidRDefault="00A24F1E" w:rsidP="00A24F1E">
            <w:pPr>
              <w:autoSpaceDE w:val="0"/>
              <w:autoSpaceDN w:val="0"/>
              <w:adjustRightInd w:val="0"/>
              <w:spacing w:before="80" w:after="80" w:line="160" w:lineRule="exact"/>
              <w:jc w:val="center"/>
              <w:rPr>
                <w:b/>
                <w:i/>
                <w:sz w:val="14"/>
                <w:szCs w:val="24"/>
                <w:lang w:val="en-US"/>
              </w:rPr>
            </w:pPr>
            <w:r w:rsidRPr="00A24F1E">
              <w:rPr>
                <w:b/>
                <w:i/>
                <w:sz w:val="14"/>
                <w:szCs w:val="24"/>
              </w:rPr>
              <w:t>2004</w:t>
            </w:r>
          </w:p>
        </w:tc>
        <w:tc>
          <w:tcPr>
            <w:tcW w:w="1456" w:type="dxa"/>
            <w:tcBorders>
              <w:top w:val="single" w:sz="4" w:space="0" w:color="auto"/>
              <w:bottom w:val="single" w:sz="12" w:space="0" w:color="auto"/>
            </w:tcBorders>
          </w:tcPr>
          <w:p w:rsidR="00A24F1E" w:rsidRPr="00A24F1E" w:rsidRDefault="00A24F1E" w:rsidP="00A24F1E">
            <w:pPr>
              <w:autoSpaceDE w:val="0"/>
              <w:autoSpaceDN w:val="0"/>
              <w:adjustRightInd w:val="0"/>
              <w:spacing w:before="80" w:after="80" w:line="160" w:lineRule="exact"/>
              <w:jc w:val="center"/>
              <w:rPr>
                <w:b/>
                <w:i/>
                <w:sz w:val="14"/>
                <w:szCs w:val="24"/>
                <w:lang w:val="en-US"/>
              </w:rPr>
            </w:pPr>
            <w:r w:rsidRPr="00A24F1E">
              <w:rPr>
                <w:b/>
                <w:i/>
                <w:sz w:val="14"/>
                <w:szCs w:val="24"/>
              </w:rPr>
              <w:t>2005</w:t>
            </w:r>
          </w:p>
        </w:tc>
        <w:tc>
          <w:tcPr>
            <w:tcW w:w="1456" w:type="dxa"/>
            <w:tcBorders>
              <w:top w:val="single" w:sz="4" w:space="0" w:color="auto"/>
              <w:bottom w:val="single" w:sz="12" w:space="0" w:color="auto"/>
            </w:tcBorders>
          </w:tcPr>
          <w:p w:rsidR="00A24F1E" w:rsidRPr="00A24F1E" w:rsidRDefault="00A24F1E" w:rsidP="00A24F1E">
            <w:pPr>
              <w:autoSpaceDE w:val="0"/>
              <w:autoSpaceDN w:val="0"/>
              <w:adjustRightInd w:val="0"/>
              <w:spacing w:before="80" w:after="80" w:line="160" w:lineRule="exact"/>
              <w:jc w:val="center"/>
              <w:rPr>
                <w:b/>
                <w:i/>
                <w:sz w:val="14"/>
                <w:szCs w:val="24"/>
                <w:lang w:val="en-US"/>
              </w:rPr>
            </w:pPr>
            <w:r w:rsidRPr="00A24F1E">
              <w:rPr>
                <w:b/>
                <w:i/>
                <w:sz w:val="14"/>
                <w:szCs w:val="24"/>
              </w:rPr>
              <w:t>2006</w:t>
            </w:r>
          </w:p>
        </w:tc>
        <w:tc>
          <w:tcPr>
            <w:tcW w:w="1457" w:type="dxa"/>
            <w:tcBorders>
              <w:top w:val="single" w:sz="4" w:space="0" w:color="auto"/>
              <w:bottom w:val="single" w:sz="12" w:space="0" w:color="auto"/>
            </w:tcBorders>
          </w:tcPr>
          <w:p w:rsidR="00A24F1E" w:rsidRPr="00A24F1E" w:rsidRDefault="00A24F1E" w:rsidP="00A24F1E">
            <w:pPr>
              <w:autoSpaceDE w:val="0"/>
              <w:autoSpaceDN w:val="0"/>
              <w:adjustRightInd w:val="0"/>
              <w:spacing w:before="80" w:after="80" w:line="160" w:lineRule="exact"/>
              <w:jc w:val="center"/>
              <w:rPr>
                <w:b/>
                <w:i/>
                <w:sz w:val="14"/>
                <w:szCs w:val="24"/>
                <w:lang w:val="en-US"/>
              </w:rPr>
            </w:pPr>
            <w:r w:rsidRPr="00A24F1E">
              <w:rPr>
                <w:b/>
                <w:i/>
                <w:sz w:val="14"/>
                <w:szCs w:val="24"/>
              </w:rPr>
              <w:t>2007</w:t>
            </w:r>
          </w:p>
        </w:tc>
      </w:tr>
      <w:tr w:rsidR="00A24F1E" w:rsidRPr="002B6A52" w:rsidTr="00A24F1E">
        <w:tc>
          <w:tcPr>
            <w:tcW w:w="1456" w:type="dxa"/>
            <w:tcBorders>
              <w:top w:val="single" w:sz="12" w:space="0" w:color="auto"/>
            </w:tcBorders>
          </w:tcPr>
          <w:p w:rsidR="00A24F1E" w:rsidRPr="002B6A52" w:rsidRDefault="00A24F1E" w:rsidP="00A24F1E">
            <w:pPr>
              <w:autoSpaceDE w:val="0"/>
              <w:autoSpaceDN w:val="0"/>
              <w:adjustRightInd w:val="0"/>
              <w:spacing w:line="100" w:lineRule="exact"/>
              <w:rPr>
                <w:sz w:val="24"/>
                <w:szCs w:val="24"/>
              </w:rPr>
            </w:pPr>
          </w:p>
        </w:tc>
        <w:tc>
          <w:tcPr>
            <w:tcW w:w="1456" w:type="dxa"/>
            <w:tcBorders>
              <w:top w:val="single" w:sz="12" w:space="0" w:color="auto"/>
            </w:tcBorders>
          </w:tcPr>
          <w:p w:rsidR="00A24F1E" w:rsidRPr="002B6A52" w:rsidRDefault="00A24F1E" w:rsidP="00A24F1E">
            <w:pPr>
              <w:autoSpaceDE w:val="0"/>
              <w:autoSpaceDN w:val="0"/>
              <w:adjustRightInd w:val="0"/>
              <w:spacing w:line="100" w:lineRule="exact"/>
              <w:rPr>
                <w:sz w:val="24"/>
                <w:szCs w:val="24"/>
              </w:rPr>
            </w:pPr>
          </w:p>
        </w:tc>
        <w:tc>
          <w:tcPr>
            <w:tcW w:w="1456" w:type="dxa"/>
            <w:tcBorders>
              <w:top w:val="single" w:sz="12" w:space="0" w:color="auto"/>
            </w:tcBorders>
          </w:tcPr>
          <w:p w:rsidR="00A24F1E" w:rsidRPr="002B6A52" w:rsidRDefault="00A24F1E" w:rsidP="00A24F1E">
            <w:pPr>
              <w:autoSpaceDE w:val="0"/>
              <w:autoSpaceDN w:val="0"/>
              <w:adjustRightInd w:val="0"/>
              <w:spacing w:line="100" w:lineRule="exact"/>
              <w:rPr>
                <w:sz w:val="24"/>
                <w:szCs w:val="24"/>
              </w:rPr>
            </w:pPr>
          </w:p>
        </w:tc>
        <w:tc>
          <w:tcPr>
            <w:tcW w:w="1456" w:type="dxa"/>
            <w:tcBorders>
              <w:top w:val="single" w:sz="12" w:space="0" w:color="auto"/>
            </w:tcBorders>
          </w:tcPr>
          <w:p w:rsidR="00A24F1E" w:rsidRPr="002B6A52" w:rsidRDefault="00A24F1E" w:rsidP="00A24F1E">
            <w:pPr>
              <w:autoSpaceDE w:val="0"/>
              <w:autoSpaceDN w:val="0"/>
              <w:adjustRightInd w:val="0"/>
              <w:spacing w:line="100" w:lineRule="exact"/>
              <w:rPr>
                <w:sz w:val="24"/>
                <w:szCs w:val="24"/>
              </w:rPr>
            </w:pPr>
          </w:p>
        </w:tc>
        <w:tc>
          <w:tcPr>
            <w:tcW w:w="1457" w:type="dxa"/>
            <w:tcBorders>
              <w:top w:val="single" w:sz="12" w:space="0" w:color="auto"/>
            </w:tcBorders>
          </w:tcPr>
          <w:p w:rsidR="00A24F1E" w:rsidRPr="002B6A52" w:rsidRDefault="00A24F1E" w:rsidP="00A24F1E">
            <w:pPr>
              <w:autoSpaceDE w:val="0"/>
              <w:autoSpaceDN w:val="0"/>
              <w:adjustRightInd w:val="0"/>
              <w:spacing w:line="100" w:lineRule="exact"/>
              <w:rPr>
                <w:sz w:val="24"/>
                <w:szCs w:val="24"/>
              </w:rPr>
            </w:pPr>
          </w:p>
        </w:tc>
      </w:tr>
      <w:tr w:rsidR="00A24F1E" w:rsidRPr="005B719F" w:rsidTr="00A24F1E">
        <w:tc>
          <w:tcPr>
            <w:tcW w:w="1456" w:type="dxa"/>
            <w:tcBorders>
              <w:bottom w:val="single" w:sz="12" w:space="0" w:color="auto"/>
            </w:tcBorders>
          </w:tcPr>
          <w:p w:rsidR="00A24F1E" w:rsidRPr="00A24F1E" w:rsidRDefault="00A24F1E" w:rsidP="00A24F1E">
            <w:pPr>
              <w:autoSpaceDE w:val="0"/>
              <w:autoSpaceDN w:val="0"/>
              <w:adjustRightInd w:val="0"/>
              <w:spacing w:before="40" w:after="40" w:line="210" w:lineRule="exact"/>
              <w:jc w:val="center"/>
              <w:rPr>
                <w:sz w:val="16"/>
                <w:szCs w:val="24"/>
              </w:rPr>
            </w:pPr>
            <w:r w:rsidRPr="005B719F">
              <w:rPr>
                <w:sz w:val="17"/>
                <w:szCs w:val="24"/>
              </w:rPr>
              <w:t>3.8</w:t>
            </w:r>
          </w:p>
        </w:tc>
        <w:tc>
          <w:tcPr>
            <w:tcW w:w="1456" w:type="dxa"/>
            <w:tcBorders>
              <w:bottom w:val="single" w:sz="12" w:space="0" w:color="auto"/>
            </w:tcBorders>
          </w:tcPr>
          <w:p w:rsidR="00A24F1E" w:rsidRPr="00A24F1E" w:rsidRDefault="00A24F1E" w:rsidP="00A24F1E">
            <w:pPr>
              <w:autoSpaceDE w:val="0"/>
              <w:autoSpaceDN w:val="0"/>
              <w:adjustRightInd w:val="0"/>
              <w:spacing w:before="40" w:after="40" w:line="210" w:lineRule="exact"/>
              <w:jc w:val="center"/>
              <w:rPr>
                <w:sz w:val="16"/>
                <w:szCs w:val="24"/>
              </w:rPr>
            </w:pPr>
            <w:r w:rsidRPr="005B719F">
              <w:rPr>
                <w:sz w:val="17"/>
                <w:szCs w:val="24"/>
              </w:rPr>
              <w:t>3.7</w:t>
            </w:r>
          </w:p>
        </w:tc>
        <w:tc>
          <w:tcPr>
            <w:tcW w:w="1456" w:type="dxa"/>
            <w:tcBorders>
              <w:bottom w:val="single" w:sz="12" w:space="0" w:color="auto"/>
            </w:tcBorders>
          </w:tcPr>
          <w:p w:rsidR="00A24F1E" w:rsidRPr="00A24F1E" w:rsidRDefault="00A24F1E" w:rsidP="00A24F1E">
            <w:pPr>
              <w:autoSpaceDE w:val="0"/>
              <w:autoSpaceDN w:val="0"/>
              <w:adjustRightInd w:val="0"/>
              <w:spacing w:before="40" w:after="40" w:line="210" w:lineRule="exact"/>
              <w:jc w:val="center"/>
              <w:rPr>
                <w:sz w:val="16"/>
                <w:szCs w:val="24"/>
              </w:rPr>
            </w:pPr>
            <w:r w:rsidRPr="005B719F">
              <w:rPr>
                <w:sz w:val="17"/>
                <w:szCs w:val="24"/>
              </w:rPr>
              <w:t>7.8</w:t>
            </w:r>
          </w:p>
        </w:tc>
        <w:tc>
          <w:tcPr>
            <w:tcW w:w="1456" w:type="dxa"/>
            <w:tcBorders>
              <w:bottom w:val="single" w:sz="12" w:space="0" w:color="auto"/>
            </w:tcBorders>
          </w:tcPr>
          <w:p w:rsidR="00A24F1E" w:rsidRPr="00A24F1E" w:rsidRDefault="00A24F1E" w:rsidP="00A24F1E">
            <w:pPr>
              <w:autoSpaceDE w:val="0"/>
              <w:autoSpaceDN w:val="0"/>
              <w:adjustRightInd w:val="0"/>
              <w:spacing w:before="40" w:after="40" w:line="210" w:lineRule="exact"/>
              <w:jc w:val="center"/>
              <w:rPr>
                <w:sz w:val="16"/>
                <w:szCs w:val="24"/>
              </w:rPr>
            </w:pPr>
            <w:r w:rsidRPr="005B719F">
              <w:rPr>
                <w:sz w:val="17"/>
                <w:szCs w:val="24"/>
              </w:rPr>
              <w:t>6.8</w:t>
            </w:r>
          </w:p>
        </w:tc>
        <w:tc>
          <w:tcPr>
            <w:tcW w:w="1457" w:type="dxa"/>
            <w:tcBorders>
              <w:bottom w:val="single" w:sz="12" w:space="0" w:color="auto"/>
            </w:tcBorders>
          </w:tcPr>
          <w:p w:rsidR="00A24F1E" w:rsidRPr="005B719F" w:rsidRDefault="00A24F1E" w:rsidP="00A24F1E">
            <w:pPr>
              <w:autoSpaceDE w:val="0"/>
              <w:autoSpaceDN w:val="0"/>
              <w:adjustRightInd w:val="0"/>
              <w:spacing w:before="40" w:after="40" w:line="210" w:lineRule="exact"/>
              <w:jc w:val="center"/>
              <w:rPr>
                <w:sz w:val="17"/>
                <w:szCs w:val="24"/>
              </w:rPr>
            </w:pPr>
            <w:r w:rsidRPr="005B719F">
              <w:rPr>
                <w:sz w:val="17"/>
                <w:szCs w:val="24"/>
              </w:rPr>
              <w:t>6.8</w:t>
            </w:r>
          </w:p>
        </w:tc>
      </w:tr>
    </w:tbl>
    <w:p w:rsidR="0015782C" w:rsidRPr="0015782C" w:rsidRDefault="0015782C" w:rsidP="0015782C">
      <w:pPr>
        <w:pStyle w:val="SingleTxt"/>
        <w:spacing w:after="0" w:line="120" w:lineRule="exact"/>
        <w:ind w:left="0" w:right="0"/>
        <w:rPr>
          <w:sz w:val="10"/>
        </w:rPr>
      </w:pPr>
    </w:p>
    <w:p w:rsidR="0015782C" w:rsidRPr="0015782C" w:rsidRDefault="0015782C" w:rsidP="0015782C">
      <w:pPr>
        <w:pStyle w:val="SingleTxt"/>
        <w:spacing w:after="0" w:line="120" w:lineRule="exact"/>
        <w:ind w:left="0" w:right="0"/>
        <w:rPr>
          <w:sz w:val="10"/>
        </w:rPr>
      </w:pPr>
    </w:p>
    <w:p w:rsidR="004977F0" w:rsidRDefault="0015782C" w:rsidP="0015782C">
      <w:pPr>
        <w:pStyle w:val="H1"/>
        <w:ind w:left="1267" w:right="1267" w:hanging="547"/>
      </w:pPr>
      <w:r>
        <w:t>В.</w:t>
      </w:r>
      <w:r>
        <w:tab/>
      </w:r>
      <w:r w:rsidRPr="0015782C">
        <w:t>Constitutional, political and legal structure of the State</w:t>
      </w:r>
    </w:p>
    <w:p w:rsidR="0015782C" w:rsidRPr="0015782C" w:rsidRDefault="0015782C" w:rsidP="0015782C">
      <w:pPr>
        <w:spacing w:line="120" w:lineRule="exact"/>
        <w:jc w:val="both"/>
        <w:rPr>
          <w:sz w:val="10"/>
        </w:rPr>
      </w:pPr>
    </w:p>
    <w:p w:rsidR="0015782C" w:rsidRPr="0015782C" w:rsidRDefault="0015782C" w:rsidP="0015782C">
      <w:pPr>
        <w:spacing w:line="120" w:lineRule="exact"/>
        <w:jc w:val="both"/>
        <w:rPr>
          <w:sz w:val="10"/>
        </w:rPr>
      </w:pPr>
    </w:p>
    <w:p w:rsidR="0015782C" w:rsidRDefault="0015782C" w:rsidP="0015782C">
      <w:pPr>
        <w:pStyle w:val="SingleTxt"/>
      </w:pPr>
      <w:r>
        <w:t>36.</w:t>
      </w:r>
      <w:r>
        <w:tab/>
        <w:t xml:space="preserve">The Republic of </w:t>
      </w:r>
      <w:smartTag w:uri="urn:schemas-microsoft-com:office:smarttags" w:element="country-region">
        <w:r>
          <w:t>Uzbekistan</w:t>
        </w:r>
      </w:smartTag>
      <w:r>
        <w:t xml:space="preserve"> was formed on 31 August 1991 on the territory of the former Uzbek Soviet Socialist Republic, which had been part of the </w:t>
      </w:r>
      <w:smartTag w:uri="urn:schemas-microsoft-com:office:smarttags" w:element="country-region">
        <w:smartTag w:uri="urn:schemas-microsoft-com:office:smarttags" w:element="place">
          <w:r>
            <w:t>USSR</w:t>
          </w:r>
        </w:smartTag>
      </w:smartTag>
      <w:r>
        <w:t xml:space="preserve">.  </w:t>
      </w:r>
      <w:smartTag w:uri="urn:schemas-microsoft-com:office:smarttags" w:element="country-region">
        <w:smartTag w:uri="urn:schemas-microsoft-com:office:smarttags" w:element="place">
          <w:r>
            <w:t>Uzbekistan</w:t>
          </w:r>
        </w:smartTag>
      </w:smartTag>
      <w:r>
        <w:t xml:space="preserve"> is a unitary State with a presidential form of government. Its gaining State sovereignty was the beginning of radical reforms and political adjustments.</w:t>
      </w:r>
    </w:p>
    <w:p w:rsidR="0015782C" w:rsidRDefault="0015782C" w:rsidP="0015782C">
      <w:pPr>
        <w:pStyle w:val="SingleTxt"/>
      </w:pPr>
      <w:r>
        <w:t>37.</w:t>
      </w:r>
      <w:r>
        <w:tab/>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which was adopted on 8 December 1992, reflects the will, spirit, public awareness and culture of the people. Above all, one should note its adherence to universal human values and to the universally recognized norms and rules of international law. It does not contain the insularity of a single political ideology, class confrontation, or any dictate of parties. Nor is there any oppressive domination of the citizenry by the State. </w:t>
      </w:r>
    </w:p>
    <w:p w:rsidR="0015782C" w:rsidRDefault="0015782C" w:rsidP="0015782C">
      <w:pPr>
        <w:pStyle w:val="SingleTxt"/>
      </w:pPr>
      <w:r>
        <w:t>38.</w:t>
      </w:r>
      <w:r>
        <w:tab/>
        <w:t xml:space="preserve">The Constitution established the principle of separation of powers of the legislative, executive and judicial branches.. </w:t>
      </w:r>
    </w:p>
    <w:p w:rsidR="0015782C" w:rsidRDefault="0015782C" w:rsidP="0015782C">
      <w:pPr>
        <w:pStyle w:val="SingleTxt"/>
      </w:pPr>
      <w:r>
        <w:t>39.</w:t>
      </w:r>
      <w:r>
        <w:tab/>
      </w:r>
      <w:r w:rsidRPr="0015782C">
        <w:rPr>
          <w:b/>
        </w:rPr>
        <w:t>(a) Legislative branch</w:t>
      </w:r>
      <w:r>
        <w:t xml:space="preserve">. Legislative power is exercised by the Oliy Majlis, which is the Parliament of the Republic and the highest State representative body. After a referendum was conducted in the country, a two-chamber parliament was formed in 2005, consisting of the upper chamber, or Senate, and the lower chamber, or Legislative Chamber, of the Oliy Majlis. The formation of a two-chamber parliament strengthened the nationhood of </w:t>
      </w:r>
      <w:smartTag w:uri="urn:schemas-microsoft-com:office:smarttags" w:element="country-region">
        <w:smartTag w:uri="urn:schemas-microsoft-com:office:smarttags" w:element="place">
          <w:r>
            <w:t>Uzbekistan</w:t>
          </w:r>
        </w:smartTag>
      </w:smartTag>
      <w:r>
        <w:t xml:space="preserve"> considerably. First, the Constitutional powers of the parliament were expanded, and the mechanism of checks and balances among the legislative, executive and judicial branches of power was vastly improved. Second, the democratic representation of all regions in the power was expanded.  Third, the quality of the legislative process improved considerably. Fourth, the transition was made to a professional parliament. </w:t>
      </w:r>
    </w:p>
    <w:p w:rsidR="0015782C" w:rsidRDefault="0015782C" w:rsidP="0015782C">
      <w:pPr>
        <w:pStyle w:val="SingleTxt"/>
      </w:pPr>
      <w:r>
        <w:t>40.</w:t>
      </w:r>
      <w:r>
        <w:tab/>
        <w:t xml:space="preserve">The formation procedure and legal status of the Parliament of the Republic of Uzbekistan were set by the Constitution of the Republic of Uzbekistan (articles 76-88), the Constitutional laws on the Senate and on the Legislative Chamber, and the laws on elections to the Oliy Majlis and on the status of a Legislative Chamber deputy and a member of the Senate. </w:t>
      </w:r>
    </w:p>
    <w:p w:rsidR="0015782C" w:rsidRDefault="0015782C" w:rsidP="0015782C">
      <w:pPr>
        <w:pStyle w:val="SingleTxt"/>
      </w:pPr>
      <w:r>
        <w:t>41.</w:t>
      </w:r>
      <w:r>
        <w:tab/>
        <w:t xml:space="preserve">The term of the Legislative Chamber and the Senate is five years. The Legislative Chamber consists of 120 deputies elected from geographical electoral districts in multiparty elections. Its work is based on the professional, ongoing activities of all the deputies of the chamber. </w:t>
      </w:r>
    </w:p>
    <w:p w:rsidR="0015782C" w:rsidRDefault="0015782C" w:rsidP="0015782C">
      <w:pPr>
        <w:pStyle w:val="SingleTxt"/>
      </w:pPr>
      <w:r>
        <w:t>42.</w:t>
      </w:r>
      <w:r>
        <w:tab/>
        <w:t>Structurally, the Legislative Chamber consists of committees and commissions. Under the Rules of the Legislative Chamber, the following 10 committees were formed: Committee on the Budget and Economic Reforms; Committee on Legislation and Judicial Matters; Committee on Labour and Social Issues; Committee on Matters of Defense and Security; Committee on International Affairs and Interparliamentary Relations; Committee on Agrarian and Water Management Issues and Ecology; Committee on Matters of Industry, Construction and Commerce; Committee on Matters of Science, Education, Culture and Sports;  Committee on Democratic Institutions, Non-Governmental Organizations and Citize</w:t>
      </w:r>
      <w:r w:rsidR="0068098A">
        <w:t xml:space="preserve">ns Self-Government Bodies; and </w:t>
      </w:r>
      <w:r>
        <w:t>Committee on Matters of Information and Communication Technologies.</w:t>
      </w:r>
    </w:p>
    <w:p w:rsidR="0015782C" w:rsidRPr="0015782C" w:rsidRDefault="0015782C" w:rsidP="0015782C">
      <w:pPr>
        <w:pStyle w:val="SingleTxt"/>
      </w:pPr>
      <w:r>
        <w:t>43.</w:t>
      </w:r>
      <w:r>
        <w:tab/>
        <w:t>The commissions of the Legislative Chamber are created from among chamber deputies to perform specific tasks.</w:t>
      </w:r>
    </w:p>
    <w:p w:rsidR="00294030" w:rsidRPr="00294030" w:rsidRDefault="00294030" w:rsidP="00294030">
      <w:pPr>
        <w:pStyle w:val="SingleTxt"/>
        <w:spacing w:after="0" w:line="120" w:lineRule="exact"/>
        <w:ind w:left="0" w:right="0"/>
        <w:rPr>
          <w:sz w:val="10"/>
        </w:rPr>
      </w:pPr>
    </w:p>
    <w:p w:rsidR="00294030" w:rsidRPr="00294030" w:rsidRDefault="00294030" w:rsidP="00294030">
      <w:pPr>
        <w:pStyle w:val="SingleTxt"/>
        <w:spacing w:after="0" w:line="120" w:lineRule="exact"/>
        <w:ind w:left="0" w:right="0"/>
        <w:rPr>
          <w:sz w:val="10"/>
        </w:rPr>
      </w:pPr>
    </w:p>
    <w:p w:rsidR="00A24F1E" w:rsidRDefault="00294030" w:rsidP="00294030">
      <w:pPr>
        <w:pStyle w:val="SingleTxt"/>
        <w:jc w:val="left"/>
      </w:pPr>
      <w:r>
        <w:t>Table 18</w:t>
      </w:r>
      <w:r>
        <w:br/>
      </w:r>
      <w:r w:rsidRPr="00294030">
        <w:rPr>
          <w:b/>
        </w:rPr>
        <w:t xml:space="preserve">Number of deputies of the Legislative Chamber of the Oliy Majlis of the </w:t>
      </w:r>
      <w:smartTag w:uri="urn:schemas-microsoft-com:office:smarttags" w:element="place">
        <w:smartTag w:uri="urn:schemas-microsoft-com:office:smarttags" w:element="PlaceType">
          <w:r w:rsidRPr="00294030">
            <w:rPr>
              <w:b/>
            </w:rPr>
            <w:t>Republic</w:t>
          </w:r>
        </w:smartTag>
        <w:r w:rsidRPr="00294030">
          <w:rPr>
            <w:b/>
          </w:rPr>
          <w:t xml:space="preserve"> of </w:t>
        </w:r>
        <w:smartTag w:uri="urn:schemas-microsoft-com:office:smarttags" w:element="PlaceName">
          <w:r w:rsidRPr="00294030">
            <w:rPr>
              <w:b/>
            </w:rPr>
            <w:t>Uzbekistan</w:t>
          </w:r>
        </w:smartTag>
      </w:smartTag>
      <w:r w:rsidRPr="004C7208">
        <w:rPr>
          <w:rStyle w:val="FootnoteReference"/>
          <w:spacing w:val="0"/>
          <w:w w:val="100"/>
          <w:position w:val="0"/>
        </w:rPr>
        <w:footnoteReference w:id="18"/>
      </w:r>
    </w:p>
    <w:tbl>
      <w:tblPr>
        <w:tblStyle w:val="TableGrid"/>
        <w:tblW w:w="0" w:type="auto"/>
        <w:tblInd w:w="1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73"/>
        <w:gridCol w:w="1035"/>
        <w:gridCol w:w="1035"/>
        <w:gridCol w:w="1035"/>
      </w:tblGrid>
      <w:tr w:rsidR="00294030" w:rsidRPr="00294030" w:rsidTr="00294030">
        <w:tc>
          <w:tcPr>
            <w:tcW w:w="3573" w:type="dxa"/>
            <w:tcBorders>
              <w:top w:val="single" w:sz="4" w:space="0" w:color="auto"/>
              <w:bottom w:val="single" w:sz="12" w:space="0" w:color="auto"/>
            </w:tcBorders>
            <w:vAlign w:val="bottom"/>
          </w:tcPr>
          <w:p w:rsidR="00294030" w:rsidRPr="00294030" w:rsidRDefault="00294030" w:rsidP="00294030">
            <w:pPr>
              <w:autoSpaceDE w:val="0"/>
              <w:autoSpaceDN w:val="0"/>
              <w:adjustRightInd w:val="0"/>
              <w:spacing w:before="80" w:after="80" w:line="160" w:lineRule="exact"/>
              <w:rPr>
                <w:b/>
                <w:i/>
                <w:sz w:val="14"/>
                <w:szCs w:val="24"/>
                <w:lang w:val="en-US"/>
              </w:rPr>
            </w:pPr>
            <w:r w:rsidRPr="00294030">
              <w:rPr>
                <w:b/>
                <w:i/>
                <w:sz w:val="14"/>
                <w:szCs w:val="24"/>
                <w:lang w:val="en-US"/>
              </w:rPr>
              <w:t>Area</w:t>
            </w:r>
          </w:p>
        </w:tc>
        <w:tc>
          <w:tcPr>
            <w:tcW w:w="1035" w:type="dxa"/>
            <w:tcBorders>
              <w:top w:val="single" w:sz="4" w:space="0" w:color="auto"/>
              <w:bottom w:val="single" w:sz="12" w:space="0" w:color="auto"/>
            </w:tcBorders>
            <w:vAlign w:val="bottom"/>
          </w:tcPr>
          <w:p w:rsidR="00294030" w:rsidRPr="00294030" w:rsidRDefault="00294030" w:rsidP="00294030">
            <w:pPr>
              <w:autoSpaceDE w:val="0"/>
              <w:autoSpaceDN w:val="0"/>
              <w:adjustRightInd w:val="0"/>
              <w:spacing w:before="80" w:after="80" w:line="160" w:lineRule="exact"/>
              <w:jc w:val="center"/>
              <w:rPr>
                <w:b/>
                <w:i/>
                <w:sz w:val="14"/>
                <w:szCs w:val="24"/>
                <w:lang w:val="en-US"/>
              </w:rPr>
            </w:pPr>
            <w:r w:rsidRPr="00294030">
              <w:rPr>
                <w:b/>
                <w:i/>
                <w:sz w:val="14"/>
                <w:szCs w:val="24"/>
                <w:lang w:val="en-US"/>
              </w:rPr>
              <w:t>Men</w:t>
            </w:r>
          </w:p>
        </w:tc>
        <w:tc>
          <w:tcPr>
            <w:tcW w:w="1035" w:type="dxa"/>
            <w:tcBorders>
              <w:top w:val="single" w:sz="4" w:space="0" w:color="auto"/>
              <w:bottom w:val="single" w:sz="12" w:space="0" w:color="auto"/>
            </w:tcBorders>
            <w:vAlign w:val="bottom"/>
          </w:tcPr>
          <w:p w:rsidR="00294030" w:rsidRPr="00294030" w:rsidRDefault="00294030" w:rsidP="00294030">
            <w:pPr>
              <w:autoSpaceDE w:val="0"/>
              <w:autoSpaceDN w:val="0"/>
              <w:adjustRightInd w:val="0"/>
              <w:spacing w:before="80" w:after="80" w:line="160" w:lineRule="exact"/>
              <w:jc w:val="center"/>
              <w:rPr>
                <w:b/>
                <w:i/>
                <w:sz w:val="14"/>
                <w:szCs w:val="24"/>
                <w:lang w:val="en-US"/>
              </w:rPr>
            </w:pPr>
            <w:r w:rsidRPr="00294030">
              <w:rPr>
                <w:b/>
                <w:i/>
                <w:sz w:val="14"/>
                <w:szCs w:val="24"/>
                <w:lang w:val="en-US"/>
              </w:rPr>
              <w:t>Women</w:t>
            </w:r>
          </w:p>
        </w:tc>
        <w:tc>
          <w:tcPr>
            <w:tcW w:w="1035" w:type="dxa"/>
            <w:tcBorders>
              <w:top w:val="single" w:sz="4" w:space="0" w:color="auto"/>
              <w:bottom w:val="single" w:sz="12" w:space="0" w:color="auto"/>
            </w:tcBorders>
            <w:vAlign w:val="bottom"/>
          </w:tcPr>
          <w:p w:rsidR="00294030" w:rsidRPr="00294030" w:rsidRDefault="00294030" w:rsidP="00294030">
            <w:pPr>
              <w:autoSpaceDE w:val="0"/>
              <w:autoSpaceDN w:val="0"/>
              <w:adjustRightInd w:val="0"/>
              <w:spacing w:before="80" w:after="80" w:line="160" w:lineRule="exact"/>
              <w:jc w:val="center"/>
              <w:rPr>
                <w:b/>
                <w:i/>
                <w:sz w:val="14"/>
                <w:szCs w:val="24"/>
              </w:rPr>
            </w:pPr>
            <w:r w:rsidRPr="00294030">
              <w:rPr>
                <w:b/>
                <w:i/>
                <w:sz w:val="14"/>
                <w:szCs w:val="24"/>
                <w:lang w:val="en-US"/>
              </w:rPr>
              <w:t>Total</w:t>
            </w:r>
            <w:r w:rsidRPr="00294030">
              <w:rPr>
                <w:b/>
                <w:i/>
                <w:sz w:val="14"/>
                <w:szCs w:val="24"/>
              </w:rPr>
              <w:t>:</w:t>
            </w:r>
          </w:p>
        </w:tc>
      </w:tr>
      <w:tr w:rsidR="00294030" w:rsidRPr="002B6A52" w:rsidTr="00294030">
        <w:tc>
          <w:tcPr>
            <w:tcW w:w="3573" w:type="dxa"/>
            <w:tcBorders>
              <w:top w:val="single" w:sz="12" w:space="0" w:color="auto"/>
            </w:tcBorders>
            <w:vAlign w:val="bottom"/>
          </w:tcPr>
          <w:p w:rsidR="00294030" w:rsidRPr="005B719F" w:rsidRDefault="00294030" w:rsidP="00294030">
            <w:pPr>
              <w:autoSpaceDE w:val="0"/>
              <w:autoSpaceDN w:val="0"/>
              <w:adjustRightInd w:val="0"/>
              <w:spacing w:line="100" w:lineRule="exact"/>
              <w:rPr>
                <w:b/>
                <w:sz w:val="17"/>
                <w:szCs w:val="24"/>
                <w:lang w:val="en-US"/>
              </w:rPr>
            </w:pPr>
          </w:p>
        </w:tc>
        <w:tc>
          <w:tcPr>
            <w:tcW w:w="1035" w:type="dxa"/>
            <w:tcBorders>
              <w:top w:val="single" w:sz="12" w:space="0" w:color="auto"/>
            </w:tcBorders>
          </w:tcPr>
          <w:p w:rsidR="00294030" w:rsidRPr="00294030" w:rsidRDefault="00294030" w:rsidP="00294030">
            <w:pPr>
              <w:autoSpaceDE w:val="0"/>
              <w:autoSpaceDN w:val="0"/>
              <w:adjustRightInd w:val="0"/>
              <w:spacing w:line="100" w:lineRule="exact"/>
              <w:rPr>
                <w:sz w:val="16"/>
                <w:szCs w:val="24"/>
              </w:rPr>
            </w:pPr>
          </w:p>
        </w:tc>
        <w:tc>
          <w:tcPr>
            <w:tcW w:w="1035" w:type="dxa"/>
            <w:tcBorders>
              <w:top w:val="single" w:sz="12" w:space="0" w:color="auto"/>
            </w:tcBorders>
          </w:tcPr>
          <w:p w:rsidR="00294030" w:rsidRPr="00294030" w:rsidRDefault="00294030" w:rsidP="00294030">
            <w:pPr>
              <w:autoSpaceDE w:val="0"/>
              <w:autoSpaceDN w:val="0"/>
              <w:adjustRightInd w:val="0"/>
              <w:spacing w:line="100" w:lineRule="exact"/>
              <w:rPr>
                <w:sz w:val="16"/>
                <w:szCs w:val="24"/>
              </w:rPr>
            </w:pPr>
          </w:p>
        </w:tc>
        <w:tc>
          <w:tcPr>
            <w:tcW w:w="1035" w:type="dxa"/>
            <w:tcBorders>
              <w:top w:val="single" w:sz="12" w:space="0" w:color="auto"/>
            </w:tcBorders>
          </w:tcPr>
          <w:p w:rsidR="00294030" w:rsidRPr="005B719F" w:rsidRDefault="00294030" w:rsidP="00294030">
            <w:pPr>
              <w:autoSpaceDE w:val="0"/>
              <w:autoSpaceDN w:val="0"/>
              <w:adjustRightInd w:val="0"/>
              <w:spacing w:line="100" w:lineRule="exact"/>
              <w:rPr>
                <w:sz w:val="17"/>
                <w:szCs w:val="24"/>
              </w:rPr>
            </w:pP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r w:rsidRPr="005B719F">
              <w:rPr>
                <w:sz w:val="17"/>
                <w:szCs w:val="24"/>
                <w:lang w:val="en-US"/>
              </w:rPr>
              <w:t xml:space="preserve">City of </w:t>
            </w:r>
            <w:smartTag w:uri="urn:schemas-microsoft-com:office:smarttags" w:element="City">
              <w:smartTag w:uri="urn:schemas-microsoft-com:office:smarttags" w:element="place">
                <w:r w:rsidRPr="005B719F">
                  <w:rPr>
                    <w:sz w:val="17"/>
                    <w:szCs w:val="24"/>
                    <w:lang w:val="en-US"/>
                  </w:rPr>
                  <w:t>Tashkent</w:t>
                </w:r>
              </w:smartTag>
            </w:smartTag>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10</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1</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11</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r w:rsidRPr="005B719F">
              <w:rPr>
                <w:sz w:val="17"/>
                <w:szCs w:val="24"/>
                <w:lang w:val="en-US"/>
              </w:rPr>
              <w:t>Andijan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11</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11</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Bukhara</w:t>
                </w:r>
              </w:smartTag>
            </w:smartTag>
            <w:r w:rsidRPr="005B719F">
              <w:rPr>
                <w:sz w:val="17"/>
                <w:szCs w:val="24"/>
                <w:lang w:val="en-US"/>
              </w:rPr>
              <w:t xml:space="preserve">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5</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2</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7</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r w:rsidRPr="005B719F">
              <w:rPr>
                <w:sz w:val="17"/>
                <w:szCs w:val="24"/>
                <w:lang w:val="en-US"/>
              </w:rPr>
              <w:t>Djizak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3</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1</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4</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r w:rsidRPr="005B719F">
              <w:rPr>
                <w:sz w:val="17"/>
                <w:szCs w:val="24"/>
                <w:lang w:val="en-US"/>
              </w:rPr>
              <w:t>Kashka-Darya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9</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1</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10</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r w:rsidRPr="005B719F">
              <w:rPr>
                <w:sz w:val="17"/>
                <w:szCs w:val="24"/>
                <w:lang w:val="en-US"/>
              </w:rPr>
              <w:t>Navoi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2</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2</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4</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Namangan</w:t>
                </w:r>
              </w:smartTag>
            </w:smartTag>
            <w:r w:rsidRPr="005B719F">
              <w:rPr>
                <w:sz w:val="17"/>
                <w:szCs w:val="24"/>
                <w:lang w:val="en-US"/>
              </w:rPr>
              <w:t xml:space="preserve">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7</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2</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9</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Samarkand</w:t>
                </w:r>
              </w:smartTag>
            </w:smartTag>
            <w:r w:rsidRPr="005B719F">
              <w:rPr>
                <w:sz w:val="17"/>
                <w:szCs w:val="24"/>
                <w:lang w:val="en-US"/>
              </w:rPr>
              <w:t xml:space="preserve">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13</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13</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r w:rsidRPr="005B719F">
              <w:rPr>
                <w:sz w:val="17"/>
                <w:szCs w:val="24"/>
                <w:lang w:val="en-US"/>
              </w:rPr>
              <w:t>Syr-Darya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3</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3</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r w:rsidRPr="005B719F">
              <w:rPr>
                <w:sz w:val="17"/>
                <w:szCs w:val="24"/>
                <w:lang w:val="en-US"/>
              </w:rPr>
              <w:t>Surkhan-Darya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7</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1</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8</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Tashkent</w:t>
                </w:r>
              </w:smartTag>
            </w:smartTag>
            <w:r w:rsidRPr="005B719F">
              <w:rPr>
                <w:sz w:val="17"/>
                <w:szCs w:val="24"/>
                <w:lang w:val="en-US"/>
              </w:rPr>
              <w:t xml:space="preserve">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8</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4</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12</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Fergana</w:t>
                </w:r>
              </w:smartTag>
            </w:smartTag>
            <w:r w:rsidRPr="005B719F">
              <w:rPr>
                <w:sz w:val="17"/>
                <w:szCs w:val="24"/>
                <w:lang w:val="en-US"/>
              </w:rPr>
              <w:t xml:space="preserve">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11</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3</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14</w:t>
            </w:r>
          </w:p>
        </w:tc>
      </w:tr>
      <w:tr w:rsidR="00294030" w:rsidRPr="002B6A52" w:rsidTr="00294030">
        <w:tc>
          <w:tcPr>
            <w:tcW w:w="3573" w:type="dxa"/>
            <w:vAlign w:val="bottom"/>
          </w:tcPr>
          <w:p w:rsidR="00294030" w:rsidRPr="00294030" w:rsidRDefault="00294030" w:rsidP="00294030">
            <w:pPr>
              <w:autoSpaceDE w:val="0"/>
              <w:autoSpaceDN w:val="0"/>
              <w:adjustRightInd w:val="0"/>
              <w:spacing w:before="40" w:after="40" w:line="210" w:lineRule="exact"/>
              <w:rPr>
                <w:sz w:val="16"/>
                <w:szCs w:val="24"/>
                <w:lang w:val="en-US"/>
              </w:rPr>
            </w:pPr>
            <w:r w:rsidRPr="005B719F">
              <w:rPr>
                <w:sz w:val="17"/>
                <w:szCs w:val="24"/>
                <w:lang w:val="en-US"/>
              </w:rPr>
              <w:t>Khorezm Oblast</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5</w:t>
            </w:r>
          </w:p>
        </w:tc>
        <w:tc>
          <w:tcPr>
            <w:tcW w:w="1035" w:type="dxa"/>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2</w:t>
            </w:r>
          </w:p>
        </w:tc>
        <w:tc>
          <w:tcPr>
            <w:tcW w:w="1035" w:type="dxa"/>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7</w:t>
            </w:r>
          </w:p>
        </w:tc>
      </w:tr>
      <w:tr w:rsidR="00294030" w:rsidRPr="002B6A52" w:rsidTr="00294030">
        <w:tc>
          <w:tcPr>
            <w:tcW w:w="3573" w:type="dxa"/>
            <w:tcBorders>
              <w:bottom w:val="single" w:sz="4" w:space="0" w:color="auto"/>
            </w:tcBorders>
            <w:vAlign w:val="bottom"/>
          </w:tcPr>
          <w:p w:rsidR="00294030" w:rsidRPr="00294030" w:rsidRDefault="00294030" w:rsidP="00294030">
            <w:pPr>
              <w:autoSpaceDE w:val="0"/>
              <w:autoSpaceDN w:val="0"/>
              <w:adjustRightInd w:val="0"/>
              <w:spacing w:before="40" w:after="40" w:line="210" w:lineRule="exact"/>
              <w:rPr>
                <w:sz w:val="16"/>
                <w:szCs w:val="24"/>
                <w:lang w:val="en-US"/>
              </w:rPr>
            </w:pPr>
            <w:smartTag w:uri="urn:schemas-microsoft-com:office:smarttags" w:element="place">
              <w:smartTag w:uri="urn:schemas-microsoft-com:office:smarttags" w:element="PlaceType">
                <w:r w:rsidRPr="005B719F">
                  <w:rPr>
                    <w:sz w:val="17"/>
                    <w:szCs w:val="24"/>
                    <w:lang w:val="en-US"/>
                  </w:rPr>
                  <w:t>Republic</w:t>
                </w:r>
              </w:smartTag>
              <w:r w:rsidRPr="005B719F">
                <w:rPr>
                  <w:sz w:val="17"/>
                  <w:szCs w:val="24"/>
                  <w:lang w:val="en-US"/>
                </w:rPr>
                <w:t xml:space="preserve"> of </w:t>
              </w:r>
              <w:smartTag w:uri="urn:schemas-microsoft-com:office:smarttags" w:element="PlaceName">
                <w:r w:rsidRPr="005B719F">
                  <w:rPr>
                    <w:sz w:val="17"/>
                    <w:szCs w:val="24"/>
                    <w:lang w:val="en-US"/>
                  </w:rPr>
                  <w:t>Karakalpakstan</w:t>
                </w:r>
              </w:smartTag>
            </w:smartTag>
          </w:p>
        </w:tc>
        <w:tc>
          <w:tcPr>
            <w:tcW w:w="1035" w:type="dxa"/>
            <w:tcBorders>
              <w:bottom w:val="single" w:sz="4" w:space="0" w:color="auto"/>
            </w:tcBorders>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5</w:t>
            </w:r>
          </w:p>
        </w:tc>
        <w:tc>
          <w:tcPr>
            <w:tcW w:w="1035" w:type="dxa"/>
            <w:tcBorders>
              <w:bottom w:val="single" w:sz="4" w:space="0" w:color="auto"/>
            </w:tcBorders>
            <w:vAlign w:val="bottom"/>
          </w:tcPr>
          <w:p w:rsidR="00294030" w:rsidRPr="00294030" w:rsidRDefault="00294030" w:rsidP="00294030">
            <w:pPr>
              <w:autoSpaceDE w:val="0"/>
              <w:autoSpaceDN w:val="0"/>
              <w:adjustRightInd w:val="0"/>
              <w:spacing w:before="40" w:after="40" w:line="210" w:lineRule="exact"/>
              <w:jc w:val="right"/>
              <w:rPr>
                <w:sz w:val="16"/>
                <w:szCs w:val="24"/>
              </w:rPr>
            </w:pPr>
            <w:r w:rsidRPr="005B719F">
              <w:rPr>
                <w:sz w:val="17"/>
                <w:szCs w:val="24"/>
              </w:rPr>
              <w:t>2</w:t>
            </w:r>
          </w:p>
        </w:tc>
        <w:tc>
          <w:tcPr>
            <w:tcW w:w="1035" w:type="dxa"/>
            <w:tcBorders>
              <w:bottom w:val="single" w:sz="4" w:space="0" w:color="auto"/>
            </w:tcBorders>
            <w:vAlign w:val="bottom"/>
          </w:tcPr>
          <w:p w:rsidR="00294030" w:rsidRPr="005B719F" w:rsidRDefault="00294030" w:rsidP="00294030">
            <w:pPr>
              <w:autoSpaceDE w:val="0"/>
              <w:autoSpaceDN w:val="0"/>
              <w:adjustRightInd w:val="0"/>
              <w:spacing w:before="40" w:after="40" w:line="210" w:lineRule="exact"/>
              <w:jc w:val="right"/>
              <w:rPr>
                <w:sz w:val="17"/>
                <w:szCs w:val="24"/>
              </w:rPr>
            </w:pPr>
            <w:r w:rsidRPr="005B719F">
              <w:rPr>
                <w:sz w:val="17"/>
                <w:szCs w:val="24"/>
              </w:rPr>
              <w:t>7</w:t>
            </w:r>
          </w:p>
        </w:tc>
      </w:tr>
      <w:tr w:rsidR="00294030" w:rsidRPr="00294030" w:rsidTr="007342DA">
        <w:tc>
          <w:tcPr>
            <w:tcW w:w="3573" w:type="dxa"/>
            <w:tcBorders>
              <w:top w:val="single" w:sz="4" w:space="0" w:color="auto"/>
              <w:bottom w:val="single" w:sz="12" w:space="0" w:color="auto"/>
            </w:tcBorders>
          </w:tcPr>
          <w:p w:rsidR="00294030" w:rsidRPr="00294030" w:rsidRDefault="00294030" w:rsidP="007342DA">
            <w:pPr>
              <w:autoSpaceDE w:val="0"/>
              <w:autoSpaceDN w:val="0"/>
              <w:adjustRightInd w:val="0"/>
              <w:spacing w:before="80" w:after="80" w:line="210" w:lineRule="exact"/>
              <w:rPr>
                <w:b/>
                <w:sz w:val="16"/>
                <w:szCs w:val="24"/>
              </w:rPr>
            </w:pPr>
            <w:r w:rsidRPr="005B719F">
              <w:rPr>
                <w:b/>
                <w:sz w:val="17"/>
                <w:szCs w:val="24"/>
                <w:lang w:val="en-US"/>
              </w:rPr>
              <w:t>Total</w:t>
            </w:r>
            <w:r w:rsidRPr="005B719F">
              <w:rPr>
                <w:b/>
                <w:sz w:val="17"/>
                <w:szCs w:val="24"/>
              </w:rPr>
              <w:t>:</w:t>
            </w:r>
          </w:p>
        </w:tc>
        <w:tc>
          <w:tcPr>
            <w:tcW w:w="1035" w:type="dxa"/>
            <w:tcBorders>
              <w:top w:val="single" w:sz="4" w:space="0" w:color="auto"/>
              <w:bottom w:val="single" w:sz="12" w:space="0" w:color="auto"/>
            </w:tcBorders>
            <w:vAlign w:val="bottom"/>
          </w:tcPr>
          <w:p w:rsidR="00294030" w:rsidRPr="00294030" w:rsidRDefault="00294030" w:rsidP="00294030">
            <w:pPr>
              <w:autoSpaceDE w:val="0"/>
              <w:autoSpaceDN w:val="0"/>
              <w:adjustRightInd w:val="0"/>
              <w:spacing w:before="80" w:after="80" w:line="210" w:lineRule="exact"/>
              <w:jc w:val="right"/>
              <w:rPr>
                <w:b/>
                <w:sz w:val="16"/>
                <w:szCs w:val="24"/>
              </w:rPr>
            </w:pPr>
            <w:r w:rsidRPr="005B719F">
              <w:rPr>
                <w:b/>
                <w:sz w:val="17"/>
                <w:szCs w:val="24"/>
              </w:rPr>
              <w:t>99 (82</w:t>
            </w:r>
            <w:r w:rsidRPr="005B719F">
              <w:rPr>
                <w:b/>
                <w:sz w:val="17"/>
                <w:szCs w:val="24"/>
                <w:lang w:val="en-US"/>
              </w:rPr>
              <w:t>.</w:t>
            </w:r>
            <w:r w:rsidRPr="005B719F">
              <w:rPr>
                <w:b/>
                <w:sz w:val="17"/>
                <w:szCs w:val="24"/>
              </w:rPr>
              <w:t>5%)</w:t>
            </w:r>
          </w:p>
        </w:tc>
        <w:tc>
          <w:tcPr>
            <w:tcW w:w="1035" w:type="dxa"/>
            <w:tcBorders>
              <w:top w:val="single" w:sz="4" w:space="0" w:color="auto"/>
              <w:bottom w:val="single" w:sz="12" w:space="0" w:color="auto"/>
            </w:tcBorders>
            <w:vAlign w:val="bottom"/>
          </w:tcPr>
          <w:p w:rsidR="00294030" w:rsidRPr="00294030" w:rsidRDefault="00294030" w:rsidP="00294030">
            <w:pPr>
              <w:autoSpaceDE w:val="0"/>
              <w:autoSpaceDN w:val="0"/>
              <w:adjustRightInd w:val="0"/>
              <w:spacing w:before="80" w:after="80" w:line="210" w:lineRule="exact"/>
              <w:jc w:val="right"/>
              <w:rPr>
                <w:b/>
                <w:sz w:val="16"/>
                <w:szCs w:val="24"/>
              </w:rPr>
            </w:pPr>
            <w:r w:rsidRPr="005B719F">
              <w:rPr>
                <w:b/>
                <w:sz w:val="17"/>
                <w:szCs w:val="24"/>
              </w:rPr>
              <w:t>21 (17</w:t>
            </w:r>
            <w:r w:rsidRPr="005B719F">
              <w:rPr>
                <w:b/>
                <w:sz w:val="17"/>
                <w:szCs w:val="24"/>
                <w:lang w:val="en-US"/>
              </w:rPr>
              <w:t>.</w:t>
            </w:r>
            <w:r w:rsidRPr="005B719F">
              <w:rPr>
                <w:b/>
                <w:sz w:val="17"/>
                <w:szCs w:val="24"/>
              </w:rPr>
              <w:t>5%)</w:t>
            </w:r>
          </w:p>
        </w:tc>
        <w:tc>
          <w:tcPr>
            <w:tcW w:w="1035" w:type="dxa"/>
            <w:tcBorders>
              <w:top w:val="single" w:sz="4" w:space="0" w:color="auto"/>
              <w:bottom w:val="single" w:sz="12" w:space="0" w:color="auto"/>
            </w:tcBorders>
          </w:tcPr>
          <w:p w:rsidR="00294030" w:rsidRPr="005B719F" w:rsidRDefault="00294030" w:rsidP="007342DA">
            <w:pPr>
              <w:autoSpaceDE w:val="0"/>
              <w:autoSpaceDN w:val="0"/>
              <w:adjustRightInd w:val="0"/>
              <w:spacing w:before="80" w:after="80" w:line="210" w:lineRule="exact"/>
              <w:jc w:val="right"/>
              <w:rPr>
                <w:b/>
                <w:sz w:val="17"/>
                <w:szCs w:val="24"/>
              </w:rPr>
            </w:pPr>
            <w:r w:rsidRPr="005B719F">
              <w:rPr>
                <w:b/>
                <w:sz w:val="17"/>
                <w:szCs w:val="24"/>
              </w:rPr>
              <w:t>120</w:t>
            </w:r>
          </w:p>
        </w:tc>
      </w:tr>
    </w:tbl>
    <w:p w:rsidR="00294030" w:rsidRPr="00294030" w:rsidRDefault="00294030" w:rsidP="00294030">
      <w:pPr>
        <w:pStyle w:val="SingleTxt"/>
        <w:spacing w:after="0" w:line="120" w:lineRule="exact"/>
        <w:ind w:left="0" w:right="0"/>
        <w:rPr>
          <w:sz w:val="10"/>
        </w:rPr>
      </w:pPr>
    </w:p>
    <w:p w:rsidR="00294030" w:rsidRPr="00294030" w:rsidRDefault="00294030" w:rsidP="00294030">
      <w:pPr>
        <w:pStyle w:val="SingleTxt"/>
        <w:spacing w:after="0" w:line="120" w:lineRule="exact"/>
        <w:ind w:left="0" w:right="0"/>
        <w:rPr>
          <w:sz w:val="10"/>
        </w:rPr>
      </w:pPr>
    </w:p>
    <w:p w:rsidR="0015782C" w:rsidRDefault="00567182" w:rsidP="00294030">
      <w:pPr>
        <w:pStyle w:val="SingleTxt"/>
      </w:pPr>
      <w:r w:rsidRPr="00567182">
        <w:t>44.</w:t>
      </w:r>
      <w:r w:rsidRPr="00567182">
        <w:tab/>
        <w:t>The Senate is a chamber of geographical representation and consists of members of the Senate (senators). Members of the Senate are elected in equal numbers</w:t>
      </w:r>
      <w:r w:rsidR="00DB4396">
        <w:t xml:space="preserve"> </w:t>
      </w:r>
      <w:r>
        <w:t>—</w:t>
      </w:r>
      <w:r w:rsidR="00DB4396">
        <w:t xml:space="preserve"> </w:t>
      </w:r>
      <w:r w:rsidRPr="00567182">
        <w:t>six each</w:t>
      </w:r>
      <w:r w:rsidR="00DB4396">
        <w:t xml:space="preserve">— </w:t>
      </w:r>
      <w:r w:rsidRPr="00567182">
        <w:t xml:space="preserve">from the </w:t>
      </w:r>
      <w:smartTag w:uri="urn:schemas-microsoft-com:office:smarttags" w:element="PlaceType">
        <w:r w:rsidRPr="00567182">
          <w:t>Republic</w:t>
        </w:r>
      </w:smartTag>
      <w:r w:rsidRPr="00567182">
        <w:t xml:space="preserve"> of </w:t>
      </w:r>
      <w:smartTag w:uri="urn:schemas-microsoft-com:office:smarttags" w:element="PlaceName">
        <w:r w:rsidRPr="00567182">
          <w:t>Karakalpakstan</w:t>
        </w:r>
      </w:smartTag>
      <w:r w:rsidRPr="00567182">
        <w:t xml:space="preserve">, the oblasts and the city of </w:t>
      </w:r>
      <w:smartTag w:uri="urn:schemas-microsoft-com:office:smarttags" w:element="City">
        <w:r w:rsidRPr="00567182">
          <w:t>Tashkent</w:t>
        </w:r>
      </w:smartTag>
      <w:r w:rsidRPr="00567182">
        <w:t xml:space="preserve"> by means of secret ballot at joint sessions of the deputies of the </w:t>
      </w:r>
      <w:r w:rsidRPr="00DB4396">
        <w:rPr>
          <w:i/>
        </w:rPr>
        <w:t>Jokargy</w:t>
      </w:r>
      <w:r w:rsidRPr="00567182">
        <w:t xml:space="preserve"> </w:t>
      </w:r>
      <w:r w:rsidRPr="00DB4396">
        <w:rPr>
          <w:i/>
        </w:rPr>
        <w:t>Kenes</w:t>
      </w:r>
      <w:r w:rsidRPr="00567182">
        <w:t xml:space="preserve"> (Parliament) of the </w:t>
      </w:r>
      <w:smartTag w:uri="urn:schemas-microsoft-com:office:smarttags" w:element="place">
        <w:smartTag w:uri="urn:schemas-microsoft-com:office:smarttags" w:element="PlaceType">
          <w:r w:rsidRPr="00567182">
            <w:t>Republic</w:t>
          </w:r>
        </w:smartTag>
        <w:r w:rsidRPr="00567182">
          <w:t xml:space="preserve"> of </w:t>
        </w:r>
        <w:smartTag w:uri="urn:schemas-microsoft-com:office:smarttags" w:element="PlaceName">
          <w:r w:rsidRPr="00567182">
            <w:t>Karakalpakstan</w:t>
          </w:r>
        </w:smartTag>
      </w:smartTag>
      <w:r w:rsidRPr="00567182">
        <w:t xml:space="preserve"> and representative bodies of State authority of the oblasts, rayons and cities from among those deputies. Sixteen members of the Senate are named by the President of the </w:t>
      </w:r>
      <w:smartTag w:uri="urn:schemas-microsoft-com:office:smarttags" w:element="place">
        <w:smartTag w:uri="urn:schemas-microsoft-com:office:smarttags" w:element="PlaceType">
          <w:r w:rsidRPr="00567182">
            <w:t>Republic</w:t>
          </w:r>
        </w:smartTag>
        <w:r w:rsidRPr="00567182">
          <w:t xml:space="preserve"> of </w:t>
        </w:r>
        <w:smartTag w:uri="urn:schemas-microsoft-com:office:smarttags" w:element="PlaceName">
          <w:r w:rsidRPr="00567182">
            <w:t>Uzbekistan</w:t>
          </w:r>
        </w:smartTag>
      </w:smartTag>
      <w:r w:rsidRPr="00567182">
        <w:t xml:space="preserve"> from among the most distinguished citizens with wide practical experience and special merit in the fields of science, art, literature, industry and other areas of the life of the State and society.</w:t>
      </w:r>
    </w:p>
    <w:p w:rsidR="00DB4396" w:rsidRPr="00DB4396" w:rsidRDefault="00DB4396" w:rsidP="00DB4396">
      <w:pPr>
        <w:pStyle w:val="SingleTxt"/>
        <w:spacing w:after="0" w:line="120" w:lineRule="exact"/>
        <w:ind w:left="0" w:right="0"/>
        <w:rPr>
          <w:sz w:val="10"/>
        </w:rPr>
      </w:pPr>
    </w:p>
    <w:p w:rsidR="00DB4396" w:rsidRPr="00DB4396" w:rsidRDefault="00DB4396" w:rsidP="00DB4396">
      <w:pPr>
        <w:pStyle w:val="SingleTxt"/>
        <w:spacing w:after="0" w:line="120" w:lineRule="exact"/>
        <w:ind w:left="0" w:right="0"/>
        <w:rPr>
          <w:sz w:val="10"/>
        </w:rPr>
      </w:pPr>
    </w:p>
    <w:p w:rsidR="00294030" w:rsidRDefault="00DB4396" w:rsidP="00DB4396">
      <w:pPr>
        <w:pStyle w:val="SingleTxt"/>
        <w:jc w:val="left"/>
        <w:rPr>
          <w:b/>
        </w:rPr>
      </w:pPr>
      <w:r>
        <w:t>Table 19</w:t>
      </w:r>
      <w:r>
        <w:br/>
      </w:r>
      <w:r w:rsidRPr="00DB4396">
        <w:rPr>
          <w:b/>
        </w:rPr>
        <w:t>Number of members of the Senate, broke</w:t>
      </w:r>
      <w:r>
        <w:rPr>
          <w:b/>
        </w:rPr>
        <w:t>n down by geographical location</w:t>
      </w:r>
      <w:r>
        <w:rPr>
          <w:b/>
        </w:rPr>
        <w:br/>
      </w:r>
      <w:r w:rsidRPr="00DB4396">
        <w:rPr>
          <w:b/>
        </w:rPr>
        <w:t>and sex</w:t>
      </w:r>
      <w:r w:rsidRPr="004C7208">
        <w:rPr>
          <w:rStyle w:val="FootnoteReference"/>
          <w:spacing w:val="0"/>
          <w:w w:val="100"/>
          <w:position w:val="0"/>
        </w:rPr>
        <w:footnoteReference w:id="19"/>
      </w: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30"/>
        <w:gridCol w:w="1620"/>
        <w:gridCol w:w="1620"/>
        <w:gridCol w:w="1620"/>
      </w:tblGrid>
      <w:tr w:rsidR="00DB4396" w:rsidRPr="00DB4396" w:rsidTr="005C6579">
        <w:tc>
          <w:tcPr>
            <w:tcW w:w="2430" w:type="dxa"/>
            <w:tcBorders>
              <w:top w:val="single" w:sz="4" w:space="0" w:color="auto"/>
              <w:bottom w:val="single" w:sz="12" w:space="0" w:color="auto"/>
            </w:tcBorders>
            <w:vAlign w:val="bottom"/>
          </w:tcPr>
          <w:p w:rsidR="00DB4396" w:rsidRPr="00DB4396" w:rsidRDefault="00DB4396" w:rsidP="00DB4396">
            <w:pPr>
              <w:autoSpaceDE w:val="0"/>
              <w:autoSpaceDN w:val="0"/>
              <w:adjustRightInd w:val="0"/>
              <w:spacing w:before="80" w:after="80" w:line="160" w:lineRule="exact"/>
              <w:rPr>
                <w:b/>
                <w:i/>
                <w:sz w:val="14"/>
                <w:szCs w:val="24"/>
                <w:lang w:val="en-US"/>
              </w:rPr>
            </w:pPr>
            <w:r w:rsidRPr="00DB4396">
              <w:rPr>
                <w:b/>
                <w:i/>
                <w:sz w:val="14"/>
                <w:szCs w:val="24"/>
                <w:lang w:val="en-US"/>
              </w:rPr>
              <w:t>Oblast</w:t>
            </w:r>
          </w:p>
        </w:tc>
        <w:tc>
          <w:tcPr>
            <w:tcW w:w="1620" w:type="dxa"/>
            <w:tcBorders>
              <w:top w:val="single" w:sz="4" w:space="0" w:color="auto"/>
              <w:bottom w:val="single" w:sz="12" w:space="0" w:color="auto"/>
            </w:tcBorders>
          </w:tcPr>
          <w:p w:rsidR="00DB4396" w:rsidRPr="00DB4396" w:rsidRDefault="00DB4396" w:rsidP="00DB4396">
            <w:pPr>
              <w:autoSpaceDE w:val="0"/>
              <w:autoSpaceDN w:val="0"/>
              <w:adjustRightInd w:val="0"/>
              <w:spacing w:before="80" w:after="80" w:line="160" w:lineRule="exact"/>
              <w:jc w:val="center"/>
              <w:rPr>
                <w:b/>
                <w:i/>
                <w:sz w:val="14"/>
                <w:szCs w:val="24"/>
                <w:lang w:val="en-US"/>
              </w:rPr>
            </w:pPr>
            <w:r w:rsidRPr="00DB4396">
              <w:rPr>
                <w:b/>
                <w:i/>
                <w:sz w:val="14"/>
                <w:szCs w:val="24"/>
                <w:lang w:val="en-US"/>
              </w:rPr>
              <w:t>Men</w:t>
            </w:r>
          </w:p>
        </w:tc>
        <w:tc>
          <w:tcPr>
            <w:tcW w:w="1620" w:type="dxa"/>
            <w:tcBorders>
              <w:top w:val="single" w:sz="4" w:space="0" w:color="auto"/>
              <w:bottom w:val="single" w:sz="12" w:space="0" w:color="auto"/>
            </w:tcBorders>
          </w:tcPr>
          <w:p w:rsidR="00DB4396" w:rsidRPr="00DB4396" w:rsidRDefault="00DB4396" w:rsidP="00DB4396">
            <w:pPr>
              <w:autoSpaceDE w:val="0"/>
              <w:autoSpaceDN w:val="0"/>
              <w:adjustRightInd w:val="0"/>
              <w:spacing w:before="80" w:after="80" w:line="160" w:lineRule="exact"/>
              <w:jc w:val="center"/>
              <w:rPr>
                <w:b/>
                <w:i/>
                <w:sz w:val="14"/>
                <w:szCs w:val="24"/>
                <w:lang w:val="en-US"/>
              </w:rPr>
            </w:pPr>
            <w:r w:rsidRPr="00DB4396">
              <w:rPr>
                <w:b/>
                <w:i/>
                <w:sz w:val="14"/>
                <w:szCs w:val="24"/>
                <w:lang w:val="en-US"/>
              </w:rPr>
              <w:t>Women</w:t>
            </w:r>
          </w:p>
        </w:tc>
        <w:tc>
          <w:tcPr>
            <w:tcW w:w="1620" w:type="dxa"/>
            <w:tcBorders>
              <w:top w:val="single" w:sz="4" w:space="0" w:color="auto"/>
              <w:bottom w:val="single" w:sz="12" w:space="0" w:color="auto"/>
            </w:tcBorders>
          </w:tcPr>
          <w:p w:rsidR="00DB4396" w:rsidRPr="00DB4396" w:rsidRDefault="00DB4396" w:rsidP="00DB4396">
            <w:pPr>
              <w:autoSpaceDE w:val="0"/>
              <w:autoSpaceDN w:val="0"/>
              <w:adjustRightInd w:val="0"/>
              <w:spacing w:before="80" w:after="80" w:line="160" w:lineRule="exact"/>
              <w:jc w:val="center"/>
              <w:rPr>
                <w:b/>
                <w:i/>
                <w:sz w:val="14"/>
                <w:szCs w:val="24"/>
              </w:rPr>
            </w:pPr>
            <w:r w:rsidRPr="00DB4396">
              <w:rPr>
                <w:b/>
                <w:i/>
                <w:sz w:val="14"/>
                <w:szCs w:val="24"/>
                <w:lang w:val="en-US"/>
              </w:rPr>
              <w:t>Total</w:t>
            </w:r>
            <w:r w:rsidRPr="00DB4396">
              <w:rPr>
                <w:b/>
                <w:i/>
                <w:sz w:val="14"/>
                <w:szCs w:val="24"/>
              </w:rPr>
              <w:t>:</w:t>
            </w:r>
          </w:p>
        </w:tc>
      </w:tr>
      <w:tr w:rsidR="005C6579" w:rsidRPr="002B6A52" w:rsidTr="005C6579">
        <w:tc>
          <w:tcPr>
            <w:tcW w:w="2430" w:type="dxa"/>
            <w:tcBorders>
              <w:top w:val="single" w:sz="12" w:space="0" w:color="auto"/>
            </w:tcBorders>
            <w:vAlign w:val="bottom"/>
          </w:tcPr>
          <w:p w:rsidR="005C6579" w:rsidRPr="00DB4396" w:rsidRDefault="005C6579" w:rsidP="005C6579">
            <w:pPr>
              <w:autoSpaceDE w:val="0"/>
              <w:autoSpaceDN w:val="0"/>
              <w:adjustRightInd w:val="0"/>
              <w:spacing w:line="100" w:lineRule="exact"/>
              <w:rPr>
                <w:sz w:val="16"/>
                <w:szCs w:val="24"/>
                <w:lang w:val="en-US"/>
              </w:rPr>
            </w:pPr>
          </w:p>
        </w:tc>
        <w:tc>
          <w:tcPr>
            <w:tcW w:w="1620" w:type="dxa"/>
            <w:tcBorders>
              <w:top w:val="single" w:sz="12" w:space="0" w:color="auto"/>
            </w:tcBorders>
            <w:vAlign w:val="bottom"/>
          </w:tcPr>
          <w:p w:rsidR="005C6579" w:rsidRPr="00DB4396" w:rsidRDefault="005C6579" w:rsidP="005C6579">
            <w:pPr>
              <w:autoSpaceDE w:val="0"/>
              <w:autoSpaceDN w:val="0"/>
              <w:adjustRightInd w:val="0"/>
              <w:spacing w:line="100" w:lineRule="exact"/>
              <w:rPr>
                <w:sz w:val="16"/>
                <w:szCs w:val="24"/>
              </w:rPr>
            </w:pPr>
          </w:p>
        </w:tc>
        <w:tc>
          <w:tcPr>
            <w:tcW w:w="1620" w:type="dxa"/>
            <w:tcBorders>
              <w:top w:val="single" w:sz="12" w:space="0" w:color="auto"/>
            </w:tcBorders>
            <w:vAlign w:val="bottom"/>
          </w:tcPr>
          <w:p w:rsidR="005C6579" w:rsidRPr="00DB4396" w:rsidRDefault="005C6579" w:rsidP="005C6579">
            <w:pPr>
              <w:autoSpaceDE w:val="0"/>
              <w:autoSpaceDN w:val="0"/>
              <w:adjustRightInd w:val="0"/>
              <w:spacing w:line="100" w:lineRule="exact"/>
              <w:rPr>
                <w:sz w:val="16"/>
                <w:szCs w:val="24"/>
              </w:rPr>
            </w:pPr>
          </w:p>
        </w:tc>
        <w:tc>
          <w:tcPr>
            <w:tcW w:w="1620" w:type="dxa"/>
            <w:tcBorders>
              <w:top w:val="single" w:sz="12" w:space="0" w:color="auto"/>
            </w:tcBorders>
            <w:vAlign w:val="bottom"/>
          </w:tcPr>
          <w:p w:rsidR="005C6579" w:rsidRPr="005B719F" w:rsidRDefault="005C6579" w:rsidP="005C6579">
            <w:pPr>
              <w:autoSpaceDE w:val="0"/>
              <w:autoSpaceDN w:val="0"/>
              <w:adjustRightInd w:val="0"/>
              <w:spacing w:line="100" w:lineRule="exact"/>
              <w:rPr>
                <w:sz w:val="17"/>
                <w:szCs w:val="24"/>
              </w:rPr>
            </w:pP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r w:rsidRPr="005B719F">
              <w:rPr>
                <w:sz w:val="17"/>
                <w:szCs w:val="24"/>
                <w:lang w:val="en-US"/>
              </w:rPr>
              <w:t xml:space="preserve">City of </w:t>
            </w:r>
            <w:smartTag w:uri="urn:schemas-microsoft-com:office:smarttags" w:element="place">
              <w:smartTag w:uri="urn:schemas-microsoft-com:office:smarttags" w:element="City">
                <w:r w:rsidRPr="005B719F">
                  <w:rPr>
                    <w:sz w:val="17"/>
                    <w:szCs w:val="24"/>
                    <w:lang w:val="en-US"/>
                  </w:rPr>
                  <w:t>Tashkent</w:t>
                </w:r>
              </w:smartTag>
            </w:smartTag>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4</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2</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r w:rsidRPr="005B719F">
              <w:rPr>
                <w:sz w:val="17"/>
                <w:szCs w:val="24"/>
                <w:lang w:val="en-US"/>
              </w:rPr>
              <w:t>Andijan</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6</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Bukhara</w:t>
                </w:r>
              </w:smartTag>
            </w:smartTag>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5</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1</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r w:rsidRPr="005B719F">
              <w:rPr>
                <w:sz w:val="17"/>
                <w:szCs w:val="24"/>
                <w:lang w:val="en-US"/>
              </w:rPr>
              <w:t>Djizak</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5</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1</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r w:rsidRPr="005B719F">
              <w:rPr>
                <w:sz w:val="17"/>
                <w:szCs w:val="24"/>
                <w:lang w:val="en-US"/>
              </w:rPr>
              <w:t>Kashka-Darya</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6</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r w:rsidRPr="005B719F">
              <w:rPr>
                <w:sz w:val="17"/>
                <w:szCs w:val="24"/>
                <w:lang w:val="en-US"/>
              </w:rPr>
              <w:t>Navoi</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5</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1</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Namangan</w:t>
                </w:r>
              </w:smartTag>
            </w:smartTag>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4</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2</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Samarkand</w:t>
                </w:r>
              </w:smartTag>
            </w:smartTag>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5</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1</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r w:rsidRPr="005B719F">
              <w:rPr>
                <w:sz w:val="17"/>
                <w:szCs w:val="24"/>
                <w:lang w:val="en-US"/>
              </w:rPr>
              <w:t>Syr-Darya</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5</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1</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r w:rsidRPr="005B719F">
              <w:rPr>
                <w:sz w:val="17"/>
                <w:szCs w:val="24"/>
                <w:lang w:val="en-US"/>
              </w:rPr>
              <w:t>Surkhan-Darya</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6</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Tashkent</w:t>
                </w:r>
              </w:smartTag>
            </w:smartTag>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6</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Fergana</w:t>
                </w:r>
              </w:smartTag>
            </w:smartTag>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5</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1</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r w:rsidRPr="005B719F">
              <w:rPr>
                <w:sz w:val="17"/>
                <w:szCs w:val="24"/>
                <w:lang w:val="en-US"/>
              </w:rPr>
              <w:t>Khorezm</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5</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1</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vAlign w:val="bottom"/>
          </w:tcPr>
          <w:p w:rsidR="00DB4396" w:rsidRPr="00DB4396" w:rsidRDefault="00DB4396" w:rsidP="00DB4396">
            <w:pPr>
              <w:autoSpaceDE w:val="0"/>
              <w:autoSpaceDN w:val="0"/>
              <w:adjustRightInd w:val="0"/>
              <w:spacing w:before="40" w:after="40" w:line="210" w:lineRule="exact"/>
              <w:rPr>
                <w:sz w:val="16"/>
                <w:szCs w:val="24"/>
                <w:lang w:val="en-US"/>
              </w:rPr>
            </w:pPr>
            <w:smartTag w:uri="urn:schemas-microsoft-com:office:smarttags" w:element="place">
              <w:smartTag w:uri="urn:schemas-microsoft-com:office:smarttags" w:element="PlaceType">
                <w:r w:rsidRPr="005B719F">
                  <w:rPr>
                    <w:sz w:val="17"/>
                    <w:szCs w:val="24"/>
                    <w:lang w:val="en-US"/>
                  </w:rPr>
                  <w:t>Republic</w:t>
                </w:r>
              </w:smartTag>
              <w:r w:rsidRPr="005B719F">
                <w:rPr>
                  <w:sz w:val="17"/>
                  <w:szCs w:val="24"/>
                  <w:lang w:val="en-US"/>
                </w:rPr>
                <w:t xml:space="preserve"> of </w:t>
              </w:r>
              <w:smartTag w:uri="urn:schemas-microsoft-com:office:smarttags" w:element="PlaceName">
                <w:r w:rsidRPr="005B719F">
                  <w:rPr>
                    <w:sz w:val="17"/>
                    <w:szCs w:val="24"/>
                    <w:lang w:val="en-US"/>
                  </w:rPr>
                  <w:t>Karakalpakstan</w:t>
                </w:r>
              </w:smartTag>
            </w:smartTag>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6</w:t>
            </w:r>
          </w:p>
        </w:tc>
        <w:tc>
          <w:tcPr>
            <w:tcW w:w="1620" w:type="dxa"/>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w:t>
            </w:r>
          </w:p>
        </w:tc>
        <w:tc>
          <w:tcPr>
            <w:tcW w:w="1620" w:type="dxa"/>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6</w:t>
            </w:r>
          </w:p>
        </w:tc>
      </w:tr>
      <w:tr w:rsidR="00DB4396" w:rsidRPr="002B6A52" w:rsidTr="005C6579">
        <w:tc>
          <w:tcPr>
            <w:tcW w:w="2430" w:type="dxa"/>
            <w:tcBorders>
              <w:bottom w:val="single" w:sz="4" w:space="0" w:color="auto"/>
            </w:tcBorders>
            <w:vAlign w:val="bottom"/>
          </w:tcPr>
          <w:p w:rsidR="00DB4396" w:rsidRPr="00DB4396" w:rsidRDefault="00DB4396" w:rsidP="00DB4396">
            <w:pPr>
              <w:autoSpaceDE w:val="0"/>
              <w:autoSpaceDN w:val="0"/>
              <w:adjustRightInd w:val="0"/>
              <w:spacing w:before="40" w:after="40" w:line="210" w:lineRule="exact"/>
              <w:rPr>
                <w:sz w:val="16"/>
                <w:szCs w:val="24"/>
                <w:lang w:val="en-US"/>
              </w:rPr>
            </w:pPr>
            <w:r w:rsidRPr="005B719F">
              <w:rPr>
                <w:sz w:val="17"/>
                <w:szCs w:val="24"/>
                <w:lang w:val="en-US"/>
              </w:rPr>
              <w:t>By presidential decree</w:t>
            </w:r>
          </w:p>
        </w:tc>
        <w:tc>
          <w:tcPr>
            <w:tcW w:w="1620" w:type="dxa"/>
            <w:tcBorders>
              <w:bottom w:val="single" w:sz="4" w:space="0" w:color="auto"/>
            </w:tcBorders>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12</w:t>
            </w:r>
          </w:p>
        </w:tc>
        <w:tc>
          <w:tcPr>
            <w:tcW w:w="1620" w:type="dxa"/>
            <w:tcBorders>
              <w:bottom w:val="single" w:sz="4" w:space="0" w:color="auto"/>
            </w:tcBorders>
            <w:vAlign w:val="bottom"/>
          </w:tcPr>
          <w:p w:rsidR="00DB4396" w:rsidRPr="00DB4396" w:rsidRDefault="00DB4396" w:rsidP="00DB4396">
            <w:pPr>
              <w:autoSpaceDE w:val="0"/>
              <w:autoSpaceDN w:val="0"/>
              <w:adjustRightInd w:val="0"/>
              <w:spacing w:before="40" w:after="40" w:line="210" w:lineRule="exact"/>
              <w:jc w:val="right"/>
              <w:rPr>
                <w:sz w:val="16"/>
                <w:szCs w:val="24"/>
              </w:rPr>
            </w:pPr>
            <w:r w:rsidRPr="005B719F">
              <w:rPr>
                <w:sz w:val="17"/>
                <w:szCs w:val="24"/>
              </w:rPr>
              <w:t>4</w:t>
            </w:r>
          </w:p>
        </w:tc>
        <w:tc>
          <w:tcPr>
            <w:tcW w:w="1620" w:type="dxa"/>
            <w:tcBorders>
              <w:bottom w:val="single" w:sz="4" w:space="0" w:color="auto"/>
            </w:tcBorders>
            <w:vAlign w:val="bottom"/>
          </w:tcPr>
          <w:p w:rsidR="00DB4396" w:rsidRPr="005B719F" w:rsidRDefault="00DB4396" w:rsidP="00DB4396">
            <w:pPr>
              <w:autoSpaceDE w:val="0"/>
              <w:autoSpaceDN w:val="0"/>
              <w:adjustRightInd w:val="0"/>
              <w:spacing w:before="40" w:after="40" w:line="210" w:lineRule="exact"/>
              <w:jc w:val="right"/>
              <w:rPr>
                <w:sz w:val="17"/>
                <w:szCs w:val="24"/>
              </w:rPr>
            </w:pPr>
            <w:r w:rsidRPr="005B719F">
              <w:rPr>
                <w:sz w:val="17"/>
                <w:szCs w:val="24"/>
              </w:rPr>
              <w:t>16</w:t>
            </w:r>
          </w:p>
        </w:tc>
      </w:tr>
      <w:tr w:rsidR="00DB4396" w:rsidRPr="00DB4396" w:rsidTr="005C6579">
        <w:tc>
          <w:tcPr>
            <w:tcW w:w="2430" w:type="dxa"/>
            <w:tcBorders>
              <w:top w:val="single" w:sz="4" w:space="0" w:color="auto"/>
              <w:bottom w:val="single" w:sz="12" w:space="0" w:color="auto"/>
            </w:tcBorders>
            <w:vAlign w:val="bottom"/>
          </w:tcPr>
          <w:p w:rsidR="00DB4396" w:rsidRPr="00DB4396" w:rsidRDefault="00DB4396" w:rsidP="00DB4396">
            <w:pPr>
              <w:autoSpaceDE w:val="0"/>
              <w:autoSpaceDN w:val="0"/>
              <w:adjustRightInd w:val="0"/>
              <w:spacing w:before="80" w:after="80" w:line="210" w:lineRule="exact"/>
              <w:rPr>
                <w:b/>
                <w:sz w:val="16"/>
                <w:szCs w:val="24"/>
              </w:rPr>
            </w:pPr>
            <w:r w:rsidRPr="005B719F">
              <w:rPr>
                <w:b/>
                <w:sz w:val="17"/>
                <w:szCs w:val="24"/>
                <w:lang w:val="en-US"/>
              </w:rPr>
              <w:t>Total</w:t>
            </w:r>
            <w:r w:rsidRPr="005B719F">
              <w:rPr>
                <w:b/>
                <w:sz w:val="17"/>
                <w:szCs w:val="24"/>
              </w:rPr>
              <w:t>:</w:t>
            </w:r>
          </w:p>
        </w:tc>
        <w:tc>
          <w:tcPr>
            <w:tcW w:w="1620" w:type="dxa"/>
            <w:tcBorders>
              <w:top w:val="single" w:sz="4" w:space="0" w:color="auto"/>
              <w:bottom w:val="single" w:sz="12" w:space="0" w:color="auto"/>
            </w:tcBorders>
            <w:vAlign w:val="bottom"/>
          </w:tcPr>
          <w:p w:rsidR="00DB4396" w:rsidRPr="00DB4396" w:rsidRDefault="00DB4396" w:rsidP="00DB4396">
            <w:pPr>
              <w:autoSpaceDE w:val="0"/>
              <w:autoSpaceDN w:val="0"/>
              <w:adjustRightInd w:val="0"/>
              <w:spacing w:before="80" w:after="80" w:line="210" w:lineRule="exact"/>
              <w:jc w:val="right"/>
              <w:rPr>
                <w:b/>
                <w:sz w:val="16"/>
                <w:szCs w:val="24"/>
              </w:rPr>
            </w:pPr>
            <w:r w:rsidRPr="005B719F">
              <w:rPr>
                <w:b/>
                <w:sz w:val="17"/>
                <w:szCs w:val="24"/>
              </w:rPr>
              <w:t>85</w:t>
            </w:r>
          </w:p>
        </w:tc>
        <w:tc>
          <w:tcPr>
            <w:tcW w:w="1620" w:type="dxa"/>
            <w:tcBorders>
              <w:top w:val="single" w:sz="4" w:space="0" w:color="auto"/>
              <w:bottom w:val="single" w:sz="12" w:space="0" w:color="auto"/>
            </w:tcBorders>
            <w:vAlign w:val="bottom"/>
          </w:tcPr>
          <w:p w:rsidR="00DB4396" w:rsidRPr="00DB4396" w:rsidRDefault="00DB4396" w:rsidP="00DB4396">
            <w:pPr>
              <w:autoSpaceDE w:val="0"/>
              <w:autoSpaceDN w:val="0"/>
              <w:adjustRightInd w:val="0"/>
              <w:spacing w:before="80" w:after="80" w:line="210" w:lineRule="exact"/>
              <w:jc w:val="right"/>
              <w:rPr>
                <w:b/>
                <w:sz w:val="16"/>
                <w:szCs w:val="24"/>
              </w:rPr>
            </w:pPr>
            <w:r w:rsidRPr="005B719F">
              <w:rPr>
                <w:b/>
                <w:sz w:val="17"/>
                <w:szCs w:val="24"/>
              </w:rPr>
              <w:t>15</w:t>
            </w:r>
          </w:p>
        </w:tc>
        <w:tc>
          <w:tcPr>
            <w:tcW w:w="1620" w:type="dxa"/>
            <w:tcBorders>
              <w:top w:val="single" w:sz="4" w:space="0" w:color="auto"/>
              <w:bottom w:val="single" w:sz="12" w:space="0" w:color="auto"/>
            </w:tcBorders>
            <w:vAlign w:val="bottom"/>
          </w:tcPr>
          <w:p w:rsidR="00DB4396" w:rsidRPr="005B719F" w:rsidRDefault="00DB4396" w:rsidP="00DB4396">
            <w:pPr>
              <w:autoSpaceDE w:val="0"/>
              <w:autoSpaceDN w:val="0"/>
              <w:adjustRightInd w:val="0"/>
              <w:spacing w:before="80" w:after="80" w:line="210" w:lineRule="exact"/>
              <w:jc w:val="right"/>
              <w:rPr>
                <w:b/>
                <w:sz w:val="17"/>
                <w:szCs w:val="24"/>
              </w:rPr>
            </w:pPr>
            <w:r w:rsidRPr="005B719F">
              <w:rPr>
                <w:b/>
                <w:sz w:val="17"/>
                <w:szCs w:val="24"/>
              </w:rPr>
              <w:t>100</w:t>
            </w:r>
          </w:p>
        </w:tc>
      </w:tr>
    </w:tbl>
    <w:p w:rsidR="00FB2496" w:rsidRPr="00FB2496" w:rsidRDefault="00FB2496" w:rsidP="00FB2496">
      <w:pPr>
        <w:pStyle w:val="SingleTxt"/>
        <w:spacing w:after="0" w:line="120" w:lineRule="exact"/>
        <w:ind w:left="0" w:right="0"/>
        <w:rPr>
          <w:sz w:val="10"/>
        </w:rPr>
      </w:pPr>
    </w:p>
    <w:p w:rsidR="00FB2496" w:rsidRPr="00FB2496" w:rsidRDefault="00FB2496" w:rsidP="00FB2496">
      <w:pPr>
        <w:pStyle w:val="SingleTxt"/>
        <w:spacing w:after="0" w:line="120" w:lineRule="exact"/>
        <w:ind w:left="0" w:right="0"/>
        <w:rPr>
          <w:sz w:val="10"/>
        </w:rPr>
      </w:pPr>
    </w:p>
    <w:p w:rsidR="00976752" w:rsidRDefault="00976752" w:rsidP="00976752">
      <w:pPr>
        <w:pStyle w:val="H23"/>
        <w:ind w:left="547" w:firstLine="720"/>
      </w:pPr>
      <w:r>
        <w:t>Political parties</w:t>
      </w:r>
    </w:p>
    <w:p w:rsidR="00976752" w:rsidRPr="00976752" w:rsidRDefault="00976752" w:rsidP="00976752">
      <w:pPr>
        <w:pStyle w:val="SingleTxt"/>
        <w:spacing w:after="0" w:line="120" w:lineRule="exact"/>
        <w:ind w:left="0" w:right="0"/>
        <w:rPr>
          <w:sz w:val="10"/>
        </w:rPr>
      </w:pPr>
    </w:p>
    <w:p w:rsidR="00976752" w:rsidRDefault="00976752" w:rsidP="00976752">
      <w:pPr>
        <w:pStyle w:val="SingleTxt"/>
      </w:pPr>
      <w:r>
        <w:t>45.</w:t>
      </w:r>
      <w:r>
        <w:tab/>
        <w:t xml:space="preserve">At present, five political party factions are represented in the Legislative Chamber. </w:t>
      </w:r>
    </w:p>
    <w:p w:rsidR="00976752" w:rsidRDefault="00976752" w:rsidP="00976752">
      <w:pPr>
        <w:pStyle w:val="SingleTxt"/>
      </w:pPr>
      <w:r>
        <w:t>46.</w:t>
      </w:r>
      <w:r>
        <w:tab/>
      </w:r>
      <w:r w:rsidRPr="00976752">
        <w:rPr>
          <w:u w:val="single"/>
        </w:rPr>
        <w:t>Adolat Social Democratic Party of Uzbekistan (SDPU)</w:t>
      </w:r>
      <w:r>
        <w:t xml:space="preserve">, created on 18 April 1995. Today, its membership exceeds 59,000. The Adolat Social Democratic Party of Uzbekistan is supported by the middle and disadvantaged strata of the population, strives to represent their political and social will and promotes their social protection by adhering to the principles of social justice. The Adolat SPDU faction in the Legislative Chamber has 10 deputies.  </w:t>
      </w:r>
    </w:p>
    <w:p w:rsidR="00976752" w:rsidRDefault="00976752" w:rsidP="00976752">
      <w:pPr>
        <w:pStyle w:val="SingleTxt"/>
      </w:pPr>
      <w:r>
        <w:t>47.</w:t>
      </w:r>
      <w:r>
        <w:tab/>
      </w:r>
      <w:r w:rsidRPr="00976752">
        <w:rPr>
          <w:u w:val="single"/>
        </w:rPr>
        <w:t xml:space="preserve">Milliy Tiklanish Democratic Party of </w:t>
      </w:r>
      <w:smartTag w:uri="urn:schemas-microsoft-com:office:smarttags" w:element="place">
        <w:smartTag w:uri="urn:schemas-microsoft-com:office:smarttags" w:element="country-region">
          <w:r w:rsidRPr="00976752">
            <w:rPr>
              <w:u w:val="single"/>
            </w:rPr>
            <w:t>Uzbekistan</w:t>
          </w:r>
        </w:smartTag>
      </w:smartTag>
      <w:r w:rsidRPr="00976752">
        <w:rPr>
          <w:u w:val="single"/>
        </w:rPr>
        <w:t xml:space="preserve"> (DPMT)</w:t>
      </w:r>
      <w:r>
        <w:t xml:space="preserve">. Formed on 3 June 1995. This party is officially registered as a political force that combines the intelligentsia; owners and entrepreneurs; representatives of intellectual labour who are engaged in creative work, youth, and students who are committed to independence; rural representatives who represent the interests of the people; and other social strata of the population who support the party. </w:t>
      </w:r>
    </w:p>
    <w:p w:rsidR="00976752" w:rsidRDefault="00976752" w:rsidP="00976752">
      <w:pPr>
        <w:pStyle w:val="SingleTxt"/>
      </w:pPr>
      <w:r>
        <w:t>48.</w:t>
      </w:r>
      <w:r>
        <w:tab/>
        <w:t xml:space="preserve">The primary goal of the party is to intensify the processes of the development of national self-awareness and, among other things, foster a spirit of patriotism among the population. </w:t>
      </w:r>
    </w:p>
    <w:p w:rsidR="00976752" w:rsidRDefault="00976752" w:rsidP="00976752">
      <w:pPr>
        <w:pStyle w:val="SingleTxt"/>
      </w:pPr>
      <w:r>
        <w:t>49.</w:t>
      </w:r>
      <w:r>
        <w:tab/>
        <w:t xml:space="preserve">The party has more than 75,000 members. Its main objective is to create the foundation for a new Uzbek nationhood, build a democratic, rule-of-law State and civil society, and further strengthen the authority of </w:t>
      </w:r>
      <w:smartTag w:uri="urn:schemas-microsoft-com:office:smarttags" w:element="country-region">
        <w:smartTag w:uri="urn:schemas-microsoft-com:office:smarttags" w:element="place">
          <w:r>
            <w:t>Uzbekistan</w:t>
          </w:r>
        </w:smartTag>
      </w:smartTag>
      <w:r>
        <w:t xml:space="preserve"> in the international arena.</w:t>
      </w:r>
    </w:p>
    <w:p w:rsidR="00976752" w:rsidRDefault="00976752" w:rsidP="00976752">
      <w:pPr>
        <w:pStyle w:val="SingleTxt"/>
      </w:pPr>
      <w:r>
        <w:t>50.</w:t>
      </w:r>
      <w:r>
        <w:tab/>
        <w:t>Working in the Legislative Chamber is a faction of this party consisting of 11 deputies.</w:t>
      </w:r>
    </w:p>
    <w:p w:rsidR="00976752" w:rsidRDefault="00976752" w:rsidP="00976752">
      <w:pPr>
        <w:pStyle w:val="SingleTxt"/>
      </w:pPr>
      <w:r>
        <w:t>51.</w:t>
      </w:r>
      <w:r>
        <w:tab/>
      </w:r>
      <w:r w:rsidRPr="00976752">
        <w:rPr>
          <w:u w:val="single"/>
        </w:rPr>
        <w:t xml:space="preserve">Movement of Entrepreneurs and Business People — Liberal Democratic Party of </w:t>
      </w:r>
      <w:smartTag w:uri="urn:schemas-microsoft-com:office:smarttags" w:element="country-region">
        <w:smartTag w:uri="urn:schemas-microsoft-com:office:smarttags" w:element="place">
          <w:r w:rsidRPr="00976752">
            <w:rPr>
              <w:u w:val="single"/>
            </w:rPr>
            <w:t>Uzbekistan</w:t>
          </w:r>
        </w:smartTag>
      </w:smartTag>
      <w:r>
        <w:t xml:space="preserve"> (UzLiDep). Registered on 3 December 2003; total of 149,000 members. UzLiDep is a nationwide political organization that expresses and defends the interests of a class of owners, representatives of small business, large and small (</w:t>
      </w:r>
      <w:r w:rsidRPr="00976752">
        <w:rPr>
          <w:i/>
        </w:rPr>
        <w:t>dekhkan</w:t>
      </w:r>
      <w:r>
        <w:t>) farms, highly skilled specialists in industry and management, and business people. The Legislative Chamber has 41 members of this party.</w:t>
      </w:r>
    </w:p>
    <w:p w:rsidR="00976752" w:rsidRDefault="00976752" w:rsidP="00976752">
      <w:pPr>
        <w:pStyle w:val="SingleTxt"/>
      </w:pPr>
      <w:r>
        <w:t>52.</w:t>
      </w:r>
      <w:r>
        <w:tab/>
      </w:r>
      <w:r w:rsidRPr="00976752">
        <w:rPr>
          <w:u w:val="single"/>
        </w:rPr>
        <w:t>Fidokorlar National Democratic Party</w:t>
      </w:r>
      <w:r>
        <w:t xml:space="preserve"> (NDPF), formed on 28 December 1998. In 2000, as a result of kindred ideologies, there was a merger of the Fidokorlar (The Dedicated) Party and Vatan Tarakkiyeti (Progress of the Fatherland). The party has more than 71,000 members. Today, the party defends, primarily, the interests of youth and entrepreneurs. In the formation of the two-chamber parliament (2004 and 2005), 18 people were seated as deputies in the Legislative Chamber. </w:t>
      </w:r>
    </w:p>
    <w:p w:rsidR="00976752" w:rsidRDefault="00976752" w:rsidP="00976752">
      <w:pPr>
        <w:pStyle w:val="SingleTxt"/>
      </w:pPr>
      <w:r>
        <w:t>53.</w:t>
      </w:r>
      <w:r>
        <w:tab/>
      </w:r>
      <w:r w:rsidRPr="00976752">
        <w:rPr>
          <w:u w:val="single"/>
        </w:rPr>
        <w:t xml:space="preserve">People’s Democratic Party of </w:t>
      </w:r>
      <w:smartTag w:uri="urn:schemas-microsoft-com:office:smarttags" w:element="country-region">
        <w:r w:rsidRPr="00976752">
          <w:rPr>
            <w:u w:val="single"/>
          </w:rPr>
          <w:t>Uzbekistan</w:t>
        </w:r>
      </w:smartTag>
      <w:r>
        <w:t xml:space="preserve">, founded on 1 November 1991, represents the left wing of the political parties of </w:t>
      </w:r>
      <w:smartTag w:uri="urn:schemas-microsoft-com:office:smarttags" w:element="place">
        <w:smartTag w:uri="urn:schemas-microsoft-com:office:smarttags" w:element="country-region">
          <w:r>
            <w:t>Uzbekistan</w:t>
          </w:r>
        </w:smartTag>
      </w:smartTag>
      <w:r>
        <w:t>. The NDPU expressed the political will of various social strata and groups. As of 1 January 2007, the People’s Democratic Party of Uzbekistan had 343,800 members.  Based on the results of the 2004 elections, the party formed its faction in the Legislative Chamber with 28 deputies.</w:t>
      </w:r>
    </w:p>
    <w:p w:rsidR="00DB4396" w:rsidRPr="00DB4396" w:rsidRDefault="00976752" w:rsidP="00976752">
      <w:pPr>
        <w:pStyle w:val="SingleTxt"/>
      </w:pPr>
      <w:r>
        <w:t>54.</w:t>
      </w:r>
      <w:r>
        <w:tab/>
        <w:t xml:space="preserve">The activities of the political parties in the </w:t>
      </w:r>
      <w:smartTag w:uri="urn:schemas-microsoft-com:office:smarttags" w:element="PlaceType">
        <w:r>
          <w:t>Republic</w:t>
        </w:r>
      </w:smartTag>
      <w:r>
        <w:t xml:space="preserve"> of </w:t>
      </w:r>
      <w:smartTag w:uri="urn:schemas-microsoft-com:office:smarttags" w:element="PlaceName">
        <w:r>
          <w:t>Uzbekistan</w:t>
        </w:r>
      </w:smartTag>
      <w:r>
        <w:t xml:space="preserve"> are governed by the Constitution, the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on political parties, the law on the funding of political parties, and the Constitutional law on strengthening the role of political parties in renewing and further democratizing State administration and modernizing the country.</w:t>
      </w:r>
    </w:p>
    <w:p w:rsidR="00976752" w:rsidRPr="00976752" w:rsidRDefault="00976752" w:rsidP="00976752">
      <w:pPr>
        <w:pStyle w:val="SingleTxt"/>
        <w:spacing w:after="0" w:line="120" w:lineRule="exact"/>
        <w:ind w:left="0" w:right="0"/>
        <w:rPr>
          <w:sz w:val="10"/>
        </w:rPr>
      </w:pPr>
    </w:p>
    <w:p w:rsidR="00976752" w:rsidRPr="00976752" w:rsidRDefault="00976752" w:rsidP="00976752">
      <w:pPr>
        <w:pStyle w:val="SingleTxt"/>
        <w:spacing w:after="0" w:line="120" w:lineRule="exact"/>
        <w:ind w:left="0" w:right="0"/>
        <w:rPr>
          <w:sz w:val="10"/>
        </w:rPr>
      </w:pPr>
    </w:p>
    <w:p w:rsidR="00DB4396" w:rsidRPr="00400FCD" w:rsidRDefault="00400FCD" w:rsidP="00400FCD">
      <w:pPr>
        <w:pStyle w:val="SingleTxt"/>
        <w:jc w:val="left"/>
      </w:pPr>
      <w:r>
        <w:br w:type="page"/>
        <w:t>Table 20</w:t>
      </w:r>
      <w:r>
        <w:br/>
      </w:r>
      <w:r w:rsidRPr="00400FCD">
        <w:rPr>
          <w:b/>
        </w:rPr>
        <w:t xml:space="preserve">Makeup of the Legislative Chamber of the Oliy Majlis of the </w:t>
      </w:r>
      <w:smartTag w:uri="urn:schemas-microsoft-com:office:smarttags" w:element="place">
        <w:smartTag w:uri="urn:schemas-microsoft-com:office:smarttags" w:element="PlaceType">
          <w:r w:rsidRPr="00400FCD">
            <w:rPr>
              <w:b/>
            </w:rPr>
            <w:t>Republic</w:t>
          </w:r>
        </w:smartTag>
        <w:r w:rsidRPr="00400FCD">
          <w:rPr>
            <w:b/>
          </w:rPr>
          <w:t xml:space="preserve"> of </w:t>
        </w:r>
        <w:smartTag w:uri="urn:schemas-microsoft-com:office:smarttags" w:element="PlaceName">
          <w:r w:rsidRPr="00400FCD">
            <w:rPr>
              <w:b/>
            </w:rPr>
            <w:t>Uzbekistan</w:t>
          </w:r>
        </w:smartTag>
      </w:smartTag>
      <w:r w:rsidRPr="00400FCD">
        <w:rPr>
          <w:b/>
        </w:rPr>
        <w:t>, broken down by political party and region</w:t>
      </w:r>
      <w:r w:rsidRPr="004C7208">
        <w:rPr>
          <w:rStyle w:val="FootnoteReference"/>
          <w:spacing w:val="0"/>
          <w:w w:val="100"/>
          <w:position w:val="0"/>
        </w:rPr>
        <w:footnoteReference w:id="20"/>
      </w: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790"/>
        <w:gridCol w:w="774"/>
        <w:gridCol w:w="780"/>
        <w:gridCol w:w="774"/>
        <w:gridCol w:w="774"/>
        <w:gridCol w:w="780"/>
        <w:gridCol w:w="1080"/>
        <w:gridCol w:w="810"/>
      </w:tblGrid>
      <w:tr w:rsidR="00AA2B54" w:rsidRPr="00BB5A27" w:rsidTr="00AA2B54">
        <w:tc>
          <w:tcPr>
            <w:tcW w:w="2790" w:type="dxa"/>
            <w:tcBorders>
              <w:top w:val="single" w:sz="4" w:space="0" w:color="auto"/>
              <w:bottom w:val="single" w:sz="12" w:space="0" w:color="auto"/>
            </w:tcBorders>
            <w:vAlign w:val="bottom"/>
          </w:tcPr>
          <w:p w:rsidR="00400FCD" w:rsidRPr="00BB5A27" w:rsidRDefault="00400FCD" w:rsidP="00BB5A27">
            <w:pPr>
              <w:autoSpaceDE w:val="0"/>
              <w:autoSpaceDN w:val="0"/>
              <w:adjustRightInd w:val="0"/>
              <w:spacing w:before="80" w:after="80" w:line="160" w:lineRule="exact"/>
              <w:rPr>
                <w:i/>
                <w:sz w:val="14"/>
                <w:szCs w:val="24"/>
                <w:u w:val="single"/>
                <w:lang w:val="en-US"/>
              </w:rPr>
            </w:pPr>
            <w:r w:rsidRPr="00BB5A27">
              <w:rPr>
                <w:b/>
                <w:i/>
                <w:sz w:val="14"/>
                <w:szCs w:val="24"/>
                <w:lang w:val="en-US"/>
              </w:rPr>
              <w:t>Oblast</w:t>
            </w:r>
          </w:p>
        </w:tc>
        <w:tc>
          <w:tcPr>
            <w:tcW w:w="774" w:type="dxa"/>
            <w:tcBorders>
              <w:top w:val="single" w:sz="4" w:space="0" w:color="auto"/>
              <w:bottom w:val="single" w:sz="12" w:space="0" w:color="auto"/>
            </w:tcBorders>
            <w:vAlign w:val="bottom"/>
          </w:tcPr>
          <w:p w:rsidR="00400FCD" w:rsidRPr="00BB5A27" w:rsidRDefault="00400FCD" w:rsidP="00BB5A27">
            <w:pPr>
              <w:autoSpaceDE w:val="0"/>
              <w:autoSpaceDN w:val="0"/>
              <w:adjustRightInd w:val="0"/>
              <w:spacing w:before="80" w:after="80" w:line="160" w:lineRule="exact"/>
              <w:jc w:val="center"/>
              <w:rPr>
                <w:i/>
                <w:sz w:val="14"/>
                <w:szCs w:val="24"/>
                <w:lang w:val="en-US"/>
              </w:rPr>
            </w:pPr>
            <w:r w:rsidRPr="00BB5A27">
              <w:rPr>
                <w:i/>
                <w:sz w:val="14"/>
                <w:szCs w:val="24"/>
                <w:lang w:val="en-US"/>
              </w:rPr>
              <w:t>Adolat</w:t>
            </w:r>
          </w:p>
        </w:tc>
        <w:tc>
          <w:tcPr>
            <w:tcW w:w="774" w:type="dxa"/>
            <w:tcBorders>
              <w:top w:val="single" w:sz="4" w:space="0" w:color="auto"/>
              <w:bottom w:val="single" w:sz="12" w:space="0" w:color="auto"/>
            </w:tcBorders>
            <w:vAlign w:val="bottom"/>
          </w:tcPr>
          <w:p w:rsidR="00400FCD" w:rsidRPr="00BB5A27" w:rsidRDefault="00400FCD" w:rsidP="00BB5A27">
            <w:pPr>
              <w:autoSpaceDE w:val="0"/>
              <w:autoSpaceDN w:val="0"/>
              <w:adjustRightInd w:val="0"/>
              <w:spacing w:before="80" w:after="80" w:line="160" w:lineRule="exact"/>
              <w:jc w:val="center"/>
              <w:rPr>
                <w:i/>
                <w:sz w:val="14"/>
                <w:szCs w:val="24"/>
                <w:lang w:val="en-US"/>
              </w:rPr>
            </w:pPr>
            <w:r w:rsidRPr="00BB5A27">
              <w:rPr>
                <w:i/>
                <w:sz w:val="14"/>
                <w:szCs w:val="24"/>
                <w:lang w:val="en-US"/>
              </w:rPr>
              <w:t>UzLiDep</w:t>
            </w:r>
          </w:p>
        </w:tc>
        <w:tc>
          <w:tcPr>
            <w:tcW w:w="774" w:type="dxa"/>
            <w:tcBorders>
              <w:top w:val="single" w:sz="4" w:space="0" w:color="auto"/>
              <w:bottom w:val="single" w:sz="12" w:space="0" w:color="auto"/>
            </w:tcBorders>
            <w:vAlign w:val="bottom"/>
          </w:tcPr>
          <w:p w:rsidR="00400FCD" w:rsidRPr="00BB5A27" w:rsidRDefault="00400FCD" w:rsidP="00BB5A27">
            <w:pPr>
              <w:autoSpaceDE w:val="0"/>
              <w:autoSpaceDN w:val="0"/>
              <w:adjustRightInd w:val="0"/>
              <w:spacing w:before="80" w:after="80" w:line="160" w:lineRule="exact"/>
              <w:jc w:val="center"/>
              <w:rPr>
                <w:i/>
                <w:sz w:val="14"/>
                <w:szCs w:val="24"/>
                <w:lang w:val="en-US"/>
              </w:rPr>
            </w:pPr>
            <w:r w:rsidRPr="00BB5A27">
              <w:rPr>
                <w:i/>
                <w:sz w:val="14"/>
                <w:szCs w:val="24"/>
                <w:lang w:val="en-US"/>
              </w:rPr>
              <w:t>DPMT</w:t>
            </w:r>
          </w:p>
        </w:tc>
        <w:tc>
          <w:tcPr>
            <w:tcW w:w="774" w:type="dxa"/>
            <w:tcBorders>
              <w:top w:val="single" w:sz="4" w:space="0" w:color="auto"/>
              <w:bottom w:val="single" w:sz="12" w:space="0" w:color="auto"/>
            </w:tcBorders>
            <w:vAlign w:val="bottom"/>
          </w:tcPr>
          <w:p w:rsidR="00400FCD" w:rsidRPr="00BB5A27" w:rsidRDefault="00400FCD" w:rsidP="00BB5A27">
            <w:pPr>
              <w:autoSpaceDE w:val="0"/>
              <w:autoSpaceDN w:val="0"/>
              <w:adjustRightInd w:val="0"/>
              <w:spacing w:before="80" w:after="80" w:line="160" w:lineRule="exact"/>
              <w:jc w:val="center"/>
              <w:rPr>
                <w:i/>
                <w:sz w:val="14"/>
                <w:szCs w:val="24"/>
              </w:rPr>
            </w:pPr>
            <w:r w:rsidRPr="00BB5A27">
              <w:rPr>
                <w:i/>
                <w:sz w:val="14"/>
                <w:szCs w:val="24"/>
                <w:lang w:val="en-US"/>
              </w:rPr>
              <w:t>NDPF</w:t>
            </w:r>
          </w:p>
        </w:tc>
        <w:tc>
          <w:tcPr>
            <w:tcW w:w="774" w:type="dxa"/>
            <w:tcBorders>
              <w:top w:val="single" w:sz="4" w:space="0" w:color="auto"/>
              <w:bottom w:val="single" w:sz="12" w:space="0" w:color="auto"/>
            </w:tcBorders>
            <w:vAlign w:val="bottom"/>
          </w:tcPr>
          <w:p w:rsidR="00400FCD" w:rsidRPr="00BB5A27" w:rsidRDefault="00400FCD" w:rsidP="00BB5A27">
            <w:pPr>
              <w:autoSpaceDE w:val="0"/>
              <w:autoSpaceDN w:val="0"/>
              <w:adjustRightInd w:val="0"/>
              <w:spacing w:before="80" w:after="80" w:line="160" w:lineRule="exact"/>
              <w:jc w:val="center"/>
              <w:rPr>
                <w:i/>
                <w:sz w:val="14"/>
                <w:szCs w:val="24"/>
                <w:lang w:val="en-US"/>
              </w:rPr>
            </w:pPr>
            <w:r w:rsidRPr="00BB5A27">
              <w:rPr>
                <w:i/>
                <w:sz w:val="14"/>
                <w:szCs w:val="24"/>
                <w:lang w:val="en-US"/>
              </w:rPr>
              <w:t>NDPU</w:t>
            </w:r>
          </w:p>
        </w:tc>
        <w:tc>
          <w:tcPr>
            <w:tcW w:w="1080" w:type="dxa"/>
            <w:tcBorders>
              <w:top w:val="single" w:sz="4" w:space="0" w:color="auto"/>
              <w:bottom w:val="single" w:sz="12" w:space="0" w:color="auto"/>
            </w:tcBorders>
            <w:vAlign w:val="bottom"/>
          </w:tcPr>
          <w:p w:rsidR="00400FCD" w:rsidRPr="00BB5A27" w:rsidRDefault="00400FCD" w:rsidP="00BB5A27">
            <w:pPr>
              <w:autoSpaceDE w:val="0"/>
              <w:autoSpaceDN w:val="0"/>
              <w:adjustRightInd w:val="0"/>
              <w:spacing w:before="80" w:after="80" w:line="160" w:lineRule="exact"/>
              <w:jc w:val="center"/>
              <w:rPr>
                <w:i/>
                <w:sz w:val="14"/>
                <w:szCs w:val="24"/>
                <w:lang w:val="en-US"/>
              </w:rPr>
            </w:pPr>
            <w:r w:rsidRPr="00BB5A27">
              <w:rPr>
                <w:i/>
                <w:sz w:val="14"/>
                <w:szCs w:val="24"/>
                <w:lang w:val="en-US"/>
              </w:rPr>
              <w:t>Citizen’s [sic] Initiative Group</w:t>
            </w:r>
          </w:p>
        </w:tc>
        <w:tc>
          <w:tcPr>
            <w:tcW w:w="810" w:type="dxa"/>
            <w:tcBorders>
              <w:top w:val="single" w:sz="4" w:space="0" w:color="auto"/>
              <w:bottom w:val="single" w:sz="12" w:space="0" w:color="auto"/>
            </w:tcBorders>
            <w:vAlign w:val="bottom"/>
          </w:tcPr>
          <w:p w:rsidR="00400FCD" w:rsidRPr="00BB5A27" w:rsidRDefault="00400FCD" w:rsidP="00BB5A27">
            <w:pPr>
              <w:autoSpaceDE w:val="0"/>
              <w:autoSpaceDN w:val="0"/>
              <w:adjustRightInd w:val="0"/>
              <w:spacing w:before="80" w:after="80" w:line="160" w:lineRule="exact"/>
              <w:jc w:val="center"/>
              <w:rPr>
                <w:i/>
                <w:sz w:val="14"/>
                <w:szCs w:val="24"/>
                <w:lang w:val="en-US"/>
              </w:rPr>
            </w:pPr>
            <w:r w:rsidRPr="00BB5A27">
              <w:rPr>
                <w:i/>
                <w:sz w:val="14"/>
                <w:szCs w:val="24"/>
                <w:lang w:val="en-US"/>
              </w:rPr>
              <w:t>Total</w:t>
            </w:r>
          </w:p>
        </w:tc>
      </w:tr>
      <w:tr w:rsidR="00AA2B54" w:rsidRPr="00BB5A27" w:rsidTr="00AA2B54">
        <w:tc>
          <w:tcPr>
            <w:tcW w:w="2790" w:type="dxa"/>
            <w:tcBorders>
              <w:top w:val="single" w:sz="12" w:space="0" w:color="auto"/>
            </w:tcBorders>
            <w:vAlign w:val="bottom"/>
          </w:tcPr>
          <w:p w:rsidR="00AA2B54" w:rsidRPr="00BB5A27" w:rsidRDefault="00AA2B54" w:rsidP="00AA2B54">
            <w:pPr>
              <w:autoSpaceDE w:val="0"/>
              <w:autoSpaceDN w:val="0"/>
              <w:adjustRightInd w:val="0"/>
              <w:spacing w:line="100" w:lineRule="exact"/>
              <w:rPr>
                <w:sz w:val="16"/>
                <w:szCs w:val="24"/>
                <w:lang w:val="en-US"/>
              </w:rPr>
            </w:pPr>
          </w:p>
        </w:tc>
        <w:tc>
          <w:tcPr>
            <w:tcW w:w="774" w:type="dxa"/>
            <w:tcBorders>
              <w:top w:val="single" w:sz="12" w:space="0" w:color="auto"/>
            </w:tcBorders>
            <w:vAlign w:val="bottom"/>
          </w:tcPr>
          <w:p w:rsidR="00AA2B54" w:rsidRPr="00BB5A27" w:rsidRDefault="00AA2B54" w:rsidP="00AA2B54">
            <w:pPr>
              <w:autoSpaceDE w:val="0"/>
              <w:autoSpaceDN w:val="0"/>
              <w:adjustRightInd w:val="0"/>
              <w:spacing w:line="100" w:lineRule="exact"/>
              <w:rPr>
                <w:sz w:val="16"/>
                <w:szCs w:val="24"/>
              </w:rPr>
            </w:pPr>
          </w:p>
        </w:tc>
        <w:tc>
          <w:tcPr>
            <w:tcW w:w="774" w:type="dxa"/>
            <w:tcBorders>
              <w:top w:val="single" w:sz="12" w:space="0" w:color="auto"/>
            </w:tcBorders>
            <w:vAlign w:val="bottom"/>
          </w:tcPr>
          <w:p w:rsidR="00AA2B54" w:rsidRPr="00BB5A27" w:rsidRDefault="00AA2B54" w:rsidP="00AA2B54">
            <w:pPr>
              <w:autoSpaceDE w:val="0"/>
              <w:autoSpaceDN w:val="0"/>
              <w:adjustRightInd w:val="0"/>
              <w:spacing w:line="100" w:lineRule="exact"/>
              <w:rPr>
                <w:sz w:val="16"/>
                <w:szCs w:val="24"/>
              </w:rPr>
            </w:pPr>
          </w:p>
        </w:tc>
        <w:tc>
          <w:tcPr>
            <w:tcW w:w="774" w:type="dxa"/>
            <w:tcBorders>
              <w:top w:val="single" w:sz="12" w:space="0" w:color="auto"/>
            </w:tcBorders>
            <w:vAlign w:val="bottom"/>
          </w:tcPr>
          <w:p w:rsidR="00AA2B54" w:rsidRPr="00BB5A27" w:rsidRDefault="00AA2B54" w:rsidP="00AA2B54">
            <w:pPr>
              <w:autoSpaceDE w:val="0"/>
              <w:autoSpaceDN w:val="0"/>
              <w:adjustRightInd w:val="0"/>
              <w:spacing w:line="100" w:lineRule="exact"/>
              <w:rPr>
                <w:sz w:val="16"/>
                <w:szCs w:val="24"/>
              </w:rPr>
            </w:pPr>
          </w:p>
        </w:tc>
        <w:tc>
          <w:tcPr>
            <w:tcW w:w="774" w:type="dxa"/>
            <w:tcBorders>
              <w:top w:val="single" w:sz="12" w:space="0" w:color="auto"/>
            </w:tcBorders>
            <w:vAlign w:val="bottom"/>
          </w:tcPr>
          <w:p w:rsidR="00AA2B54" w:rsidRPr="00BB5A27" w:rsidRDefault="00AA2B54" w:rsidP="00AA2B54">
            <w:pPr>
              <w:autoSpaceDE w:val="0"/>
              <w:autoSpaceDN w:val="0"/>
              <w:adjustRightInd w:val="0"/>
              <w:spacing w:line="100" w:lineRule="exact"/>
              <w:rPr>
                <w:sz w:val="16"/>
                <w:szCs w:val="24"/>
              </w:rPr>
            </w:pPr>
          </w:p>
        </w:tc>
        <w:tc>
          <w:tcPr>
            <w:tcW w:w="774" w:type="dxa"/>
            <w:tcBorders>
              <w:top w:val="single" w:sz="12" w:space="0" w:color="auto"/>
            </w:tcBorders>
            <w:vAlign w:val="bottom"/>
          </w:tcPr>
          <w:p w:rsidR="00AA2B54" w:rsidRPr="00BB5A27" w:rsidRDefault="00AA2B54" w:rsidP="00AA2B54">
            <w:pPr>
              <w:autoSpaceDE w:val="0"/>
              <w:autoSpaceDN w:val="0"/>
              <w:adjustRightInd w:val="0"/>
              <w:spacing w:line="100" w:lineRule="exact"/>
              <w:rPr>
                <w:sz w:val="16"/>
                <w:szCs w:val="24"/>
              </w:rPr>
            </w:pPr>
          </w:p>
        </w:tc>
        <w:tc>
          <w:tcPr>
            <w:tcW w:w="1080" w:type="dxa"/>
            <w:tcBorders>
              <w:top w:val="single" w:sz="12" w:space="0" w:color="auto"/>
            </w:tcBorders>
            <w:vAlign w:val="bottom"/>
          </w:tcPr>
          <w:p w:rsidR="00AA2B54" w:rsidRPr="00BB5A27" w:rsidRDefault="00AA2B54" w:rsidP="00AA2B54">
            <w:pPr>
              <w:autoSpaceDE w:val="0"/>
              <w:autoSpaceDN w:val="0"/>
              <w:adjustRightInd w:val="0"/>
              <w:spacing w:line="100" w:lineRule="exact"/>
              <w:rPr>
                <w:sz w:val="16"/>
                <w:szCs w:val="24"/>
              </w:rPr>
            </w:pPr>
          </w:p>
        </w:tc>
        <w:tc>
          <w:tcPr>
            <w:tcW w:w="810" w:type="dxa"/>
            <w:tcBorders>
              <w:top w:val="single" w:sz="12" w:space="0" w:color="auto"/>
            </w:tcBorders>
            <w:vAlign w:val="bottom"/>
          </w:tcPr>
          <w:p w:rsidR="00AA2B54" w:rsidRPr="00BB5A27" w:rsidRDefault="00AA2B54" w:rsidP="00AA2B54">
            <w:pPr>
              <w:autoSpaceDE w:val="0"/>
              <w:autoSpaceDN w:val="0"/>
              <w:adjustRightInd w:val="0"/>
              <w:spacing w:line="100" w:lineRule="exact"/>
              <w:rPr>
                <w:sz w:val="16"/>
                <w:szCs w:val="24"/>
              </w:rPr>
            </w:pP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r w:rsidRPr="005B719F">
              <w:rPr>
                <w:sz w:val="17"/>
                <w:szCs w:val="24"/>
                <w:lang w:val="en-US"/>
              </w:rPr>
              <w:t xml:space="preserve">City of </w:t>
            </w:r>
            <w:smartTag w:uri="urn:schemas-microsoft-com:office:smarttags" w:element="place">
              <w:smartTag w:uri="urn:schemas-microsoft-com:office:smarttags" w:element="City">
                <w:r w:rsidRPr="005B719F">
                  <w:rPr>
                    <w:sz w:val="17"/>
                    <w:szCs w:val="24"/>
                    <w:lang w:val="en-US"/>
                  </w:rPr>
                  <w:t>Tashkent</w:t>
                </w:r>
              </w:smartTag>
            </w:smartTag>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4</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11</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r w:rsidRPr="005B719F">
              <w:rPr>
                <w:sz w:val="17"/>
                <w:szCs w:val="24"/>
                <w:lang w:val="en-US"/>
              </w:rPr>
              <w:t>Andijan</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4</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11</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smartTag w:uri="urn:schemas-microsoft-com:office:smarttags" w:element="place">
              <w:smartTag w:uri="urn:schemas-microsoft-com:office:smarttags" w:element="City">
                <w:r w:rsidRPr="005B719F">
                  <w:rPr>
                    <w:sz w:val="17"/>
                    <w:szCs w:val="24"/>
                    <w:lang w:val="en-US"/>
                  </w:rPr>
                  <w:t>Bukhara</w:t>
                </w:r>
              </w:smartTag>
            </w:smartTag>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7</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r w:rsidRPr="005B719F">
              <w:rPr>
                <w:sz w:val="17"/>
                <w:szCs w:val="24"/>
                <w:lang w:val="en-US"/>
              </w:rPr>
              <w:t>Djizak</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4</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r w:rsidRPr="005B719F">
              <w:rPr>
                <w:sz w:val="17"/>
                <w:szCs w:val="24"/>
                <w:lang w:val="en-US"/>
              </w:rPr>
              <w:t>Kashka-Darya</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10</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r w:rsidRPr="005B719F">
              <w:rPr>
                <w:sz w:val="17"/>
                <w:szCs w:val="24"/>
                <w:lang w:val="en-US"/>
              </w:rPr>
              <w:t>Navoi</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4</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smartTag w:uri="urn:schemas-microsoft-com:office:smarttags" w:element="place">
              <w:smartTag w:uri="urn:schemas-microsoft-com:office:smarttags" w:element="City">
                <w:r w:rsidRPr="005B719F">
                  <w:rPr>
                    <w:sz w:val="17"/>
                    <w:szCs w:val="24"/>
                    <w:lang w:val="en-US"/>
                  </w:rPr>
                  <w:t>Namangan</w:t>
                </w:r>
              </w:smartTag>
            </w:smartTag>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9</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smartTag w:uri="urn:schemas-microsoft-com:office:smarttags" w:element="place">
              <w:smartTag w:uri="urn:schemas-microsoft-com:office:smarttags" w:element="City">
                <w:r w:rsidRPr="005B719F">
                  <w:rPr>
                    <w:sz w:val="17"/>
                    <w:szCs w:val="24"/>
                    <w:lang w:val="en-US"/>
                  </w:rPr>
                  <w:t>Samarkand</w:t>
                </w:r>
              </w:smartTag>
            </w:smartTag>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4</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13</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r w:rsidRPr="005B719F">
              <w:rPr>
                <w:sz w:val="17"/>
                <w:szCs w:val="24"/>
                <w:lang w:val="en-US"/>
              </w:rPr>
              <w:t>Syr-Darya</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r w:rsidRPr="005B719F">
              <w:rPr>
                <w:sz w:val="17"/>
                <w:szCs w:val="24"/>
                <w:lang w:val="en-US"/>
              </w:rPr>
              <w:t>Surkhan-Darya</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4</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8</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smartTag w:uri="urn:schemas-microsoft-com:office:smarttags" w:element="place">
              <w:smartTag w:uri="urn:schemas-microsoft-com:office:smarttags" w:element="City">
                <w:r w:rsidRPr="005B719F">
                  <w:rPr>
                    <w:sz w:val="17"/>
                    <w:szCs w:val="24"/>
                    <w:lang w:val="en-US"/>
                  </w:rPr>
                  <w:t>Tashkent</w:t>
                </w:r>
              </w:smartTag>
            </w:smartTag>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3</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12</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smartTag w:uri="urn:schemas-microsoft-com:office:smarttags" w:element="place">
              <w:smartTag w:uri="urn:schemas-microsoft-com:office:smarttags" w:element="City">
                <w:r w:rsidRPr="005B719F">
                  <w:rPr>
                    <w:sz w:val="17"/>
                    <w:szCs w:val="24"/>
                    <w:lang w:val="en-US"/>
                  </w:rPr>
                  <w:t>Fergana</w:t>
                </w:r>
              </w:smartTag>
            </w:smartTag>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9</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14</w:t>
            </w:r>
          </w:p>
        </w:tc>
      </w:tr>
      <w:tr w:rsidR="00AA2B54" w:rsidRPr="00BB5A27" w:rsidTr="00AA2B54">
        <w:tc>
          <w:tcPr>
            <w:tcW w:w="2790" w:type="dxa"/>
            <w:vAlign w:val="bottom"/>
          </w:tcPr>
          <w:p w:rsidR="00400FCD" w:rsidRPr="00BB5A27" w:rsidRDefault="00400FCD" w:rsidP="00BB5A27">
            <w:pPr>
              <w:autoSpaceDE w:val="0"/>
              <w:autoSpaceDN w:val="0"/>
              <w:adjustRightInd w:val="0"/>
              <w:spacing w:before="40" w:after="40" w:line="210" w:lineRule="exact"/>
              <w:rPr>
                <w:sz w:val="16"/>
                <w:szCs w:val="24"/>
                <w:lang w:val="en-US"/>
              </w:rPr>
            </w:pPr>
            <w:r w:rsidRPr="005B719F">
              <w:rPr>
                <w:sz w:val="17"/>
                <w:szCs w:val="24"/>
                <w:lang w:val="en-US"/>
              </w:rPr>
              <w:t>Khorezm</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108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810" w:type="dxa"/>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7</w:t>
            </w:r>
          </w:p>
        </w:tc>
      </w:tr>
      <w:tr w:rsidR="00AA2B54" w:rsidRPr="00BB5A27" w:rsidTr="00AA2B54">
        <w:tc>
          <w:tcPr>
            <w:tcW w:w="2790" w:type="dxa"/>
            <w:tcBorders>
              <w:bottom w:val="single" w:sz="4" w:space="0" w:color="auto"/>
            </w:tcBorders>
            <w:vAlign w:val="bottom"/>
          </w:tcPr>
          <w:p w:rsidR="00400FCD" w:rsidRPr="00BB5A27" w:rsidRDefault="00400FCD" w:rsidP="00BB5A27">
            <w:pPr>
              <w:autoSpaceDE w:val="0"/>
              <w:autoSpaceDN w:val="0"/>
              <w:adjustRightInd w:val="0"/>
              <w:spacing w:before="40" w:after="40" w:line="210" w:lineRule="exact"/>
              <w:rPr>
                <w:sz w:val="16"/>
                <w:szCs w:val="24"/>
                <w:lang w:val="en-US"/>
              </w:rPr>
            </w:pPr>
            <w:smartTag w:uri="urn:schemas-microsoft-com:office:smarttags" w:element="place">
              <w:smartTag w:uri="urn:schemas-microsoft-com:office:smarttags" w:element="PlaceType">
                <w:r w:rsidRPr="005B719F">
                  <w:rPr>
                    <w:sz w:val="17"/>
                    <w:szCs w:val="24"/>
                    <w:lang w:val="en-US"/>
                  </w:rPr>
                  <w:t>Republic</w:t>
                </w:r>
              </w:smartTag>
              <w:r w:rsidRPr="005B719F">
                <w:rPr>
                  <w:sz w:val="17"/>
                  <w:szCs w:val="24"/>
                  <w:lang w:val="en-US"/>
                </w:rPr>
                <w:t xml:space="preserve"> of </w:t>
              </w:r>
              <w:smartTag w:uri="urn:schemas-microsoft-com:office:smarttags" w:element="PlaceName">
                <w:r w:rsidRPr="005B719F">
                  <w:rPr>
                    <w:sz w:val="17"/>
                    <w:szCs w:val="24"/>
                    <w:lang w:val="en-US"/>
                  </w:rPr>
                  <w:t>Karakalpakstan</w:t>
                </w:r>
              </w:smartTag>
            </w:smartTag>
          </w:p>
        </w:tc>
        <w:tc>
          <w:tcPr>
            <w:tcW w:w="774" w:type="dxa"/>
            <w:tcBorders>
              <w:bottom w:val="single" w:sz="4" w:space="0" w:color="auto"/>
            </w:tcBorders>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tcBorders>
              <w:bottom w:val="single" w:sz="4" w:space="0" w:color="auto"/>
            </w:tcBorders>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tcBorders>
              <w:bottom w:val="single" w:sz="4" w:space="0" w:color="auto"/>
            </w:tcBorders>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774" w:type="dxa"/>
            <w:tcBorders>
              <w:bottom w:val="single" w:sz="4" w:space="0" w:color="auto"/>
            </w:tcBorders>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2</w:t>
            </w:r>
          </w:p>
        </w:tc>
        <w:tc>
          <w:tcPr>
            <w:tcW w:w="774" w:type="dxa"/>
            <w:tcBorders>
              <w:bottom w:val="single" w:sz="4" w:space="0" w:color="auto"/>
            </w:tcBorders>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w:t>
            </w:r>
          </w:p>
        </w:tc>
        <w:tc>
          <w:tcPr>
            <w:tcW w:w="1080" w:type="dxa"/>
            <w:tcBorders>
              <w:bottom w:val="single" w:sz="4" w:space="0" w:color="auto"/>
            </w:tcBorders>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w:t>
            </w:r>
          </w:p>
        </w:tc>
        <w:tc>
          <w:tcPr>
            <w:tcW w:w="810" w:type="dxa"/>
            <w:tcBorders>
              <w:bottom w:val="single" w:sz="4" w:space="0" w:color="auto"/>
            </w:tcBorders>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7</w:t>
            </w:r>
          </w:p>
        </w:tc>
      </w:tr>
      <w:tr w:rsidR="00AA2B54" w:rsidRPr="005B719F" w:rsidTr="00AA2B54">
        <w:tc>
          <w:tcPr>
            <w:tcW w:w="2790" w:type="dxa"/>
            <w:tcBorders>
              <w:top w:val="single" w:sz="4" w:space="0" w:color="auto"/>
              <w:bottom w:val="single" w:sz="12" w:space="0" w:color="auto"/>
            </w:tcBorders>
            <w:vAlign w:val="bottom"/>
          </w:tcPr>
          <w:p w:rsidR="00400FCD" w:rsidRPr="005B719F" w:rsidRDefault="00400FCD" w:rsidP="00AA2B54">
            <w:pPr>
              <w:autoSpaceDE w:val="0"/>
              <w:autoSpaceDN w:val="0"/>
              <w:adjustRightInd w:val="0"/>
              <w:spacing w:before="80" w:after="80" w:line="210" w:lineRule="exact"/>
              <w:rPr>
                <w:b/>
                <w:sz w:val="16"/>
                <w:szCs w:val="24"/>
              </w:rPr>
            </w:pPr>
            <w:r w:rsidRPr="005B719F">
              <w:rPr>
                <w:b/>
                <w:sz w:val="17"/>
                <w:szCs w:val="24"/>
                <w:lang w:val="en-US"/>
              </w:rPr>
              <w:t>Total</w:t>
            </w:r>
            <w:r w:rsidRPr="005B719F">
              <w:rPr>
                <w:b/>
                <w:sz w:val="17"/>
                <w:szCs w:val="24"/>
              </w:rPr>
              <w:t>:</w:t>
            </w:r>
          </w:p>
        </w:tc>
        <w:tc>
          <w:tcPr>
            <w:tcW w:w="774" w:type="dxa"/>
            <w:tcBorders>
              <w:top w:val="single" w:sz="4" w:space="0" w:color="auto"/>
              <w:bottom w:val="single" w:sz="12" w:space="0" w:color="auto"/>
            </w:tcBorders>
            <w:vAlign w:val="bottom"/>
          </w:tcPr>
          <w:p w:rsidR="00400FCD" w:rsidRPr="005B719F" w:rsidRDefault="00400FCD" w:rsidP="00AA2B54">
            <w:pPr>
              <w:autoSpaceDE w:val="0"/>
              <w:autoSpaceDN w:val="0"/>
              <w:adjustRightInd w:val="0"/>
              <w:spacing w:before="80" w:after="80" w:line="210" w:lineRule="exact"/>
              <w:jc w:val="right"/>
              <w:rPr>
                <w:b/>
                <w:sz w:val="16"/>
                <w:szCs w:val="24"/>
              </w:rPr>
            </w:pPr>
            <w:r w:rsidRPr="005B719F">
              <w:rPr>
                <w:b/>
                <w:sz w:val="17"/>
                <w:szCs w:val="24"/>
              </w:rPr>
              <w:t>10</w:t>
            </w:r>
          </w:p>
        </w:tc>
        <w:tc>
          <w:tcPr>
            <w:tcW w:w="774" w:type="dxa"/>
            <w:tcBorders>
              <w:top w:val="single" w:sz="4" w:space="0" w:color="auto"/>
              <w:bottom w:val="single" w:sz="12" w:space="0" w:color="auto"/>
            </w:tcBorders>
            <w:vAlign w:val="bottom"/>
          </w:tcPr>
          <w:p w:rsidR="00400FCD" w:rsidRPr="005B719F" w:rsidRDefault="00400FCD" w:rsidP="00AA2B54">
            <w:pPr>
              <w:autoSpaceDE w:val="0"/>
              <w:autoSpaceDN w:val="0"/>
              <w:adjustRightInd w:val="0"/>
              <w:spacing w:before="80" w:after="80" w:line="210" w:lineRule="exact"/>
              <w:jc w:val="right"/>
              <w:rPr>
                <w:b/>
                <w:sz w:val="16"/>
                <w:szCs w:val="24"/>
              </w:rPr>
            </w:pPr>
            <w:r w:rsidRPr="005B719F">
              <w:rPr>
                <w:b/>
                <w:sz w:val="17"/>
                <w:szCs w:val="24"/>
              </w:rPr>
              <w:t>41</w:t>
            </w:r>
          </w:p>
        </w:tc>
        <w:tc>
          <w:tcPr>
            <w:tcW w:w="774" w:type="dxa"/>
            <w:tcBorders>
              <w:top w:val="single" w:sz="4" w:space="0" w:color="auto"/>
              <w:bottom w:val="single" w:sz="12" w:space="0" w:color="auto"/>
            </w:tcBorders>
            <w:vAlign w:val="bottom"/>
          </w:tcPr>
          <w:p w:rsidR="00400FCD" w:rsidRPr="005B719F" w:rsidRDefault="00400FCD" w:rsidP="00AA2B54">
            <w:pPr>
              <w:autoSpaceDE w:val="0"/>
              <w:autoSpaceDN w:val="0"/>
              <w:adjustRightInd w:val="0"/>
              <w:spacing w:before="80" w:after="80" w:line="210" w:lineRule="exact"/>
              <w:jc w:val="right"/>
              <w:rPr>
                <w:b/>
                <w:sz w:val="16"/>
                <w:szCs w:val="24"/>
              </w:rPr>
            </w:pPr>
            <w:r w:rsidRPr="005B719F">
              <w:rPr>
                <w:b/>
                <w:sz w:val="17"/>
                <w:szCs w:val="24"/>
              </w:rPr>
              <w:t>11</w:t>
            </w:r>
          </w:p>
        </w:tc>
        <w:tc>
          <w:tcPr>
            <w:tcW w:w="774" w:type="dxa"/>
            <w:tcBorders>
              <w:top w:val="single" w:sz="4" w:space="0" w:color="auto"/>
              <w:bottom w:val="single" w:sz="12" w:space="0" w:color="auto"/>
            </w:tcBorders>
            <w:vAlign w:val="bottom"/>
          </w:tcPr>
          <w:p w:rsidR="00400FCD" w:rsidRPr="005B719F" w:rsidRDefault="00400FCD" w:rsidP="00AA2B54">
            <w:pPr>
              <w:autoSpaceDE w:val="0"/>
              <w:autoSpaceDN w:val="0"/>
              <w:adjustRightInd w:val="0"/>
              <w:spacing w:before="80" w:after="80" w:line="210" w:lineRule="exact"/>
              <w:jc w:val="right"/>
              <w:rPr>
                <w:b/>
                <w:sz w:val="16"/>
                <w:szCs w:val="24"/>
              </w:rPr>
            </w:pPr>
            <w:r w:rsidRPr="005B719F">
              <w:rPr>
                <w:b/>
                <w:sz w:val="17"/>
                <w:szCs w:val="24"/>
              </w:rPr>
              <w:t>18</w:t>
            </w:r>
          </w:p>
        </w:tc>
        <w:tc>
          <w:tcPr>
            <w:tcW w:w="774" w:type="dxa"/>
            <w:tcBorders>
              <w:top w:val="single" w:sz="4" w:space="0" w:color="auto"/>
              <w:bottom w:val="single" w:sz="12" w:space="0" w:color="auto"/>
            </w:tcBorders>
            <w:vAlign w:val="bottom"/>
          </w:tcPr>
          <w:p w:rsidR="00400FCD" w:rsidRPr="005B719F" w:rsidRDefault="00400FCD" w:rsidP="00AA2B54">
            <w:pPr>
              <w:autoSpaceDE w:val="0"/>
              <w:autoSpaceDN w:val="0"/>
              <w:adjustRightInd w:val="0"/>
              <w:spacing w:before="80" w:after="80" w:line="210" w:lineRule="exact"/>
              <w:jc w:val="right"/>
              <w:rPr>
                <w:b/>
                <w:sz w:val="16"/>
                <w:szCs w:val="24"/>
              </w:rPr>
            </w:pPr>
            <w:r w:rsidRPr="005B719F">
              <w:rPr>
                <w:b/>
                <w:sz w:val="17"/>
                <w:szCs w:val="24"/>
              </w:rPr>
              <w:t>28</w:t>
            </w:r>
          </w:p>
        </w:tc>
        <w:tc>
          <w:tcPr>
            <w:tcW w:w="1080" w:type="dxa"/>
            <w:tcBorders>
              <w:top w:val="single" w:sz="4" w:space="0" w:color="auto"/>
              <w:bottom w:val="single" w:sz="12" w:space="0" w:color="auto"/>
            </w:tcBorders>
            <w:vAlign w:val="bottom"/>
          </w:tcPr>
          <w:p w:rsidR="00400FCD" w:rsidRPr="005B719F" w:rsidRDefault="00400FCD" w:rsidP="00AA2B54">
            <w:pPr>
              <w:autoSpaceDE w:val="0"/>
              <w:autoSpaceDN w:val="0"/>
              <w:adjustRightInd w:val="0"/>
              <w:spacing w:before="80" w:after="80" w:line="210" w:lineRule="exact"/>
              <w:jc w:val="right"/>
              <w:rPr>
                <w:b/>
                <w:sz w:val="16"/>
                <w:szCs w:val="24"/>
              </w:rPr>
            </w:pPr>
            <w:r w:rsidRPr="005B719F">
              <w:rPr>
                <w:b/>
                <w:sz w:val="17"/>
                <w:szCs w:val="24"/>
              </w:rPr>
              <w:t>12</w:t>
            </w:r>
          </w:p>
        </w:tc>
        <w:tc>
          <w:tcPr>
            <w:tcW w:w="810" w:type="dxa"/>
            <w:tcBorders>
              <w:top w:val="single" w:sz="4" w:space="0" w:color="auto"/>
              <w:bottom w:val="single" w:sz="12" w:space="0" w:color="auto"/>
            </w:tcBorders>
            <w:vAlign w:val="bottom"/>
          </w:tcPr>
          <w:p w:rsidR="00400FCD" w:rsidRPr="005B719F" w:rsidRDefault="00400FCD" w:rsidP="00AA2B54">
            <w:pPr>
              <w:autoSpaceDE w:val="0"/>
              <w:autoSpaceDN w:val="0"/>
              <w:adjustRightInd w:val="0"/>
              <w:spacing w:before="80" w:after="80" w:line="210" w:lineRule="exact"/>
              <w:jc w:val="right"/>
              <w:rPr>
                <w:b/>
                <w:sz w:val="16"/>
                <w:szCs w:val="24"/>
              </w:rPr>
            </w:pPr>
            <w:r w:rsidRPr="005B719F">
              <w:rPr>
                <w:b/>
                <w:sz w:val="17"/>
                <w:szCs w:val="24"/>
              </w:rPr>
              <w:t>120</w:t>
            </w:r>
          </w:p>
        </w:tc>
      </w:tr>
      <w:tr w:rsidR="00AA2B54" w:rsidRPr="005B719F" w:rsidTr="00AA2B54">
        <w:tc>
          <w:tcPr>
            <w:tcW w:w="2790" w:type="dxa"/>
            <w:tcBorders>
              <w:top w:val="single" w:sz="12" w:space="0" w:color="auto"/>
              <w:bottom w:val="single" w:sz="12" w:space="0" w:color="auto"/>
            </w:tcBorders>
            <w:vAlign w:val="bottom"/>
          </w:tcPr>
          <w:p w:rsidR="00400FCD" w:rsidRPr="00BB5A27" w:rsidRDefault="00400FCD" w:rsidP="00BB5A27">
            <w:pPr>
              <w:autoSpaceDE w:val="0"/>
              <w:autoSpaceDN w:val="0"/>
              <w:adjustRightInd w:val="0"/>
              <w:spacing w:before="40" w:after="40" w:line="210" w:lineRule="exact"/>
              <w:rPr>
                <w:sz w:val="16"/>
                <w:szCs w:val="24"/>
              </w:rPr>
            </w:pPr>
          </w:p>
        </w:tc>
        <w:tc>
          <w:tcPr>
            <w:tcW w:w="774" w:type="dxa"/>
            <w:tcBorders>
              <w:top w:val="single" w:sz="12" w:space="0" w:color="auto"/>
              <w:bottom w:val="single" w:sz="12" w:space="0" w:color="auto"/>
            </w:tcBorders>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10</w:t>
            </w:r>
            <w:r w:rsidR="00AA2B54" w:rsidRPr="005B719F">
              <w:rPr>
                <w:sz w:val="17"/>
                <w:szCs w:val="24"/>
              </w:rPr>
              <w:br/>
            </w:r>
            <w:r w:rsidRPr="005B719F">
              <w:rPr>
                <w:sz w:val="17"/>
                <w:szCs w:val="24"/>
              </w:rPr>
              <w:t>8</w:t>
            </w:r>
            <w:r w:rsidRPr="005B719F">
              <w:rPr>
                <w:sz w:val="17"/>
                <w:szCs w:val="24"/>
                <w:lang w:val="en-US"/>
              </w:rPr>
              <w:t>.</w:t>
            </w:r>
            <w:r w:rsidRPr="005B719F">
              <w:rPr>
                <w:sz w:val="17"/>
                <w:szCs w:val="24"/>
              </w:rPr>
              <w:t>33%</w:t>
            </w:r>
          </w:p>
        </w:tc>
        <w:tc>
          <w:tcPr>
            <w:tcW w:w="774" w:type="dxa"/>
            <w:tcBorders>
              <w:top w:val="single" w:sz="12" w:space="0" w:color="auto"/>
              <w:bottom w:val="single" w:sz="12" w:space="0" w:color="auto"/>
            </w:tcBorders>
            <w:vAlign w:val="bottom"/>
          </w:tcPr>
          <w:p w:rsidR="00400FCD" w:rsidRPr="00BB5A27" w:rsidRDefault="00BB5A27" w:rsidP="00BB5A27">
            <w:pPr>
              <w:autoSpaceDE w:val="0"/>
              <w:autoSpaceDN w:val="0"/>
              <w:adjustRightInd w:val="0"/>
              <w:spacing w:before="40" w:after="40" w:line="210" w:lineRule="exact"/>
              <w:jc w:val="right"/>
              <w:rPr>
                <w:sz w:val="16"/>
                <w:szCs w:val="24"/>
              </w:rPr>
            </w:pPr>
            <w:r w:rsidRPr="005B719F">
              <w:rPr>
                <w:sz w:val="17"/>
                <w:szCs w:val="24"/>
              </w:rPr>
              <w:t>41</w:t>
            </w:r>
            <w:r w:rsidR="00AA2B54" w:rsidRPr="005B719F">
              <w:rPr>
                <w:sz w:val="17"/>
                <w:szCs w:val="24"/>
              </w:rPr>
              <w:br/>
            </w:r>
            <w:r w:rsidR="00400FCD" w:rsidRPr="005B719F">
              <w:rPr>
                <w:sz w:val="17"/>
                <w:szCs w:val="24"/>
              </w:rPr>
              <w:t>34</w:t>
            </w:r>
            <w:r w:rsidR="00400FCD" w:rsidRPr="005B719F">
              <w:rPr>
                <w:sz w:val="17"/>
                <w:szCs w:val="24"/>
                <w:lang w:val="en-US"/>
              </w:rPr>
              <w:t>.</w:t>
            </w:r>
            <w:r w:rsidR="00400FCD" w:rsidRPr="005B719F">
              <w:rPr>
                <w:sz w:val="17"/>
                <w:szCs w:val="24"/>
              </w:rPr>
              <w:t>17%</w:t>
            </w:r>
          </w:p>
        </w:tc>
        <w:tc>
          <w:tcPr>
            <w:tcW w:w="774" w:type="dxa"/>
            <w:tcBorders>
              <w:top w:val="single" w:sz="12" w:space="0" w:color="auto"/>
              <w:bottom w:val="single" w:sz="12" w:space="0" w:color="auto"/>
            </w:tcBorders>
            <w:vAlign w:val="bottom"/>
          </w:tcPr>
          <w:p w:rsidR="00400FCD" w:rsidRPr="00BB5A27" w:rsidRDefault="00BB5A27" w:rsidP="00BB5A27">
            <w:pPr>
              <w:autoSpaceDE w:val="0"/>
              <w:autoSpaceDN w:val="0"/>
              <w:adjustRightInd w:val="0"/>
              <w:spacing w:before="40" w:after="40" w:line="210" w:lineRule="exact"/>
              <w:jc w:val="right"/>
              <w:rPr>
                <w:sz w:val="16"/>
                <w:szCs w:val="24"/>
              </w:rPr>
            </w:pPr>
            <w:r w:rsidRPr="005B719F">
              <w:rPr>
                <w:sz w:val="17"/>
                <w:szCs w:val="24"/>
              </w:rPr>
              <w:t>11</w:t>
            </w:r>
            <w:r w:rsidR="00AA2B54" w:rsidRPr="005B719F">
              <w:rPr>
                <w:sz w:val="17"/>
                <w:szCs w:val="24"/>
              </w:rPr>
              <w:br/>
            </w:r>
            <w:r w:rsidR="00400FCD" w:rsidRPr="005B719F">
              <w:rPr>
                <w:sz w:val="17"/>
                <w:szCs w:val="24"/>
              </w:rPr>
              <w:t>9</w:t>
            </w:r>
            <w:r w:rsidR="00400FCD" w:rsidRPr="005B719F">
              <w:rPr>
                <w:sz w:val="17"/>
                <w:szCs w:val="24"/>
                <w:lang w:val="en-US"/>
              </w:rPr>
              <w:t>.</w:t>
            </w:r>
            <w:r w:rsidR="00400FCD" w:rsidRPr="005B719F">
              <w:rPr>
                <w:sz w:val="17"/>
                <w:szCs w:val="24"/>
              </w:rPr>
              <w:t>7%</w:t>
            </w:r>
          </w:p>
        </w:tc>
        <w:tc>
          <w:tcPr>
            <w:tcW w:w="774" w:type="dxa"/>
            <w:tcBorders>
              <w:top w:val="single" w:sz="12" w:space="0" w:color="auto"/>
              <w:bottom w:val="single" w:sz="12" w:space="0" w:color="auto"/>
            </w:tcBorders>
            <w:vAlign w:val="bottom"/>
          </w:tcPr>
          <w:p w:rsidR="00400FCD" w:rsidRPr="00BB5A27" w:rsidRDefault="00BB5A27" w:rsidP="00BB5A27">
            <w:pPr>
              <w:autoSpaceDE w:val="0"/>
              <w:autoSpaceDN w:val="0"/>
              <w:adjustRightInd w:val="0"/>
              <w:spacing w:before="40" w:after="40" w:line="210" w:lineRule="exact"/>
              <w:jc w:val="right"/>
              <w:rPr>
                <w:sz w:val="16"/>
                <w:szCs w:val="24"/>
              </w:rPr>
            </w:pPr>
            <w:r w:rsidRPr="005B719F">
              <w:rPr>
                <w:sz w:val="17"/>
                <w:szCs w:val="24"/>
              </w:rPr>
              <w:t>18</w:t>
            </w:r>
            <w:r w:rsidR="00AA2B54" w:rsidRPr="005B719F">
              <w:rPr>
                <w:sz w:val="17"/>
                <w:szCs w:val="24"/>
              </w:rPr>
              <w:br/>
            </w:r>
            <w:r w:rsidR="00400FCD" w:rsidRPr="005B719F">
              <w:rPr>
                <w:sz w:val="17"/>
                <w:szCs w:val="24"/>
              </w:rPr>
              <w:t>15 %</w:t>
            </w:r>
          </w:p>
        </w:tc>
        <w:tc>
          <w:tcPr>
            <w:tcW w:w="774" w:type="dxa"/>
            <w:tcBorders>
              <w:top w:val="single" w:sz="12" w:space="0" w:color="auto"/>
              <w:bottom w:val="single" w:sz="12" w:space="0" w:color="auto"/>
            </w:tcBorders>
            <w:vAlign w:val="bottom"/>
          </w:tcPr>
          <w:p w:rsidR="00400FCD" w:rsidRPr="00BB5A27" w:rsidRDefault="00AA2B54" w:rsidP="00BB5A27">
            <w:pPr>
              <w:autoSpaceDE w:val="0"/>
              <w:autoSpaceDN w:val="0"/>
              <w:adjustRightInd w:val="0"/>
              <w:spacing w:before="40" w:after="40" w:line="210" w:lineRule="exact"/>
              <w:jc w:val="right"/>
              <w:rPr>
                <w:sz w:val="16"/>
                <w:szCs w:val="24"/>
              </w:rPr>
            </w:pPr>
            <w:r w:rsidRPr="005B719F">
              <w:rPr>
                <w:sz w:val="17"/>
                <w:szCs w:val="24"/>
              </w:rPr>
              <w:t>28</w:t>
            </w:r>
            <w:r w:rsidRPr="005B719F">
              <w:rPr>
                <w:sz w:val="17"/>
                <w:szCs w:val="24"/>
              </w:rPr>
              <w:br/>
            </w:r>
            <w:r w:rsidR="00400FCD" w:rsidRPr="005B719F">
              <w:rPr>
                <w:sz w:val="17"/>
                <w:szCs w:val="24"/>
              </w:rPr>
              <w:t>23</w:t>
            </w:r>
            <w:r w:rsidR="00400FCD" w:rsidRPr="005B719F">
              <w:rPr>
                <w:sz w:val="17"/>
                <w:szCs w:val="24"/>
                <w:lang w:val="en-US"/>
              </w:rPr>
              <w:t>.</w:t>
            </w:r>
            <w:r w:rsidR="00400FCD" w:rsidRPr="005B719F">
              <w:rPr>
                <w:sz w:val="17"/>
                <w:szCs w:val="24"/>
              </w:rPr>
              <w:t>33%</w:t>
            </w:r>
          </w:p>
        </w:tc>
        <w:tc>
          <w:tcPr>
            <w:tcW w:w="1080" w:type="dxa"/>
            <w:tcBorders>
              <w:top w:val="single" w:sz="12" w:space="0" w:color="auto"/>
              <w:bottom w:val="single" w:sz="12" w:space="0" w:color="auto"/>
            </w:tcBorders>
            <w:vAlign w:val="bottom"/>
          </w:tcPr>
          <w:p w:rsidR="00400FCD" w:rsidRPr="00BB5A27" w:rsidRDefault="00400FCD" w:rsidP="00BB5A27">
            <w:pPr>
              <w:autoSpaceDE w:val="0"/>
              <w:autoSpaceDN w:val="0"/>
              <w:adjustRightInd w:val="0"/>
              <w:spacing w:before="40" w:after="40" w:line="210" w:lineRule="exact"/>
              <w:jc w:val="right"/>
              <w:rPr>
                <w:sz w:val="16"/>
                <w:szCs w:val="24"/>
              </w:rPr>
            </w:pPr>
            <w:r w:rsidRPr="005B719F">
              <w:rPr>
                <w:sz w:val="17"/>
                <w:szCs w:val="24"/>
              </w:rPr>
              <w:t>12</w:t>
            </w:r>
            <w:r w:rsidR="00AA2B54" w:rsidRPr="005B719F">
              <w:rPr>
                <w:sz w:val="17"/>
                <w:szCs w:val="24"/>
              </w:rPr>
              <w:br/>
            </w:r>
            <w:r w:rsidRPr="005B719F">
              <w:rPr>
                <w:sz w:val="17"/>
                <w:szCs w:val="24"/>
              </w:rPr>
              <w:t>10%</w:t>
            </w:r>
          </w:p>
        </w:tc>
        <w:tc>
          <w:tcPr>
            <w:tcW w:w="810" w:type="dxa"/>
            <w:tcBorders>
              <w:top w:val="single" w:sz="12" w:space="0" w:color="auto"/>
              <w:bottom w:val="single" w:sz="12" w:space="0" w:color="auto"/>
            </w:tcBorders>
            <w:vAlign w:val="bottom"/>
          </w:tcPr>
          <w:p w:rsidR="00400FCD" w:rsidRPr="005B719F" w:rsidRDefault="00400FCD" w:rsidP="00BB5A27">
            <w:pPr>
              <w:autoSpaceDE w:val="0"/>
              <w:autoSpaceDN w:val="0"/>
              <w:adjustRightInd w:val="0"/>
              <w:spacing w:before="40" w:after="40" w:line="210" w:lineRule="exact"/>
              <w:jc w:val="right"/>
              <w:rPr>
                <w:sz w:val="17"/>
                <w:szCs w:val="24"/>
              </w:rPr>
            </w:pPr>
          </w:p>
        </w:tc>
      </w:tr>
    </w:tbl>
    <w:p w:rsidR="00AA2B54" w:rsidRPr="00AA2B54" w:rsidRDefault="00AA2B54" w:rsidP="00AA2B54">
      <w:pPr>
        <w:pStyle w:val="SingleTxt"/>
        <w:spacing w:after="0" w:line="120" w:lineRule="exact"/>
        <w:ind w:left="0" w:right="0"/>
        <w:rPr>
          <w:sz w:val="10"/>
        </w:rPr>
      </w:pPr>
    </w:p>
    <w:p w:rsidR="00AA2B54" w:rsidRPr="00AA2B54" w:rsidRDefault="00AA2B54" w:rsidP="00AA2B54">
      <w:pPr>
        <w:pStyle w:val="SingleTxt"/>
        <w:spacing w:after="0" w:line="120" w:lineRule="exact"/>
        <w:ind w:left="0" w:right="0"/>
        <w:rPr>
          <w:sz w:val="10"/>
        </w:rPr>
      </w:pPr>
    </w:p>
    <w:p w:rsidR="005B1DB9" w:rsidRPr="005B1DB9" w:rsidRDefault="005B1DB9" w:rsidP="005B1DB9">
      <w:pPr>
        <w:pStyle w:val="SingleTxt"/>
        <w:rPr>
          <w:b/>
        </w:rPr>
      </w:pPr>
      <w:r w:rsidRPr="005B1DB9">
        <w:rPr>
          <w:b/>
        </w:rPr>
        <w:t>(b)</w:t>
      </w:r>
      <w:r w:rsidRPr="005B1DB9">
        <w:rPr>
          <w:b/>
        </w:rPr>
        <w:tab/>
        <w:t>Executive branch</w:t>
      </w:r>
    </w:p>
    <w:p w:rsidR="005B1DB9" w:rsidRDefault="005B1DB9" w:rsidP="005B1DB9">
      <w:pPr>
        <w:pStyle w:val="SingleTxt"/>
      </w:pPr>
      <w:r>
        <w:t>55.</w:t>
      </w:r>
      <w:r>
        <w:tab/>
      </w:r>
      <w:r w:rsidRPr="008A5791">
        <w:t xml:space="preserve">The </w:t>
      </w:r>
      <w:r w:rsidRPr="005B1DB9">
        <w:rPr>
          <w:u w:val="single"/>
        </w:rPr>
        <w:t xml:space="preserve">President of the Republic of </w:t>
      </w:r>
      <w:smartTag w:uri="urn:schemas-microsoft-com:office:smarttags" w:element="place">
        <w:smartTag w:uri="urn:schemas-microsoft-com:office:smarttags" w:element="country-region">
          <w:r w:rsidRPr="005B1DB9">
            <w:rPr>
              <w:u w:val="single"/>
            </w:rPr>
            <w:t>Uzbekistan</w:t>
          </w:r>
        </w:smartTag>
      </w:smartTag>
      <w:r>
        <w:t xml:space="preserve"> has been the head of State since 1 January 2008. The President of the </w:t>
      </w:r>
      <w:smartTag w:uri="urn:schemas-microsoft-com:office:smarttags" w:element="PlaceType">
        <w:r>
          <w:t>Republic</w:t>
        </w:r>
      </w:smartTag>
      <w:r>
        <w:t xml:space="preserve"> of </w:t>
      </w:r>
      <w:smartTag w:uri="urn:schemas-microsoft-com:office:smarttags" w:element="PlaceName">
        <w:r>
          <w:t>Uzbekistan</w:t>
        </w:r>
      </w:smartTag>
      <w:r>
        <w:t xml:space="preserve"> is elected for seven years by the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on the basis of universal, equal and direct suffrage by secret ballot (Article 90, Constitution). Any citizen of the Republic of Uzbekistan who is at least 35 years old, is fluent in the State language and has resided permanently in Uzbekistan for at least 10 years immediately prior to the elections may be elected President of the Republic of Uzbekistan (Article 90, Constitution). As established by the Constitution, the same person may not be President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more than two terms in a row. </w:t>
      </w:r>
    </w:p>
    <w:p w:rsidR="005B1DB9" w:rsidRDefault="005B1DB9" w:rsidP="005B1DB9">
      <w:pPr>
        <w:pStyle w:val="SingleTxt"/>
      </w:pPr>
      <w:r>
        <w:t>56.</w:t>
      </w:r>
      <w:r>
        <w:tab/>
        <w:t xml:space="preserve">Under Article 93 of the Constitution, the President of the </w:t>
      </w:r>
      <w:smartTag w:uri="urn:schemas-microsoft-com:office:smarttags" w:element="PlaceType">
        <w:r>
          <w:t>Republic</w:t>
        </w:r>
      </w:smartTag>
      <w:r>
        <w:t xml:space="preserve"> of </w:t>
      </w:r>
      <w:smartTag w:uri="urn:schemas-microsoft-com:office:smarttags" w:element="PlaceName">
        <w:r>
          <w:t>Uzbekistan</w:t>
        </w:r>
      </w:smartTag>
      <w:r>
        <w:t xml:space="preserve"> is the guarantor of the rights and freedoms of citizens, of the Constitution and of the laws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Moreover, the President’s authority also includes the power to do the following:</w:t>
      </w:r>
    </w:p>
    <w:p w:rsidR="005B1DB9" w:rsidRDefault="005B1DB9" w:rsidP="008A5791">
      <w:pPr>
        <w:pStyle w:val="SingleTxt"/>
        <w:numPr>
          <w:ilvl w:val="0"/>
          <w:numId w:val="12"/>
        </w:numPr>
      </w:pPr>
      <w:r>
        <w:t>take the measures necessary to protect the sovereignty, security and territorial integrity of the country;</w:t>
      </w:r>
    </w:p>
    <w:p w:rsidR="005B1DB9" w:rsidRDefault="005B1DB9" w:rsidP="008A5791">
      <w:pPr>
        <w:pStyle w:val="SingleTxt"/>
        <w:numPr>
          <w:ilvl w:val="0"/>
          <w:numId w:val="12"/>
        </w:numPr>
      </w:pPr>
      <w:r>
        <w:t>represent the republic within the country and in international relations;</w:t>
      </w:r>
    </w:p>
    <w:p w:rsidR="005B1DB9" w:rsidRDefault="005B1DB9" w:rsidP="005B1DB9">
      <w:pPr>
        <w:pStyle w:val="SingleTxt"/>
        <w:numPr>
          <w:ilvl w:val="0"/>
          <w:numId w:val="12"/>
        </w:numPr>
      </w:pPr>
      <w:r>
        <w:t xml:space="preserve">conduct talks and sign agreements for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ensure that they are adhered to;</w:t>
      </w:r>
    </w:p>
    <w:p w:rsidR="005B1DB9" w:rsidRDefault="005B1DB9" w:rsidP="005B1DB9">
      <w:pPr>
        <w:pStyle w:val="SingleTxt"/>
        <w:numPr>
          <w:ilvl w:val="0"/>
          <w:numId w:val="12"/>
        </w:numPr>
      </w:pPr>
      <w:r>
        <w:t>form the executive office and direct it;</w:t>
      </w:r>
    </w:p>
    <w:p w:rsidR="005B1DB9" w:rsidRDefault="005B1DB9" w:rsidP="005B1DB9">
      <w:pPr>
        <w:pStyle w:val="SingleTxt"/>
        <w:numPr>
          <w:ilvl w:val="0"/>
          <w:numId w:val="12"/>
        </w:numPr>
      </w:pPr>
      <w:r>
        <w:t>ensure the interaction of the higher bodies of authority and administration of the republic;</w:t>
      </w:r>
    </w:p>
    <w:p w:rsidR="005B1DB9" w:rsidRDefault="005B1DB9" w:rsidP="005B1DB9">
      <w:pPr>
        <w:pStyle w:val="SingleTxt"/>
        <w:numPr>
          <w:ilvl w:val="0"/>
          <w:numId w:val="12"/>
        </w:numPr>
      </w:pPr>
      <w:r>
        <w:t>form and abolish ministries, State committees and other bodies of State administration;</w:t>
      </w:r>
    </w:p>
    <w:p w:rsidR="005B1DB9" w:rsidRDefault="005B1DB9" w:rsidP="005B1DB9">
      <w:pPr>
        <w:pStyle w:val="SingleTxt"/>
        <w:numPr>
          <w:ilvl w:val="0"/>
          <w:numId w:val="12"/>
        </w:numPr>
      </w:pPr>
      <w:r>
        <w:t>appoint and remove judges of oblast, interrayon, municipal, military and economic courts;</w:t>
      </w:r>
    </w:p>
    <w:p w:rsidR="005B1DB9" w:rsidRDefault="005B1DB9" w:rsidP="005B1DB9">
      <w:pPr>
        <w:pStyle w:val="SingleTxt"/>
        <w:numPr>
          <w:ilvl w:val="0"/>
          <w:numId w:val="12"/>
        </w:numPr>
      </w:pPr>
      <w:r>
        <w:t>the President is the Commander-in-Chief of the Armed Forces of the republic;</w:t>
      </w:r>
    </w:p>
    <w:p w:rsidR="005B1DB9" w:rsidRDefault="005B1DB9" w:rsidP="005B1DB9">
      <w:pPr>
        <w:pStyle w:val="SingleTxt"/>
        <w:numPr>
          <w:ilvl w:val="0"/>
          <w:numId w:val="12"/>
        </w:numPr>
      </w:pPr>
      <w:r>
        <w:t>form the national security and state control services;</w:t>
      </w:r>
    </w:p>
    <w:p w:rsidR="005B1DB9" w:rsidRDefault="005B1DB9" w:rsidP="005B1DB9">
      <w:pPr>
        <w:pStyle w:val="SingleTxt"/>
        <w:numPr>
          <w:ilvl w:val="0"/>
          <w:numId w:val="12"/>
        </w:numPr>
      </w:pPr>
      <w:r>
        <w:t xml:space="preserve">resolve questions of citizenship. </w:t>
      </w:r>
    </w:p>
    <w:p w:rsidR="005B1DB9" w:rsidRDefault="005B1DB9" w:rsidP="005B1DB9">
      <w:pPr>
        <w:pStyle w:val="SingleTxt"/>
      </w:pPr>
      <w:r>
        <w:t>57.</w:t>
      </w:r>
      <w:r>
        <w:tab/>
        <w:t xml:space="preserve">The </w:t>
      </w:r>
      <w:r w:rsidRPr="008A5791">
        <w:rPr>
          <w:u w:val="single"/>
        </w:rPr>
        <w:t>Cabinet of Ministers of the Republic of Uzbekistan</w:t>
      </w:r>
      <w:r>
        <w:t xml:space="preserve"> implements executive authority. The Cabinet of Ministers consists of the Prime Minister of the </w:t>
      </w:r>
      <w:smartTag w:uri="urn:schemas-microsoft-com:office:smarttags" w:element="PlaceType">
        <w:r>
          <w:t>Republic</w:t>
        </w:r>
      </w:smartTag>
      <w:r>
        <w:t xml:space="preserve"> of </w:t>
      </w:r>
      <w:smartTag w:uri="urn:schemas-microsoft-com:office:smarttags" w:element="PlaceName">
        <w:r>
          <w:t>Uzbekistan</w:t>
        </w:r>
      </w:smartTag>
      <w:r>
        <w:t xml:space="preserve">, his deputies, ministers, State committee chairpersons and the head of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w:t>
      </w:r>
    </w:p>
    <w:p w:rsidR="005B1DB9" w:rsidRDefault="005B1DB9" w:rsidP="005B1DB9">
      <w:pPr>
        <w:pStyle w:val="SingleTxt"/>
      </w:pPr>
      <w:r>
        <w:t>58.</w:t>
      </w:r>
      <w:r>
        <w:tab/>
        <w:t xml:space="preserve">The Cabinet of Ministers is formed by the President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The appointment of the Prime Minister is subject to the review and approval of the chambers of the Oliy Majlis upon the recommendation of the President after consultations with each of the political party factions represented in the Legislative Chamber of the Oliy Majlis and with the deputies chosen from voters’ initiative groups. The Prime Minister may be removed from office at the initiative of the political party factions in the Legislative Chamber if, when the President of the Republic of Uzbekistan puts the question up for a vote, it receives in both the Legislative Chamber and in the Senate more than two thirds of the votes of the total number of deputies of both chambers.</w:t>
      </w:r>
    </w:p>
    <w:p w:rsidR="005B1DB9" w:rsidRDefault="005B1DB9" w:rsidP="005B1DB9">
      <w:pPr>
        <w:pStyle w:val="SingleTxt"/>
      </w:pPr>
      <w:r>
        <w:t>59.</w:t>
      </w:r>
      <w:r>
        <w:tab/>
        <w:t xml:space="preserve">The Cabinet of Ministers manages the economy and the social and spiritual spheres; ensures compliance with the Constitution, the law, other decisions of the Oliy Majlis and decrees, decisions and directives of the President of the Republic of Uzbekistan and, in keeping with prevailing law, publishes decisions and directives that are binding throughout the Republic of Uzbekistan on all bodies, enterprises, organizations, officials and citizens. The activities of the Cabinet are governed by the Constitution of the </w:t>
      </w:r>
      <w:smartTag w:uri="urn:schemas-microsoft-com:office:smarttags" w:element="PlaceType">
        <w:r>
          <w:t>Republic</w:t>
        </w:r>
      </w:smartTag>
      <w:r>
        <w:t xml:space="preserve"> of </w:t>
      </w:r>
      <w:smartTag w:uri="urn:schemas-microsoft-com:office:smarttags" w:element="PlaceName">
        <w:r>
          <w:t>Uzbekistan</w:t>
        </w:r>
      </w:smartTag>
      <w:r>
        <w:t xml:space="preserve"> (chapter XX) and the Law on the Cabinet of Ministers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t>
      </w:r>
    </w:p>
    <w:p w:rsidR="005B1DB9" w:rsidRDefault="005B1DB9" w:rsidP="005B1DB9">
      <w:pPr>
        <w:pStyle w:val="SingleTxt"/>
      </w:pPr>
      <w:r>
        <w:t>60.</w:t>
      </w:r>
      <w:r>
        <w:tab/>
        <w:t xml:space="preserve">The Cabinet of Ministers relinquishes its authority with a newly elected Oliy Majlis. </w:t>
      </w:r>
    </w:p>
    <w:p w:rsidR="005B1DB9" w:rsidRDefault="005B1DB9" w:rsidP="005B1DB9">
      <w:pPr>
        <w:pStyle w:val="SingleTxt"/>
      </w:pPr>
      <w:r>
        <w:t>61.</w:t>
      </w:r>
      <w:r>
        <w:tab/>
      </w:r>
      <w:r w:rsidRPr="008A5791">
        <w:rPr>
          <w:b/>
        </w:rPr>
        <w:t>(c) Judicial branch</w:t>
      </w:r>
      <w:r>
        <w:t xml:space="preserve">. The judiciary in </w:t>
      </w:r>
      <w:smartTag w:uri="urn:schemas-microsoft-com:office:smarttags" w:element="country-region">
        <w:smartTag w:uri="urn:schemas-microsoft-com:office:smarttags" w:element="place">
          <w:r>
            <w:t>Uzbekistan</w:t>
          </w:r>
        </w:smartTag>
      </w:smartTag>
      <w:r>
        <w:t xml:space="preserve"> operates independently of the legislative and executive branches, political parties and other public associations (articles 106–116 of the Constitution of the Republic). Judicial authority in the republic is exercised by the system of judicial bodies:</w:t>
      </w:r>
    </w:p>
    <w:p w:rsidR="005B1DB9" w:rsidRDefault="00926CE6" w:rsidP="005B1DB9">
      <w:pPr>
        <w:pStyle w:val="SingleTxt"/>
      </w:pPr>
      <w:r>
        <w:tab/>
      </w:r>
      <w:r w:rsidR="008A5791">
        <w:t>(a)</w:t>
      </w:r>
      <w:r w:rsidR="008A5791">
        <w:tab/>
      </w:r>
      <w:r w:rsidR="005B1DB9">
        <w:t xml:space="preserve">the Constitutional Court of the </w:t>
      </w:r>
      <w:smartTag w:uri="urn:schemas-microsoft-com:office:smarttags" w:element="place">
        <w:smartTag w:uri="urn:schemas-microsoft-com:office:smarttags" w:element="PlaceType">
          <w:r w:rsidR="005B1DB9">
            <w:t>Republic</w:t>
          </w:r>
        </w:smartTag>
        <w:r w:rsidR="005B1DB9">
          <w:t xml:space="preserve"> of </w:t>
        </w:r>
        <w:smartTag w:uri="urn:schemas-microsoft-com:office:smarttags" w:element="PlaceName">
          <w:r w:rsidR="005B1DB9">
            <w:t>Uzbekistan</w:t>
          </w:r>
        </w:smartTag>
      </w:smartTag>
      <w:r w:rsidR="005B1DB9">
        <w:t>, which hears cases on the constitutionality of acts of the legislative and executive branches;</w:t>
      </w:r>
    </w:p>
    <w:p w:rsidR="005B1DB9" w:rsidRDefault="00926CE6" w:rsidP="005B1DB9">
      <w:pPr>
        <w:pStyle w:val="SingleTxt"/>
      </w:pPr>
      <w:r>
        <w:tab/>
      </w:r>
      <w:r w:rsidR="008A5791">
        <w:t>(b)</w:t>
      </w:r>
      <w:r w:rsidR="008A5791">
        <w:tab/>
      </w:r>
      <w:r w:rsidR="005B1DB9">
        <w:t xml:space="preserve">the Supreme Court of the </w:t>
      </w:r>
      <w:smartTag w:uri="urn:schemas-microsoft-com:office:smarttags" w:element="place">
        <w:smartTag w:uri="urn:schemas-microsoft-com:office:smarttags" w:element="PlaceType">
          <w:r w:rsidR="005B1DB9">
            <w:t>Republic</w:t>
          </w:r>
        </w:smartTag>
        <w:r w:rsidR="005B1DB9">
          <w:t xml:space="preserve"> of </w:t>
        </w:r>
        <w:smartTag w:uri="urn:schemas-microsoft-com:office:smarttags" w:element="PlaceName">
          <w:r w:rsidR="005B1DB9">
            <w:t>Uzbekistan</w:t>
          </w:r>
        </w:smartTag>
      </w:smartTag>
      <w:r w:rsidR="005B1DB9">
        <w:t>, which is the highest body of judicial authority in the sphere of civil, criminal and administrative proceedings;</w:t>
      </w:r>
    </w:p>
    <w:p w:rsidR="005B1DB9" w:rsidRDefault="00926CE6" w:rsidP="005B1DB9">
      <w:pPr>
        <w:pStyle w:val="SingleTxt"/>
      </w:pPr>
      <w:r>
        <w:tab/>
      </w:r>
      <w:r w:rsidR="008A5791">
        <w:t>(c)</w:t>
      </w:r>
      <w:r w:rsidR="008A5791">
        <w:tab/>
      </w:r>
      <w:r w:rsidR="005B1DB9">
        <w:t xml:space="preserve">the Higher Economic Court of the </w:t>
      </w:r>
      <w:smartTag w:uri="urn:schemas-microsoft-com:office:smarttags" w:element="place">
        <w:smartTag w:uri="urn:schemas-microsoft-com:office:smarttags" w:element="PlaceType">
          <w:r w:rsidR="005B1DB9">
            <w:t>Republic</w:t>
          </w:r>
        </w:smartTag>
        <w:r w:rsidR="005B1DB9">
          <w:t xml:space="preserve"> of </w:t>
        </w:r>
        <w:smartTag w:uri="urn:schemas-microsoft-com:office:smarttags" w:element="PlaceName">
          <w:r w:rsidR="005B1DB9">
            <w:t>Uzbekistan</w:t>
          </w:r>
        </w:smartTag>
      </w:smartTag>
      <w:r w:rsidR="005B1DB9">
        <w:t>, which resolves disputes that arise in the economic sphere;</w:t>
      </w:r>
    </w:p>
    <w:p w:rsidR="005B1DB9" w:rsidRDefault="00926CE6" w:rsidP="005B1DB9">
      <w:pPr>
        <w:pStyle w:val="SingleTxt"/>
      </w:pPr>
      <w:r>
        <w:tab/>
      </w:r>
      <w:r w:rsidR="008A5791">
        <w:t>(d)</w:t>
      </w:r>
      <w:r w:rsidR="008A5791">
        <w:tab/>
      </w:r>
      <w:r w:rsidR="005B1DB9">
        <w:t xml:space="preserve">the Supreme Court of the </w:t>
      </w:r>
      <w:smartTag w:uri="urn:schemas-microsoft-com:office:smarttags" w:element="place">
        <w:smartTag w:uri="urn:schemas-microsoft-com:office:smarttags" w:element="PlaceType">
          <w:r w:rsidR="005B1DB9">
            <w:t>Republic</w:t>
          </w:r>
        </w:smartTag>
        <w:r w:rsidR="005B1DB9">
          <w:t xml:space="preserve"> of </w:t>
        </w:r>
        <w:smartTag w:uri="urn:schemas-microsoft-com:office:smarttags" w:element="PlaceName">
          <w:r w:rsidR="005B1DB9">
            <w:t>Karakalpakstan</w:t>
          </w:r>
        </w:smartTag>
      </w:smartTag>
      <w:r w:rsidR="005B1DB9">
        <w:t>;</w:t>
      </w:r>
    </w:p>
    <w:p w:rsidR="005B1DB9" w:rsidRDefault="00926CE6" w:rsidP="005B1DB9">
      <w:pPr>
        <w:pStyle w:val="SingleTxt"/>
      </w:pPr>
      <w:r>
        <w:tab/>
      </w:r>
      <w:r w:rsidR="008A5791">
        <w:t>(e)</w:t>
      </w:r>
      <w:r w:rsidR="008A5791">
        <w:tab/>
      </w:r>
      <w:r w:rsidR="005B1DB9">
        <w:t xml:space="preserve">the Economic Court of the </w:t>
      </w:r>
      <w:smartTag w:uri="urn:schemas-microsoft-com:office:smarttags" w:element="place">
        <w:smartTag w:uri="urn:schemas-microsoft-com:office:smarttags" w:element="PlaceType">
          <w:r w:rsidR="005B1DB9">
            <w:t>Republic</w:t>
          </w:r>
        </w:smartTag>
        <w:r w:rsidR="005B1DB9">
          <w:t xml:space="preserve"> of </w:t>
        </w:r>
        <w:smartTag w:uri="urn:schemas-microsoft-com:office:smarttags" w:element="PlaceName">
          <w:r w:rsidR="005B1DB9">
            <w:t>Karakalpakstan</w:t>
          </w:r>
        </w:smartTag>
      </w:smartTag>
      <w:r w:rsidR="005B1DB9">
        <w:t>;</w:t>
      </w:r>
    </w:p>
    <w:p w:rsidR="005B1DB9" w:rsidRDefault="00926CE6" w:rsidP="005B1DB9">
      <w:pPr>
        <w:pStyle w:val="SingleTxt"/>
      </w:pPr>
      <w:r>
        <w:tab/>
      </w:r>
      <w:r w:rsidR="008A5791">
        <w:t>(f)</w:t>
      </w:r>
      <w:r w:rsidR="008A5791">
        <w:tab/>
      </w:r>
      <w:r w:rsidR="005B1DB9">
        <w:t xml:space="preserve">Oblast, City of </w:t>
      </w:r>
      <w:smartTag w:uri="urn:schemas-microsoft-com:office:smarttags" w:element="place">
        <w:smartTag w:uri="urn:schemas-microsoft-com:office:smarttags" w:element="City">
          <w:r w:rsidR="005B1DB9">
            <w:t>Tashkent</w:t>
          </w:r>
        </w:smartTag>
      </w:smartTag>
      <w:r w:rsidR="005B1DB9">
        <w:t>, rayon, municipal and economic courts.</w:t>
      </w:r>
    </w:p>
    <w:p w:rsidR="005B1DB9" w:rsidRDefault="005B1DB9" w:rsidP="005B1DB9">
      <w:pPr>
        <w:pStyle w:val="SingleTxt"/>
      </w:pPr>
      <w:r>
        <w:t>62.</w:t>
      </w:r>
      <w:r>
        <w:tab/>
        <w:t xml:space="preserve">Since 1 January 2000, after the adoption of the presidential decree on upgrading the court system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after the incorporation of amendments and addenda to the law on the courts, the courts have been specialized to enable separate consideration by them of civil and criminal cases.  Thus, the following were formed in the courts of general jurisdiction: the Supreme Court of the </w:t>
      </w:r>
      <w:smartTag w:uri="urn:schemas-microsoft-com:office:smarttags" w:element="PlaceType">
        <w:r>
          <w:t>Republic</w:t>
        </w:r>
      </w:smartTag>
      <w:r>
        <w:t xml:space="preserve"> of </w:t>
      </w:r>
      <w:smartTag w:uri="urn:schemas-microsoft-com:office:smarttags" w:element="PlaceName">
        <w:r>
          <w:t>Karakalpakstan</w:t>
        </w:r>
      </w:smartTag>
      <w:r>
        <w:t xml:space="preserve"> for Civil Cases, and the City of </w:t>
      </w:r>
      <w:smartTag w:uri="urn:schemas-microsoft-com:office:smarttags" w:element="City">
        <w:smartTag w:uri="urn:schemas-microsoft-com:office:smarttags" w:element="place">
          <w:r>
            <w:t>Tashkent</w:t>
          </w:r>
        </w:smartTag>
      </w:smartTag>
      <w:r>
        <w:t xml:space="preserve"> and oblast and interrayon courts for civil cases.</w:t>
      </w:r>
    </w:p>
    <w:p w:rsidR="005B1DB9" w:rsidRDefault="005B1DB9" w:rsidP="005B1DB9">
      <w:pPr>
        <w:pStyle w:val="SingleTxt"/>
      </w:pPr>
      <w:r>
        <w:t>63.</w:t>
      </w:r>
      <w:r>
        <w:tab/>
        <w:t xml:space="preserve">Specialization in the courts of general jurisdiction was also effected for criminal cases. Accordingly, the following were formed: the Supreme Court of the </w:t>
      </w:r>
      <w:smartTag w:uri="urn:schemas-microsoft-com:office:smarttags" w:element="PlaceType">
        <w:r>
          <w:t>Republic</w:t>
        </w:r>
      </w:smartTag>
      <w:r>
        <w:t xml:space="preserve"> of </w:t>
      </w:r>
      <w:smartTag w:uri="urn:schemas-microsoft-com:office:smarttags" w:element="PlaceName">
        <w:r>
          <w:t>Karakalpakstan</w:t>
        </w:r>
      </w:smartTag>
      <w:r>
        <w:t xml:space="preserve"> for Criminal Cases, and the City of </w:t>
      </w:r>
      <w:smartTag w:uri="urn:schemas-microsoft-com:office:smarttags" w:element="City">
        <w:smartTag w:uri="urn:schemas-microsoft-com:office:smarttags" w:element="place">
          <w:r>
            <w:t>Tashkent</w:t>
          </w:r>
        </w:smartTag>
      </w:smartTag>
      <w:r>
        <w:t xml:space="preserve"> and oblast, rayon and municipal courts for criminal cases.  </w:t>
      </w:r>
    </w:p>
    <w:p w:rsidR="005B1DB9" w:rsidRDefault="005B1DB9" w:rsidP="005B1DB9">
      <w:pPr>
        <w:pStyle w:val="SingleTxt"/>
      </w:pPr>
      <w:r>
        <w:t>64.</w:t>
      </w:r>
      <w:r>
        <w:tab/>
        <w:t>Under Article 112 of the Constitution and the law on the courts, judges are “independent and subject solely to the law.  Any interference in the work of judges in administering the law is not permissible and is punishable under the law.  The inviolability of judges is guaranteed by law.  Judges may not serve as senators or deputies of representative bodies of State authority. Judges may not be members of political parties, participate in political movements, or engage in any other types of paid activities, except those related to science and pedagogy. A judge may be removed from his post before the expiry of the term of his authority on grounds indicated in the law”.</w:t>
      </w:r>
    </w:p>
    <w:p w:rsidR="005B1DB9" w:rsidRDefault="005B1DB9" w:rsidP="005B1DB9">
      <w:pPr>
        <w:pStyle w:val="SingleTxt"/>
      </w:pPr>
      <w:r>
        <w:t>65.</w:t>
      </w:r>
      <w:r>
        <w:tab/>
      </w:r>
      <w:r w:rsidRPr="00EA5E41">
        <w:rPr>
          <w:u w:val="single"/>
        </w:rPr>
        <w:t>Local bodies of State authority</w:t>
      </w:r>
      <w:r>
        <w:t>. In addition to the above representative and executive bodies of State authority</w:t>
      </w:r>
      <w:r w:rsidR="00EA5E41">
        <w:t>—</w:t>
      </w:r>
      <w:r>
        <w:t>the Oliy Majlis, the Office of the President of the Republic of Uzbekistan and the Cabinet of Ministers</w:t>
      </w:r>
      <w:r w:rsidR="00EA5E41">
        <w:t>—</w:t>
      </w:r>
      <w:r>
        <w:t>the system of bodies of State authority also includes local bodies of authority that handle social problems at the oblast, rayon and city levels</w:t>
      </w:r>
      <w:r w:rsidR="00EA5E41">
        <w:t>—</w:t>
      </w:r>
      <w:r>
        <w:t xml:space="preserve">the </w:t>
      </w:r>
      <w:r w:rsidRPr="00EA5E41">
        <w:rPr>
          <w:i/>
        </w:rPr>
        <w:t>kengash</w:t>
      </w:r>
      <w:r>
        <w:t xml:space="preserve"> [council] of people’s deputies and the </w:t>
      </w:r>
      <w:r w:rsidRPr="00EA5E41">
        <w:rPr>
          <w:i/>
        </w:rPr>
        <w:t>khokim</w:t>
      </w:r>
      <w:r>
        <w:t xml:space="preserve"> [regional chief administrator]. Their rights and authority are also codified in the Constitution and the law on local state authority. The name of a candidate for oblast </w:t>
      </w:r>
      <w:r w:rsidRPr="00EA5E41">
        <w:rPr>
          <w:i/>
        </w:rPr>
        <w:t>khokim</w:t>
      </w:r>
      <w:r>
        <w:t xml:space="preserve"> is submitted by the President for approval by the oblast </w:t>
      </w:r>
      <w:r w:rsidRPr="00EA5E41">
        <w:rPr>
          <w:i/>
        </w:rPr>
        <w:t>kengash</w:t>
      </w:r>
      <w:r>
        <w:t xml:space="preserve"> of people’s deputies after consultation with representatives of the party groups working in the </w:t>
      </w:r>
      <w:r w:rsidRPr="00EA5E41">
        <w:rPr>
          <w:i/>
        </w:rPr>
        <w:t>kengashes</w:t>
      </w:r>
      <w:r>
        <w:t xml:space="preserve">. Party groups of oblast </w:t>
      </w:r>
      <w:r w:rsidRPr="00EA5E41">
        <w:rPr>
          <w:i/>
        </w:rPr>
        <w:t>kengashes</w:t>
      </w:r>
      <w:r>
        <w:t xml:space="preserve"> of people’s deputies have the right to initiate the submission to the President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of findings pertaining to the unsatisfactory work of an oblast </w:t>
      </w:r>
      <w:r w:rsidRPr="00EA5E41">
        <w:rPr>
          <w:i/>
        </w:rPr>
        <w:t>khokim</w:t>
      </w:r>
      <w:r>
        <w:t xml:space="preserve">. </w:t>
      </w:r>
    </w:p>
    <w:p w:rsidR="005B1DB9" w:rsidRDefault="005B1DB9" w:rsidP="005B1DB9">
      <w:pPr>
        <w:pStyle w:val="SingleTxt"/>
      </w:pPr>
      <w:r>
        <w:t>66.</w:t>
      </w:r>
      <w:r>
        <w:tab/>
        <w:t xml:space="preserve">The </w:t>
      </w:r>
      <w:r w:rsidRPr="00EA5E41">
        <w:rPr>
          <w:i/>
        </w:rPr>
        <w:t>khokims</w:t>
      </w:r>
      <w:r>
        <w:t xml:space="preserve"> of all levels exercise their authority on the basis of the principle of one-man management. A </w:t>
      </w:r>
      <w:r w:rsidRPr="00EA5E41">
        <w:rPr>
          <w:i/>
        </w:rPr>
        <w:t>khokim</w:t>
      </w:r>
      <w:r>
        <w:t xml:space="preserve">, within the limits of the authority vested in him, makes decisions that are binding on all enterprises, institutions, organizations and associations, as well as officials and citizens, in the relevant territory (Article 104 of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t>
      </w:r>
    </w:p>
    <w:p w:rsidR="005B1DB9" w:rsidRDefault="005B1DB9" w:rsidP="005B1DB9">
      <w:pPr>
        <w:pStyle w:val="SingleTxt"/>
      </w:pPr>
      <w:r>
        <w:t>67.</w:t>
      </w:r>
      <w:r>
        <w:tab/>
        <w:t>The local representative bodies</w:t>
      </w:r>
      <w:r w:rsidR="00EA5E41">
        <w:t>—</w:t>
      </w:r>
      <w:r>
        <w:t xml:space="preserve">the </w:t>
      </w:r>
      <w:r w:rsidRPr="00EA5E41">
        <w:rPr>
          <w:i/>
        </w:rPr>
        <w:t>kengashes</w:t>
      </w:r>
      <w:r>
        <w:t xml:space="preserve"> of people’s deputies</w:t>
      </w:r>
      <w:r w:rsidR="00EA5E41">
        <w:t>—</w:t>
      </w:r>
      <w:r>
        <w:t>exercise their functions unde</w:t>
      </w:r>
      <w:r w:rsidR="00810951">
        <w:t>r the management of the khokim.</w:t>
      </w:r>
    </w:p>
    <w:p w:rsidR="00810951" w:rsidRPr="00810951" w:rsidRDefault="00810951" w:rsidP="00810951">
      <w:pPr>
        <w:pStyle w:val="SingleTxt"/>
        <w:spacing w:after="0" w:line="120" w:lineRule="exact"/>
        <w:ind w:left="0" w:right="0"/>
        <w:rPr>
          <w:sz w:val="10"/>
        </w:rPr>
      </w:pPr>
    </w:p>
    <w:p w:rsidR="005B1DB9" w:rsidRPr="00EA5E41" w:rsidRDefault="005B1DB9" w:rsidP="00810951">
      <w:pPr>
        <w:pStyle w:val="H23"/>
        <w:ind w:left="547" w:firstLine="720"/>
      </w:pPr>
      <w:r w:rsidRPr="00EA5E41">
        <w:t xml:space="preserve">Electoral system of the </w:t>
      </w:r>
      <w:smartTag w:uri="urn:schemas-microsoft-com:office:smarttags" w:element="place">
        <w:smartTag w:uri="urn:schemas-microsoft-com:office:smarttags" w:element="PlaceType">
          <w:r w:rsidRPr="00EA5E41">
            <w:t>Republic</w:t>
          </w:r>
        </w:smartTag>
        <w:r w:rsidRPr="00EA5E41">
          <w:t xml:space="preserve"> of </w:t>
        </w:r>
        <w:smartTag w:uri="urn:schemas-microsoft-com:office:smarttags" w:element="PlaceName">
          <w:r w:rsidRPr="00EA5E41">
            <w:t>Uzbekistan</w:t>
          </w:r>
        </w:smartTag>
      </w:smartTag>
    </w:p>
    <w:p w:rsidR="00810951" w:rsidRPr="00810951" w:rsidRDefault="00810951" w:rsidP="00810951">
      <w:pPr>
        <w:pStyle w:val="SingleTxt"/>
        <w:spacing w:after="0" w:line="120" w:lineRule="exact"/>
        <w:ind w:left="0" w:right="0"/>
        <w:rPr>
          <w:sz w:val="10"/>
        </w:rPr>
      </w:pPr>
    </w:p>
    <w:p w:rsidR="005B1DB9" w:rsidRDefault="005B1DB9" w:rsidP="005B1DB9">
      <w:pPr>
        <w:pStyle w:val="SingleTxt"/>
      </w:pPr>
      <w:r>
        <w:t>68.</w:t>
      </w:r>
      <w:r>
        <w:tab/>
        <w:t>In the Republic of Uzbekistan, the foundation of the electoral system and its principles are codified in the Constitution, one of whose chapters is devoted entirely to the electoral system (XXIII), and in the laws on the referendum in the Republic of Uzbekistan (1991), on the election of the president (1991), on elections to the Oliy Majlis (1993), on elections to oblast, rayon and city</w:t>
      </w:r>
      <w:r w:rsidR="0068098A">
        <w:t xml:space="preserve"> councils of people’s deputies </w:t>
      </w:r>
      <w:r>
        <w:t xml:space="preserve">(1999), on suffrage guarantees (1994) and on the Central Electoral Commission. </w:t>
      </w:r>
    </w:p>
    <w:p w:rsidR="005B1DB9" w:rsidRDefault="005B1DB9" w:rsidP="005B1DB9">
      <w:pPr>
        <w:pStyle w:val="SingleTxt"/>
      </w:pPr>
      <w:r>
        <w:t>69.</w:t>
      </w:r>
      <w:r>
        <w:tab/>
        <w:t>Codifying the principle of electivity, the Constitution establishes the following for every citizen:</w:t>
      </w:r>
    </w:p>
    <w:p w:rsidR="005B1DB9" w:rsidRDefault="005B1DB9" w:rsidP="00EA5E41">
      <w:pPr>
        <w:pStyle w:val="SingleTxt"/>
        <w:numPr>
          <w:ilvl w:val="0"/>
          <w:numId w:val="14"/>
        </w:numPr>
      </w:pPr>
      <w:r>
        <w:t>the right to vote and to be elected to representative bodies of State authority;</w:t>
      </w:r>
    </w:p>
    <w:p w:rsidR="005B1DB9" w:rsidRDefault="005B1DB9" w:rsidP="00EA5E41">
      <w:pPr>
        <w:pStyle w:val="SingleTxt"/>
        <w:numPr>
          <w:ilvl w:val="0"/>
          <w:numId w:val="14"/>
        </w:numPr>
      </w:pPr>
      <w:r>
        <w:t>equality and freedom of expression;</w:t>
      </w:r>
    </w:p>
    <w:p w:rsidR="005B1DB9" w:rsidRDefault="005B1DB9" w:rsidP="00EA5E41">
      <w:pPr>
        <w:pStyle w:val="SingleTxt"/>
        <w:numPr>
          <w:ilvl w:val="0"/>
          <w:numId w:val="14"/>
        </w:numPr>
      </w:pPr>
      <w:r>
        <w:t>the right to be a deputy in no more than two representative bodies simultaneously.</w:t>
      </w:r>
    </w:p>
    <w:p w:rsidR="005B1DB9" w:rsidRDefault="005B1DB9" w:rsidP="005B1DB9">
      <w:pPr>
        <w:pStyle w:val="SingleTxt"/>
      </w:pPr>
      <w:r>
        <w:t>70.</w:t>
      </w:r>
      <w:r>
        <w:tab/>
        <w:t>Constitutional rights are enjoyed by every citizen who reaches the age of 18. An exception is established by Constitutional law only for a specific category of persons. The following may not participate in elections:</w:t>
      </w:r>
    </w:p>
    <w:p w:rsidR="005B1DB9" w:rsidRDefault="005B1DB9" w:rsidP="00EA5E41">
      <w:pPr>
        <w:pStyle w:val="SingleTxt"/>
        <w:numPr>
          <w:ilvl w:val="0"/>
          <w:numId w:val="16"/>
        </w:numPr>
      </w:pPr>
      <w:r>
        <w:t>citizens who are declared by a court to be legally incompetent;</w:t>
      </w:r>
    </w:p>
    <w:p w:rsidR="005B1DB9" w:rsidRDefault="005B1DB9" w:rsidP="00EA5E41">
      <w:pPr>
        <w:pStyle w:val="SingleTxt"/>
        <w:numPr>
          <w:ilvl w:val="0"/>
          <w:numId w:val="16"/>
        </w:numPr>
      </w:pPr>
      <w:r>
        <w:t>persons who are in prison.</w:t>
      </w:r>
    </w:p>
    <w:p w:rsidR="00976752" w:rsidRDefault="005B1DB9" w:rsidP="005B1DB9">
      <w:pPr>
        <w:pStyle w:val="SingleTxt"/>
      </w:pPr>
      <w:r>
        <w:t>71.</w:t>
      </w:r>
      <w:r>
        <w:tab/>
        <w:t xml:space="preserve">Based on the results of the most recent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presidential elections, which were held on 23 December 2007, more than 16 million people have suffrage in the country.</w:t>
      </w:r>
    </w:p>
    <w:p w:rsidR="00BF0507" w:rsidRPr="00BF0507" w:rsidRDefault="00BF0507" w:rsidP="00BF0507">
      <w:pPr>
        <w:pStyle w:val="SingleTxt"/>
        <w:spacing w:after="0" w:line="120" w:lineRule="exact"/>
        <w:ind w:left="0" w:right="0"/>
        <w:rPr>
          <w:sz w:val="10"/>
        </w:rPr>
      </w:pPr>
    </w:p>
    <w:p w:rsidR="00BF0507" w:rsidRPr="00BF0507" w:rsidRDefault="00BF0507" w:rsidP="00BF0507">
      <w:pPr>
        <w:pStyle w:val="SingleTxt"/>
        <w:spacing w:after="0" w:line="120" w:lineRule="exact"/>
        <w:ind w:left="0" w:right="0"/>
        <w:rPr>
          <w:sz w:val="10"/>
        </w:rPr>
      </w:pPr>
    </w:p>
    <w:p w:rsidR="00400FCD" w:rsidRPr="00BF0507" w:rsidRDefault="00BF0507" w:rsidP="00BF0507">
      <w:pPr>
        <w:pStyle w:val="SingleTxt"/>
        <w:jc w:val="left"/>
      </w:pPr>
      <w:r>
        <w:t>Table 21</w:t>
      </w:r>
      <w:r>
        <w:br/>
      </w:r>
      <w:r w:rsidRPr="00BF0507">
        <w:rPr>
          <w:b/>
        </w:rPr>
        <w:t>Information on the number of voters in the period 2002-2007</w:t>
      </w:r>
      <w:r w:rsidRPr="004C7208">
        <w:rPr>
          <w:rStyle w:val="FootnoteReference"/>
          <w:spacing w:val="0"/>
          <w:w w:val="100"/>
          <w:position w:val="0"/>
        </w:rPr>
        <w:footnoteReference w:id="21"/>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54"/>
        <w:gridCol w:w="2882"/>
        <w:gridCol w:w="236"/>
        <w:gridCol w:w="1830"/>
        <w:gridCol w:w="236"/>
        <w:gridCol w:w="1961"/>
        <w:gridCol w:w="236"/>
        <w:gridCol w:w="1775"/>
      </w:tblGrid>
      <w:tr w:rsidR="00EF2B6A" w:rsidRPr="00713AC0" w:rsidTr="00EF2B6A">
        <w:trPr>
          <w:tblHeader/>
        </w:trPr>
        <w:tc>
          <w:tcPr>
            <w:tcW w:w="654" w:type="dxa"/>
            <w:vMerge w:val="restart"/>
            <w:tcBorders>
              <w:top w:val="single" w:sz="4" w:space="0" w:color="auto"/>
              <w:bottom w:val="single" w:sz="12" w:space="0" w:color="auto"/>
            </w:tcBorders>
            <w:vAlign w:val="bottom"/>
          </w:tcPr>
          <w:p w:rsidR="00EF2B6A" w:rsidRPr="00713AC0" w:rsidRDefault="00EF2B6A" w:rsidP="00EF2B6A">
            <w:pPr>
              <w:spacing w:before="80" w:after="80" w:line="160" w:lineRule="exact"/>
              <w:jc w:val="center"/>
              <w:rPr>
                <w:i/>
                <w:sz w:val="14"/>
                <w:szCs w:val="24"/>
                <w:lang w:val="en-US"/>
              </w:rPr>
            </w:pPr>
            <w:r w:rsidRPr="00713AC0">
              <w:rPr>
                <w:i/>
                <w:sz w:val="14"/>
                <w:szCs w:val="24"/>
                <w:lang w:val="en-US"/>
              </w:rPr>
              <w:t>No.</w:t>
            </w:r>
          </w:p>
        </w:tc>
        <w:tc>
          <w:tcPr>
            <w:tcW w:w="2882" w:type="dxa"/>
            <w:vMerge w:val="restart"/>
            <w:tcBorders>
              <w:top w:val="single" w:sz="4" w:space="0" w:color="auto"/>
              <w:bottom w:val="single" w:sz="12" w:space="0" w:color="auto"/>
            </w:tcBorders>
            <w:vAlign w:val="bottom"/>
          </w:tcPr>
          <w:p w:rsidR="00EF2B6A" w:rsidRPr="00713AC0" w:rsidRDefault="00EF2B6A" w:rsidP="00EF2B6A">
            <w:pPr>
              <w:spacing w:before="80" w:after="80" w:line="160" w:lineRule="exact"/>
              <w:rPr>
                <w:i/>
                <w:sz w:val="14"/>
                <w:szCs w:val="24"/>
                <w:lang w:val="en-US"/>
              </w:rPr>
            </w:pPr>
            <w:r w:rsidRPr="00713AC0">
              <w:rPr>
                <w:i/>
                <w:sz w:val="14"/>
                <w:szCs w:val="24"/>
                <w:lang w:val="en-US"/>
              </w:rPr>
              <w:t>Regions</w:t>
            </w:r>
          </w:p>
        </w:tc>
        <w:tc>
          <w:tcPr>
            <w:tcW w:w="236" w:type="dxa"/>
            <w:tcBorders>
              <w:top w:val="single" w:sz="4" w:space="0" w:color="auto"/>
            </w:tcBorders>
            <w:vAlign w:val="bottom"/>
          </w:tcPr>
          <w:p w:rsidR="00EF2B6A" w:rsidRPr="00713AC0" w:rsidRDefault="00EF2B6A" w:rsidP="00EF2B6A">
            <w:pPr>
              <w:spacing w:before="80" w:after="80" w:line="160" w:lineRule="exact"/>
              <w:jc w:val="center"/>
              <w:rPr>
                <w:i/>
                <w:sz w:val="14"/>
                <w:szCs w:val="24"/>
                <w:lang w:val="en-US"/>
              </w:rPr>
            </w:pPr>
          </w:p>
        </w:tc>
        <w:tc>
          <w:tcPr>
            <w:tcW w:w="1830" w:type="dxa"/>
            <w:tcBorders>
              <w:top w:val="single" w:sz="4" w:space="0" w:color="auto"/>
              <w:bottom w:val="single" w:sz="4" w:space="0" w:color="auto"/>
            </w:tcBorders>
            <w:shd w:val="clear" w:color="auto" w:fill="auto"/>
            <w:vAlign w:val="bottom"/>
          </w:tcPr>
          <w:p w:rsidR="00EF2B6A" w:rsidRPr="00713AC0" w:rsidRDefault="00EF2B6A" w:rsidP="00EF2B6A">
            <w:pPr>
              <w:suppressAutoHyphens w:val="0"/>
              <w:spacing w:line="240" w:lineRule="auto"/>
              <w:jc w:val="center"/>
              <w:rPr>
                <w:i/>
                <w:sz w:val="14"/>
                <w:szCs w:val="24"/>
                <w:lang w:val="en-US"/>
              </w:rPr>
            </w:pPr>
            <w:r w:rsidRPr="00713AC0">
              <w:rPr>
                <w:i/>
                <w:sz w:val="14"/>
                <w:szCs w:val="24"/>
                <w:lang w:val="en-US"/>
              </w:rPr>
              <w:t>27 January 2002</w:t>
            </w:r>
          </w:p>
          <w:p w:rsidR="00EF2B6A" w:rsidRPr="00713AC0" w:rsidRDefault="00EF2B6A" w:rsidP="00EF2B6A">
            <w:pPr>
              <w:suppressAutoHyphens w:val="0"/>
              <w:spacing w:line="240" w:lineRule="auto"/>
              <w:jc w:val="center"/>
              <w:rPr>
                <w:i/>
                <w:sz w:val="14"/>
                <w:szCs w:val="24"/>
                <w:lang w:val="en-US"/>
              </w:rPr>
            </w:pPr>
            <w:r w:rsidRPr="00713AC0">
              <w:rPr>
                <w:i/>
                <w:sz w:val="14"/>
                <w:szCs w:val="24"/>
                <w:lang w:val="en-US"/>
              </w:rPr>
              <w:t xml:space="preserve">Referendum of the </w:t>
            </w:r>
            <w:smartTag w:uri="urn:schemas-microsoft-com:office:smarttags" w:element="place">
              <w:smartTag w:uri="urn:schemas-microsoft-com:office:smarttags" w:element="PlaceType">
                <w:r w:rsidRPr="00713AC0">
                  <w:rPr>
                    <w:i/>
                    <w:sz w:val="14"/>
                    <w:szCs w:val="24"/>
                    <w:lang w:val="en-US"/>
                  </w:rPr>
                  <w:t>Republic</w:t>
                </w:r>
              </w:smartTag>
              <w:r w:rsidRPr="00713AC0">
                <w:rPr>
                  <w:i/>
                  <w:sz w:val="14"/>
                  <w:szCs w:val="24"/>
                  <w:lang w:val="en-US"/>
                </w:rPr>
                <w:t xml:space="preserve"> of </w:t>
              </w:r>
              <w:smartTag w:uri="urn:schemas-microsoft-com:office:smarttags" w:element="PlaceName">
                <w:r w:rsidRPr="00713AC0">
                  <w:rPr>
                    <w:i/>
                    <w:sz w:val="14"/>
                    <w:szCs w:val="24"/>
                    <w:lang w:val="en-US"/>
                  </w:rPr>
                  <w:t>Uzbekistan</w:t>
                </w:r>
              </w:smartTag>
            </w:smartTag>
          </w:p>
        </w:tc>
        <w:tc>
          <w:tcPr>
            <w:tcW w:w="236" w:type="dxa"/>
            <w:tcBorders>
              <w:top w:val="single" w:sz="4" w:space="0" w:color="auto"/>
            </w:tcBorders>
            <w:vAlign w:val="bottom"/>
          </w:tcPr>
          <w:p w:rsidR="00EF2B6A" w:rsidRPr="00713AC0" w:rsidRDefault="00EF2B6A" w:rsidP="00EF2B6A">
            <w:pPr>
              <w:spacing w:before="80" w:after="80" w:line="160" w:lineRule="exact"/>
              <w:jc w:val="center"/>
              <w:rPr>
                <w:i/>
                <w:sz w:val="14"/>
                <w:szCs w:val="24"/>
                <w:lang w:val="en-US"/>
              </w:rPr>
            </w:pPr>
          </w:p>
        </w:tc>
        <w:tc>
          <w:tcPr>
            <w:tcW w:w="1961" w:type="dxa"/>
            <w:tcBorders>
              <w:top w:val="single" w:sz="4" w:space="0" w:color="auto"/>
              <w:bottom w:val="single" w:sz="4" w:space="0" w:color="auto"/>
            </w:tcBorders>
            <w:shd w:val="clear" w:color="auto" w:fill="auto"/>
            <w:vAlign w:val="bottom"/>
          </w:tcPr>
          <w:p w:rsidR="00EF2B6A" w:rsidRPr="00713AC0" w:rsidRDefault="00EF2B6A" w:rsidP="00EF2B6A">
            <w:pPr>
              <w:suppressAutoHyphens w:val="0"/>
              <w:spacing w:line="240" w:lineRule="auto"/>
              <w:jc w:val="center"/>
              <w:rPr>
                <w:i/>
                <w:sz w:val="14"/>
                <w:szCs w:val="24"/>
                <w:lang w:val="en-US"/>
              </w:rPr>
            </w:pPr>
            <w:r w:rsidRPr="00713AC0">
              <w:rPr>
                <w:i/>
                <w:sz w:val="14"/>
                <w:szCs w:val="24"/>
                <w:lang w:val="en-US"/>
              </w:rPr>
              <w:t>26 December 2004</w:t>
            </w:r>
          </w:p>
          <w:p w:rsidR="00EF2B6A" w:rsidRPr="00713AC0" w:rsidRDefault="00EF2B6A" w:rsidP="00EF2B6A">
            <w:pPr>
              <w:suppressAutoHyphens w:val="0"/>
              <w:spacing w:line="240" w:lineRule="auto"/>
              <w:jc w:val="center"/>
              <w:rPr>
                <w:i/>
                <w:sz w:val="14"/>
                <w:szCs w:val="24"/>
                <w:lang w:val="en-US"/>
              </w:rPr>
            </w:pPr>
            <w:r w:rsidRPr="00713AC0">
              <w:rPr>
                <w:i/>
                <w:sz w:val="14"/>
                <w:szCs w:val="24"/>
                <w:lang w:val="en-US"/>
              </w:rPr>
              <w:t>Oliy Majlis Legislative Chamber elections</w:t>
            </w:r>
          </w:p>
        </w:tc>
        <w:tc>
          <w:tcPr>
            <w:tcW w:w="236" w:type="dxa"/>
            <w:tcBorders>
              <w:top w:val="single" w:sz="4" w:space="0" w:color="auto"/>
            </w:tcBorders>
            <w:vAlign w:val="bottom"/>
          </w:tcPr>
          <w:p w:rsidR="00EF2B6A" w:rsidRPr="00713AC0" w:rsidRDefault="00EF2B6A" w:rsidP="00EF2B6A">
            <w:pPr>
              <w:spacing w:before="80" w:after="80" w:line="160" w:lineRule="exact"/>
              <w:jc w:val="center"/>
              <w:rPr>
                <w:i/>
                <w:sz w:val="14"/>
                <w:szCs w:val="24"/>
                <w:lang w:val="en-US"/>
              </w:rPr>
            </w:pPr>
          </w:p>
        </w:tc>
        <w:tc>
          <w:tcPr>
            <w:tcW w:w="1775" w:type="dxa"/>
            <w:tcBorders>
              <w:top w:val="single" w:sz="4" w:space="0" w:color="auto"/>
              <w:bottom w:val="single" w:sz="4" w:space="0" w:color="auto"/>
            </w:tcBorders>
            <w:shd w:val="clear" w:color="auto" w:fill="auto"/>
            <w:vAlign w:val="bottom"/>
          </w:tcPr>
          <w:p w:rsidR="00EF2B6A" w:rsidRPr="00713AC0" w:rsidRDefault="00EF2B6A" w:rsidP="00EF2B6A">
            <w:pPr>
              <w:suppressAutoHyphens w:val="0"/>
              <w:spacing w:line="240" w:lineRule="auto"/>
              <w:jc w:val="center"/>
              <w:rPr>
                <w:i/>
                <w:sz w:val="14"/>
                <w:szCs w:val="24"/>
                <w:lang w:val="en-US"/>
              </w:rPr>
            </w:pPr>
            <w:r w:rsidRPr="00713AC0">
              <w:rPr>
                <w:i/>
                <w:sz w:val="14"/>
                <w:szCs w:val="24"/>
                <w:lang w:val="en-US"/>
              </w:rPr>
              <w:t>23 December 2007</w:t>
            </w:r>
          </w:p>
          <w:p w:rsidR="00EF2B6A" w:rsidRPr="00713AC0" w:rsidRDefault="00EF2B6A" w:rsidP="00EF2B6A">
            <w:pPr>
              <w:suppressAutoHyphens w:val="0"/>
              <w:spacing w:line="240" w:lineRule="auto"/>
              <w:jc w:val="center"/>
              <w:rPr>
                <w:i/>
                <w:sz w:val="14"/>
                <w:szCs w:val="24"/>
                <w:lang w:val="en-US"/>
              </w:rPr>
            </w:pPr>
            <w:smartTag w:uri="urn:schemas-microsoft-com:office:smarttags" w:element="place">
              <w:smartTag w:uri="urn:schemas-microsoft-com:office:smarttags" w:element="PlaceType">
                <w:r w:rsidRPr="00713AC0">
                  <w:rPr>
                    <w:i/>
                    <w:sz w:val="14"/>
                    <w:szCs w:val="24"/>
                    <w:lang w:val="en-US"/>
                  </w:rPr>
                  <w:t>Republic</w:t>
                </w:r>
              </w:smartTag>
              <w:r w:rsidRPr="00713AC0">
                <w:rPr>
                  <w:i/>
                  <w:sz w:val="14"/>
                  <w:szCs w:val="24"/>
                  <w:lang w:val="en-US"/>
                </w:rPr>
                <w:t xml:space="preserve"> of </w:t>
              </w:r>
              <w:smartTag w:uri="urn:schemas-microsoft-com:office:smarttags" w:element="PlaceName">
                <w:r w:rsidRPr="00713AC0">
                  <w:rPr>
                    <w:i/>
                    <w:sz w:val="14"/>
                    <w:szCs w:val="24"/>
                    <w:lang w:val="en-US"/>
                  </w:rPr>
                  <w:t>Uzbekistan</w:t>
                </w:r>
              </w:smartTag>
            </w:smartTag>
            <w:r w:rsidRPr="00713AC0">
              <w:rPr>
                <w:i/>
                <w:sz w:val="14"/>
                <w:szCs w:val="24"/>
                <w:lang w:val="en-US"/>
              </w:rPr>
              <w:t xml:space="preserve"> presidential elections</w:t>
            </w:r>
          </w:p>
        </w:tc>
      </w:tr>
      <w:tr w:rsidR="00EF2B6A" w:rsidRPr="00713AC0" w:rsidTr="00EF2B6A">
        <w:trPr>
          <w:tblHeader/>
        </w:trPr>
        <w:tc>
          <w:tcPr>
            <w:tcW w:w="654" w:type="dxa"/>
            <w:vMerge/>
            <w:tcBorders>
              <w:bottom w:val="single" w:sz="12" w:space="0" w:color="auto"/>
            </w:tcBorders>
            <w:vAlign w:val="bottom"/>
          </w:tcPr>
          <w:p w:rsidR="00BF0507" w:rsidRPr="00713AC0" w:rsidRDefault="00BF0507" w:rsidP="00EF2B6A">
            <w:pPr>
              <w:spacing w:before="80" w:after="80" w:line="160" w:lineRule="exact"/>
              <w:jc w:val="center"/>
              <w:rPr>
                <w:i/>
                <w:sz w:val="14"/>
                <w:szCs w:val="24"/>
                <w:lang w:val="en-US"/>
              </w:rPr>
            </w:pPr>
          </w:p>
        </w:tc>
        <w:tc>
          <w:tcPr>
            <w:tcW w:w="2882" w:type="dxa"/>
            <w:vMerge/>
            <w:tcBorders>
              <w:bottom w:val="single" w:sz="12" w:space="0" w:color="auto"/>
            </w:tcBorders>
            <w:vAlign w:val="bottom"/>
          </w:tcPr>
          <w:p w:rsidR="00BF0507" w:rsidRPr="00713AC0" w:rsidRDefault="00BF0507" w:rsidP="00EF2B6A">
            <w:pPr>
              <w:spacing w:before="80" w:after="80" w:line="160" w:lineRule="exact"/>
              <w:rPr>
                <w:i/>
                <w:sz w:val="14"/>
                <w:szCs w:val="24"/>
                <w:lang w:val="en-US"/>
              </w:rPr>
            </w:pPr>
          </w:p>
        </w:tc>
        <w:tc>
          <w:tcPr>
            <w:tcW w:w="2066" w:type="dxa"/>
            <w:gridSpan w:val="2"/>
            <w:tcBorders>
              <w:bottom w:val="single" w:sz="12" w:space="0" w:color="auto"/>
            </w:tcBorders>
            <w:vAlign w:val="bottom"/>
          </w:tcPr>
          <w:p w:rsidR="00BF0507" w:rsidRPr="00713AC0" w:rsidRDefault="00BF0507" w:rsidP="00EF2B6A">
            <w:pPr>
              <w:spacing w:before="80" w:after="80" w:line="160" w:lineRule="exact"/>
              <w:jc w:val="center"/>
              <w:rPr>
                <w:i/>
                <w:sz w:val="14"/>
                <w:szCs w:val="24"/>
                <w:lang w:val="en-US"/>
              </w:rPr>
            </w:pPr>
            <w:r w:rsidRPr="00713AC0">
              <w:rPr>
                <w:i/>
                <w:sz w:val="14"/>
                <w:szCs w:val="24"/>
                <w:lang w:val="en-US"/>
              </w:rPr>
              <w:t>Number of voters</w:t>
            </w:r>
          </w:p>
        </w:tc>
        <w:tc>
          <w:tcPr>
            <w:tcW w:w="2197" w:type="dxa"/>
            <w:gridSpan w:val="2"/>
            <w:tcBorders>
              <w:bottom w:val="single" w:sz="12" w:space="0" w:color="auto"/>
            </w:tcBorders>
            <w:vAlign w:val="bottom"/>
          </w:tcPr>
          <w:p w:rsidR="00BF0507" w:rsidRPr="00713AC0" w:rsidRDefault="00BF0507" w:rsidP="00EF2B6A">
            <w:pPr>
              <w:spacing w:before="80" w:after="80" w:line="160" w:lineRule="exact"/>
              <w:jc w:val="center"/>
              <w:rPr>
                <w:i/>
                <w:sz w:val="14"/>
                <w:szCs w:val="24"/>
                <w:lang w:val="en-US"/>
              </w:rPr>
            </w:pPr>
            <w:r w:rsidRPr="00713AC0">
              <w:rPr>
                <w:i/>
                <w:sz w:val="14"/>
                <w:szCs w:val="24"/>
                <w:lang w:val="en-US"/>
              </w:rPr>
              <w:t>Number of voters</w:t>
            </w:r>
          </w:p>
        </w:tc>
        <w:tc>
          <w:tcPr>
            <w:tcW w:w="2011" w:type="dxa"/>
            <w:gridSpan w:val="2"/>
            <w:tcBorders>
              <w:bottom w:val="single" w:sz="12" w:space="0" w:color="auto"/>
            </w:tcBorders>
            <w:vAlign w:val="bottom"/>
          </w:tcPr>
          <w:p w:rsidR="00BF0507" w:rsidRPr="00713AC0" w:rsidRDefault="00BF0507" w:rsidP="00EF2B6A">
            <w:pPr>
              <w:spacing w:before="80" w:after="80" w:line="160" w:lineRule="exact"/>
              <w:jc w:val="center"/>
              <w:rPr>
                <w:i/>
                <w:sz w:val="14"/>
                <w:szCs w:val="24"/>
                <w:lang w:val="en-US"/>
              </w:rPr>
            </w:pPr>
            <w:r w:rsidRPr="00713AC0">
              <w:rPr>
                <w:i/>
                <w:sz w:val="14"/>
                <w:szCs w:val="24"/>
                <w:lang w:val="en-US"/>
              </w:rPr>
              <w:t>Number of voters</w:t>
            </w:r>
          </w:p>
        </w:tc>
      </w:tr>
      <w:tr w:rsidR="00EF2B6A" w:rsidRPr="002B6A52" w:rsidTr="00EF2B6A">
        <w:trPr>
          <w:tblHeader/>
        </w:trPr>
        <w:tc>
          <w:tcPr>
            <w:tcW w:w="654" w:type="dxa"/>
            <w:tcBorders>
              <w:top w:val="single" w:sz="12" w:space="0" w:color="auto"/>
            </w:tcBorders>
          </w:tcPr>
          <w:p w:rsidR="00713AC0" w:rsidRPr="00713AC0" w:rsidRDefault="00713AC0" w:rsidP="00713AC0">
            <w:pPr>
              <w:spacing w:line="100" w:lineRule="exact"/>
              <w:rPr>
                <w:sz w:val="16"/>
                <w:szCs w:val="24"/>
              </w:rPr>
            </w:pPr>
          </w:p>
        </w:tc>
        <w:tc>
          <w:tcPr>
            <w:tcW w:w="2882" w:type="dxa"/>
            <w:tcBorders>
              <w:top w:val="single" w:sz="12" w:space="0" w:color="auto"/>
            </w:tcBorders>
            <w:vAlign w:val="bottom"/>
          </w:tcPr>
          <w:p w:rsidR="00713AC0" w:rsidRPr="00713AC0" w:rsidRDefault="00713AC0" w:rsidP="00EF2B6A">
            <w:pPr>
              <w:spacing w:line="100" w:lineRule="exact"/>
              <w:rPr>
                <w:sz w:val="16"/>
                <w:szCs w:val="24"/>
                <w:lang w:val="en-US"/>
              </w:rPr>
            </w:pPr>
          </w:p>
        </w:tc>
        <w:tc>
          <w:tcPr>
            <w:tcW w:w="2066" w:type="dxa"/>
            <w:gridSpan w:val="2"/>
            <w:tcBorders>
              <w:top w:val="single" w:sz="12" w:space="0" w:color="auto"/>
            </w:tcBorders>
          </w:tcPr>
          <w:p w:rsidR="00713AC0" w:rsidRPr="00713AC0" w:rsidRDefault="00713AC0" w:rsidP="00713AC0">
            <w:pPr>
              <w:spacing w:line="100" w:lineRule="exact"/>
              <w:rPr>
                <w:sz w:val="16"/>
                <w:szCs w:val="24"/>
              </w:rPr>
            </w:pPr>
          </w:p>
        </w:tc>
        <w:tc>
          <w:tcPr>
            <w:tcW w:w="2197" w:type="dxa"/>
            <w:gridSpan w:val="2"/>
            <w:tcBorders>
              <w:top w:val="single" w:sz="12" w:space="0" w:color="auto"/>
            </w:tcBorders>
          </w:tcPr>
          <w:p w:rsidR="00713AC0" w:rsidRPr="00713AC0" w:rsidRDefault="00713AC0" w:rsidP="00713AC0">
            <w:pPr>
              <w:spacing w:line="100" w:lineRule="exact"/>
              <w:rPr>
                <w:sz w:val="16"/>
                <w:szCs w:val="24"/>
              </w:rPr>
            </w:pPr>
          </w:p>
        </w:tc>
        <w:tc>
          <w:tcPr>
            <w:tcW w:w="2011" w:type="dxa"/>
            <w:gridSpan w:val="2"/>
            <w:tcBorders>
              <w:top w:val="single" w:sz="12" w:space="0" w:color="auto"/>
            </w:tcBorders>
          </w:tcPr>
          <w:p w:rsidR="00713AC0" w:rsidRPr="005B719F" w:rsidRDefault="00713AC0" w:rsidP="00713AC0">
            <w:pPr>
              <w:spacing w:line="100" w:lineRule="exact"/>
              <w:rPr>
                <w:sz w:val="17"/>
                <w:szCs w:val="24"/>
              </w:rPr>
            </w:pP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1.</w:t>
            </w:r>
          </w:p>
        </w:tc>
        <w:tc>
          <w:tcPr>
            <w:tcW w:w="2882" w:type="dxa"/>
            <w:vAlign w:val="bottom"/>
          </w:tcPr>
          <w:p w:rsidR="00BF0507" w:rsidRPr="00713AC0" w:rsidRDefault="00BF0507" w:rsidP="00EF2B6A">
            <w:pPr>
              <w:spacing w:before="40" w:after="40" w:line="210" w:lineRule="exact"/>
              <w:rPr>
                <w:sz w:val="16"/>
                <w:szCs w:val="24"/>
                <w:lang w:val="en-US"/>
              </w:rPr>
            </w:pPr>
            <w:smartTag w:uri="urn:schemas-microsoft-com:office:smarttags" w:element="place">
              <w:smartTag w:uri="urn:schemas-microsoft-com:office:smarttags" w:element="PlaceType">
                <w:r w:rsidRPr="005B719F">
                  <w:rPr>
                    <w:sz w:val="17"/>
                    <w:szCs w:val="24"/>
                    <w:lang w:val="en-US"/>
                  </w:rPr>
                  <w:t>Republic</w:t>
                </w:r>
              </w:smartTag>
              <w:r w:rsidRPr="005B719F">
                <w:rPr>
                  <w:sz w:val="17"/>
                  <w:szCs w:val="24"/>
                  <w:lang w:val="en-US"/>
                </w:rPr>
                <w:t xml:space="preserve"> of </w:t>
              </w:r>
              <w:smartTag w:uri="urn:schemas-microsoft-com:office:smarttags" w:element="PlaceName">
                <w:r w:rsidRPr="005B719F">
                  <w:rPr>
                    <w:sz w:val="17"/>
                    <w:szCs w:val="24"/>
                    <w:lang w:val="en-US"/>
                  </w:rPr>
                  <w:t>Karakalpakstan</w:t>
                </w:r>
              </w:smartTag>
            </w:smartTag>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785,707</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841,310</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960,000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2.</w:t>
            </w:r>
          </w:p>
        </w:tc>
        <w:tc>
          <w:tcPr>
            <w:tcW w:w="2882" w:type="dxa"/>
            <w:vAlign w:val="bottom"/>
          </w:tcPr>
          <w:p w:rsidR="00BF0507" w:rsidRPr="00713AC0" w:rsidRDefault="00BF0507" w:rsidP="00EF2B6A">
            <w:pPr>
              <w:autoSpaceDE w:val="0"/>
              <w:autoSpaceDN w:val="0"/>
              <w:adjustRightInd w:val="0"/>
              <w:spacing w:before="40" w:after="40" w:line="210" w:lineRule="exact"/>
              <w:rPr>
                <w:sz w:val="16"/>
                <w:szCs w:val="24"/>
                <w:lang w:val="en-US"/>
              </w:rPr>
            </w:pPr>
            <w:r w:rsidRPr="005B719F">
              <w:rPr>
                <w:sz w:val="17"/>
                <w:szCs w:val="24"/>
                <w:lang w:val="en-US"/>
              </w:rPr>
              <w:t>Andijan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1,205,846</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1,297,947</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1,485,100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3.</w:t>
            </w:r>
          </w:p>
        </w:tc>
        <w:tc>
          <w:tcPr>
            <w:tcW w:w="2882" w:type="dxa"/>
            <w:vAlign w:val="bottom"/>
          </w:tcPr>
          <w:p w:rsidR="00BF0507" w:rsidRPr="00713AC0" w:rsidRDefault="00BF0507" w:rsidP="00EF2B6A">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Bukhara</w:t>
                </w:r>
              </w:smartTag>
            </w:smartTag>
            <w:r w:rsidRPr="005B719F">
              <w:rPr>
                <w:sz w:val="17"/>
                <w:szCs w:val="24"/>
                <w:lang w:val="en-US"/>
              </w:rPr>
              <w:t xml:space="preserve">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770,042</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828,978</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972,300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4.</w:t>
            </w:r>
          </w:p>
        </w:tc>
        <w:tc>
          <w:tcPr>
            <w:tcW w:w="2882" w:type="dxa"/>
            <w:vAlign w:val="bottom"/>
          </w:tcPr>
          <w:p w:rsidR="00BF0507" w:rsidRPr="00713AC0" w:rsidRDefault="00BF0507" w:rsidP="00EF2B6A">
            <w:pPr>
              <w:autoSpaceDE w:val="0"/>
              <w:autoSpaceDN w:val="0"/>
              <w:adjustRightInd w:val="0"/>
              <w:spacing w:before="40" w:after="40" w:line="210" w:lineRule="exact"/>
              <w:rPr>
                <w:sz w:val="16"/>
                <w:szCs w:val="24"/>
                <w:lang w:val="en-US"/>
              </w:rPr>
            </w:pPr>
            <w:r w:rsidRPr="005B719F">
              <w:rPr>
                <w:sz w:val="17"/>
                <w:szCs w:val="24"/>
                <w:lang w:val="en-US"/>
              </w:rPr>
              <w:t>Djizak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471,547</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510,243</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609,800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5.</w:t>
            </w:r>
          </w:p>
        </w:tc>
        <w:tc>
          <w:tcPr>
            <w:tcW w:w="2882" w:type="dxa"/>
            <w:vAlign w:val="bottom"/>
          </w:tcPr>
          <w:p w:rsidR="00BF0507" w:rsidRPr="00713AC0" w:rsidRDefault="00BF0507" w:rsidP="00EF2B6A">
            <w:pPr>
              <w:autoSpaceDE w:val="0"/>
              <w:autoSpaceDN w:val="0"/>
              <w:adjustRightInd w:val="0"/>
              <w:spacing w:before="40" w:after="40" w:line="210" w:lineRule="exact"/>
              <w:rPr>
                <w:sz w:val="16"/>
                <w:szCs w:val="24"/>
                <w:lang w:val="en-US"/>
              </w:rPr>
            </w:pPr>
            <w:r w:rsidRPr="005B719F">
              <w:rPr>
                <w:sz w:val="17"/>
                <w:szCs w:val="24"/>
                <w:lang w:val="en-US"/>
              </w:rPr>
              <w:t xml:space="preserve">Kashka-Darya Oblast </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1,104,091</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1,226,010</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1,404,200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6.</w:t>
            </w:r>
          </w:p>
        </w:tc>
        <w:tc>
          <w:tcPr>
            <w:tcW w:w="2882" w:type="dxa"/>
            <w:vAlign w:val="bottom"/>
          </w:tcPr>
          <w:p w:rsidR="00BF0507" w:rsidRPr="00713AC0" w:rsidRDefault="00BF0507" w:rsidP="00EF2B6A">
            <w:pPr>
              <w:autoSpaceDE w:val="0"/>
              <w:autoSpaceDN w:val="0"/>
              <w:adjustRightInd w:val="0"/>
              <w:spacing w:before="40" w:after="40" w:line="210" w:lineRule="exact"/>
              <w:rPr>
                <w:sz w:val="16"/>
                <w:szCs w:val="24"/>
                <w:lang w:val="en-US"/>
              </w:rPr>
            </w:pPr>
            <w:r w:rsidRPr="005B719F">
              <w:rPr>
                <w:sz w:val="17"/>
                <w:szCs w:val="24"/>
                <w:lang w:val="en-US"/>
              </w:rPr>
              <w:t>Navoi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433,766</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474,086</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514,700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7.</w:t>
            </w:r>
          </w:p>
        </w:tc>
        <w:tc>
          <w:tcPr>
            <w:tcW w:w="2882" w:type="dxa"/>
            <w:vAlign w:val="bottom"/>
          </w:tcPr>
          <w:p w:rsidR="00BF0507" w:rsidRPr="00713AC0" w:rsidRDefault="00BF0507" w:rsidP="00EF2B6A">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Namangan</w:t>
                </w:r>
              </w:smartTag>
            </w:smartTag>
            <w:r w:rsidRPr="005B719F">
              <w:rPr>
                <w:sz w:val="17"/>
                <w:szCs w:val="24"/>
                <w:lang w:val="en-US"/>
              </w:rPr>
              <w:t xml:space="preserve">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1,041,553</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1,137,009</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1,283,100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8.</w:t>
            </w:r>
          </w:p>
        </w:tc>
        <w:tc>
          <w:tcPr>
            <w:tcW w:w="2882" w:type="dxa"/>
            <w:vAlign w:val="bottom"/>
          </w:tcPr>
          <w:p w:rsidR="00BF0507" w:rsidRPr="00713AC0" w:rsidRDefault="00BF0507" w:rsidP="00EF2B6A">
            <w:pPr>
              <w:autoSpaceDE w:val="0"/>
              <w:autoSpaceDN w:val="0"/>
              <w:adjustRightInd w:val="0"/>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Samarkand</w:t>
                </w:r>
              </w:smartTag>
            </w:smartTag>
            <w:r w:rsidRPr="005B719F">
              <w:rPr>
                <w:sz w:val="17"/>
                <w:szCs w:val="24"/>
                <w:lang w:val="en-US"/>
              </w:rPr>
              <w:t xml:space="preserve">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1,420,285</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1,540,761</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1,724,300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9.</w:t>
            </w:r>
          </w:p>
        </w:tc>
        <w:tc>
          <w:tcPr>
            <w:tcW w:w="2882" w:type="dxa"/>
            <w:vAlign w:val="bottom"/>
          </w:tcPr>
          <w:p w:rsidR="00BF0507" w:rsidRPr="00713AC0" w:rsidRDefault="00BF0507" w:rsidP="00EF2B6A">
            <w:pPr>
              <w:spacing w:before="40" w:after="40" w:line="210" w:lineRule="exact"/>
              <w:rPr>
                <w:sz w:val="16"/>
                <w:szCs w:val="24"/>
              </w:rPr>
            </w:pPr>
            <w:r w:rsidRPr="005B719F">
              <w:rPr>
                <w:sz w:val="17"/>
                <w:szCs w:val="24"/>
                <w:lang w:val="en-US"/>
              </w:rPr>
              <w:t>Surkhan-Darya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893,726</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967,762</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1,107,500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10.</w:t>
            </w:r>
          </w:p>
        </w:tc>
        <w:tc>
          <w:tcPr>
            <w:tcW w:w="2882" w:type="dxa"/>
            <w:vAlign w:val="bottom"/>
          </w:tcPr>
          <w:p w:rsidR="00BF0507" w:rsidRPr="00713AC0" w:rsidRDefault="00BF0507" w:rsidP="00EF2B6A">
            <w:pPr>
              <w:spacing w:before="40" w:after="40" w:line="210" w:lineRule="exact"/>
              <w:rPr>
                <w:sz w:val="16"/>
                <w:szCs w:val="24"/>
              </w:rPr>
            </w:pPr>
            <w:r w:rsidRPr="005B719F">
              <w:rPr>
                <w:sz w:val="17"/>
                <w:szCs w:val="24"/>
                <w:lang w:val="en-US"/>
              </w:rPr>
              <w:t>Syr-Darya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326,328</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338,307</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409,500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11.</w:t>
            </w:r>
          </w:p>
        </w:tc>
        <w:tc>
          <w:tcPr>
            <w:tcW w:w="2882" w:type="dxa"/>
            <w:vAlign w:val="bottom"/>
          </w:tcPr>
          <w:p w:rsidR="00BF0507" w:rsidRPr="00713AC0" w:rsidRDefault="00BF0507" w:rsidP="00EF2B6A">
            <w:pPr>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Tashkent</w:t>
                </w:r>
              </w:smartTag>
            </w:smartTag>
            <w:r w:rsidRPr="005B719F">
              <w:rPr>
                <w:sz w:val="17"/>
                <w:szCs w:val="24"/>
                <w:lang w:val="en-US"/>
              </w:rPr>
              <w:t xml:space="preserve">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1,246,756</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1,446,440</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1,597,200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12.</w:t>
            </w:r>
          </w:p>
        </w:tc>
        <w:tc>
          <w:tcPr>
            <w:tcW w:w="2882" w:type="dxa"/>
            <w:vAlign w:val="bottom"/>
          </w:tcPr>
          <w:p w:rsidR="00BF0507" w:rsidRPr="00713AC0" w:rsidRDefault="00BF0507" w:rsidP="00EF2B6A">
            <w:pPr>
              <w:spacing w:before="40" w:after="40" w:line="210" w:lineRule="exact"/>
              <w:rPr>
                <w:sz w:val="16"/>
                <w:szCs w:val="24"/>
                <w:lang w:val="en-US"/>
              </w:rPr>
            </w:pPr>
            <w:smartTag w:uri="urn:schemas-microsoft-com:office:smarttags" w:element="City">
              <w:smartTag w:uri="urn:schemas-microsoft-com:office:smarttags" w:element="place">
                <w:r w:rsidRPr="005B719F">
                  <w:rPr>
                    <w:sz w:val="17"/>
                    <w:szCs w:val="24"/>
                    <w:lang w:val="en-US"/>
                  </w:rPr>
                  <w:t>Fergana</w:t>
                </w:r>
              </w:smartTag>
            </w:smartTag>
            <w:r w:rsidRPr="005B719F">
              <w:rPr>
                <w:sz w:val="17"/>
                <w:szCs w:val="24"/>
                <w:lang w:val="en-US"/>
              </w:rPr>
              <w:t xml:space="preserve">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1,535,684</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1,629,942</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1,803,600</w:t>
            </w:r>
          </w:p>
        </w:tc>
      </w:tr>
      <w:tr w:rsidR="00EF2B6A" w:rsidRPr="002B6A52" w:rsidTr="00EF2B6A">
        <w:tc>
          <w:tcPr>
            <w:tcW w:w="654" w:type="dxa"/>
          </w:tcPr>
          <w:p w:rsidR="00BF0507" w:rsidRPr="00713AC0" w:rsidRDefault="00BF0507" w:rsidP="00713AC0">
            <w:pPr>
              <w:spacing w:before="40" w:after="40" w:line="210" w:lineRule="exact"/>
              <w:jc w:val="center"/>
              <w:rPr>
                <w:sz w:val="16"/>
                <w:szCs w:val="24"/>
              </w:rPr>
            </w:pPr>
            <w:r w:rsidRPr="005B719F">
              <w:rPr>
                <w:sz w:val="17"/>
                <w:szCs w:val="24"/>
              </w:rPr>
              <w:t>13.</w:t>
            </w:r>
          </w:p>
        </w:tc>
        <w:tc>
          <w:tcPr>
            <w:tcW w:w="2882" w:type="dxa"/>
            <w:vAlign w:val="bottom"/>
          </w:tcPr>
          <w:p w:rsidR="00BF0507" w:rsidRPr="00713AC0" w:rsidRDefault="00BF0507" w:rsidP="00EF2B6A">
            <w:pPr>
              <w:spacing w:before="40" w:after="40" w:line="210" w:lineRule="exact"/>
              <w:rPr>
                <w:sz w:val="16"/>
                <w:szCs w:val="24"/>
                <w:lang w:val="en-US"/>
              </w:rPr>
            </w:pPr>
            <w:r w:rsidRPr="005B719F">
              <w:rPr>
                <w:sz w:val="17"/>
                <w:szCs w:val="24"/>
                <w:lang w:val="en-US"/>
              </w:rPr>
              <w:t>Khorezm Oblast</w:t>
            </w:r>
          </w:p>
        </w:tc>
        <w:tc>
          <w:tcPr>
            <w:tcW w:w="2066"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744,579</w:t>
            </w:r>
          </w:p>
        </w:tc>
        <w:tc>
          <w:tcPr>
            <w:tcW w:w="2197" w:type="dxa"/>
            <w:gridSpan w:val="2"/>
            <w:vAlign w:val="bottom"/>
          </w:tcPr>
          <w:p w:rsidR="00BF0507" w:rsidRPr="00713AC0" w:rsidRDefault="00BF0507" w:rsidP="00EF2B6A">
            <w:pPr>
              <w:spacing w:before="40" w:after="40" w:line="210" w:lineRule="exact"/>
              <w:jc w:val="right"/>
              <w:rPr>
                <w:sz w:val="16"/>
                <w:szCs w:val="24"/>
              </w:rPr>
            </w:pPr>
            <w:r w:rsidRPr="005B719F">
              <w:rPr>
                <w:sz w:val="17"/>
                <w:szCs w:val="24"/>
              </w:rPr>
              <w:t>829,920</w:t>
            </w:r>
          </w:p>
        </w:tc>
        <w:tc>
          <w:tcPr>
            <w:tcW w:w="2011" w:type="dxa"/>
            <w:gridSpan w:val="2"/>
            <w:vAlign w:val="bottom"/>
          </w:tcPr>
          <w:p w:rsidR="00BF0507" w:rsidRPr="005B719F" w:rsidRDefault="00BF0507" w:rsidP="00EF2B6A">
            <w:pPr>
              <w:spacing w:before="40" w:after="40" w:line="210" w:lineRule="exact"/>
              <w:jc w:val="right"/>
              <w:rPr>
                <w:sz w:val="17"/>
                <w:szCs w:val="24"/>
              </w:rPr>
            </w:pPr>
            <w:r w:rsidRPr="005B719F">
              <w:rPr>
                <w:sz w:val="17"/>
                <w:szCs w:val="24"/>
              </w:rPr>
              <w:t>894,700</w:t>
            </w:r>
          </w:p>
        </w:tc>
      </w:tr>
      <w:tr w:rsidR="00EF2B6A" w:rsidRPr="002B6A52" w:rsidTr="00EF2B6A">
        <w:tc>
          <w:tcPr>
            <w:tcW w:w="654" w:type="dxa"/>
            <w:tcBorders>
              <w:bottom w:val="single" w:sz="4" w:space="0" w:color="auto"/>
            </w:tcBorders>
          </w:tcPr>
          <w:p w:rsidR="00BF0507" w:rsidRPr="00713AC0" w:rsidRDefault="00BF0507" w:rsidP="00713AC0">
            <w:pPr>
              <w:spacing w:before="40" w:after="40" w:line="210" w:lineRule="exact"/>
              <w:jc w:val="center"/>
              <w:rPr>
                <w:sz w:val="16"/>
                <w:szCs w:val="24"/>
              </w:rPr>
            </w:pPr>
            <w:r w:rsidRPr="005B719F">
              <w:rPr>
                <w:sz w:val="17"/>
                <w:szCs w:val="24"/>
              </w:rPr>
              <w:t>14.</w:t>
            </w:r>
          </w:p>
        </w:tc>
        <w:tc>
          <w:tcPr>
            <w:tcW w:w="2882" w:type="dxa"/>
            <w:tcBorders>
              <w:bottom w:val="single" w:sz="4" w:space="0" w:color="auto"/>
            </w:tcBorders>
            <w:vAlign w:val="bottom"/>
          </w:tcPr>
          <w:p w:rsidR="00BF0507" w:rsidRPr="00713AC0" w:rsidRDefault="00BF0507" w:rsidP="00EF2B6A">
            <w:pPr>
              <w:spacing w:before="40" w:after="40" w:line="210" w:lineRule="exact"/>
              <w:rPr>
                <w:sz w:val="16"/>
                <w:szCs w:val="24"/>
              </w:rPr>
            </w:pPr>
            <w:r w:rsidRPr="005B719F">
              <w:rPr>
                <w:sz w:val="17"/>
                <w:szCs w:val="24"/>
                <w:lang w:val="en-US"/>
              </w:rPr>
              <w:t xml:space="preserve">City of </w:t>
            </w:r>
            <w:smartTag w:uri="urn:schemas-microsoft-com:office:smarttags" w:element="City">
              <w:smartTag w:uri="urn:schemas-microsoft-com:office:smarttags" w:element="place">
                <w:r w:rsidRPr="005B719F">
                  <w:rPr>
                    <w:sz w:val="17"/>
                    <w:szCs w:val="24"/>
                    <w:lang w:val="en-US"/>
                  </w:rPr>
                  <w:t>Tashkent</w:t>
                </w:r>
              </w:smartTag>
            </w:smartTag>
            <w:r w:rsidRPr="005B719F">
              <w:rPr>
                <w:sz w:val="17"/>
                <w:szCs w:val="24"/>
              </w:rPr>
              <w:t xml:space="preserve"> </w:t>
            </w:r>
          </w:p>
        </w:tc>
        <w:tc>
          <w:tcPr>
            <w:tcW w:w="2066" w:type="dxa"/>
            <w:gridSpan w:val="2"/>
            <w:tcBorders>
              <w:bottom w:val="single" w:sz="4" w:space="0" w:color="auto"/>
            </w:tcBorders>
            <w:vAlign w:val="bottom"/>
          </w:tcPr>
          <w:p w:rsidR="00BF0507" w:rsidRPr="00713AC0" w:rsidRDefault="00BF0507" w:rsidP="00EF2B6A">
            <w:pPr>
              <w:spacing w:before="40" w:after="40" w:line="210" w:lineRule="exact"/>
              <w:jc w:val="right"/>
              <w:rPr>
                <w:sz w:val="16"/>
                <w:szCs w:val="24"/>
              </w:rPr>
            </w:pPr>
            <w:r w:rsidRPr="005B719F">
              <w:rPr>
                <w:sz w:val="17"/>
                <w:szCs w:val="24"/>
              </w:rPr>
              <w:t xml:space="preserve">1,246,732 </w:t>
            </w:r>
          </w:p>
        </w:tc>
        <w:tc>
          <w:tcPr>
            <w:tcW w:w="2197" w:type="dxa"/>
            <w:gridSpan w:val="2"/>
            <w:tcBorders>
              <w:bottom w:val="single" w:sz="4" w:space="0" w:color="auto"/>
            </w:tcBorders>
            <w:vAlign w:val="bottom"/>
          </w:tcPr>
          <w:p w:rsidR="00BF0507" w:rsidRPr="00713AC0" w:rsidRDefault="00BF0507" w:rsidP="00EF2B6A">
            <w:pPr>
              <w:spacing w:before="40" w:after="40" w:line="210" w:lineRule="exact"/>
              <w:jc w:val="right"/>
              <w:rPr>
                <w:sz w:val="16"/>
                <w:szCs w:val="24"/>
              </w:rPr>
            </w:pPr>
            <w:r w:rsidRPr="005B719F">
              <w:rPr>
                <w:sz w:val="17"/>
                <w:szCs w:val="24"/>
              </w:rPr>
              <w:t>1,233,947</w:t>
            </w:r>
          </w:p>
        </w:tc>
        <w:tc>
          <w:tcPr>
            <w:tcW w:w="2011" w:type="dxa"/>
            <w:gridSpan w:val="2"/>
            <w:tcBorders>
              <w:bottom w:val="single" w:sz="4" w:space="0" w:color="auto"/>
            </w:tcBorders>
            <w:vAlign w:val="bottom"/>
          </w:tcPr>
          <w:p w:rsidR="00BF0507" w:rsidRPr="005B719F" w:rsidRDefault="00BF0507" w:rsidP="00EF2B6A">
            <w:pPr>
              <w:spacing w:before="40" w:after="40" w:line="210" w:lineRule="exact"/>
              <w:jc w:val="right"/>
              <w:rPr>
                <w:sz w:val="17"/>
                <w:szCs w:val="24"/>
              </w:rPr>
            </w:pPr>
            <w:r w:rsidRPr="005B719F">
              <w:rPr>
                <w:sz w:val="17"/>
                <w:szCs w:val="24"/>
              </w:rPr>
              <w:t>1,531,400</w:t>
            </w:r>
          </w:p>
        </w:tc>
      </w:tr>
      <w:tr w:rsidR="00EF2B6A" w:rsidRPr="00EF2B6A" w:rsidTr="00EF2B6A">
        <w:tc>
          <w:tcPr>
            <w:tcW w:w="654" w:type="dxa"/>
            <w:tcBorders>
              <w:top w:val="single" w:sz="4" w:space="0" w:color="auto"/>
              <w:bottom w:val="single" w:sz="12" w:space="0" w:color="auto"/>
            </w:tcBorders>
          </w:tcPr>
          <w:p w:rsidR="00BF0507" w:rsidRPr="00EF2B6A" w:rsidRDefault="00BF0507" w:rsidP="00EF2B6A">
            <w:pPr>
              <w:spacing w:before="80" w:after="80" w:line="210" w:lineRule="exact"/>
              <w:jc w:val="center"/>
              <w:rPr>
                <w:b/>
                <w:sz w:val="16"/>
                <w:szCs w:val="24"/>
              </w:rPr>
            </w:pPr>
          </w:p>
        </w:tc>
        <w:tc>
          <w:tcPr>
            <w:tcW w:w="2882" w:type="dxa"/>
            <w:tcBorders>
              <w:top w:val="single" w:sz="4" w:space="0" w:color="auto"/>
              <w:bottom w:val="single" w:sz="12" w:space="0" w:color="auto"/>
            </w:tcBorders>
            <w:vAlign w:val="bottom"/>
          </w:tcPr>
          <w:p w:rsidR="00BF0507" w:rsidRPr="00EF2B6A" w:rsidRDefault="00BF0507" w:rsidP="00EF2B6A">
            <w:pPr>
              <w:spacing w:before="80" w:after="80" w:line="210" w:lineRule="exact"/>
              <w:rPr>
                <w:b/>
                <w:sz w:val="16"/>
                <w:szCs w:val="24"/>
                <w:lang w:val="en-US"/>
              </w:rPr>
            </w:pPr>
            <w:r w:rsidRPr="005B719F">
              <w:rPr>
                <w:b/>
                <w:sz w:val="17"/>
                <w:szCs w:val="24"/>
                <w:lang w:val="en-US"/>
              </w:rPr>
              <w:t xml:space="preserve">Total for </w:t>
            </w:r>
            <w:smartTag w:uri="urn:schemas-microsoft-com:office:smarttags" w:element="place">
              <w:smartTag w:uri="urn:schemas-microsoft-com:office:smarttags" w:element="PlaceType">
                <w:r w:rsidRPr="005B719F">
                  <w:rPr>
                    <w:b/>
                    <w:sz w:val="17"/>
                    <w:szCs w:val="24"/>
                    <w:lang w:val="en-US"/>
                  </w:rPr>
                  <w:t>Republic</w:t>
                </w:r>
              </w:smartTag>
              <w:r w:rsidRPr="005B719F">
                <w:rPr>
                  <w:b/>
                  <w:sz w:val="17"/>
                  <w:szCs w:val="24"/>
                  <w:lang w:val="en-US"/>
                </w:rPr>
                <w:t xml:space="preserve"> of </w:t>
              </w:r>
              <w:smartTag w:uri="urn:schemas-microsoft-com:office:smarttags" w:element="PlaceName">
                <w:r w:rsidRPr="005B719F">
                  <w:rPr>
                    <w:b/>
                    <w:sz w:val="17"/>
                    <w:szCs w:val="24"/>
                    <w:lang w:val="en-US"/>
                  </w:rPr>
                  <w:t>Uzbekistan</w:t>
                </w:r>
              </w:smartTag>
            </w:smartTag>
          </w:p>
        </w:tc>
        <w:tc>
          <w:tcPr>
            <w:tcW w:w="2066" w:type="dxa"/>
            <w:gridSpan w:val="2"/>
            <w:tcBorders>
              <w:top w:val="single" w:sz="4" w:space="0" w:color="auto"/>
              <w:bottom w:val="single" w:sz="12" w:space="0" w:color="auto"/>
            </w:tcBorders>
            <w:vAlign w:val="bottom"/>
          </w:tcPr>
          <w:p w:rsidR="00BF0507" w:rsidRPr="00EF2B6A" w:rsidRDefault="00BF0507" w:rsidP="00EF2B6A">
            <w:pPr>
              <w:spacing w:before="80" w:after="80" w:line="210" w:lineRule="exact"/>
              <w:jc w:val="right"/>
              <w:rPr>
                <w:b/>
                <w:sz w:val="16"/>
                <w:szCs w:val="24"/>
              </w:rPr>
            </w:pPr>
            <w:r w:rsidRPr="005B719F">
              <w:rPr>
                <w:b/>
                <w:sz w:val="17"/>
                <w:szCs w:val="24"/>
              </w:rPr>
              <w:t>13,226,642</w:t>
            </w:r>
          </w:p>
        </w:tc>
        <w:tc>
          <w:tcPr>
            <w:tcW w:w="2197" w:type="dxa"/>
            <w:gridSpan w:val="2"/>
            <w:tcBorders>
              <w:top w:val="single" w:sz="4" w:space="0" w:color="auto"/>
              <w:bottom w:val="single" w:sz="12" w:space="0" w:color="auto"/>
            </w:tcBorders>
            <w:vAlign w:val="bottom"/>
          </w:tcPr>
          <w:p w:rsidR="00BF0507" w:rsidRPr="00EF2B6A" w:rsidRDefault="00BF0507" w:rsidP="00EF2B6A">
            <w:pPr>
              <w:spacing w:before="80" w:after="80" w:line="210" w:lineRule="exact"/>
              <w:jc w:val="right"/>
              <w:rPr>
                <w:b/>
                <w:sz w:val="16"/>
                <w:szCs w:val="24"/>
              </w:rPr>
            </w:pPr>
            <w:r w:rsidRPr="005B719F">
              <w:rPr>
                <w:b/>
                <w:sz w:val="17"/>
                <w:szCs w:val="24"/>
              </w:rPr>
              <w:t>14,302,662</w:t>
            </w:r>
          </w:p>
        </w:tc>
        <w:tc>
          <w:tcPr>
            <w:tcW w:w="2011" w:type="dxa"/>
            <w:gridSpan w:val="2"/>
            <w:tcBorders>
              <w:top w:val="single" w:sz="4" w:space="0" w:color="auto"/>
              <w:bottom w:val="single" w:sz="12" w:space="0" w:color="auto"/>
            </w:tcBorders>
            <w:vAlign w:val="bottom"/>
          </w:tcPr>
          <w:p w:rsidR="00BF0507" w:rsidRPr="005B719F" w:rsidRDefault="00BF0507" w:rsidP="00EF2B6A">
            <w:pPr>
              <w:spacing w:before="80" w:after="80" w:line="210" w:lineRule="exact"/>
              <w:jc w:val="right"/>
              <w:rPr>
                <w:b/>
                <w:sz w:val="17"/>
                <w:szCs w:val="24"/>
              </w:rPr>
            </w:pPr>
            <w:r w:rsidRPr="005B719F">
              <w:rPr>
                <w:b/>
                <w:sz w:val="17"/>
                <w:szCs w:val="24"/>
              </w:rPr>
              <w:t>16,297,400</w:t>
            </w:r>
          </w:p>
        </w:tc>
      </w:tr>
    </w:tbl>
    <w:p w:rsidR="00592859" w:rsidRPr="00592859" w:rsidRDefault="00592859" w:rsidP="00592859">
      <w:pPr>
        <w:pStyle w:val="SingleTxt"/>
        <w:spacing w:after="0" w:line="120" w:lineRule="exact"/>
        <w:ind w:left="0" w:right="0"/>
        <w:rPr>
          <w:sz w:val="10"/>
        </w:rPr>
      </w:pPr>
    </w:p>
    <w:p w:rsidR="00592859" w:rsidRPr="00592859" w:rsidRDefault="00592859" w:rsidP="00592859">
      <w:pPr>
        <w:pStyle w:val="SingleTxt"/>
        <w:spacing w:after="0" w:line="120" w:lineRule="exact"/>
        <w:ind w:left="0" w:right="0"/>
        <w:rPr>
          <w:sz w:val="10"/>
        </w:rPr>
      </w:pPr>
    </w:p>
    <w:p w:rsidR="00E14F7A" w:rsidRDefault="00E14F7A" w:rsidP="00E14F7A">
      <w:pPr>
        <w:pStyle w:val="SingleTxt"/>
      </w:pPr>
      <w:r>
        <w:t>72.</w:t>
      </w:r>
      <w:r>
        <w:tab/>
        <w:t xml:space="preserve">Suffrage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is given to its citizens only. Foreigners and stateless persons do not have such a right. </w:t>
      </w:r>
    </w:p>
    <w:p w:rsidR="00E14F7A" w:rsidRDefault="00E14F7A" w:rsidP="00E14F7A">
      <w:pPr>
        <w:pStyle w:val="SingleTxt"/>
      </w:pPr>
      <w:r>
        <w:t>73.</w:t>
      </w:r>
      <w:r>
        <w:tab/>
        <w:t xml:space="preserve">The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on elections to oblast, rayon and city councils of people’s deputies codifies the basic principles underlying elections:</w:t>
      </w:r>
    </w:p>
    <w:p w:rsidR="00E14F7A" w:rsidRDefault="00E14F7A" w:rsidP="00E14F7A">
      <w:pPr>
        <w:pStyle w:val="SingleTxt"/>
        <w:numPr>
          <w:ilvl w:val="0"/>
          <w:numId w:val="18"/>
        </w:numPr>
      </w:pPr>
      <w:r>
        <w:t>the multiparty basis of elections;</w:t>
      </w:r>
    </w:p>
    <w:p w:rsidR="00E14F7A" w:rsidRDefault="00E14F7A" w:rsidP="00E14F7A">
      <w:pPr>
        <w:pStyle w:val="SingleTxt"/>
        <w:numPr>
          <w:ilvl w:val="0"/>
          <w:numId w:val="18"/>
        </w:numPr>
      </w:pPr>
      <w:r>
        <w:t>universal, equal and direct suffrage;</w:t>
      </w:r>
    </w:p>
    <w:p w:rsidR="00E14F7A" w:rsidRDefault="00E14F7A" w:rsidP="00E14F7A">
      <w:pPr>
        <w:pStyle w:val="SingleTxt"/>
        <w:numPr>
          <w:ilvl w:val="0"/>
          <w:numId w:val="18"/>
        </w:numPr>
      </w:pPr>
      <w:r>
        <w:t>the secret ballot;</w:t>
      </w:r>
    </w:p>
    <w:p w:rsidR="00E14F7A" w:rsidRDefault="00E14F7A" w:rsidP="00E14F7A">
      <w:pPr>
        <w:pStyle w:val="SingleTxt"/>
        <w:numPr>
          <w:ilvl w:val="0"/>
          <w:numId w:val="18"/>
        </w:numPr>
      </w:pPr>
      <w:r>
        <w:t xml:space="preserve">transparency. </w:t>
      </w:r>
    </w:p>
    <w:p w:rsidR="00E14F7A" w:rsidRDefault="00E14F7A" w:rsidP="00E14F7A">
      <w:pPr>
        <w:pStyle w:val="SingleTxt"/>
      </w:pPr>
      <w:r>
        <w:t>74.</w:t>
      </w:r>
      <w:r>
        <w:tab/>
        <w:t xml:space="preserve">All voters have the same legal status. All citizens of </w:t>
      </w:r>
      <w:smartTag w:uri="urn:schemas-microsoft-com:office:smarttags" w:element="country-region">
        <w:smartTag w:uri="urn:schemas-microsoft-com:office:smarttags" w:element="place">
          <w:r>
            <w:t>Uzbekistan</w:t>
          </w:r>
        </w:smartTag>
      </w:smartTag>
      <w:r>
        <w:t xml:space="preserve">, regardless of their social origin, race, ethnic origin, sex, language, education, personal status, social status, or property status, have equal suffrage. </w:t>
      </w:r>
    </w:p>
    <w:p w:rsidR="00E14F7A" w:rsidRDefault="00E14F7A" w:rsidP="00E14F7A">
      <w:pPr>
        <w:pStyle w:val="SingleTxt"/>
      </w:pPr>
      <w:r>
        <w:t>75.</w:t>
      </w:r>
      <w:r>
        <w:tab/>
        <w:t xml:space="preserve">Under </w:t>
      </w:r>
      <w:smartTag w:uri="urn:schemas-microsoft-com:office:smarttags" w:element="country-region">
        <w:smartTag w:uri="urn:schemas-microsoft-com:office:smarttags" w:element="place">
          <w:r>
            <w:t>Uzbekistan</w:t>
          </w:r>
        </w:smartTag>
      </w:smartTag>
      <w:r>
        <w:t xml:space="preserve"> law, when persons are nominated for deputy posts, women must constitute at least 30% of those nominated for the posts.</w:t>
      </w:r>
    </w:p>
    <w:p w:rsidR="00E14F7A" w:rsidRDefault="00E14F7A" w:rsidP="00E14F7A">
      <w:pPr>
        <w:pStyle w:val="SingleTxt"/>
      </w:pPr>
      <w:r>
        <w:t>76.</w:t>
      </w:r>
      <w:r>
        <w:tab/>
        <w:t xml:space="preserve">The electoral system of </w:t>
      </w:r>
      <w:smartTag w:uri="urn:schemas-microsoft-com:office:smarttags" w:element="country-region">
        <w:smartTag w:uri="urn:schemas-microsoft-com:office:smarttags" w:element="place">
          <w:r>
            <w:t>Uzbekistan</w:t>
          </w:r>
        </w:smartTag>
      </w:smartTag>
      <w:r>
        <w:t xml:space="preserve"> is one of the features of the majority rule system. In the law on elections to the Oliy Majlis, a person is regarded as elected if more than half of the voters who took part in the e</w:t>
      </w:r>
      <w:r w:rsidR="00810951">
        <w:t>lections voted for that person.</w:t>
      </w:r>
    </w:p>
    <w:p w:rsidR="00810951" w:rsidRPr="00810951" w:rsidRDefault="00810951" w:rsidP="00810951">
      <w:pPr>
        <w:pStyle w:val="SingleTxt"/>
        <w:spacing w:after="0" w:line="120" w:lineRule="exact"/>
        <w:ind w:left="0" w:right="0"/>
        <w:rPr>
          <w:sz w:val="10"/>
        </w:rPr>
      </w:pPr>
    </w:p>
    <w:p w:rsidR="00E14F7A" w:rsidRPr="00E14F7A" w:rsidRDefault="00E14F7A" w:rsidP="00810951">
      <w:pPr>
        <w:pStyle w:val="H23"/>
        <w:ind w:left="1267" w:right="1267"/>
      </w:pPr>
      <w:r w:rsidRPr="00E14F7A">
        <w:t>Legal status and legal regulation of the activities of non-governmental organizations</w:t>
      </w:r>
    </w:p>
    <w:p w:rsidR="00810951" w:rsidRPr="00810951" w:rsidRDefault="00810951" w:rsidP="00810951">
      <w:pPr>
        <w:pStyle w:val="SingleTxt"/>
        <w:spacing w:after="0" w:line="120" w:lineRule="exact"/>
        <w:ind w:left="0" w:right="0"/>
        <w:rPr>
          <w:sz w:val="10"/>
        </w:rPr>
      </w:pPr>
    </w:p>
    <w:p w:rsidR="00E14F7A" w:rsidRDefault="00E14F7A" w:rsidP="00E14F7A">
      <w:pPr>
        <w:pStyle w:val="SingleTxt"/>
      </w:pPr>
      <w:r>
        <w:t>77.</w:t>
      </w:r>
      <w:r>
        <w:tab/>
        <w:t xml:space="preserve">To date, the Ministry of Justice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its local structural subdivisions have officially registered 1,587 non-governmental non-commercial organizations (NGOs) and have recorded the existence of 3,446 such organizations. The legal regulation of non-governmental non-commercial organizations is based on both public and private law. </w:t>
      </w:r>
    </w:p>
    <w:p w:rsidR="00E14F7A" w:rsidRDefault="00E14F7A" w:rsidP="00E14F7A">
      <w:pPr>
        <w:pStyle w:val="SingleTxt"/>
      </w:pPr>
      <w:r>
        <w:t>78.</w:t>
      </w:r>
      <w:r>
        <w:tab/>
        <w:t xml:space="preserve">The State is pursuing a policy of social partnership and is actively developing civil-society institutions. Under the law on guarantees for the activities of non-governmental non-commercial organizations, the State may provide support for the activities of non-governmental non-commercial organizations in the form of subsidies, grants and the procurement of social services. In June 2005, the National Association of Non-Governmental Non-Commercial Organizations of Uzbekistan was formed, and it represents the interests of those organizations in interactions with the State. Also created was the Fund for the Support of Non-Governmental Non-Commercial Organizations of Uzbekistan. </w:t>
      </w:r>
    </w:p>
    <w:p w:rsidR="00E14F7A" w:rsidRDefault="00E14F7A" w:rsidP="00E14F7A">
      <w:pPr>
        <w:pStyle w:val="SingleTxt"/>
      </w:pPr>
      <w:r>
        <w:t>79.</w:t>
      </w:r>
      <w:r>
        <w:tab/>
        <w:t>The Republic of Uzbekistan has adopted a number of legislative measures that codify and support the activities of non-governmental organizations: the Constitution of the Republic of Uzbekistan, the Civil Code, the law on public associations, the law on non-governmental non-commercial organizations, the law on public foundations, the law on homeowners’ associations, the law on citizens’ self-governing bodies, the law on the election of chairmen (</w:t>
      </w:r>
      <w:r w:rsidRPr="00E14F7A">
        <w:rPr>
          <w:i/>
        </w:rPr>
        <w:t>aksakals</w:t>
      </w:r>
      <w:r>
        <w:t>) of citizens’ self-governing bodies, the law on guarantees for the activities of non-governmental non-commercial organizations and the law on charities. The Constitution contains a separate chapter (Chapter XII) devoted to public associations.</w:t>
      </w:r>
    </w:p>
    <w:p w:rsidR="00E14F7A" w:rsidRDefault="00E14F7A" w:rsidP="00E14F7A">
      <w:pPr>
        <w:pStyle w:val="SingleTxt"/>
      </w:pPr>
      <w:r>
        <w:t>80.</w:t>
      </w:r>
      <w:r>
        <w:tab/>
        <w:t xml:space="preserve">Under the Constitution, the State ensures the observance of the rights and lawful interests of public associations and creates for them equal legal opportunities to participate in public life. The interference of State bodies and officials in the activities of public associations is, like the interference of public associations in the activities of State bodies and officials, prohibited. Article 57 of the Constitution “prohibits the creation and functioning of public associations that have a goal of changing the Constitutional order by force; that oppose the sovereignty, integrity and security of the republic, as well as the Constitutional rights and freedoms of its citizens; that promote war and social, national, racial and religious enmity; and that encroach on the health and morals of the people, as well as national and religious paramilitary associations. </w:t>
      </w:r>
    </w:p>
    <w:p w:rsidR="00E14F7A" w:rsidRDefault="00E14F7A" w:rsidP="00E14F7A">
      <w:pPr>
        <w:pStyle w:val="SingleTxt"/>
      </w:pPr>
      <w:r>
        <w:t>81.</w:t>
      </w:r>
      <w:r>
        <w:tab/>
        <w:t>“The creation of secret societies and associations is prohibited.”</w:t>
      </w:r>
    </w:p>
    <w:p w:rsidR="00E14F7A" w:rsidRDefault="00E14F7A" w:rsidP="00E14F7A">
      <w:pPr>
        <w:pStyle w:val="SingleTxt"/>
      </w:pPr>
      <w:r>
        <w:t>82.</w:t>
      </w:r>
      <w:r>
        <w:tab/>
        <w:t xml:space="preserve">The principal agency for the registration of non-governmental non-commercial organizations is the Ministry of Justice. </w:t>
      </w:r>
    </w:p>
    <w:p w:rsidR="00E14F7A" w:rsidRDefault="00E14F7A" w:rsidP="00E14F7A">
      <w:pPr>
        <w:pStyle w:val="SingleTxt"/>
      </w:pPr>
      <w:r>
        <w:t>83.</w:t>
      </w:r>
      <w:r>
        <w:tab/>
        <w:t>Thus, under the law on non-governmental non-commercial organizations, the justice agency that accepts the documents for the State registration of a non-governmental non-commercial organization must, within two months, review them and decide whether to register the non-governmental non-commercial organization with the State and must, within three days after its decision, issue to the founders a certificate of State registration or a document that indicates the specific provisions of the law whose violation resulted in the denial of State registration. Under the Constitution (Article 62), the dissolution, prohibition, or restriction of the activities of public associations may take place solely on the basis of a court decision.</w:t>
      </w:r>
    </w:p>
    <w:p w:rsidR="00E14F7A" w:rsidRDefault="00E14F7A" w:rsidP="00E14F7A">
      <w:pPr>
        <w:pStyle w:val="SingleTxt"/>
      </w:pPr>
      <w:r>
        <w:t>84.</w:t>
      </w:r>
      <w:r>
        <w:tab/>
        <w:t xml:space="preserve">Article 2 of the law on non-governmental non-commercial organizations clearly and consistently specifies that an organization is regarded as non-commercial if:  </w:t>
      </w:r>
    </w:p>
    <w:p w:rsidR="00E14F7A" w:rsidRDefault="00E14F7A" w:rsidP="00E14F7A">
      <w:pPr>
        <w:pStyle w:val="SingleTxt"/>
      </w:pPr>
      <w:r>
        <w:tab/>
        <w:t>(a)</w:t>
      </w:r>
      <w:r>
        <w:tab/>
        <w:t>its main purpose is not to derive income (profits);</w:t>
      </w:r>
    </w:p>
    <w:p w:rsidR="00E14F7A" w:rsidRDefault="00E14F7A" w:rsidP="00E14F7A">
      <w:pPr>
        <w:pStyle w:val="SingleTxt"/>
      </w:pPr>
      <w:r>
        <w:tab/>
        <w:t>(b)</w:t>
      </w:r>
      <w:r>
        <w:tab/>
        <w:t>it does not distribute received income among its participants.</w:t>
      </w:r>
    </w:p>
    <w:p w:rsidR="00E14F7A" w:rsidRDefault="00E14F7A" w:rsidP="00E14F7A">
      <w:pPr>
        <w:pStyle w:val="SingleTxt"/>
      </w:pPr>
      <w:r>
        <w:t>85.</w:t>
      </w:r>
      <w:r>
        <w:tab/>
        <w:t>Non-governmental non-commercial organizations are taxed as legal entities, minus the funding for socially constructive (charter) activities. The income (profits) tax is pa</w:t>
      </w:r>
      <w:r w:rsidR="00810951">
        <w:t>id only on business activities.</w:t>
      </w:r>
    </w:p>
    <w:p w:rsidR="00810951" w:rsidRPr="00810951" w:rsidRDefault="00810951" w:rsidP="00810951">
      <w:pPr>
        <w:pStyle w:val="SingleTxt"/>
        <w:spacing w:after="0" w:line="120" w:lineRule="exact"/>
        <w:ind w:left="0" w:right="0"/>
        <w:rPr>
          <w:sz w:val="10"/>
        </w:rPr>
      </w:pPr>
    </w:p>
    <w:p w:rsidR="00E14F7A" w:rsidRPr="00926CE6" w:rsidRDefault="00E14F7A" w:rsidP="00810951">
      <w:pPr>
        <w:pStyle w:val="H23"/>
        <w:ind w:left="547" w:firstLine="720"/>
      </w:pPr>
      <w:r w:rsidRPr="00926CE6">
        <w:t>System of administration of justice</w:t>
      </w:r>
    </w:p>
    <w:p w:rsidR="00810951" w:rsidRPr="00810951" w:rsidRDefault="00810951" w:rsidP="00810951">
      <w:pPr>
        <w:pStyle w:val="SingleTxt"/>
        <w:spacing w:after="0" w:line="120" w:lineRule="exact"/>
        <w:ind w:left="0" w:right="0"/>
        <w:rPr>
          <w:sz w:val="10"/>
        </w:rPr>
      </w:pPr>
    </w:p>
    <w:p w:rsidR="00E14F7A" w:rsidRDefault="00E14F7A" w:rsidP="00E14F7A">
      <w:pPr>
        <w:pStyle w:val="SingleTxt"/>
      </w:pPr>
      <w:r>
        <w:t>86.</w:t>
      </w:r>
      <w:r>
        <w:tab/>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codifies the fundamental principles underlying legal proceedings and the administration of justice:</w:t>
      </w:r>
    </w:p>
    <w:p w:rsidR="00E14F7A" w:rsidRDefault="00E14F7A" w:rsidP="00926CE6">
      <w:pPr>
        <w:pStyle w:val="SingleTxt"/>
        <w:keepNext/>
        <w:keepLines/>
        <w:numPr>
          <w:ilvl w:val="0"/>
          <w:numId w:val="19"/>
        </w:numPr>
      </w:pPr>
      <w:r>
        <w:t>independence of the court, and inviolability of the judges (articles 106 and 108);</w:t>
      </w:r>
    </w:p>
    <w:p w:rsidR="00E14F7A" w:rsidRDefault="00E14F7A" w:rsidP="00926CE6">
      <w:pPr>
        <w:pStyle w:val="SingleTxt"/>
        <w:numPr>
          <w:ilvl w:val="0"/>
          <w:numId w:val="19"/>
        </w:numPr>
      </w:pPr>
      <w:r>
        <w:t>independence of judges, and their subordination solely to the law (Article 112);</w:t>
      </w:r>
    </w:p>
    <w:p w:rsidR="00E14F7A" w:rsidRDefault="00E14F7A" w:rsidP="00926CE6">
      <w:pPr>
        <w:pStyle w:val="SingleTxt"/>
        <w:numPr>
          <w:ilvl w:val="0"/>
          <w:numId w:val="19"/>
        </w:numPr>
      </w:pPr>
      <w:r>
        <w:t>prohibition against a judge simultaneously holding a deputy’s seat (articles 108 and 112);</w:t>
      </w:r>
    </w:p>
    <w:p w:rsidR="00E14F7A" w:rsidRDefault="00E14F7A" w:rsidP="00926CE6">
      <w:pPr>
        <w:pStyle w:val="SingleTxt"/>
        <w:numPr>
          <w:ilvl w:val="0"/>
          <w:numId w:val="19"/>
        </w:numPr>
      </w:pPr>
      <w:r>
        <w:t>prohibition against a judge holding membership in a political party or movement (articles 108 and 112);</w:t>
      </w:r>
    </w:p>
    <w:p w:rsidR="00E14F7A" w:rsidRDefault="00E14F7A" w:rsidP="00926CE6">
      <w:pPr>
        <w:pStyle w:val="SingleTxt"/>
        <w:numPr>
          <w:ilvl w:val="0"/>
          <w:numId w:val="19"/>
        </w:numPr>
      </w:pPr>
      <w:r>
        <w:t>openness and transparency of the adjudication of cases in all courts; the closed hearing of a case is allowed in only those instances established by law (Article 113);</w:t>
      </w:r>
    </w:p>
    <w:p w:rsidR="00E14F7A" w:rsidRDefault="00E14F7A" w:rsidP="00926CE6">
      <w:pPr>
        <w:pStyle w:val="SingleTxt"/>
        <w:numPr>
          <w:ilvl w:val="0"/>
          <w:numId w:val="19"/>
        </w:numPr>
      </w:pPr>
      <w:r>
        <w:t>legal proceedings held in the State language and in the national languages of the majority in a given locale (Article 15);</w:t>
      </w:r>
    </w:p>
    <w:p w:rsidR="00E14F7A" w:rsidRDefault="00E14F7A" w:rsidP="00926CE6">
      <w:pPr>
        <w:pStyle w:val="SingleTxt"/>
        <w:numPr>
          <w:ilvl w:val="0"/>
          <w:numId w:val="19"/>
        </w:numPr>
      </w:pPr>
      <w:r>
        <w:t>participation of an attorney in all stages of the preliminary investigation and the legal proceedings (Article 116);</w:t>
      </w:r>
    </w:p>
    <w:p w:rsidR="00E14F7A" w:rsidRDefault="00E14F7A" w:rsidP="00926CE6">
      <w:pPr>
        <w:pStyle w:val="SingleTxt"/>
        <w:numPr>
          <w:ilvl w:val="0"/>
          <w:numId w:val="19"/>
        </w:numPr>
      </w:pPr>
      <w:r>
        <w:t xml:space="preserve">binding nature of judgments on all State agencies, enterprises, institutions and organizations, public associations, officials and citizens (articles 109, 110 and 114). </w:t>
      </w:r>
    </w:p>
    <w:p w:rsidR="00E14F7A" w:rsidRDefault="00E14F7A" w:rsidP="00E14F7A">
      <w:pPr>
        <w:pStyle w:val="SingleTxt"/>
      </w:pPr>
      <w:r>
        <w:t>87.</w:t>
      </w:r>
      <w:r>
        <w:tab/>
        <w:t xml:space="preserve">The court system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is relatively complex. It consists of three levels, because the country includes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and 12 oblasts. In addition, the Tashkent Municipal Court holds the status of an oblast court and is superior to district courts located within the city limits of the republic’s capital. </w:t>
      </w:r>
    </w:p>
    <w:p w:rsidR="00E14F7A" w:rsidRDefault="00E14F7A" w:rsidP="00E14F7A">
      <w:pPr>
        <w:pStyle w:val="SingleTxt"/>
      </w:pPr>
      <w:r>
        <w:t>88.</w:t>
      </w:r>
      <w:r>
        <w:tab/>
        <w:t xml:space="preserve">There are several courts for the consideration of cases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For example, a district criminal court or an inter-district criminal court performs only one function</w:t>
      </w:r>
      <w:r w:rsidR="00926CE6">
        <w:t>—</w:t>
      </w:r>
      <w:r>
        <w:t xml:space="preserve">that of a court of first instance. The Supreme Court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the oblast courts and the Tashkent Municipal Court hear cases within their jurisdiction as courts of first instance, as appeals courts, as cassation courts and in exercise of supervisory power.  They supervise judicial activities of district (municipal) and inter-district courts (Article 30 of the law on the courts). Also, the Supreme Court, being the highest judicial authority in civil, criminal and administrative law, has the authority to hear cases both as a court of first instance and in exercise of supervisory power. Moreover, cases considered by the Supreme Court at the level of first instance may be considered by it on appeal and in cassation. A case considered on appeal may not be considered in cassation (Article 13 of the Law on the Courts).  </w:t>
      </w:r>
    </w:p>
    <w:p w:rsidR="00E14F7A" w:rsidRDefault="00E14F7A" w:rsidP="00E14F7A">
      <w:pPr>
        <w:pStyle w:val="SingleTxt"/>
      </w:pPr>
      <w:r>
        <w:t>89.</w:t>
      </w:r>
      <w:r>
        <w:tab/>
        <w:t xml:space="preserve">Any case may be considered at the appropriate judicial instance on the basis of specific procedural rules, with a precisely defined purpose. Accordingly,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the procedural rules are codified in a series of regulations: the Criminal Procedure Code (1994), the Code of Civil Procedure (1997) and the Economic Procedure Code (1997). </w:t>
      </w:r>
    </w:p>
    <w:p w:rsidR="00E14F7A" w:rsidRDefault="00E14F7A" w:rsidP="00E14F7A">
      <w:pPr>
        <w:pStyle w:val="SingleTxt"/>
      </w:pPr>
      <w:r>
        <w:t>90.</w:t>
      </w:r>
      <w:r>
        <w:tab/>
        <w:t>In general, a case may be considered at two instances</w:t>
      </w:r>
      <w:r w:rsidR="003610B3">
        <w:t>—</w:t>
      </w:r>
      <w:r>
        <w:t>the first and the second instances. A re-hearing of cases in the exercise of supervisory power is not regarded as a third instance, because it is allowed under special circumstances.</w:t>
      </w:r>
    </w:p>
    <w:p w:rsidR="00E14F7A" w:rsidRDefault="00E14F7A" w:rsidP="00E14F7A">
      <w:pPr>
        <w:pStyle w:val="SingleTxt"/>
      </w:pPr>
      <w:r>
        <w:t>91.</w:t>
      </w:r>
      <w:r>
        <w:tab/>
        <w:t>The consideration of a case by a court of first instance is an examination of the case on its merits for the purpose of convicting or acquitting the person brought to trial in a criminal case or allowing a claim or disallowing it in a civil case.  First-instance cases may be considered by all courts within their competence.</w:t>
      </w:r>
    </w:p>
    <w:p w:rsidR="00E14F7A" w:rsidRDefault="00E14F7A" w:rsidP="00E14F7A">
      <w:pPr>
        <w:pStyle w:val="SingleTxt"/>
      </w:pPr>
      <w:r>
        <w:t>92.</w:t>
      </w:r>
      <w:r>
        <w:tab/>
        <w:t xml:space="preserve">Cases that are more complicated are heard by superior courts, all the way to the Supreme Court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E14F7A" w:rsidRDefault="00E14F7A" w:rsidP="00E14F7A">
      <w:pPr>
        <w:pStyle w:val="SingleTxt"/>
      </w:pPr>
      <w:r>
        <w:t>93.</w:t>
      </w:r>
      <w:r>
        <w:tab/>
        <w:t>For the examination of a case on its merits, it is typical that a court, without or without the participation of people’s assessors,</w:t>
      </w:r>
      <w:r w:rsidR="00926CE6" w:rsidRPr="00926CE6">
        <w:rPr>
          <w:rStyle w:val="FootnoteReference"/>
          <w:spacing w:val="0"/>
          <w:w w:val="100"/>
          <w:position w:val="0"/>
        </w:rPr>
        <w:footnoteReference w:id="22"/>
      </w:r>
      <w:r>
        <w:t xml:space="preserve"> analyzes the evidence and establishes all the facts important to the case. As a result of the examination of a criminal case, the court passes a sentence, whereas it hands down a decision in a civil case.</w:t>
      </w:r>
    </w:p>
    <w:p w:rsidR="00E14F7A" w:rsidRDefault="00E14F7A" w:rsidP="00E14F7A">
      <w:pPr>
        <w:pStyle w:val="SingleTxt"/>
      </w:pPr>
      <w:r>
        <w:t>94.</w:t>
      </w:r>
      <w:r>
        <w:tab/>
        <w:t xml:space="preserve">Judgments, before entering into force, may be appealed in a higher court within 10 days after the rendering of the judgment for criminal cases and within 20 days for civil cases.  </w:t>
      </w:r>
    </w:p>
    <w:p w:rsidR="00E14F7A" w:rsidRDefault="00E14F7A" w:rsidP="00E14F7A">
      <w:pPr>
        <w:pStyle w:val="SingleTxt"/>
      </w:pPr>
      <w:r>
        <w:t>95.</w:t>
      </w:r>
      <w:r>
        <w:tab/>
        <w:t>Decisions and sentences that have entered into force, but have not been considered on appeal may be appealed in a higher court on cassation within one year after the decision was rendered by the court.</w:t>
      </w:r>
    </w:p>
    <w:p w:rsidR="00E14F7A" w:rsidRDefault="00E14F7A" w:rsidP="00E14F7A">
      <w:pPr>
        <w:pStyle w:val="SingleTxt"/>
      </w:pPr>
      <w:r>
        <w:t>96.</w:t>
      </w:r>
      <w:r>
        <w:tab/>
        <w:t xml:space="preserve">Also, judgments that have entered into force may be reviewed in the context of the exercise of supervisory power, but only upon a protest lodged by a procurator, a chairman of the court, or their deputies to whom that right is granted under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 </w:t>
      </w:r>
    </w:p>
    <w:p w:rsidR="00EA5E41" w:rsidRDefault="0075557C" w:rsidP="00E14F7A">
      <w:pPr>
        <w:pStyle w:val="SingleTxt"/>
      </w:pPr>
      <w:r>
        <w:rPr>
          <w: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25.3pt;margin-top:423.2pt;width:465.55pt;height:2in;z-index:2;mso-position-vertical-relative:page" wrapcoords="5148 1688 5148 2700 7548 3488 10783 3488 10783 5288 1287 5512 1217 6525 2226 7088 1461 7762 1461 8662 2226 8888 1565 9675 1426 10012 1426 15300 1496 16762 1809 17550 1565 18000 1426 18112 1461 18900 2087 18900 18539 18675 18504 17888 20939 17888 21357 17662 21322 6075 18122 5512 10748 5288 10783 3488 15861 2812 15965 2025 15235 1688 5148 1688">
            <v:imagedata r:id="rId14" o:title=""/>
            <w10:wrap type="topAndBottom" anchory="page"/>
          </v:shape>
          <o:OLEObject Type="Embed" ProgID="MSGraph.Chart.8" ShapeID="_x0000_s2052" DrawAspect="Content" ObjectID="_1444053582" r:id="rId15">
            <o:FieldCodes>\s</o:FieldCodes>
          </o:OLEObject>
        </w:pict>
      </w:r>
      <w:smartTag w:uri="urn:schemas-microsoft-com:office:smarttags" w:element="Street">
        <w:r w:rsidR="00E14F7A">
          <w:t>97.</w:t>
        </w:r>
        <w:r w:rsidR="00E14F7A">
          <w:tab/>
          <w:t>Constitutional Court</w:t>
        </w:r>
      </w:smartTag>
      <w:r w:rsidR="00E14F7A">
        <w:t xml:space="preserve"> proceedings must conform to the law on the Constitutional Court of the </w:t>
      </w:r>
      <w:smartTag w:uri="urn:schemas-microsoft-com:office:smarttags" w:element="place">
        <w:smartTag w:uri="urn:schemas-microsoft-com:office:smarttags" w:element="PlaceType">
          <w:r w:rsidR="00E14F7A">
            <w:t>Republic</w:t>
          </w:r>
        </w:smartTag>
        <w:r w:rsidR="00E14F7A">
          <w:t xml:space="preserve"> of </w:t>
        </w:r>
        <w:smartTag w:uri="urn:schemas-microsoft-com:office:smarttags" w:element="PlaceName">
          <w:r w:rsidR="00E14F7A">
            <w:t>Uzbekistan</w:t>
          </w:r>
        </w:smartTag>
      </w:smartTag>
      <w:r w:rsidR="00E14F7A">
        <w:t>.</w:t>
      </w:r>
    </w:p>
    <w:p w:rsidR="00BF0507" w:rsidRPr="000A3A7B" w:rsidRDefault="000A3A7B" w:rsidP="000A3A7B">
      <w:pPr>
        <w:pStyle w:val="SingleTxt"/>
        <w:rPr>
          <w:b/>
        </w:rPr>
      </w:pPr>
      <w:r w:rsidRPr="000A3A7B">
        <w:rPr>
          <w:b/>
        </w:rPr>
        <w:t>Crime statistics</w:t>
      </w:r>
    </w:p>
    <w:p w:rsidR="0075557C" w:rsidRDefault="0075557C" w:rsidP="0075557C">
      <w:pPr>
        <w:pStyle w:val="SingleTxt"/>
      </w:pPr>
      <w:r>
        <w:t>98.</w:t>
      </w:r>
      <w:r>
        <w:tab/>
        <w:t xml:space="preserve">Over the last five years, the republic has noted trends indicating a decrease in the total number of </w:t>
      </w:r>
      <w:r w:rsidRPr="0068419D">
        <w:rPr>
          <w:b/>
        </w:rPr>
        <w:t>premeditated murders</w:t>
      </w:r>
      <w:r>
        <w:t xml:space="preserve">: if 963 and 962 murders were recorded in 2003 and 2004, respectively, a total of 910 were recorded in 2005. A total of 891 were recorded in 2006, which is 5.4% fewer than in 2005; a total of 815 were recorded in 2007, which is 5.3% fewer than in 2006.  </w:t>
      </w:r>
    </w:p>
    <w:p w:rsidR="0075557C" w:rsidRDefault="0075557C" w:rsidP="0075557C">
      <w:pPr>
        <w:pStyle w:val="SingleTxt"/>
      </w:pPr>
      <w:r>
        <w:t>99.</w:t>
      </w:r>
      <w:r>
        <w:tab/>
        <w:t xml:space="preserve">Article 15 of the Criminal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classifies crimes according to their nature and the extent of their danger to society, namely: especially serious crimes, serious crimes, less serious crimes, and crimes that pose no great danger to society</w:t>
      </w:r>
    </w:p>
    <w:p w:rsidR="0075557C" w:rsidRDefault="0075557C" w:rsidP="0075557C">
      <w:pPr>
        <w:pStyle w:val="SingleTxt"/>
      </w:pPr>
      <w:r>
        <w:t>100.</w:t>
      </w:r>
      <w:r>
        <w:tab/>
        <w:t xml:space="preserve">Crimes that pose no great danger to society are premeditated crimes punishable under the law by imprisonment for no more than three years, as well as criminal negligence, punishable under the law by imprisonment for no more than five years. </w:t>
      </w:r>
    </w:p>
    <w:p w:rsidR="0075557C" w:rsidRDefault="0075557C" w:rsidP="0075557C">
      <w:pPr>
        <w:pStyle w:val="SingleTxt"/>
      </w:pPr>
      <w:r>
        <w:t>101.</w:t>
      </w:r>
      <w:r>
        <w:tab/>
        <w:t xml:space="preserve">Crimes categorized as less serious are premeditated crimes punishable under the law by imprisonment for three to five years, as well as criminal negligence, punishable under the law imprisonment for upwards of five years.  </w:t>
      </w:r>
    </w:p>
    <w:p w:rsidR="0075557C" w:rsidRDefault="0075557C" w:rsidP="0075557C">
      <w:pPr>
        <w:pStyle w:val="SingleTxt"/>
      </w:pPr>
      <w:r>
        <w:t>102.</w:t>
      </w:r>
      <w:r>
        <w:tab/>
        <w:t xml:space="preserve">Serious crimes are premeditated crimes punishable under the law by imprisonment for five to 10 years. </w:t>
      </w:r>
    </w:p>
    <w:p w:rsidR="000A3A7B" w:rsidRDefault="0075557C" w:rsidP="0075557C">
      <w:pPr>
        <w:pStyle w:val="SingleTxt"/>
      </w:pPr>
      <w:r>
        <w:t>103.</w:t>
      </w:r>
      <w:r>
        <w:tab/>
        <w:t>Especially serious crimes are premeditated crimes punishable under the law by imprisonment for upwards of 10 years or life imprisonment.</w:t>
      </w:r>
    </w:p>
    <w:p w:rsidR="0068419D" w:rsidRPr="0068419D" w:rsidRDefault="0068419D" w:rsidP="0068419D">
      <w:pPr>
        <w:pStyle w:val="SingleTxt"/>
        <w:spacing w:after="0" w:line="120" w:lineRule="exact"/>
        <w:ind w:left="0" w:right="0"/>
        <w:rPr>
          <w:sz w:val="10"/>
        </w:rPr>
      </w:pPr>
    </w:p>
    <w:p w:rsidR="000A3A7B" w:rsidRPr="0068419D" w:rsidRDefault="0068419D" w:rsidP="0068419D">
      <w:pPr>
        <w:pStyle w:val="SingleTxt"/>
        <w:jc w:val="left"/>
        <w:rPr>
          <w:b/>
        </w:rPr>
      </w:pPr>
      <w:r>
        <w:t>Table 23</w:t>
      </w:r>
      <w:r>
        <w:br/>
      </w:r>
      <w:r w:rsidRPr="0068419D">
        <w:rPr>
          <w:b/>
        </w:rPr>
        <w:t>Number of recorded crimes, broken down by extent of danger to society, sex and age</w:t>
      </w:r>
      <w:r w:rsidRPr="004C7208">
        <w:rPr>
          <w:rStyle w:val="FootnoteReference"/>
          <w:spacing w:val="0"/>
          <w:w w:val="100"/>
          <w:position w:val="0"/>
        </w:rPr>
        <w:footnoteReference w:id="23"/>
      </w:r>
    </w:p>
    <w:tbl>
      <w:tblPr>
        <w:tblStyle w:val="TableGrid"/>
        <w:tblW w:w="0" w:type="auto"/>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40"/>
        <w:gridCol w:w="955"/>
        <w:gridCol w:w="956"/>
        <w:gridCol w:w="956"/>
        <w:gridCol w:w="956"/>
        <w:gridCol w:w="956"/>
      </w:tblGrid>
      <w:tr w:rsidR="00D109DC" w:rsidRPr="00F565FB" w:rsidTr="00390DC8">
        <w:trPr>
          <w:tblHeader/>
        </w:trPr>
        <w:tc>
          <w:tcPr>
            <w:tcW w:w="5040" w:type="dxa"/>
            <w:tcBorders>
              <w:top w:val="single" w:sz="4" w:space="0" w:color="auto"/>
              <w:bottom w:val="single" w:sz="12" w:space="0" w:color="auto"/>
            </w:tcBorders>
          </w:tcPr>
          <w:p w:rsidR="00F565FB" w:rsidRPr="00F565FB" w:rsidRDefault="00F565FB" w:rsidP="00F565FB">
            <w:pPr>
              <w:autoSpaceDE w:val="0"/>
              <w:autoSpaceDN w:val="0"/>
              <w:adjustRightInd w:val="0"/>
              <w:spacing w:before="80" w:after="80" w:line="160" w:lineRule="exact"/>
              <w:jc w:val="both"/>
              <w:rPr>
                <w:i/>
                <w:sz w:val="14"/>
                <w:szCs w:val="24"/>
                <w:lang w:val="en-US"/>
              </w:rPr>
            </w:pPr>
          </w:p>
        </w:tc>
        <w:tc>
          <w:tcPr>
            <w:tcW w:w="955" w:type="dxa"/>
            <w:tcBorders>
              <w:top w:val="single" w:sz="4" w:space="0" w:color="auto"/>
              <w:bottom w:val="single" w:sz="12" w:space="0" w:color="auto"/>
            </w:tcBorders>
          </w:tcPr>
          <w:p w:rsidR="00F565FB" w:rsidRPr="00F565FB" w:rsidRDefault="00F565FB" w:rsidP="00F565FB">
            <w:pPr>
              <w:autoSpaceDE w:val="0"/>
              <w:autoSpaceDN w:val="0"/>
              <w:adjustRightInd w:val="0"/>
              <w:spacing w:before="80" w:after="80" w:line="160" w:lineRule="exact"/>
              <w:jc w:val="center"/>
              <w:rPr>
                <w:b/>
                <w:i/>
                <w:sz w:val="14"/>
                <w:szCs w:val="24"/>
              </w:rPr>
            </w:pPr>
            <w:r w:rsidRPr="00F565FB">
              <w:rPr>
                <w:b/>
                <w:i/>
                <w:sz w:val="14"/>
                <w:szCs w:val="24"/>
              </w:rPr>
              <w:t>2003</w:t>
            </w:r>
          </w:p>
        </w:tc>
        <w:tc>
          <w:tcPr>
            <w:tcW w:w="956" w:type="dxa"/>
            <w:tcBorders>
              <w:top w:val="single" w:sz="4" w:space="0" w:color="auto"/>
              <w:bottom w:val="single" w:sz="12" w:space="0" w:color="auto"/>
            </w:tcBorders>
          </w:tcPr>
          <w:p w:rsidR="00F565FB" w:rsidRPr="00F565FB" w:rsidRDefault="00F565FB" w:rsidP="00F565FB">
            <w:pPr>
              <w:autoSpaceDE w:val="0"/>
              <w:autoSpaceDN w:val="0"/>
              <w:adjustRightInd w:val="0"/>
              <w:spacing w:before="80" w:after="80" w:line="160" w:lineRule="exact"/>
              <w:jc w:val="center"/>
              <w:rPr>
                <w:b/>
                <w:i/>
                <w:sz w:val="14"/>
                <w:szCs w:val="24"/>
              </w:rPr>
            </w:pPr>
            <w:r w:rsidRPr="00F565FB">
              <w:rPr>
                <w:b/>
                <w:i/>
                <w:sz w:val="14"/>
                <w:szCs w:val="24"/>
              </w:rPr>
              <w:t>2004</w:t>
            </w:r>
          </w:p>
        </w:tc>
        <w:tc>
          <w:tcPr>
            <w:tcW w:w="956" w:type="dxa"/>
            <w:tcBorders>
              <w:top w:val="single" w:sz="4" w:space="0" w:color="auto"/>
              <w:bottom w:val="single" w:sz="12" w:space="0" w:color="auto"/>
            </w:tcBorders>
          </w:tcPr>
          <w:p w:rsidR="00F565FB" w:rsidRPr="00F565FB" w:rsidRDefault="00F565FB" w:rsidP="00F565FB">
            <w:pPr>
              <w:autoSpaceDE w:val="0"/>
              <w:autoSpaceDN w:val="0"/>
              <w:adjustRightInd w:val="0"/>
              <w:spacing w:before="80" w:after="80" w:line="160" w:lineRule="exact"/>
              <w:jc w:val="center"/>
              <w:rPr>
                <w:b/>
                <w:i/>
                <w:sz w:val="14"/>
                <w:szCs w:val="24"/>
              </w:rPr>
            </w:pPr>
            <w:r w:rsidRPr="00F565FB">
              <w:rPr>
                <w:b/>
                <w:i/>
                <w:sz w:val="14"/>
                <w:szCs w:val="24"/>
              </w:rPr>
              <w:t>2005</w:t>
            </w:r>
          </w:p>
        </w:tc>
        <w:tc>
          <w:tcPr>
            <w:tcW w:w="956" w:type="dxa"/>
            <w:tcBorders>
              <w:top w:val="single" w:sz="4" w:space="0" w:color="auto"/>
              <w:bottom w:val="single" w:sz="12" w:space="0" w:color="auto"/>
            </w:tcBorders>
          </w:tcPr>
          <w:p w:rsidR="00F565FB" w:rsidRPr="00F565FB" w:rsidRDefault="00F565FB" w:rsidP="00F565FB">
            <w:pPr>
              <w:autoSpaceDE w:val="0"/>
              <w:autoSpaceDN w:val="0"/>
              <w:adjustRightInd w:val="0"/>
              <w:spacing w:before="80" w:after="80" w:line="160" w:lineRule="exact"/>
              <w:jc w:val="center"/>
              <w:rPr>
                <w:b/>
                <w:i/>
                <w:sz w:val="14"/>
                <w:szCs w:val="24"/>
              </w:rPr>
            </w:pPr>
            <w:r w:rsidRPr="00F565FB">
              <w:rPr>
                <w:b/>
                <w:i/>
                <w:sz w:val="14"/>
                <w:szCs w:val="24"/>
              </w:rPr>
              <w:t>2006</w:t>
            </w:r>
          </w:p>
        </w:tc>
        <w:tc>
          <w:tcPr>
            <w:tcW w:w="956" w:type="dxa"/>
            <w:tcBorders>
              <w:top w:val="single" w:sz="4" w:space="0" w:color="auto"/>
              <w:bottom w:val="single" w:sz="12" w:space="0" w:color="auto"/>
            </w:tcBorders>
          </w:tcPr>
          <w:p w:rsidR="00F565FB" w:rsidRPr="00F565FB" w:rsidRDefault="00F565FB" w:rsidP="00F565FB">
            <w:pPr>
              <w:autoSpaceDE w:val="0"/>
              <w:autoSpaceDN w:val="0"/>
              <w:adjustRightInd w:val="0"/>
              <w:spacing w:before="80" w:after="80" w:line="160" w:lineRule="exact"/>
              <w:jc w:val="center"/>
              <w:rPr>
                <w:b/>
                <w:i/>
                <w:sz w:val="14"/>
                <w:szCs w:val="24"/>
              </w:rPr>
            </w:pPr>
            <w:r w:rsidRPr="00F565FB">
              <w:rPr>
                <w:b/>
                <w:i/>
                <w:sz w:val="14"/>
                <w:szCs w:val="24"/>
              </w:rPr>
              <w:t>2007</w:t>
            </w:r>
          </w:p>
        </w:tc>
      </w:tr>
      <w:tr w:rsidR="00390DC8" w:rsidRPr="005B719F" w:rsidTr="00390DC8">
        <w:trPr>
          <w:tblHeader/>
        </w:trPr>
        <w:tc>
          <w:tcPr>
            <w:tcW w:w="5040" w:type="dxa"/>
            <w:tcBorders>
              <w:top w:val="single" w:sz="12" w:space="0" w:color="auto"/>
            </w:tcBorders>
          </w:tcPr>
          <w:p w:rsidR="00390DC8" w:rsidRPr="005B719F" w:rsidRDefault="00390DC8" w:rsidP="00390DC8">
            <w:pPr>
              <w:autoSpaceDE w:val="0"/>
              <w:autoSpaceDN w:val="0"/>
              <w:adjustRightInd w:val="0"/>
              <w:spacing w:line="100" w:lineRule="exact"/>
              <w:rPr>
                <w:b/>
                <w:sz w:val="17"/>
                <w:szCs w:val="24"/>
                <w:lang w:val="en-US"/>
              </w:rPr>
            </w:pPr>
          </w:p>
        </w:tc>
        <w:tc>
          <w:tcPr>
            <w:tcW w:w="955" w:type="dxa"/>
            <w:tcBorders>
              <w:top w:val="single" w:sz="12" w:space="0" w:color="auto"/>
            </w:tcBorders>
          </w:tcPr>
          <w:p w:rsidR="00390DC8" w:rsidRPr="00F565FB" w:rsidRDefault="00390DC8" w:rsidP="00390DC8">
            <w:pPr>
              <w:autoSpaceDE w:val="0"/>
              <w:autoSpaceDN w:val="0"/>
              <w:adjustRightInd w:val="0"/>
              <w:spacing w:line="100" w:lineRule="exact"/>
              <w:rPr>
                <w:sz w:val="16"/>
                <w:szCs w:val="24"/>
              </w:rPr>
            </w:pPr>
          </w:p>
        </w:tc>
        <w:tc>
          <w:tcPr>
            <w:tcW w:w="956" w:type="dxa"/>
            <w:tcBorders>
              <w:top w:val="single" w:sz="12" w:space="0" w:color="auto"/>
            </w:tcBorders>
          </w:tcPr>
          <w:p w:rsidR="00390DC8" w:rsidRPr="00F565FB" w:rsidRDefault="00390DC8" w:rsidP="00390DC8">
            <w:pPr>
              <w:autoSpaceDE w:val="0"/>
              <w:autoSpaceDN w:val="0"/>
              <w:adjustRightInd w:val="0"/>
              <w:spacing w:line="100" w:lineRule="exact"/>
              <w:rPr>
                <w:sz w:val="16"/>
                <w:szCs w:val="24"/>
              </w:rPr>
            </w:pPr>
          </w:p>
        </w:tc>
        <w:tc>
          <w:tcPr>
            <w:tcW w:w="956" w:type="dxa"/>
            <w:tcBorders>
              <w:top w:val="single" w:sz="12" w:space="0" w:color="auto"/>
            </w:tcBorders>
          </w:tcPr>
          <w:p w:rsidR="00390DC8" w:rsidRPr="00F565FB" w:rsidRDefault="00390DC8" w:rsidP="00390DC8">
            <w:pPr>
              <w:autoSpaceDE w:val="0"/>
              <w:autoSpaceDN w:val="0"/>
              <w:adjustRightInd w:val="0"/>
              <w:spacing w:line="100" w:lineRule="exact"/>
              <w:rPr>
                <w:sz w:val="16"/>
                <w:szCs w:val="24"/>
              </w:rPr>
            </w:pPr>
          </w:p>
        </w:tc>
        <w:tc>
          <w:tcPr>
            <w:tcW w:w="956" w:type="dxa"/>
            <w:tcBorders>
              <w:top w:val="single" w:sz="12" w:space="0" w:color="auto"/>
            </w:tcBorders>
          </w:tcPr>
          <w:p w:rsidR="00390DC8" w:rsidRPr="00F565FB" w:rsidRDefault="00390DC8" w:rsidP="00390DC8">
            <w:pPr>
              <w:autoSpaceDE w:val="0"/>
              <w:autoSpaceDN w:val="0"/>
              <w:adjustRightInd w:val="0"/>
              <w:spacing w:line="100" w:lineRule="exact"/>
              <w:rPr>
                <w:sz w:val="16"/>
                <w:szCs w:val="24"/>
              </w:rPr>
            </w:pPr>
          </w:p>
        </w:tc>
        <w:tc>
          <w:tcPr>
            <w:tcW w:w="956" w:type="dxa"/>
            <w:tcBorders>
              <w:top w:val="single" w:sz="12" w:space="0" w:color="auto"/>
            </w:tcBorders>
          </w:tcPr>
          <w:p w:rsidR="00390DC8" w:rsidRPr="00F565FB" w:rsidRDefault="00390DC8" w:rsidP="00390DC8">
            <w:pPr>
              <w:autoSpaceDE w:val="0"/>
              <w:autoSpaceDN w:val="0"/>
              <w:adjustRightInd w:val="0"/>
              <w:spacing w:line="100" w:lineRule="exact"/>
              <w:rPr>
                <w:sz w:val="16"/>
                <w:szCs w:val="24"/>
              </w:rPr>
            </w:pPr>
          </w:p>
        </w:tc>
      </w:tr>
      <w:tr w:rsidR="00D109DC" w:rsidRPr="00F565FB" w:rsidTr="00980DAA">
        <w:tc>
          <w:tcPr>
            <w:tcW w:w="5040" w:type="dxa"/>
          </w:tcPr>
          <w:p w:rsidR="00F565FB" w:rsidRPr="005B719F" w:rsidRDefault="00F565FB" w:rsidP="00F565FB">
            <w:pPr>
              <w:autoSpaceDE w:val="0"/>
              <w:autoSpaceDN w:val="0"/>
              <w:adjustRightInd w:val="0"/>
              <w:spacing w:before="40" w:after="40" w:line="210" w:lineRule="exact"/>
              <w:jc w:val="both"/>
              <w:rPr>
                <w:b/>
                <w:sz w:val="17"/>
                <w:szCs w:val="24"/>
                <w:lang w:val="en-US"/>
              </w:rPr>
            </w:pPr>
            <w:r w:rsidRPr="005B719F">
              <w:rPr>
                <w:b/>
                <w:sz w:val="17"/>
                <w:szCs w:val="24"/>
                <w:lang w:val="en-US"/>
              </w:rPr>
              <w:t>Recorded crimes, total</w:t>
            </w:r>
          </w:p>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Consisting of:</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78</w:t>
            </w:r>
            <w:r w:rsidRPr="005B719F">
              <w:rPr>
                <w:sz w:val="17"/>
                <w:szCs w:val="24"/>
                <w:lang w:val="en-US"/>
              </w:rPr>
              <w:t>,</w:t>
            </w:r>
            <w:r w:rsidRPr="005B719F">
              <w:rPr>
                <w:sz w:val="17"/>
                <w:szCs w:val="24"/>
              </w:rPr>
              <w:t>925</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79</w:t>
            </w:r>
            <w:r w:rsidRPr="005B719F">
              <w:rPr>
                <w:sz w:val="17"/>
                <w:szCs w:val="24"/>
                <w:lang w:val="en-US"/>
              </w:rPr>
              <w:t>,</w:t>
            </w:r>
            <w:r w:rsidRPr="005B719F">
              <w:rPr>
                <w:sz w:val="17"/>
                <w:szCs w:val="24"/>
              </w:rPr>
              <w:t>129</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79</w:t>
            </w:r>
            <w:r w:rsidRPr="005B719F">
              <w:rPr>
                <w:sz w:val="17"/>
                <w:szCs w:val="24"/>
                <w:lang w:val="en-US"/>
              </w:rPr>
              <w:t>,</w:t>
            </w:r>
            <w:r w:rsidRPr="005B719F">
              <w:rPr>
                <w:sz w:val="17"/>
                <w:szCs w:val="24"/>
              </w:rPr>
              <w:t>883</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82</w:t>
            </w:r>
            <w:r w:rsidRPr="005B719F">
              <w:rPr>
                <w:sz w:val="17"/>
                <w:szCs w:val="24"/>
                <w:lang w:val="en-US"/>
              </w:rPr>
              <w:t>,</w:t>
            </w:r>
            <w:r w:rsidRPr="005B719F">
              <w:rPr>
                <w:sz w:val="17"/>
                <w:szCs w:val="24"/>
              </w:rPr>
              <w:t>352</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83</w:t>
            </w:r>
            <w:r w:rsidRPr="005B719F">
              <w:rPr>
                <w:sz w:val="17"/>
                <w:szCs w:val="24"/>
                <w:lang w:val="en-US"/>
              </w:rPr>
              <w:t>,</w:t>
            </w:r>
            <w:r w:rsidRPr="005B719F">
              <w:rPr>
                <w:sz w:val="17"/>
                <w:szCs w:val="24"/>
              </w:rPr>
              <w:t>905</w:t>
            </w:r>
          </w:p>
        </w:tc>
      </w:tr>
      <w:tr w:rsidR="00D109DC" w:rsidRPr="00F565FB" w:rsidTr="00980DAA">
        <w:tc>
          <w:tcPr>
            <w:tcW w:w="5040" w:type="dxa"/>
          </w:tcPr>
          <w:p w:rsidR="00F565FB" w:rsidRPr="00F565FB" w:rsidRDefault="00F565FB" w:rsidP="00F565FB">
            <w:pPr>
              <w:autoSpaceDE w:val="0"/>
              <w:autoSpaceDN w:val="0"/>
              <w:adjustRightInd w:val="0"/>
              <w:spacing w:before="40" w:after="40" w:line="210" w:lineRule="exact"/>
              <w:rPr>
                <w:sz w:val="16"/>
                <w:szCs w:val="24"/>
                <w:lang w:val="en-US"/>
              </w:rPr>
            </w:pPr>
            <w:r w:rsidRPr="005B719F">
              <w:rPr>
                <w:sz w:val="17"/>
                <w:szCs w:val="24"/>
                <w:lang w:val="en-US"/>
              </w:rPr>
              <w:t>Not posing a great danger to society</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35</w:t>
            </w:r>
            <w:r w:rsidRPr="005B719F">
              <w:rPr>
                <w:sz w:val="17"/>
                <w:szCs w:val="24"/>
                <w:lang w:val="en-US"/>
              </w:rPr>
              <w:t>,</w:t>
            </w:r>
            <w:r w:rsidRPr="005B719F">
              <w:rPr>
                <w:sz w:val="17"/>
                <w:szCs w:val="24"/>
              </w:rPr>
              <w:t>084</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36</w:t>
            </w:r>
            <w:r w:rsidRPr="005B719F">
              <w:rPr>
                <w:sz w:val="17"/>
                <w:szCs w:val="24"/>
                <w:lang w:val="en-US"/>
              </w:rPr>
              <w:t>,</w:t>
            </w:r>
            <w:r w:rsidRPr="005B719F">
              <w:rPr>
                <w:sz w:val="17"/>
                <w:szCs w:val="24"/>
              </w:rPr>
              <w:t>080</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38</w:t>
            </w:r>
            <w:r w:rsidRPr="005B719F">
              <w:rPr>
                <w:sz w:val="17"/>
                <w:szCs w:val="24"/>
                <w:lang w:val="en-US"/>
              </w:rPr>
              <w:t>,</w:t>
            </w:r>
            <w:r w:rsidRPr="005B719F">
              <w:rPr>
                <w:sz w:val="17"/>
                <w:szCs w:val="24"/>
              </w:rPr>
              <w:t>098</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40</w:t>
            </w:r>
            <w:r w:rsidRPr="005B719F">
              <w:rPr>
                <w:sz w:val="17"/>
                <w:szCs w:val="24"/>
                <w:lang w:val="en-US"/>
              </w:rPr>
              <w:t>,</w:t>
            </w:r>
            <w:r w:rsidRPr="005B719F">
              <w:rPr>
                <w:sz w:val="17"/>
                <w:szCs w:val="24"/>
              </w:rPr>
              <w:t>209</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40</w:t>
            </w:r>
            <w:r w:rsidRPr="005B719F">
              <w:rPr>
                <w:sz w:val="17"/>
                <w:szCs w:val="24"/>
                <w:lang w:val="en-US"/>
              </w:rPr>
              <w:t>,</w:t>
            </w:r>
            <w:r w:rsidRPr="005B719F">
              <w:rPr>
                <w:sz w:val="17"/>
                <w:szCs w:val="24"/>
              </w:rPr>
              <w:t>492</w:t>
            </w:r>
          </w:p>
        </w:tc>
      </w:tr>
      <w:tr w:rsidR="00D109DC" w:rsidRPr="00F565FB" w:rsidTr="00980DAA">
        <w:tc>
          <w:tcPr>
            <w:tcW w:w="5040" w:type="dxa"/>
          </w:tcPr>
          <w:p w:rsidR="00F565FB" w:rsidRPr="00D109DC"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Less serious</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24</w:t>
            </w:r>
            <w:r w:rsidRPr="005B719F">
              <w:rPr>
                <w:sz w:val="17"/>
                <w:szCs w:val="24"/>
                <w:lang w:val="en-US"/>
              </w:rPr>
              <w:t>,</w:t>
            </w:r>
            <w:r w:rsidRPr="005B719F">
              <w:rPr>
                <w:sz w:val="17"/>
                <w:szCs w:val="24"/>
              </w:rPr>
              <w:t>636</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24</w:t>
            </w:r>
            <w:r w:rsidRPr="005B719F">
              <w:rPr>
                <w:sz w:val="17"/>
                <w:szCs w:val="24"/>
                <w:lang w:val="en-US"/>
              </w:rPr>
              <w:t>,</w:t>
            </w:r>
            <w:r w:rsidRPr="005B719F">
              <w:rPr>
                <w:sz w:val="17"/>
                <w:szCs w:val="24"/>
              </w:rPr>
              <w:t>642</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23</w:t>
            </w:r>
            <w:r w:rsidRPr="005B719F">
              <w:rPr>
                <w:sz w:val="17"/>
                <w:szCs w:val="24"/>
                <w:lang w:val="en-US"/>
              </w:rPr>
              <w:t>,</w:t>
            </w:r>
            <w:r w:rsidRPr="005B719F">
              <w:rPr>
                <w:sz w:val="17"/>
                <w:szCs w:val="24"/>
              </w:rPr>
              <w:t>892</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24</w:t>
            </w:r>
            <w:r w:rsidRPr="005B719F">
              <w:rPr>
                <w:sz w:val="17"/>
                <w:szCs w:val="24"/>
                <w:lang w:val="en-US"/>
              </w:rPr>
              <w:t>,</w:t>
            </w:r>
            <w:r w:rsidRPr="005B719F">
              <w:rPr>
                <w:sz w:val="17"/>
                <w:szCs w:val="24"/>
              </w:rPr>
              <w:t>615</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25</w:t>
            </w:r>
            <w:r w:rsidRPr="005B719F">
              <w:rPr>
                <w:sz w:val="17"/>
                <w:szCs w:val="24"/>
                <w:lang w:val="en-US"/>
              </w:rPr>
              <w:t>,</w:t>
            </w:r>
            <w:r w:rsidRPr="005B719F">
              <w:rPr>
                <w:sz w:val="17"/>
                <w:szCs w:val="24"/>
              </w:rPr>
              <w:t>747</w:t>
            </w:r>
          </w:p>
        </w:tc>
      </w:tr>
      <w:tr w:rsidR="00D109DC" w:rsidRPr="00F565FB" w:rsidTr="00980DAA">
        <w:tc>
          <w:tcPr>
            <w:tcW w:w="5040" w:type="dxa"/>
          </w:tcPr>
          <w:p w:rsidR="00F565FB" w:rsidRPr="00D109DC"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Serious</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12</w:t>
            </w:r>
            <w:r w:rsidRPr="005B719F">
              <w:rPr>
                <w:sz w:val="17"/>
                <w:szCs w:val="24"/>
                <w:lang w:val="en-US"/>
              </w:rPr>
              <w:t>,</w:t>
            </w:r>
            <w:r w:rsidRPr="005B719F">
              <w:rPr>
                <w:sz w:val="17"/>
                <w:szCs w:val="24"/>
              </w:rPr>
              <w:t>716</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12</w:t>
            </w:r>
            <w:r w:rsidRPr="005B719F">
              <w:rPr>
                <w:sz w:val="17"/>
                <w:szCs w:val="24"/>
                <w:lang w:val="en-US"/>
              </w:rPr>
              <w:t>,</w:t>
            </w:r>
            <w:r w:rsidRPr="005B719F">
              <w:rPr>
                <w:sz w:val="17"/>
                <w:szCs w:val="24"/>
              </w:rPr>
              <w:t>030</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11</w:t>
            </w:r>
            <w:r w:rsidRPr="005B719F">
              <w:rPr>
                <w:sz w:val="17"/>
                <w:szCs w:val="24"/>
                <w:lang w:val="en-US"/>
              </w:rPr>
              <w:t>,</w:t>
            </w:r>
            <w:r w:rsidRPr="005B719F">
              <w:rPr>
                <w:sz w:val="17"/>
                <w:szCs w:val="24"/>
              </w:rPr>
              <w:t>618</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11</w:t>
            </w:r>
            <w:r w:rsidRPr="005B719F">
              <w:rPr>
                <w:sz w:val="17"/>
                <w:szCs w:val="24"/>
                <w:lang w:val="en-US"/>
              </w:rPr>
              <w:t>,</w:t>
            </w:r>
            <w:r w:rsidRPr="005B719F">
              <w:rPr>
                <w:sz w:val="17"/>
                <w:szCs w:val="24"/>
              </w:rPr>
              <w:t>224</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11</w:t>
            </w:r>
            <w:r w:rsidRPr="005B719F">
              <w:rPr>
                <w:sz w:val="17"/>
                <w:szCs w:val="24"/>
                <w:lang w:val="en-US"/>
              </w:rPr>
              <w:t>,</w:t>
            </w:r>
            <w:r w:rsidRPr="005B719F">
              <w:rPr>
                <w:sz w:val="17"/>
                <w:szCs w:val="24"/>
              </w:rPr>
              <w:t>089</w:t>
            </w:r>
          </w:p>
        </w:tc>
      </w:tr>
      <w:tr w:rsidR="00D109DC" w:rsidRPr="005B719F" w:rsidTr="00980DAA">
        <w:tc>
          <w:tcPr>
            <w:tcW w:w="5040" w:type="dxa"/>
          </w:tcPr>
          <w:p w:rsidR="00F565FB" w:rsidRPr="00D109DC"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Especially serious</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w:t>
            </w:r>
            <w:r w:rsidRPr="005B719F">
              <w:rPr>
                <w:sz w:val="17"/>
                <w:szCs w:val="24"/>
                <w:lang w:val="en-US"/>
              </w:rPr>
              <w:t>,</w:t>
            </w:r>
            <w:r w:rsidRPr="005B719F">
              <w:rPr>
                <w:sz w:val="17"/>
                <w:szCs w:val="24"/>
              </w:rPr>
              <w:t>489</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w:t>
            </w:r>
            <w:r w:rsidRPr="005B719F">
              <w:rPr>
                <w:sz w:val="17"/>
                <w:szCs w:val="24"/>
                <w:lang w:val="en-US"/>
              </w:rPr>
              <w:t>,</w:t>
            </w:r>
            <w:r w:rsidRPr="005B719F">
              <w:rPr>
                <w:sz w:val="17"/>
                <w:szCs w:val="24"/>
              </w:rPr>
              <w:t>377</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w:t>
            </w:r>
            <w:r w:rsidRPr="005B719F">
              <w:rPr>
                <w:sz w:val="17"/>
                <w:szCs w:val="24"/>
                <w:lang w:val="en-US"/>
              </w:rPr>
              <w:t>,</w:t>
            </w:r>
            <w:r w:rsidRPr="005B719F">
              <w:rPr>
                <w:sz w:val="17"/>
                <w:szCs w:val="24"/>
              </w:rPr>
              <w:t>275</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w:t>
            </w:r>
            <w:r w:rsidRPr="005B719F">
              <w:rPr>
                <w:sz w:val="17"/>
                <w:szCs w:val="24"/>
                <w:lang w:val="en-US"/>
              </w:rPr>
              <w:t>,</w:t>
            </w:r>
            <w:r w:rsidRPr="005B719F">
              <w:rPr>
                <w:sz w:val="17"/>
                <w:szCs w:val="24"/>
              </w:rPr>
              <w:t>304</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w:t>
            </w:r>
            <w:r w:rsidRPr="005B719F">
              <w:rPr>
                <w:sz w:val="17"/>
                <w:szCs w:val="24"/>
                <w:lang w:val="en-US"/>
              </w:rPr>
              <w:t>,</w:t>
            </w:r>
            <w:r w:rsidRPr="005B719F">
              <w:rPr>
                <w:sz w:val="17"/>
                <w:szCs w:val="24"/>
              </w:rPr>
              <w:t>600</w:t>
            </w:r>
          </w:p>
        </w:tc>
      </w:tr>
      <w:tr w:rsidR="00D109DC" w:rsidRPr="00F565FB" w:rsidTr="00980DAA">
        <w:tc>
          <w:tcPr>
            <w:tcW w:w="5040" w:type="dxa"/>
          </w:tcPr>
          <w:p w:rsidR="00F565FB" w:rsidRPr="005B719F" w:rsidRDefault="00F565FB" w:rsidP="00F565FB">
            <w:pPr>
              <w:autoSpaceDE w:val="0"/>
              <w:autoSpaceDN w:val="0"/>
              <w:adjustRightInd w:val="0"/>
              <w:spacing w:before="40" w:after="40" w:line="210" w:lineRule="exact"/>
              <w:rPr>
                <w:b/>
                <w:sz w:val="17"/>
                <w:szCs w:val="24"/>
                <w:lang w:val="en-US"/>
              </w:rPr>
            </w:pPr>
            <w:r w:rsidRPr="005B719F">
              <w:rPr>
                <w:b/>
                <w:sz w:val="17"/>
                <w:szCs w:val="24"/>
                <w:lang w:val="en-US"/>
              </w:rPr>
              <w:t>Individuals identified as having committed a crime</w:t>
            </w:r>
          </w:p>
          <w:p w:rsidR="00F565FB" w:rsidRPr="005B719F" w:rsidRDefault="00F565FB" w:rsidP="00F565FB">
            <w:pPr>
              <w:autoSpaceDE w:val="0"/>
              <w:autoSpaceDN w:val="0"/>
              <w:adjustRightInd w:val="0"/>
              <w:spacing w:before="40" w:after="40" w:line="210" w:lineRule="exact"/>
              <w:rPr>
                <w:b/>
                <w:sz w:val="17"/>
                <w:szCs w:val="24"/>
                <w:lang w:val="en-US"/>
              </w:rPr>
            </w:pPr>
            <w:r w:rsidRPr="005B719F">
              <w:rPr>
                <w:b/>
                <w:sz w:val="17"/>
                <w:szCs w:val="24"/>
                <w:lang w:val="en-US"/>
              </w:rPr>
              <w:t>Per</w:t>
            </w:r>
            <w:r w:rsidRPr="005B719F">
              <w:rPr>
                <w:b/>
                <w:sz w:val="17"/>
                <w:szCs w:val="24"/>
              </w:rPr>
              <w:t xml:space="preserve"> 100</w:t>
            </w:r>
            <w:r w:rsidRPr="005B719F">
              <w:rPr>
                <w:b/>
                <w:sz w:val="17"/>
                <w:szCs w:val="24"/>
                <w:lang w:val="en-US"/>
              </w:rPr>
              <w:t>,</w:t>
            </w:r>
            <w:r w:rsidRPr="005B719F">
              <w:rPr>
                <w:b/>
                <w:sz w:val="17"/>
                <w:szCs w:val="24"/>
              </w:rPr>
              <w:t xml:space="preserve">000 </w:t>
            </w:r>
            <w:r w:rsidRPr="005B719F">
              <w:rPr>
                <w:b/>
                <w:sz w:val="17"/>
                <w:szCs w:val="24"/>
                <w:lang w:val="en-US"/>
              </w:rPr>
              <w:t>population</w:t>
            </w:r>
          </w:p>
          <w:p w:rsidR="00F565FB" w:rsidRPr="00F565FB" w:rsidRDefault="00F565FB" w:rsidP="00F565FB">
            <w:pPr>
              <w:autoSpaceDE w:val="0"/>
              <w:autoSpaceDN w:val="0"/>
              <w:adjustRightInd w:val="0"/>
              <w:spacing w:before="40" w:after="40" w:line="210" w:lineRule="exact"/>
              <w:rPr>
                <w:sz w:val="16"/>
                <w:szCs w:val="24"/>
              </w:rPr>
            </w:pPr>
            <w:r w:rsidRPr="005B719F">
              <w:rPr>
                <w:sz w:val="17"/>
                <w:szCs w:val="24"/>
                <w:lang w:val="en-US"/>
              </w:rPr>
              <w:t>Consisting of</w:t>
            </w:r>
            <w:r w:rsidRPr="005B719F">
              <w:rPr>
                <w:sz w:val="17"/>
                <w:szCs w:val="24"/>
              </w:rPr>
              <w:t>:</w:t>
            </w:r>
          </w:p>
        </w:tc>
        <w:tc>
          <w:tcPr>
            <w:tcW w:w="955"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71</w:t>
            </w:r>
            <w:r w:rsidRPr="005B719F">
              <w:rPr>
                <w:sz w:val="17"/>
                <w:szCs w:val="24"/>
                <w:lang w:val="en-US"/>
              </w:rPr>
              <w:t>,</w:t>
            </w:r>
            <w:r w:rsidRPr="005B719F">
              <w:rPr>
                <w:sz w:val="17"/>
                <w:szCs w:val="24"/>
              </w:rPr>
              <w:t>688</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28</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70</w:t>
            </w:r>
            <w:r w:rsidRPr="005B719F">
              <w:rPr>
                <w:sz w:val="17"/>
                <w:szCs w:val="24"/>
                <w:lang w:val="en-US"/>
              </w:rPr>
              <w:t>,</w:t>
            </w:r>
            <w:r w:rsidRPr="005B719F">
              <w:rPr>
                <w:sz w:val="17"/>
                <w:szCs w:val="24"/>
              </w:rPr>
              <w:t>486</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27</w:t>
            </w:r>
            <w:r w:rsidRPr="005B719F">
              <w:rPr>
                <w:sz w:val="17"/>
                <w:szCs w:val="24"/>
                <w:lang w:val="en-US"/>
              </w:rPr>
              <w:t>.</w:t>
            </w:r>
            <w:r w:rsidRPr="005B719F">
              <w:rPr>
                <w:sz w:val="17"/>
                <w:szCs w:val="24"/>
              </w:rPr>
              <w:t>3</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71</w:t>
            </w:r>
            <w:r w:rsidRPr="005B719F">
              <w:rPr>
                <w:sz w:val="17"/>
                <w:szCs w:val="24"/>
                <w:lang w:val="en-US"/>
              </w:rPr>
              <w:t>,</w:t>
            </w:r>
            <w:r w:rsidRPr="005B719F">
              <w:rPr>
                <w:sz w:val="17"/>
                <w:szCs w:val="24"/>
              </w:rPr>
              <w:t>405</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27</w:t>
            </w:r>
            <w:r w:rsidRPr="005B719F">
              <w:rPr>
                <w:sz w:val="17"/>
                <w:szCs w:val="24"/>
                <w:lang w:val="en-US"/>
              </w:rPr>
              <w:t>.</w:t>
            </w:r>
            <w:r w:rsidRPr="005B719F">
              <w:rPr>
                <w:sz w:val="17"/>
                <w:szCs w:val="24"/>
              </w:rPr>
              <w:t>3</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74</w:t>
            </w:r>
            <w:r w:rsidRPr="005B719F">
              <w:rPr>
                <w:sz w:val="17"/>
                <w:szCs w:val="24"/>
                <w:lang w:val="en-US"/>
              </w:rPr>
              <w:t>,</w:t>
            </w:r>
            <w:r w:rsidRPr="005B719F">
              <w:rPr>
                <w:sz w:val="17"/>
                <w:szCs w:val="24"/>
              </w:rPr>
              <w:t>558</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28</w:t>
            </w:r>
            <w:r w:rsidRPr="005B719F">
              <w:rPr>
                <w:sz w:val="17"/>
                <w:szCs w:val="24"/>
                <w:lang w:val="en-US"/>
              </w:rPr>
              <w:t>.</w:t>
            </w:r>
            <w:r w:rsidRPr="005B719F">
              <w:rPr>
                <w:sz w:val="17"/>
                <w:szCs w:val="24"/>
              </w:rPr>
              <w:t>2</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78</w:t>
            </w:r>
            <w:r w:rsidRPr="005B719F">
              <w:rPr>
                <w:sz w:val="17"/>
                <w:szCs w:val="24"/>
                <w:lang w:val="en-US"/>
              </w:rPr>
              <w:t>,</w:t>
            </w:r>
            <w:r w:rsidRPr="005B719F">
              <w:rPr>
                <w:sz w:val="17"/>
                <w:szCs w:val="24"/>
              </w:rPr>
              <w:t>044</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29</w:t>
            </w:r>
            <w:r w:rsidRPr="005B719F">
              <w:rPr>
                <w:sz w:val="17"/>
                <w:szCs w:val="24"/>
                <w:lang w:val="en-US"/>
              </w:rPr>
              <w:t>.</w:t>
            </w:r>
            <w:r w:rsidRPr="005B719F">
              <w:rPr>
                <w:sz w:val="17"/>
                <w:szCs w:val="24"/>
              </w:rPr>
              <w:t>3</w:t>
            </w:r>
          </w:p>
        </w:tc>
      </w:tr>
      <w:tr w:rsidR="00D109DC" w:rsidRPr="00F565FB" w:rsidTr="00980DAA">
        <w:tc>
          <w:tcPr>
            <w:tcW w:w="5040" w:type="dxa"/>
          </w:tcPr>
          <w:p w:rsidR="00F565FB" w:rsidRPr="005B719F" w:rsidRDefault="00F565FB" w:rsidP="00F565FB">
            <w:pPr>
              <w:autoSpaceDE w:val="0"/>
              <w:autoSpaceDN w:val="0"/>
              <w:adjustRightInd w:val="0"/>
              <w:spacing w:before="40" w:after="40" w:line="210" w:lineRule="exact"/>
              <w:jc w:val="both"/>
              <w:rPr>
                <w:sz w:val="17"/>
                <w:szCs w:val="24"/>
                <w:lang w:val="en-US"/>
              </w:rPr>
            </w:pPr>
            <w:r w:rsidRPr="005B719F">
              <w:rPr>
                <w:sz w:val="17"/>
                <w:szCs w:val="24"/>
                <w:lang w:val="en-US"/>
              </w:rPr>
              <w:t>Men</w:t>
            </w:r>
          </w:p>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Per</w:t>
            </w:r>
            <w:r w:rsidRPr="005B719F">
              <w:rPr>
                <w:sz w:val="17"/>
                <w:szCs w:val="24"/>
              </w:rPr>
              <w:t xml:space="preserve"> 100</w:t>
            </w:r>
            <w:r w:rsidRPr="005B719F">
              <w:rPr>
                <w:sz w:val="17"/>
                <w:szCs w:val="24"/>
                <w:lang w:val="en-US"/>
              </w:rPr>
              <w:t>,</w:t>
            </w:r>
            <w:r w:rsidRPr="005B719F">
              <w:rPr>
                <w:sz w:val="17"/>
                <w:szCs w:val="24"/>
              </w:rPr>
              <w:t xml:space="preserve">000 </w:t>
            </w:r>
            <w:r w:rsidRPr="005B719F">
              <w:rPr>
                <w:sz w:val="17"/>
                <w:szCs w:val="24"/>
                <w:lang w:val="en-US"/>
              </w:rPr>
              <w:t>population</w:t>
            </w:r>
          </w:p>
        </w:tc>
        <w:tc>
          <w:tcPr>
            <w:tcW w:w="955"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62</w:t>
            </w:r>
            <w:r w:rsidRPr="005B719F">
              <w:rPr>
                <w:sz w:val="17"/>
                <w:szCs w:val="24"/>
                <w:lang w:val="en-US"/>
              </w:rPr>
              <w:t>,</w:t>
            </w:r>
            <w:r w:rsidRPr="005B719F">
              <w:rPr>
                <w:sz w:val="17"/>
                <w:szCs w:val="24"/>
              </w:rPr>
              <w:t>383</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24</w:t>
            </w:r>
            <w:r w:rsidRPr="005B719F">
              <w:rPr>
                <w:sz w:val="17"/>
                <w:szCs w:val="24"/>
                <w:lang w:val="en-US"/>
              </w:rPr>
              <w:t>.</w:t>
            </w:r>
            <w:r w:rsidRPr="005B719F">
              <w:rPr>
                <w:sz w:val="17"/>
                <w:szCs w:val="24"/>
              </w:rPr>
              <w:t>4</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64</w:t>
            </w:r>
            <w:r w:rsidRPr="005B719F">
              <w:rPr>
                <w:sz w:val="17"/>
                <w:szCs w:val="24"/>
                <w:lang w:val="en-US"/>
              </w:rPr>
              <w:t>,</w:t>
            </w:r>
            <w:r w:rsidRPr="005B719F">
              <w:rPr>
                <w:sz w:val="17"/>
                <w:szCs w:val="24"/>
              </w:rPr>
              <w:t>413</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24</w:t>
            </w:r>
            <w:r w:rsidRPr="005B719F">
              <w:rPr>
                <w:sz w:val="17"/>
                <w:szCs w:val="24"/>
                <w:lang w:val="en-US"/>
              </w:rPr>
              <w:t>.</w:t>
            </w:r>
            <w:r w:rsidRPr="005B719F">
              <w:rPr>
                <w:sz w:val="17"/>
                <w:szCs w:val="24"/>
              </w:rPr>
              <w:t>9</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61</w:t>
            </w:r>
            <w:r w:rsidRPr="005B719F">
              <w:rPr>
                <w:sz w:val="17"/>
                <w:szCs w:val="24"/>
                <w:lang w:val="en-US"/>
              </w:rPr>
              <w:t>,</w:t>
            </w:r>
            <w:r w:rsidRPr="005B719F">
              <w:rPr>
                <w:sz w:val="17"/>
                <w:szCs w:val="24"/>
              </w:rPr>
              <w:t>720</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23</w:t>
            </w:r>
            <w:r w:rsidRPr="005B719F">
              <w:rPr>
                <w:sz w:val="17"/>
                <w:szCs w:val="24"/>
                <w:lang w:val="en-US"/>
              </w:rPr>
              <w:t>.</w:t>
            </w:r>
            <w:r w:rsidRPr="005B719F">
              <w:rPr>
                <w:sz w:val="17"/>
                <w:szCs w:val="24"/>
              </w:rPr>
              <w:t>6</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64</w:t>
            </w:r>
            <w:r w:rsidRPr="005B719F">
              <w:rPr>
                <w:sz w:val="17"/>
                <w:szCs w:val="24"/>
                <w:lang w:val="en-US"/>
              </w:rPr>
              <w:t>,</w:t>
            </w:r>
            <w:r w:rsidRPr="005B719F">
              <w:rPr>
                <w:sz w:val="17"/>
                <w:szCs w:val="24"/>
              </w:rPr>
              <w:t>097</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24</w:t>
            </w:r>
            <w:r w:rsidRPr="005B719F">
              <w:rPr>
                <w:sz w:val="17"/>
                <w:szCs w:val="24"/>
                <w:lang w:val="en-US"/>
              </w:rPr>
              <w:t>.</w:t>
            </w:r>
            <w:r w:rsidRPr="005B719F">
              <w:rPr>
                <w:sz w:val="17"/>
                <w:szCs w:val="24"/>
              </w:rPr>
              <w:t>3</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66</w:t>
            </w:r>
            <w:r w:rsidRPr="005B719F">
              <w:rPr>
                <w:sz w:val="17"/>
                <w:szCs w:val="24"/>
                <w:lang w:val="en-US"/>
              </w:rPr>
              <w:t>,</w:t>
            </w:r>
            <w:r w:rsidRPr="005B719F">
              <w:rPr>
                <w:sz w:val="17"/>
                <w:szCs w:val="24"/>
              </w:rPr>
              <w:t>517</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24</w:t>
            </w:r>
            <w:r w:rsidRPr="005B719F">
              <w:rPr>
                <w:sz w:val="17"/>
                <w:szCs w:val="24"/>
                <w:lang w:val="en-US"/>
              </w:rPr>
              <w:t>.</w:t>
            </w:r>
            <w:r w:rsidRPr="005B719F">
              <w:rPr>
                <w:sz w:val="17"/>
                <w:szCs w:val="24"/>
              </w:rPr>
              <w:t>9</w:t>
            </w:r>
          </w:p>
        </w:tc>
      </w:tr>
      <w:tr w:rsidR="00D109DC" w:rsidRPr="00F565FB" w:rsidTr="00980DAA">
        <w:tc>
          <w:tcPr>
            <w:tcW w:w="5040" w:type="dxa"/>
          </w:tcPr>
          <w:p w:rsidR="00F565FB" w:rsidRPr="005B719F" w:rsidRDefault="00F565FB" w:rsidP="00F565FB">
            <w:pPr>
              <w:autoSpaceDE w:val="0"/>
              <w:autoSpaceDN w:val="0"/>
              <w:adjustRightInd w:val="0"/>
              <w:spacing w:before="40" w:after="40" w:line="210" w:lineRule="exact"/>
              <w:jc w:val="both"/>
              <w:rPr>
                <w:sz w:val="17"/>
                <w:szCs w:val="24"/>
                <w:lang w:val="en-US"/>
              </w:rPr>
            </w:pPr>
            <w:r w:rsidRPr="005B719F">
              <w:rPr>
                <w:sz w:val="17"/>
                <w:szCs w:val="24"/>
                <w:lang w:val="en-US"/>
              </w:rPr>
              <w:t>Women</w:t>
            </w:r>
          </w:p>
          <w:p w:rsidR="00F565FB" w:rsidRPr="00D109DC"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Per</w:t>
            </w:r>
            <w:r w:rsidRPr="005B719F">
              <w:rPr>
                <w:sz w:val="17"/>
                <w:szCs w:val="24"/>
              </w:rPr>
              <w:t xml:space="preserve"> 100</w:t>
            </w:r>
            <w:r w:rsidRPr="005B719F">
              <w:rPr>
                <w:sz w:val="17"/>
                <w:szCs w:val="24"/>
                <w:lang w:val="en-US"/>
              </w:rPr>
              <w:t>,</w:t>
            </w:r>
            <w:r w:rsidRPr="005B719F">
              <w:rPr>
                <w:sz w:val="17"/>
                <w:szCs w:val="24"/>
              </w:rPr>
              <w:t xml:space="preserve">000 </w:t>
            </w:r>
            <w:r w:rsidRPr="005B719F">
              <w:rPr>
                <w:sz w:val="17"/>
                <w:szCs w:val="24"/>
                <w:lang w:val="en-US"/>
              </w:rPr>
              <w:t>population</w:t>
            </w:r>
          </w:p>
        </w:tc>
        <w:tc>
          <w:tcPr>
            <w:tcW w:w="955"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9</w:t>
            </w:r>
            <w:r w:rsidRPr="005B719F">
              <w:rPr>
                <w:sz w:val="17"/>
                <w:szCs w:val="24"/>
                <w:lang w:val="en-US"/>
              </w:rPr>
              <w:t>,</w:t>
            </w:r>
            <w:r w:rsidRPr="005B719F">
              <w:rPr>
                <w:sz w:val="17"/>
                <w:szCs w:val="24"/>
              </w:rPr>
              <w:t>305</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6</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9</w:t>
            </w:r>
            <w:r w:rsidRPr="005B719F">
              <w:rPr>
                <w:sz w:val="17"/>
                <w:szCs w:val="24"/>
                <w:lang w:val="en-US"/>
              </w:rPr>
              <w:t>,</w:t>
            </w:r>
            <w:r w:rsidRPr="005B719F">
              <w:rPr>
                <w:sz w:val="17"/>
                <w:szCs w:val="24"/>
              </w:rPr>
              <w:t>073</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5</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9</w:t>
            </w:r>
            <w:r w:rsidRPr="005B719F">
              <w:rPr>
                <w:sz w:val="17"/>
                <w:szCs w:val="24"/>
                <w:lang w:val="en-US"/>
              </w:rPr>
              <w:t>,</w:t>
            </w:r>
            <w:r w:rsidRPr="005B719F">
              <w:rPr>
                <w:sz w:val="17"/>
                <w:szCs w:val="24"/>
              </w:rPr>
              <w:t>685</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7</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9</w:t>
            </w:r>
            <w:r w:rsidRPr="005B719F">
              <w:rPr>
                <w:sz w:val="17"/>
                <w:szCs w:val="24"/>
                <w:lang w:val="en-US"/>
              </w:rPr>
              <w:t>,</w:t>
            </w:r>
            <w:r w:rsidRPr="005B719F">
              <w:rPr>
                <w:sz w:val="17"/>
                <w:szCs w:val="24"/>
              </w:rPr>
              <w:t>461</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6</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11</w:t>
            </w:r>
            <w:r w:rsidRPr="005B719F">
              <w:rPr>
                <w:sz w:val="17"/>
                <w:szCs w:val="24"/>
                <w:lang w:val="en-US"/>
              </w:rPr>
              <w:t>,</w:t>
            </w:r>
            <w:r w:rsidRPr="005B719F">
              <w:rPr>
                <w:sz w:val="17"/>
                <w:szCs w:val="24"/>
              </w:rPr>
              <w:t>527</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w:t>
            </w:r>
            <w:r w:rsidRPr="005B719F">
              <w:rPr>
                <w:sz w:val="17"/>
                <w:szCs w:val="24"/>
                <w:lang w:val="en-US"/>
              </w:rPr>
              <w:t>.</w:t>
            </w:r>
            <w:r w:rsidRPr="005B719F">
              <w:rPr>
                <w:sz w:val="17"/>
                <w:szCs w:val="24"/>
              </w:rPr>
              <w:t>3</w:t>
            </w:r>
          </w:p>
        </w:tc>
      </w:tr>
      <w:tr w:rsidR="00D109DC" w:rsidRPr="00F565FB" w:rsidTr="00980DAA">
        <w:tc>
          <w:tcPr>
            <w:tcW w:w="5040" w:type="dxa"/>
          </w:tcPr>
          <w:p w:rsidR="00F565FB" w:rsidRPr="00D109DC"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Minors</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974</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837</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727</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826</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853</w:t>
            </w:r>
          </w:p>
        </w:tc>
      </w:tr>
      <w:tr w:rsidR="00D109DC" w:rsidRPr="00F565FB" w:rsidTr="00980DAA">
        <w:tc>
          <w:tcPr>
            <w:tcW w:w="5040" w:type="dxa"/>
          </w:tcPr>
          <w:p w:rsidR="00F565FB" w:rsidRPr="00D109DC" w:rsidRDefault="00F565FB" w:rsidP="00D109DC">
            <w:pPr>
              <w:autoSpaceDE w:val="0"/>
              <w:autoSpaceDN w:val="0"/>
              <w:adjustRightInd w:val="0"/>
              <w:spacing w:before="40" w:after="40" w:line="210" w:lineRule="exact"/>
              <w:rPr>
                <w:sz w:val="16"/>
                <w:szCs w:val="24"/>
                <w:lang w:val="en-US"/>
              </w:rPr>
            </w:pPr>
            <w:r w:rsidRPr="005B719F">
              <w:rPr>
                <w:sz w:val="17"/>
                <w:szCs w:val="24"/>
                <w:lang w:val="en-US"/>
              </w:rPr>
              <w:t>With prior record</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11</w:t>
            </w:r>
            <w:r w:rsidRPr="005B719F">
              <w:rPr>
                <w:sz w:val="17"/>
                <w:szCs w:val="24"/>
                <w:lang w:val="en-US"/>
              </w:rPr>
              <w:t>,</w:t>
            </w:r>
            <w:r w:rsidRPr="005B719F">
              <w:rPr>
                <w:sz w:val="17"/>
                <w:szCs w:val="24"/>
              </w:rPr>
              <w:t>579</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10</w:t>
            </w:r>
            <w:r w:rsidRPr="005B719F">
              <w:rPr>
                <w:sz w:val="17"/>
                <w:szCs w:val="24"/>
                <w:lang w:val="en-US"/>
              </w:rPr>
              <w:t>,</w:t>
            </w:r>
            <w:r w:rsidRPr="005B719F">
              <w:rPr>
                <w:sz w:val="17"/>
                <w:szCs w:val="24"/>
              </w:rPr>
              <w:t>797</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10</w:t>
            </w:r>
            <w:r w:rsidRPr="005B719F">
              <w:rPr>
                <w:sz w:val="17"/>
                <w:szCs w:val="24"/>
                <w:lang w:val="en-US"/>
              </w:rPr>
              <w:t>,</w:t>
            </w:r>
            <w:r w:rsidRPr="005B719F">
              <w:rPr>
                <w:sz w:val="17"/>
                <w:szCs w:val="24"/>
              </w:rPr>
              <w:t>485</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10</w:t>
            </w:r>
            <w:r w:rsidRPr="005B719F">
              <w:rPr>
                <w:sz w:val="17"/>
                <w:szCs w:val="24"/>
                <w:lang w:val="en-US"/>
              </w:rPr>
              <w:t>,</w:t>
            </w:r>
            <w:r w:rsidRPr="005B719F">
              <w:rPr>
                <w:sz w:val="17"/>
                <w:szCs w:val="24"/>
              </w:rPr>
              <w:t>355</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9</w:t>
            </w:r>
            <w:r w:rsidRPr="005B719F">
              <w:rPr>
                <w:sz w:val="17"/>
                <w:szCs w:val="24"/>
                <w:lang w:val="en-US"/>
              </w:rPr>
              <w:t>,,</w:t>
            </w:r>
            <w:r w:rsidRPr="005B719F">
              <w:rPr>
                <w:sz w:val="17"/>
                <w:szCs w:val="24"/>
              </w:rPr>
              <w:t>326</w:t>
            </w:r>
          </w:p>
        </w:tc>
      </w:tr>
      <w:tr w:rsidR="00D109DC" w:rsidRPr="00F565FB" w:rsidTr="00980DAA">
        <w:tc>
          <w:tcPr>
            <w:tcW w:w="5040" w:type="dxa"/>
          </w:tcPr>
          <w:p w:rsidR="00F565FB" w:rsidRPr="00D109DC"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Employed</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27</w:t>
            </w:r>
            <w:r w:rsidRPr="005B719F">
              <w:rPr>
                <w:sz w:val="17"/>
                <w:szCs w:val="24"/>
                <w:lang w:val="en-US"/>
              </w:rPr>
              <w:t>,</w:t>
            </w:r>
            <w:r w:rsidRPr="005B719F">
              <w:rPr>
                <w:sz w:val="17"/>
                <w:szCs w:val="24"/>
              </w:rPr>
              <w:t>553</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25</w:t>
            </w:r>
            <w:r w:rsidRPr="005B719F">
              <w:rPr>
                <w:sz w:val="17"/>
                <w:szCs w:val="24"/>
                <w:lang w:val="en-US"/>
              </w:rPr>
              <w:t>,</w:t>
            </w:r>
            <w:r w:rsidRPr="005B719F">
              <w:rPr>
                <w:sz w:val="17"/>
                <w:szCs w:val="24"/>
              </w:rPr>
              <w:t>701</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24</w:t>
            </w:r>
            <w:r w:rsidRPr="005B719F">
              <w:rPr>
                <w:sz w:val="17"/>
                <w:szCs w:val="24"/>
                <w:lang w:val="en-US"/>
              </w:rPr>
              <w:t>,</w:t>
            </w:r>
            <w:r w:rsidRPr="005B719F">
              <w:rPr>
                <w:sz w:val="17"/>
                <w:szCs w:val="24"/>
              </w:rPr>
              <w:t>705</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27</w:t>
            </w:r>
            <w:r w:rsidRPr="005B719F">
              <w:rPr>
                <w:sz w:val="17"/>
                <w:szCs w:val="24"/>
                <w:lang w:val="en-US"/>
              </w:rPr>
              <w:t>,</w:t>
            </w:r>
            <w:r w:rsidRPr="005B719F">
              <w:rPr>
                <w:sz w:val="17"/>
                <w:szCs w:val="24"/>
              </w:rPr>
              <w:t>950</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31</w:t>
            </w:r>
            <w:r w:rsidRPr="005B719F">
              <w:rPr>
                <w:sz w:val="17"/>
                <w:szCs w:val="24"/>
                <w:lang w:val="en-US"/>
              </w:rPr>
              <w:t>,</w:t>
            </w:r>
            <w:r w:rsidRPr="005B719F">
              <w:rPr>
                <w:sz w:val="17"/>
                <w:szCs w:val="24"/>
              </w:rPr>
              <w:t>496</w:t>
            </w:r>
          </w:p>
        </w:tc>
      </w:tr>
      <w:tr w:rsidR="00D109DC" w:rsidRPr="00F565FB" w:rsidTr="00980DAA">
        <w:tc>
          <w:tcPr>
            <w:tcW w:w="5040" w:type="dxa"/>
          </w:tcPr>
          <w:p w:rsidR="00F565FB" w:rsidRPr="00D109DC" w:rsidRDefault="00F565FB" w:rsidP="00D109DC">
            <w:pPr>
              <w:autoSpaceDE w:val="0"/>
              <w:autoSpaceDN w:val="0"/>
              <w:adjustRightInd w:val="0"/>
              <w:spacing w:before="40" w:after="40" w:line="210" w:lineRule="exact"/>
              <w:rPr>
                <w:sz w:val="16"/>
                <w:szCs w:val="24"/>
                <w:lang w:val="en-US"/>
              </w:rPr>
            </w:pPr>
            <w:r w:rsidRPr="005B719F">
              <w:rPr>
                <w:sz w:val="17"/>
                <w:szCs w:val="24"/>
                <w:lang w:val="en-US"/>
              </w:rPr>
              <w:t>Inebriated</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w:t>
            </w:r>
            <w:r w:rsidRPr="005B719F">
              <w:rPr>
                <w:sz w:val="17"/>
                <w:szCs w:val="24"/>
                <w:lang w:val="en-US"/>
              </w:rPr>
              <w:t>,</w:t>
            </w:r>
            <w:r w:rsidRPr="005B719F">
              <w:rPr>
                <w:sz w:val="17"/>
                <w:szCs w:val="24"/>
              </w:rPr>
              <w:t>140</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w:t>
            </w:r>
            <w:r w:rsidRPr="005B719F">
              <w:rPr>
                <w:sz w:val="17"/>
                <w:szCs w:val="24"/>
                <w:lang w:val="en-US"/>
              </w:rPr>
              <w:t>,</w:t>
            </w:r>
            <w:r w:rsidRPr="005B719F">
              <w:rPr>
                <w:sz w:val="17"/>
                <w:szCs w:val="24"/>
              </w:rPr>
              <w:t>750</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w:t>
            </w:r>
            <w:r w:rsidRPr="005B719F">
              <w:rPr>
                <w:sz w:val="17"/>
                <w:szCs w:val="24"/>
                <w:lang w:val="en-US"/>
              </w:rPr>
              <w:t>,</w:t>
            </w:r>
            <w:r w:rsidRPr="005B719F">
              <w:rPr>
                <w:sz w:val="17"/>
                <w:szCs w:val="24"/>
              </w:rPr>
              <w:t>558</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w:t>
            </w:r>
            <w:r w:rsidRPr="005B719F">
              <w:rPr>
                <w:sz w:val="17"/>
                <w:szCs w:val="24"/>
                <w:lang w:val="en-US"/>
              </w:rPr>
              <w:t>,</w:t>
            </w:r>
            <w:r w:rsidRPr="005B719F">
              <w:rPr>
                <w:sz w:val="17"/>
                <w:szCs w:val="24"/>
              </w:rPr>
              <w:t>257</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w:t>
            </w:r>
            <w:r w:rsidRPr="005B719F">
              <w:rPr>
                <w:sz w:val="17"/>
                <w:szCs w:val="24"/>
                <w:lang w:val="en-US"/>
              </w:rPr>
              <w:t>,</w:t>
            </w:r>
            <w:r w:rsidRPr="005B719F">
              <w:rPr>
                <w:sz w:val="17"/>
                <w:szCs w:val="24"/>
              </w:rPr>
              <w:t>775</w:t>
            </w:r>
          </w:p>
        </w:tc>
      </w:tr>
      <w:tr w:rsidR="00D109DC" w:rsidRPr="00F565FB" w:rsidTr="00980DAA">
        <w:tc>
          <w:tcPr>
            <w:tcW w:w="5040" w:type="dxa"/>
          </w:tcPr>
          <w:p w:rsidR="00F565FB" w:rsidRPr="00D109DC"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Aged</w:t>
            </w:r>
            <w:r w:rsidRPr="005B719F">
              <w:rPr>
                <w:sz w:val="17"/>
                <w:szCs w:val="24"/>
              </w:rPr>
              <w:t xml:space="preserve"> 13-15</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624</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614</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582</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580</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604</w:t>
            </w:r>
          </w:p>
        </w:tc>
      </w:tr>
      <w:tr w:rsidR="00D109DC" w:rsidRPr="00F565FB" w:rsidTr="00980DAA">
        <w:tc>
          <w:tcPr>
            <w:tcW w:w="5040" w:type="dxa"/>
          </w:tcPr>
          <w:p w:rsidR="00F565FB" w:rsidRPr="00D109DC"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Aged</w:t>
            </w:r>
            <w:r w:rsidRPr="005B719F">
              <w:rPr>
                <w:sz w:val="17"/>
                <w:szCs w:val="24"/>
              </w:rPr>
              <w:t xml:space="preserve"> 16-17</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350</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223</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145</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246</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249</w:t>
            </w:r>
          </w:p>
        </w:tc>
      </w:tr>
      <w:tr w:rsidR="00D109DC" w:rsidRPr="00F565FB" w:rsidTr="00980DAA">
        <w:tc>
          <w:tcPr>
            <w:tcW w:w="5040" w:type="dxa"/>
          </w:tcPr>
          <w:p w:rsidR="00F565FB" w:rsidRPr="00D109DC"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Aged</w:t>
            </w:r>
            <w:r w:rsidRPr="005B719F">
              <w:rPr>
                <w:sz w:val="17"/>
                <w:szCs w:val="24"/>
              </w:rPr>
              <w:t xml:space="preserve"> 18-24</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12</w:t>
            </w:r>
            <w:r w:rsidRPr="005B719F">
              <w:rPr>
                <w:sz w:val="17"/>
                <w:szCs w:val="24"/>
                <w:lang w:val="en-US"/>
              </w:rPr>
              <w:t>,</w:t>
            </w:r>
            <w:r w:rsidRPr="005B719F">
              <w:rPr>
                <w:sz w:val="17"/>
                <w:szCs w:val="24"/>
              </w:rPr>
              <w:t>333</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11</w:t>
            </w:r>
            <w:r w:rsidRPr="005B719F">
              <w:rPr>
                <w:sz w:val="17"/>
                <w:szCs w:val="24"/>
                <w:lang w:val="en-US"/>
              </w:rPr>
              <w:t>,</w:t>
            </w:r>
            <w:r w:rsidRPr="005B719F">
              <w:rPr>
                <w:sz w:val="17"/>
                <w:szCs w:val="24"/>
              </w:rPr>
              <w:t>824</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14</w:t>
            </w:r>
            <w:r w:rsidRPr="005B719F">
              <w:rPr>
                <w:sz w:val="17"/>
                <w:szCs w:val="24"/>
                <w:lang w:val="en-US"/>
              </w:rPr>
              <w:t>,</w:t>
            </w:r>
            <w:r w:rsidRPr="005B719F">
              <w:rPr>
                <w:sz w:val="17"/>
                <w:szCs w:val="24"/>
              </w:rPr>
              <w:t>734</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14</w:t>
            </w:r>
            <w:r w:rsidRPr="005B719F">
              <w:rPr>
                <w:sz w:val="17"/>
                <w:szCs w:val="24"/>
                <w:lang w:val="en-US"/>
              </w:rPr>
              <w:t>,</w:t>
            </w:r>
            <w:r w:rsidRPr="005B719F">
              <w:rPr>
                <w:sz w:val="17"/>
                <w:szCs w:val="24"/>
              </w:rPr>
              <w:t>919</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14</w:t>
            </w:r>
            <w:r w:rsidRPr="005B719F">
              <w:rPr>
                <w:sz w:val="17"/>
                <w:szCs w:val="24"/>
                <w:lang w:val="en-US"/>
              </w:rPr>
              <w:t>,</w:t>
            </w:r>
            <w:r w:rsidRPr="005B719F">
              <w:rPr>
                <w:sz w:val="17"/>
                <w:szCs w:val="24"/>
              </w:rPr>
              <w:t>958</w:t>
            </w:r>
          </w:p>
        </w:tc>
      </w:tr>
      <w:tr w:rsidR="00D109DC" w:rsidRPr="00F565FB" w:rsidTr="00980DAA">
        <w:tc>
          <w:tcPr>
            <w:tcW w:w="5040" w:type="dxa"/>
          </w:tcPr>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Aged</w:t>
            </w:r>
            <w:r w:rsidRPr="005B719F">
              <w:rPr>
                <w:sz w:val="17"/>
                <w:szCs w:val="24"/>
              </w:rPr>
              <w:t xml:space="preserve"> 25-29</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9</w:t>
            </w:r>
            <w:r w:rsidRPr="005B719F">
              <w:rPr>
                <w:sz w:val="17"/>
                <w:szCs w:val="24"/>
                <w:lang w:val="en-US"/>
              </w:rPr>
              <w:t>,</w:t>
            </w:r>
            <w:r w:rsidRPr="005B719F">
              <w:rPr>
                <w:sz w:val="17"/>
                <w:szCs w:val="24"/>
              </w:rPr>
              <w:t>718</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9</w:t>
            </w:r>
            <w:r w:rsidRPr="005B719F">
              <w:rPr>
                <w:sz w:val="17"/>
                <w:szCs w:val="24"/>
                <w:lang w:val="en-US"/>
              </w:rPr>
              <w:t>,</w:t>
            </w:r>
            <w:r w:rsidRPr="005B719F">
              <w:rPr>
                <w:sz w:val="17"/>
                <w:szCs w:val="24"/>
              </w:rPr>
              <w:t>410</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12</w:t>
            </w:r>
            <w:r w:rsidRPr="005B719F">
              <w:rPr>
                <w:sz w:val="17"/>
                <w:szCs w:val="24"/>
                <w:lang w:val="en-US"/>
              </w:rPr>
              <w:t>,</w:t>
            </w:r>
            <w:r w:rsidRPr="005B719F">
              <w:rPr>
                <w:sz w:val="17"/>
                <w:szCs w:val="24"/>
              </w:rPr>
              <w:t>908</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12</w:t>
            </w:r>
            <w:r w:rsidRPr="005B719F">
              <w:rPr>
                <w:sz w:val="17"/>
                <w:szCs w:val="24"/>
                <w:lang w:val="en-US"/>
              </w:rPr>
              <w:t>,</w:t>
            </w:r>
            <w:r w:rsidRPr="005B719F">
              <w:rPr>
                <w:sz w:val="17"/>
                <w:szCs w:val="24"/>
              </w:rPr>
              <w:t>905</w:t>
            </w:r>
          </w:p>
        </w:tc>
        <w:tc>
          <w:tcPr>
            <w:tcW w:w="956" w:type="dxa"/>
          </w:tcPr>
          <w:p w:rsidR="00F565FB" w:rsidRPr="00F565FB" w:rsidRDefault="00F565FB" w:rsidP="00D109DC">
            <w:pPr>
              <w:autoSpaceDE w:val="0"/>
              <w:autoSpaceDN w:val="0"/>
              <w:adjustRightInd w:val="0"/>
              <w:spacing w:before="40" w:after="40" w:line="210" w:lineRule="exact"/>
              <w:jc w:val="center"/>
              <w:rPr>
                <w:sz w:val="16"/>
                <w:szCs w:val="24"/>
              </w:rPr>
            </w:pPr>
            <w:r w:rsidRPr="005B719F">
              <w:rPr>
                <w:sz w:val="17"/>
                <w:szCs w:val="24"/>
              </w:rPr>
              <w:t>13</w:t>
            </w:r>
            <w:r w:rsidRPr="005B719F">
              <w:rPr>
                <w:sz w:val="17"/>
                <w:szCs w:val="24"/>
                <w:lang w:val="en-US"/>
              </w:rPr>
              <w:t>,</w:t>
            </w:r>
            <w:r w:rsidRPr="005B719F">
              <w:rPr>
                <w:sz w:val="17"/>
                <w:szCs w:val="24"/>
              </w:rPr>
              <w:t>283</w:t>
            </w:r>
          </w:p>
        </w:tc>
      </w:tr>
      <w:tr w:rsidR="00D109DC" w:rsidRPr="00F565FB" w:rsidTr="00980DAA">
        <w:tc>
          <w:tcPr>
            <w:tcW w:w="5040" w:type="dxa"/>
          </w:tcPr>
          <w:p w:rsidR="00F565FB" w:rsidRPr="005B719F" w:rsidRDefault="00F565FB" w:rsidP="00F565FB">
            <w:pPr>
              <w:autoSpaceDE w:val="0"/>
              <w:autoSpaceDN w:val="0"/>
              <w:adjustRightInd w:val="0"/>
              <w:spacing w:before="40" w:after="40" w:line="210" w:lineRule="exact"/>
              <w:jc w:val="both"/>
              <w:rPr>
                <w:sz w:val="17"/>
                <w:szCs w:val="24"/>
                <w:lang w:val="en-US"/>
              </w:rPr>
            </w:pPr>
            <w:r w:rsidRPr="005B719F">
              <w:rPr>
                <w:sz w:val="17"/>
                <w:szCs w:val="24"/>
                <w:lang w:val="en-US"/>
              </w:rPr>
              <w:t>Recorded murders</w:t>
            </w:r>
          </w:p>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Per</w:t>
            </w:r>
            <w:r w:rsidRPr="005B719F">
              <w:rPr>
                <w:sz w:val="17"/>
                <w:szCs w:val="24"/>
              </w:rPr>
              <w:t xml:space="preserve"> 100</w:t>
            </w:r>
            <w:r w:rsidRPr="005B719F">
              <w:rPr>
                <w:sz w:val="17"/>
                <w:szCs w:val="24"/>
                <w:lang w:val="en-US"/>
              </w:rPr>
              <w:t>,</w:t>
            </w:r>
            <w:r w:rsidRPr="005B719F">
              <w:rPr>
                <w:sz w:val="17"/>
                <w:szCs w:val="24"/>
              </w:rPr>
              <w:t xml:space="preserve">000 </w:t>
            </w:r>
            <w:r w:rsidRPr="005B719F">
              <w:rPr>
                <w:sz w:val="17"/>
                <w:szCs w:val="24"/>
                <w:lang w:val="en-US"/>
              </w:rPr>
              <w:t>population</w:t>
            </w:r>
          </w:p>
        </w:tc>
        <w:tc>
          <w:tcPr>
            <w:tcW w:w="955"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963</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8</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962</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7</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910</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4</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891</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4</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815</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1</w:t>
            </w:r>
          </w:p>
        </w:tc>
      </w:tr>
      <w:tr w:rsidR="00D109DC" w:rsidRPr="00F565FB" w:rsidTr="00980DAA">
        <w:tc>
          <w:tcPr>
            <w:tcW w:w="5040" w:type="dxa"/>
          </w:tcPr>
          <w:p w:rsidR="00F565FB" w:rsidRPr="005B719F" w:rsidRDefault="00F565FB" w:rsidP="00F565FB">
            <w:pPr>
              <w:autoSpaceDE w:val="0"/>
              <w:autoSpaceDN w:val="0"/>
              <w:adjustRightInd w:val="0"/>
              <w:spacing w:before="40" w:after="40" w:line="210" w:lineRule="exact"/>
              <w:jc w:val="both"/>
              <w:rPr>
                <w:sz w:val="17"/>
                <w:szCs w:val="24"/>
                <w:lang w:val="en-US"/>
              </w:rPr>
            </w:pPr>
            <w:r w:rsidRPr="005B719F">
              <w:rPr>
                <w:sz w:val="17"/>
                <w:szCs w:val="24"/>
                <w:lang w:val="en-US"/>
              </w:rPr>
              <w:t>Number of persons tried criminally for robbery-related assault</w:t>
            </w:r>
          </w:p>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Per</w:t>
            </w:r>
            <w:r w:rsidRPr="005B719F">
              <w:rPr>
                <w:sz w:val="17"/>
                <w:szCs w:val="24"/>
              </w:rPr>
              <w:t xml:space="preserve"> 100</w:t>
            </w:r>
            <w:r w:rsidRPr="005B719F">
              <w:rPr>
                <w:sz w:val="17"/>
                <w:szCs w:val="24"/>
                <w:lang w:val="en-US"/>
              </w:rPr>
              <w:t>,</w:t>
            </w:r>
            <w:r w:rsidRPr="005B719F">
              <w:rPr>
                <w:sz w:val="17"/>
                <w:szCs w:val="24"/>
              </w:rPr>
              <w:t xml:space="preserve">000 </w:t>
            </w:r>
            <w:r w:rsidRPr="005B719F">
              <w:rPr>
                <w:sz w:val="17"/>
                <w:szCs w:val="24"/>
                <w:lang w:val="en-US"/>
              </w:rPr>
              <w:t>population</w:t>
            </w:r>
          </w:p>
        </w:tc>
        <w:tc>
          <w:tcPr>
            <w:tcW w:w="955"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986</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w:t>
            </w:r>
            <w:r w:rsidRPr="005B719F">
              <w:rPr>
                <w:sz w:val="17"/>
                <w:szCs w:val="24"/>
                <w:lang w:val="en-US"/>
              </w:rPr>
              <w:t>.</w:t>
            </w:r>
            <w:r w:rsidRPr="005B719F">
              <w:rPr>
                <w:sz w:val="17"/>
                <w:szCs w:val="24"/>
              </w:rPr>
              <w:t>8</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w:t>
            </w:r>
            <w:r w:rsidRPr="005B719F">
              <w:rPr>
                <w:sz w:val="17"/>
                <w:szCs w:val="24"/>
                <w:lang w:val="en-US"/>
              </w:rPr>
              <w:t>,</w:t>
            </w:r>
            <w:r w:rsidRPr="005B719F">
              <w:rPr>
                <w:sz w:val="17"/>
                <w:szCs w:val="24"/>
              </w:rPr>
              <w:t>069</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w:t>
            </w:r>
            <w:r w:rsidRPr="005B719F">
              <w:rPr>
                <w:sz w:val="17"/>
                <w:szCs w:val="24"/>
                <w:lang w:val="en-US"/>
              </w:rPr>
              <w:t>.</w:t>
            </w:r>
            <w:r w:rsidRPr="005B719F">
              <w:rPr>
                <w:sz w:val="17"/>
                <w:szCs w:val="24"/>
              </w:rPr>
              <w:t>1</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w:t>
            </w:r>
            <w:r w:rsidRPr="005B719F">
              <w:rPr>
                <w:sz w:val="17"/>
                <w:szCs w:val="24"/>
                <w:lang w:val="en-US"/>
              </w:rPr>
              <w:t>.</w:t>
            </w:r>
            <w:r w:rsidRPr="005B719F">
              <w:rPr>
                <w:sz w:val="17"/>
                <w:szCs w:val="24"/>
              </w:rPr>
              <w:t>49</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w:t>
            </w:r>
            <w:r w:rsidRPr="005B719F">
              <w:rPr>
                <w:sz w:val="17"/>
                <w:szCs w:val="24"/>
                <w:lang w:val="en-US"/>
              </w:rPr>
              <w:t>.</w:t>
            </w:r>
            <w:r w:rsidRPr="005B719F">
              <w:rPr>
                <w:sz w:val="17"/>
                <w:szCs w:val="24"/>
              </w:rPr>
              <w:t>60</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w:t>
            </w:r>
            <w:r w:rsidRPr="005B719F">
              <w:rPr>
                <w:sz w:val="17"/>
                <w:szCs w:val="24"/>
                <w:lang w:val="en-US"/>
              </w:rPr>
              <w:t>.</w:t>
            </w:r>
            <w:r w:rsidRPr="005B719F">
              <w:rPr>
                <w:sz w:val="17"/>
                <w:szCs w:val="24"/>
              </w:rPr>
              <w:t>23</w:t>
            </w:r>
          </w:p>
        </w:tc>
      </w:tr>
      <w:tr w:rsidR="00D109DC" w:rsidRPr="00F565FB" w:rsidTr="00980DAA">
        <w:tc>
          <w:tcPr>
            <w:tcW w:w="5040" w:type="dxa"/>
          </w:tcPr>
          <w:p w:rsidR="00F565FB" w:rsidRPr="005B719F" w:rsidRDefault="00F565FB" w:rsidP="00F565FB">
            <w:pPr>
              <w:autoSpaceDE w:val="0"/>
              <w:autoSpaceDN w:val="0"/>
              <w:adjustRightInd w:val="0"/>
              <w:spacing w:before="40" w:after="40" w:line="210" w:lineRule="exact"/>
              <w:jc w:val="both"/>
              <w:rPr>
                <w:sz w:val="17"/>
                <w:szCs w:val="24"/>
                <w:lang w:val="en-US"/>
              </w:rPr>
            </w:pPr>
            <w:r w:rsidRPr="005B719F">
              <w:rPr>
                <w:sz w:val="17"/>
                <w:szCs w:val="24"/>
                <w:lang w:val="en-US"/>
              </w:rPr>
              <w:t>Number tried for robbery</w:t>
            </w:r>
          </w:p>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Per 100,000 population</w:t>
            </w:r>
          </w:p>
        </w:tc>
        <w:tc>
          <w:tcPr>
            <w:tcW w:w="955"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w:t>
            </w:r>
            <w:r w:rsidRPr="005B719F">
              <w:rPr>
                <w:sz w:val="17"/>
                <w:szCs w:val="24"/>
                <w:lang w:val="en-US"/>
              </w:rPr>
              <w:t>,</w:t>
            </w:r>
            <w:r w:rsidRPr="005B719F">
              <w:rPr>
                <w:sz w:val="17"/>
                <w:szCs w:val="24"/>
              </w:rPr>
              <w:t>436</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w:t>
            </w:r>
            <w:r w:rsidRPr="005B719F">
              <w:rPr>
                <w:sz w:val="17"/>
                <w:szCs w:val="24"/>
                <w:lang w:val="en-US"/>
              </w:rPr>
              <w:t>.</w:t>
            </w:r>
            <w:r w:rsidRPr="005B719F">
              <w:rPr>
                <w:sz w:val="17"/>
                <w:szCs w:val="24"/>
              </w:rPr>
              <w:t>6</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w:t>
            </w:r>
            <w:r w:rsidRPr="005B719F">
              <w:rPr>
                <w:sz w:val="17"/>
                <w:szCs w:val="24"/>
                <w:lang w:val="en-US"/>
              </w:rPr>
              <w:t>,</w:t>
            </w:r>
            <w:r w:rsidRPr="005B719F">
              <w:rPr>
                <w:sz w:val="17"/>
                <w:szCs w:val="24"/>
              </w:rPr>
              <w:t>430</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w:t>
            </w:r>
            <w:r w:rsidRPr="005B719F">
              <w:rPr>
                <w:sz w:val="17"/>
                <w:szCs w:val="24"/>
                <w:lang w:val="en-US"/>
              </w:rPr>
              <w:t>.</w:t>
            </w:r>
            <w:r w:rsidRPr="005B719F">
              <w:rPr>
                <w:sz w:val="17"/>
                <w:szCs w:val="24"/>
              </w:rPr>
              <w:t>5</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w:t>
            </w:r>
            <w:r w:rsidRPr="005B719F">
              <w:rPr>
                <w:sz w:val="17"/>
                <w:szCs w:val="24"/>
                <w:lang w:val="en-US"/>
              </w:rPr>
              <w:t>,</w:t>
            </w:r>
            <w:r w:rsidRPr="005B719F">
              <w:rPr>
                <w:sz w:val="17"/>
                <w:szCs w:val="24"/>
              </w:rPr>
              <w:t>439</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w:t>
            </w:r>
            <w:r w:rsidRPr="005B719F">
              <w:rPr>
                <w:sz w:val="17"/>
                <w:szCs w:val="24"/>
                <w:lang w:val="en-US"/>
              </w:rPr>
              <w:t>.</w:t>
            </w:r>
            <w:r w:rsidRPr="005B719F">
              <w:rPr>
                <w:sz w:val="17"/>
                <w:szCs w:val="24"/>
              </w:rPr>
              <w:t>5</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w:t>
            </w:r>
            <w:r w:rsidRPr="005B719F">
              <w:rPr>
                <w:sz w:val="17"/>
                <w:szCs w:val="24"/>
                <w:lang w:val="en-US"/>
              </w:rPr>
              <w:t>,</w:t>
            </w:r>
            <w:r w:rsidRPr="005B719F">
              <w:rPr>
                <w:sz w:val="17"/>
                <w:szCs w:val="24"/>
              </w:rPr>
              <w:t>712</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6</w:t>
            </w:r>
            <w:r w:rsidRPr="005B719F">
              <w:rPr>
                <w:sz w:val="17"/>
                <w:szCs w:val="24"/>
                <w:lang w:val="en-US"/>
              </w:rPr>
              <w:t>.</w:t>
            </w:r>
            <w:r w:rsidRPr="005B719F">
              <w:rPr>
                <w:sz w:val="17"/>
                <w:szCs w:val="24"/>
              </w:rPr>
              <w:t>4</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w:t>
            </w:r>
            <w:r w:rsidRPr="005B719F">
              <w:rPr>
                <w:sz w:val="17"/>
                <w:szCs w:val="24"/>
                <w:lang w:val="en-US"/>
              </w:rPr>
              <w:t>,</w:t>
            </w:r>
            <w:r w:rsidRPr="005B719F">
              <w:rPr>
                <w:sz w:val="17"/>
                <w:szCs w:val="24"/>
              </w:rPr>
              <w:t>805</w:t>
            </w:r>
          </w:p>
          <w:p w:rsidR="00F565FB" w:rsidRPr="00F565FB" w:rsidRDefault="00F565FB" w:rsidP="00980DAA">
            <w:pPr>
              <w:autoSpaceDE w:val="0"/>
              <w:autoSpaceDN w:val="0"/>
              <w:adjustRightInd w:val="0"/>
              <w:spacing w:before="40" w:after="40" w:line="210" w:lineRule="exact"/>
              <w:jc w:val="center"/>
              <w:rPr>
                <w:sz w:val="16"/>
                <w:szCs w:val="24"/>
              </w:rPr>
            </w:pPr>
            <w:r w:rsidRPr="005B719F">
              <w:rPr>
                <w:sz w:val="17"/>
                <w:szCs w:val="24"/>
              </w:rPr>
              <w:t>6</w:t>
            </w:r>
            <w:r w:rsidRPr="005B719F">
              <w:rPr>
                <w:sz w:val="17"/>
                <w:szCs w:val="24"/>
                <w:lang w:val="en-US"/>
              </w:rPr>
              <w:t>.</w:t>
            </w:r>
            <w:r w:rsidRPr="005B719F">
              <w:rPr>
                <w:sz w:val="17"/>
                <w:szCs w:val="24"/>
              </w:rPr>
              <w:t>7</w:t>
            </w:r>
          </w:p>
        </w:tc>
      </w:tr>
      <w:tr w:rsidR="00D109DC" w:rsidRPr="00F565FB" w:rsidTr="00980DAA">
        <w:tc>
          <w:tcPr>
            <w:tcW w:w="5040" w:type="dxa"/>
          </w:tcPr>
          <w:p w:rsidR="00F565FB" w:rsidRPr="005B719F" w:rsidRDefault="00F565FB" w:rsidP="00F565FB">
            <w:pPr>
              <w:autoSpaceDE w:val="0"/>
              <w:autoSpaceDN w:val="0"/>
              <w:adjustRightInd w:val="0"/>
              <w:spacing w:before="40" w:after="40" w:line="210" w:lineRule="exact"/>
              <w:jc w:val="both"/>
              <w:rPr>
                <w:sz w:val="17"/>
                <w:szCs w:val="24"/>
                <w:lang w:val="en-US"/>
              </w:rPr>
            </w:pPr>
            <w:r w:rsidRPr="005B719F">
              <w:rPr>
                <w:sz w:val="17"/>
                <w:szCs w:val="24"/>
                <w:lang w:val="en-US"/>
              </w:rPr>
              <w:t>Taken into custody</w:t>
            </w:r>
          </w:p>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Number taken into custody per 100,000 population</w:t>
            </w:r>
          </w:p>
        </w:tc>
        <w:tc>
          <w:tcPr>
            <w:tcW w:w="955"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12</w:t>
            </w:r>
            <w:r w:rsidRPr="005B719F">
              <w:rPr>
                <w:sz w:val="17"/>
                <w:szCs w:val="24"/>
                <w:lang w:val="en-US"/>
              </w:rPr>
              <w:t>,</w:t>
            </w:r>
            <w:r w:rsidRPr="005B719F">
              <w:rPr>
                <w:sz w:val="17"/>
                <w:szCs w:val="24"/>
              </w:rPr>
              <w:t>899</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50</w:t>
            </w:r>
            <w:r w:rsidRPr="005B719F">
              <w:rPr>
                <w:sz w:val="17"/>
                <w:szCs w:val="24"/>
                <w:lang w:val="en-US"/>
              </w:rPr>
              <w:t>.</w:t>
            </w:r>
            <w:r w:rsidRPr="005B719F">
              <w:rPr>
                <w:sz w:val="17"/>
                <w:szCs w:val="24"/>
              </w:rPr>
              <w:t>5</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11</w:t>
            </w:r>
            <w:r w:rsidRPr="005B719F">
              <w:rPr>
                <w:sz w:val="17"/>
                <w:szCs w:val="24"/>
                <w:lang w:val="en-US"/>
              </w:rPr>
              <w:t>,</w:t>
            </w:r>
            <w:r w:rsidRPr="005B719F">
              <w:rPr>
                <w:sz w:val="17"/>
                <w:szCs w:val="24"/>
              </w:rPr>
              <w:t>195</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43</w:t>
            </w:r>
            <w:r w:rsidRPr="005B719F">
              <w:rPr>
                <w:sz w:val="17"/>
                <w:szCs w:val="24"/>
                <w:lang w:val="en-US"/>
              </w:rPr>
              <w:t>.</w:t>
            </w:r>
            <w:r w:rsidRPr="005B719F">
              <w:rPr>
                <w:sz w:val="17"/>
                <w:szCs w:val="24"/>
              </w:rPr>
              <w:t>3</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10</w:t>
            </w:r>
            <w:r w:rsidRPr="005B719F">
              <w:rPr>
                <w:sz w:val="17"/>
                <w:szCs w:val="24"/>
                <w:lang w:val="en-US"/>
              </w:rPr>
              <w:t>,</w:t>
            </w:r>
            <w:r w:rsidRPr="005B719F">
              <w:rPr>
                <w:sz w:val="17"/>
                <w:szCs w:val="24"/>
              </w:rPr>
              <w:t>518</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40</w:t>
            </w:r>
            <w:r w:rsidRPr="005B719F">
              <w:rPr>
                <w:sz w:val="17"/>
                <w:szCs w:val="24"/>
                <w:lang w:val="en-US"/>
              </w:rPr>
              <w:t>.</w:t>
            </w:r>
            <w:r w:rsidRPr="005B719F">
              <w:rPr>
                <w:sz w:val="17"/>
                <w:szCs w:val="24"/>
              </w:rPr>
              <w:t>2</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10</w:t>
            </w:r>
            <w:r w:rsidRPr="005B719F">
              <w:rPr>
                <w:sz w:val="17"/>
                <w:szCs w:val="24"/>
                <w:lang w:val="en-US"/>
              </w:rPr>
              <w:t>,</w:t>
            </w:r>
            <w:r w:rsidRPr="005B719F">
              <w:rPr>
                <w:sz w:val="17"/>
                <w:szCs w:val="24"/>
              </w:rPr>
              <w:t>353</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39</w:t>
            </w:r>
            <w:r w:rsidRPr="005B719F">
              <w:rPr>
                <w:sz w:val="17"/>
                <w:szCs w:val="24"/>
                <w:lang w:val="en-US"/>
              </w:rPr>
              <w:t>.</w:t>
            </w:r>
            <w:r w:rsidRPr="005B719F">
              <w:rPr>
                <w:sz w:val="17"/>
                <w:szCs w:val="24"/>
              </w:rPr>
              <w:t>2</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10</w:t>
            </w:r>
            <w:r w:rsidRPr="005B719F">
              <w:rPr>
                <w:sz w:val="17"/>
                <w:szCs w:val="24"/>
                <w:lang w:val="en-US"/>
              </w:rPr>
              <w:t>,</w:t>
            </w:r>
            <w:r w:rsidRPr="005B719F">
              <w:rPr>
                <w:sz w:val="17"/>
                <w:szCs w:val="24"/>
              </w:rPr>
              <w:t>087</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37</w:t>
            </w:r>
            <w:r w:rsidRPr="005B719F">
              <w:rPr>
                <w:sz w:val="17"/>
                <w:szCs w:val="24"/>
                <w:lang w:val="en-US"/>
              </w:rPr>
              <w:t>.</w:t>
            </w:r>
            <w:r w:rsidRPr="005B719F">
              <w:rPr>
                <w:sz w:val="17"/>
                <w:szCs w:val="24"/>
              </w:rPr>
              <w:t>8</w:t>
            </w:r>
          </w:p>
        </w:tc>
      </w:tr>
      <w:tr w:rsidR="00D109DC" w:rsidRPr="00F565FB" w:rsidTr="00980DAA">
        <w:tc>
          <w:tcPr>
            <w:tcW w:w="5040" w:type="dxa"/>
          </w:tcPr>
          <w:p w:rsidR="00F565FB" w:rsidRPr="00F565FB" w:rsidRDefault="00F565FB" w:rsidP="00F565FB">
            <w:pPr>
              <w:autoSpaceDE w:val="0"/>
              <w:autoSpaceDN w:val="0"/>
              <w:adjustRightInd w:val="0"/>
              <w:spacing w:before="40" w:after="40" w:line="210" w:lineRule="exact"/>
              <w:jc w:val="both"/>
              <w:rPr>
                <w:sz w:val="16"/>
                <w:szCs w:val="24"/>
              </w:rPr>
            </w:pPr>
            <w:r w:rsidRPr="005B719F">
              <w:rPr>
                <w:sz w:val="17"/>
                <w:szCs w:val="24"/>
                <w:lang w:val="en-US"/>
              </w:rPr>
              <w:t>Transferred to criminal court</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40</w:t>
            </w:r>
            <w:r w:rsidRPr="005B719F">
              <w:rPr>
                <w:sz w:val="17"/>
                <w:szCs w:val="24"/>
                <w:lang w:val="en-US"/>
              </w:rPr>
              <w:t>,</w:t>
            </w:r>
            <w:r w:rsidRPr="005B719F">
              <w:rPr>
                <w:sz w:val="17"/>
                <w:szCs w:val="24"/>
              </w:rPr>
              <w:t>777</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39</w:t>
            </w:r>
            <w:r w:rsidRPr="005B719F">
              <w:rPr>
                <w:sz w:val="17"/>
                <w:szCs w:val="24"/>
                <w:lang w:val="en-US"/>
              </w:rPr>
              <w:t>,</w:t>
            </w:r>
            <w:r w:rsidRPr="005B719F">
              <w:rPr>
                <w:sz w:val="17"/>
                <w:szCs w:val="24"/>
              </w:rPr>
              <w:t>888</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40</w:t>
            </w:r>
            <w:r w:rsidRPr="005B719F">
              <w:rPr>
                <w:sz w:val="17"/>
                <w:szCs w:val="24"/>
                <w:lang w:val="en-US"/>
              </w:rPr>
              <w:t>,</w:t>
            </w:r>
            <w:r w:rsidRPr="005B719F">
              <w:rPr>
                <w:sz w:val="17"/>
                <w:szCs w:val="24"/>
              </w:rPr>
              <w:t>118</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39</w:t>
            </w:r>
            <w:r w:rsidRPr="005B719F">
              <w:rPr>
                <w:sz w:val="17"/>
                <w:szCs w:val="24"/>
                <w:lang w:val="en-US"/>
              </w:rPr>
              <w:t>,</w:t>
            </w:r>
            <w:r w:rsidRPr="005B719F">
              <w:rPr>
                <w:sz w:val="17"/>
                <w:szCs w:val="24"/>
              </w:rPr>
              <w:t>787</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39</w:t>
            </w:r>
            <w:r w:rsidRPr="005B719F">
              <w:rPr>
                <w:sz w:val="17"/>
                <w:szCs w:val="24"/>
                <w:lang w:val="en-US"/>
              </w:rPr>
              <w:t>,</w:t>
            </w:r>
            <w:r w:rsidRPr="005B719F">
              <w:rPr>
                <w:sz w:val="17"/>
                <w:szCs w:val="24"/>
              </w:rPr>
              <w:t>753</w:t>
            </w:r>
          </w:p>
        </w:tc>
      </w:tr>
      <w:tr w:rsidR="00D109DC" w:rsidRPr="00F565FB" w:rsidTr="00980DAA">
        <w:tc>
          <w:tcPr>
            <w:tcW w:w="5040" w:type="dxa"/>
          </w:tcPr>
          <w:p w:rsidR="00F565FB" w:rsidRPr="005B719F" w:rsidRDefault="00F565FB" w:rsidP="00F565FB">
            <w:pPr>
              <w:autoSpaceDE w:val="0"/>
              <w:autoSpaceDN w:val="0"/>
              <w:adjustRightInd w:val="0"/>
              <w:spacing w:before="40" w:after="40" w:line="210" w:lineRule="exact"/>
              <w:jc w:val="both"/>
              <w:rPr>
                <w:sz w:val="17"/>
                <w:szCs w:val="24"/>
                <w:lang w:val="en-US"/>
              </w:rPr>
            </w:pPr>
            <w:r w:rsidRPr="005B719F">
              <w:rPr>
                <w:sz w:val="17"/>
                <w:szCs w:val="24"/>
                <w:lang w:val="en-US"/>
              </w:rPr>
              <w:t>Number of accused transferred to court</w:t>
            </w:r>
          </w:p>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Per</w:t>
            </w:r>
            <w:r w:rsidRPr="005B719F">
              <w:rPr>
                <w:sz w:val="17"/>
                <w:szCs w:val="24"/>
              </w:rPr>
              <w:t xml:space="preserve"> 100</w:t>
            </w:r>
            <w:r w:rsidRPr="005B719F">
              <w:rPr>
                <w:sz w:val="17"/>
                <w:szCs w:val="24"/>
                <w:lang w:val="en-US"/>
              </w:rPr>
              <w:t>,</w:t>
            </w:r>
            <w:r w:rsidRPr="005B719F">
              <w:rPr>
                <w:sz w:val="17"/>
                <w:szCs w:val="24"/>
              </w:rPr>
              <w:t xml:space="preserve">000 </w:t>
            </w:r>
            <w:r w:rsidRPr="005B719F">
              <w:rPr>
                <w:sz w:val="17"/>
                <w:szCs w:val="24"/>
                <w:lang w:val="en-US"/>
              </w:rPr>
              <w:t>population</w:t>
            </w:r>
          </w:p>
        </w:tc>
        <w:tc>
          <w:tcPr>
            <w:tcW w:w="955"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51</w:t>
            </w:r>
            <w:r w:rsidRPr="005B719F">
              <w:rPr>
                <w:sz w:val="17"/>
                <w:szCs w:val="24"/>
                <w:lang w:val="en-US"/>
              </w:rPr>
              <w:t>,</w:t>
            </w:r>
            <w:r w:rsidRPr="005B719F">
              <w:rPr>
                <w:sz w:val="17"/>
                <w:szCs w:val="24"/>
              </w:rPr>
              <w:t>024</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199</w:t>
            </w:r>
            <w:r w:rsidRPr="005B719F">
              <w:rPr>
                <w:sz w:val="17"/>
                <w:szCs w:val="24"/>
                <w:lang w:val="en-US"/>
              </w:rPr>
              <w:t>.</w:t>
            </w:r>
            <w:r w:rsidRPr="005B719F">
              <w:rPr>
                <w:sz w:val="17"/>
                <w:szCs w:val="24"/>
              </w:rPr>
              <w:t>9</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42</w:t>
            </w:r>
            <w:r w:rsidRPr="005B719F">
              <w:rPr>
                <w:sz w:val="17"/>
                <w:szCs w:val="24"/>
                <w:lang w:val="en-US"/>
              </w:rPr>
              <w:t>,</w:t>
            </w:r>
            <w:r w:rsidRPr="005B719F">
              <w:rPr>
                <w:sz w:val="17"/>
                <w:szCs w:val="24"/>
              </w:rPr>
              <w:t>687</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165</w:t>
            </w:r>
            <w:r w:rsidRPr="005B719F">
              <w:rPr>
                <w:sz w:val="17"/>
                <w:szCs w:val="24"/>
                <w:lang w:val="en-US"/>
              </w:rPr>
              <w:t>.</w:t>
            </w:r>
            <w:r w:rsidRPr="005B719F">
              <w:rPr>
                <w:sz w:val="17"/>
                <w:szCs w:val="24"/>
              </w:rPr>
              <w:t>4</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48</w:t>
            </w:r>
            <w:r w:rsidRPr="005B719F">
              <w:rPr>
                <w:sz w:val="17"/>
                <w:szCs w:val="24"/>
                <w:lang w:val="en-US"/>
              </w:rPr>
              <w:t>,</w:t>
            </w:r>
            <w:r w:rsidRPr="005B719F">
              <w:rPr>
                <w:sz w:val="17"/>
                <w:szCs w:val="24"/>
              </w:rPr>
              <w:t>880</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187</w:t>
            </w:r>
            <w:r w:rsidRPr="005B719F">
              <w:rPr>
                <w:sz w:val="17"/>
                <w:szCs w:val="24"/>
                <w:lang w:val="en-US"/>
              </w:rPr>
              <w:t>.</w:t>
            </w:r>
            <w:r w:rsidRPr="005B719F">
              <w:rPr>
                <w:sz w:val="17"/>
                <w:szCs w:val="24"/>
              </w:rPr>
              <w:t>1</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48</w:t>
            </w:r>
            <w:r w:rsidRPr="005B719F">
              <w:rPr>
                <w:sz w:val="17"/>
                <w:szCs w:val="24"/>
                <w:lang w:val="en-US"/>
              </w:rPr>
              <w:t>,</w:t>
            </w:r>
            <w:r w:rsidRPr="005B719F">
              <w:rPr>
                <w:sz w:val="17"/>
                <w:szCs w:val="24"/>
              </w:rPr>
              <w:t>463</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183</w:t>
            </w:r>
            <w:r w:rsidRPr="005B719F">
              <w:rPr>
                <w:sz w:val="17"/>
                <w:szCs w:val="24"/>
                <w:lang w:val="en-US"/>
              </w:rPr>
              <w:t>.</w:t>
            </w:r>
            <w:r w:rsidRPr="005B719F">
              <w:rPr>
                <w:sz w:val="17"/>
                <w:szCs w:val="24"/>
              </w:rPr>
              <w:t>5</w:t>
            </w:r>
          </w:p>
        </w:tc>
        <w:tc>
          <w:tcPr>
            <w:tcW w:w="956" w:type="dxa"/>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48</w:t>
            </w:r>
            <w:r w:rsidRPr="005B719F">
              <w:rPr>
                <w:sz w:val="17"/>
                <w:szCs w:val="24"/>
                <w:lang w:val="en-US"/>
              </w:rPr>
              <w:t>,</w:t>
            </w:r>
            <w:r w:rsidRPr="005B719F">
              <w:rPr>
                <w:sz w:val="17"/>
                <w:szCs w:val="24"/>
              </w:rPr>
              <w:t>763</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182</w:t>
            </w:r>
            <w:r w:rsidRPr="005B719F">
              <w:rPr>
                <w:sz w:val="17"/>
                <w:szCs w:val="24"/>
                <w:lang w:val="en-US"/>
              </w:rPr>
              <w:t>.</w:t>
            </w:r>
            <w:r w:rsidRPr="005B719F">
              <w:rPr>
                <w:sz w:val="17"/>
                <w:szCs w:val="24"/>
              </w:rPr>
              <w:t>8</w:t>
            </w:r>
          </w:p>
        </w:tc>
      </w:tr>
      <w:tr w:rsidR="00D109DC" w:rsidRPr="00F565FB" w:rsidTr="00390DC8">
        <w:tc>
          <w:tcPr>
            <w:tcW w:w="5040" w:type="dxa"/>
          </w:tcPr>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Number of recorded rapes</w:t>
            </w:r>
          </w:p>
        </w:tc>
        <w:tc>
          <w:tcPr>
            <w:tcW w:w="955"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572</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576</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492</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506</w:t>
            </w:r>
          </w:p>
        </w:tc>
        <w:tc>
          <w:tcPr>
            <w:tcW w:w="956" w:type="dxa"/>
          </w:tcPr>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475</w:t>
            </w:r>
          </w:p>
        </w:tc>
      </w:tr>
      <w:tr w:rsidR="00D109DC" w:rsidRPr="005B719F" w:rsidTr="00390DC8">
        <w:tc>
          <w:tcPr>
            <w:tcW w:w="5040" w:type="dxa"/>
            <w:tcBorders>
              <w:bottom w:val="single" w:sz="12" w:space="0" w:color="auto"/>
            </w:tcBorders>
          </w:tcPr>
          <w:p w:rsidR="00F565FB" w:rsidRPr="005B719F" w:rsidRDefault="00F565FB" w:rsidP="00F565FB">
            <w:pPr>
              <w:autoSpaceDE w:val="0"/>
              <w:autoSpaceDN w:val="0"/>
              <w:adjustRightInd w:val="0"/>
              <w:spacing w:before="40" w:after="40" w:line="210" w:lineRule="exact"/>
              <w:jc w:val="both"/>
              <w:rPr>
                <w:sz w:val="17"/>
                <w:szCs w:val="24"/>
                <w:lang w:val="en-US"/>
              </w:rPr>
            </w:pPr>
            <w:r w:rsidRPr="005B719F">
              <w:rPr>
                <w:sz w:val="17"/>
                <w:szCs w:val="24"/>
                <w:lang w:val="en-US"/>
              </w:rPr>
              <w:t>Number of persons tried criminally for rape</w:t>
            </w:r>
          </w:p>
          <w:p w:rsidR="00F565FB" w:rsidRPr="00F565FB" w:rsidRDefault="00F565FB" w:rsidP="00F565FB">
            <w:pPr>
              <w:autoSpaceDE w:val="0"/>
              <w:autoSpaceDN w:val="0"/>
              <w:adjustRightInd w:val="0"/>
              <w:spacing w:before="40" w:after="40" w:line="210" w:lineRule="exact"/>
              <w:jc w:val="both"/>
              <w:rPr>
                <w:sz w:val="16"/>
                <w:szCs w:val="24"/>
                <w:lang w:val="en-US"/>
              </w:rPr>
            </w:pPr>
            <w:r w:rsidRPr="005B719F">
              <w:rPr>
                <w:sz w:val="17"/>
                <w:szCs w:val="24"/>
                <w:lang w:val="en-US"/>
              </w:rPr>
              <w:t>Number of persons per 100 000 population</w:t>
            </w:r>
          </w:p>
        </w:tc>
        <w:tc>
          <w:tcPr>
            <w:tcW w:w="955" w:type="dxa"/>
            <w:tcBorders>
              <w:bottom w:val="single" w:sz="12" w:space="0" w:color="auto"/>
            </w:tcBorders>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568</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2</w:t>
            </w:r>
          </w:p>
        </w:tc>
        <w:tc>
          <w:tcPr>
            <w:tcW w:w="956" w:type="dxa"/>
            <w:tcBorders>
              <w:bottom w:val="single" w:sz="12" w:space="0" w:color="auto"/>
            </w:tcBorders>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627</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1</w:t>
            </w:r>
            <w:r w:rsidRPr="005B719F">
              <w:rPr>
                <w:sz w:val="17"/>
                <w:szCs w:val="24"/>
                <w:lang w:val="en-US"/>
              </w:rPr>
              <w:t>.</w:t>
            </w:r>
            <w:r w:rsidRPr="005B719F">
              <w:rPr>
                <w:sz w:val="17"/>
                <w:szCs w:val="24"/>
              </w:rPr>
              <w:t>0</w:t>
            </w:r>
          </w:p>
        </w:tc>
        <w:tc>
          <w:tcPr>
            <w:tcW w:w="956" w:type="dxa"/>
            <w:tcBorders>
              <w:bottom w:val="single" w:sz="12" w:space="0" w:color="auto"/>
            </w:tcBorders>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739</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8</w:t>
            </w:r>
          </w:p>
        </w:tc>
        <w:tc>
          <w:tcPr>
            <w:tcW w:w="956" w:type="dxa"/>
            <w:tcBorders>
              <w:bottom w:val="single" w:sz="12" w:space="0" w:color="auto"/>
            </w:tcBorders>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711</w:t>
            </w:r>
          </w:p>
          <w:p w:rsidR="00F565FB" w:rsidRPr="00F565FB" w:rsidRDefault="00F565FB" w:rsidP="00F565FB">
            <w:pPr>
              <w:autoSpaceDE w:val="0"/>
              <w:autoSpaceDN w:val="0"/>
              <w:adjustRightInd w:val="0"/>
              <w:spacing w:before="40" w:after="40" w:line="210" w:lineRule="exact"/>
              <w:jc w:val="center"/>
              <w:rPr>
                <w:sz w:val="16"/>
                <w:szCs w:val="24"/>
              </w:rPr>
            </w:pPr>
            <w:r w:rsidRPr="005B719F">
              <w:rPr>
                <w:sz w:val="17"/>
                <w:szCs w:val="24"/>
              </w:rPr>
              <w:t>2</w:t>
            </w:r>
            <w:r w:rsidRPr="005B719F">
              <w:rPr>
                <w:sz w:val="17"/>
                <w:szCs w:val="24"/>
                <w:lang w:val="en-US"/>
              </w:rPr>
              <w:t>.</w:t>
            </w:r>
            <w:r w:rsidRPr="005B719F">
              <w:rPr>
                <w:sz w:val="17"/>
                <w:szCs w:val="24"/>
              </w:rPr>
              <w:t>7</w:t>
            </w:r>
          </w:p>
        </w:tc>
        <w:tc>
          <w:tcPr>
            <w:tcW w:w="956" w:type="dxa"/>
            <w:tcBorders>
              <w:bottom w:val="single" w:sz="12" w:space="0" w:color="auto"/>
            </w:tcBorders>
          </w:tcPr>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829</w:t>
            </w:r>
          </w:p>
          <w:p w:rsidR="00F565FB" w:rsidRPr="005B719F" w:rsidRDefault="00F565FB" w:rsidP="00F565FB">
            <w:pPr>
              <w:autoSpaceDE w:val="0"/>
              <w:autoSpaceDN w:val="0"/>
              <w:adjustRightInd w:val="0"/>
              <w:spacing w:before="40" w:after="40" w:line="210" w:lineRule="exact"/>
              <w:jc w:val="center"/>
              <w:rPr>
                <w:sz w:val="17"/>
                <w:szCs w:val="24"/>
              </w:rPr>
            </w:pPr>
            <w:r w:rsidRPr="005B719F">
              <w:rPr>
                <w:sz w:val="17"/>
                <w:szCs w:val="24"/>
              </w:rPr>
              <w:t>3</w:t>
            </w:r>
            <w:r w:rsidRPr="005B719F">
              <w:rPr>
                <w:sz w:val="17"/>
                <w:szCs w:val="24"/>
                <w:lang w:val="en-US"/>
              </w:rPr>
              <w:t>.</w:t>
            </w:r>
            <w:r w:rsidRPr="005B719F">
              <w:rPr>
                <w:sz w:val="17"/>
                <w:szCs w:val="24"/>
              </w:rPr>
              <w:t>1</w:t>
            </w:r>
          </w:p>
        </w:tc>
      </w:tr>
    </w:tbl>
    <w:p w:rsidR="003E4189" w:rsidRPr="003E4189" w:rsidRDefault="003E4189" w:rsidP="003E4189">
      <w:pPr>
        <w:pStyle w:val="SingleTxt"/>
        <w:spacing w:after="0" w:line="120" w:lineRule="exact"/>
        <w:ind w:left="0" w:right="0"/>
        <w:rPr>
          <w:sz w:val="10"/>
        </w:rPr>
      </w:pPr>
    </w:p>
    <w:p w:rsidR="003E4189" w:rsidRPr="003E4189" w:rsidRDefault="003E4189" w:rsidP="003E4189">
      <w:pPr>
        <w:pStyle w:val="SingleTxt"/>
        <w:spacing w:after="0" w:line="120" w:lineRule="exact"/>
        <w:ind w:left="0" w:right="0"/>
        <w:rPr>
          <w:sz w:val="10"/>
        </w:rPr>
      </w:pPr>
    </w:p>
    <w:p w:rsidR="003E4189" w:rsidRDefault="003E4189" w:rsidP="003E4189">
      <w:pPr>
        <w:pStyle w:val="H23"/>
        <w:ind w:left="547" w:firstLine="720"/>
      </w:pPr>
      <w:r>
        <w:t>Maximum and average periods of pre-trial detention</w:t>
      </w:r>
    </w:p>
    <w:p w:rsidR="003E4189" w:rsidRPr="003E4189" w:rsidRDefault="003E4189" w:rsidP="003E4189">
      <w:pPr>
        <w:pStyle w:val="SingleTxt"/>
        <w:spacing w:after="0" w:line="120" w:lineRule="exact"/>
        <w:ind w:left="0" w:right="0"/>
        <w:rPr>
          <w:sz w:val="10"/>
        </w:rPr>
      </w:pPr>
    </w:p>
    <w:p w:rsidR="003E4189" w:rsidRDefault="003E4189" w:rsidP="003E4189">
      <w:pPr>
        <w:pStyle w:val="SingleTxt"/>
      </w:pPr>
      <w:r>
        <w:t>104.</w:t>
      </w:r>
      <w:r>
        <w:tab/>
        <w:t>In the course of judicial and legal reform, the period for pre-trial investigation in criminal cases were shortened to one year from two, and the period for remand of the accused in custody, to nine months from 1.5 years, and to one year in special cases; the sphere of application of that measure of restraint was also limited.</w:t>
      </w:r>
    </w:p>
    <w:p w:rsidR="003E4189" w:rsidRDefault="003E4189" w:rsidP="003E4189">
      <w:pPr>
        <w:pStyle w:val="SingleTxt"/>
      </w:pPr>
      <w:r>
        <w:t>105.</w:t>
      </w:r>
      <w:r>
        <w:tab/>
        <w:t xml:space="preserve">In addition, for purposes of effectively safeguarding the Constitutional rights and freedoms of the individual to inviolability of person, to protection against unjustified criminal prosecution and to a fair trial, in the republic, beginning on 1 January 2008, the authority to order remand in custody was transferred to the courts, in connection with which the law No. ZRU-100 of 11 July 2007 made the appropriate amendments to the Criminal Procedure Code articles governing the periods of detention and the rules for extending them. At present, pursuant to the requirements of Article 245 of the Criminal Procedure Code:  </w:t>
      </w:r>
    </w:p>
    <w:p w:rsidR="003E4189" w:rsidRDefault="003E4189" w:rsidP="003E4189">
      <w:pPr>
        <w:pStyle w:val="SingleTxt"/>
      </w:pPr>
      <w:r>
        <w:t>106.</w:t>
      </w:r>
      <w:r>
        <w:tab/>
        <w:t>“The period of remand in custody during the investigation of crimes shall be no more than three months.</w:t>
      </w:r>
    </w:p>
    <w:p w:rsidR="003E4189" w:rsidRDefault="003E4189" w:rsidP="003E4189">
      <w:pPr>
        <w:pStyle w:val="SingleTxt"/>
      </w:pPr>
      <w:r>
        <w:t>107.</w:t>
      </w:r>
      <w:r>
        <w:tab/>
        <w:t>The possibility of extending the three-month remand-in-custody period established by the rules of the law shall be examined by the court if it is petitioned to do so:</w:t>
      </w:r>
    </w:p>
    <w:p w:rsidR="003E4189" w:rsidRDefault="003E4189" w:rsidP="003E4189">
      <w:pPr>
        <w:pStyle w:val="SingleTxt"/>
      </w:pPr>
      <w:r>
        <w:tab/>
        <w:t>to five months, on application by the public procurator for the Republic of Karakalpakstan or the regional or city of Tashkent public procurator or public procurators of equivalent rank;</w:t>
      </w:r>
    </w:p>
    <w:p w:rsidR="003E4189" w:rsidRDefault="003E4189" w:rsidP="003E4189">
      <w:pPr>
        <w:pStyle w:val="SingleTxt"/>
      </w:pPr>
      <w:r>
        <w:tab/>
        <w:t xml:space="preserve">to nine months, on application by the Procurator-General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3E4189" w:rsidRDefault="003E4189" w:rsidP="003E4189">
      <w:pPr>
        <w:pStyle w:val="SingleTxt"/>
      </w:pPr>
      <w:r>
        <w:tab/>
        <w:t xml:space="preserve">to one year, on application by the Procurator-General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in instances involving the investigation of particularly complex cases against individuals accused of serious or especially serious crimes. No further extension of the period shall be allowed. In reviewing those applications, the court shall take into account the soundness of the evidence submitted, as well as observance of procedural rules and requirements”.</w:t>
      </w:r>
    </w:p>
    <w:p w:rsidR="003E4189" w:rsidRDefault="003E4189" w:rsidP="003E4189">
      <w:pPr>
        <w:pStyle w:val="SingleTxt"/>
      </w:pPr>
      <w:r>
        <w:t>108.</w:t>
      </w:r>
      <w:r>
        <w:tab/>
        <w:t>Article 247 of the Criminal Procedure Code sets forth the rules for extending the period of remand in custody.</w:t>
      </w:r>
    </w:p>
    <w:p w:rsidR="003E4189" w:rsidRDefault="003E4189" w:rsidP="003E4189">
      <w:pPr>
        <w:pStyle w:val="SingleTxt"/>
      </w:pPr>
      <w:r>
        <w:t>109.</w:t>
      </w:r>
      <w:r>
        <w:tab/>
        <w:t xml:space="preserve">At least six days before the expiry of the established period of remand of the accused in custody, the proper public procurator shall issue an order to apply for an extension of the period of remand in custody, which is sent to the court. The order to apply for an extension must include the reasons for the protracted investigation, the facts and circumstances that are to be verified and the additionally requested period. </w:t>
      </w:r>
    </w:p>
    <w:p w:rsidR="003E4189" w:rsidRDefault="003E4189" w:rsidP="003E4189">
      <w:pPr>
        <w:pStyle w:val="SingleTxt"/>
      </w:pPr>
      <w:r>
        <w:t>110.</w:t>
      </w:r>
      <w:r>
        <w:tab/>
        <w:t>The application to extend the period of remand in custody shall be examined by an individual judge of a district (city) criminal court or an area or territorial military court in the place where the offence was committed or where the pretrial investigation was conducted or, in the absence of a judge from those courts or under circumstances that prevent the judge from participating in the examination of the case file submitted for the extension, the application shall be considered by a judge of an equivalent court under the direction of the chairman of the Supreme Court of the Republic of Karakalpakstan for Criminal Matters, an area or Tashkent city criminal court, or the Military Court of the Republic of Uzbekistan.</w:t>
      </w:r>
    </w:p>
    <w:p w:rsidR="003E4189" w:rsidRDefault="003E4189" w:rsidP="003E4189">
      <w:pPr>
        <w:pStyle w:val="SingleTxt"/>
      </w:pPr>
      <w:r>
        <w:t>111.</w:t>
      </w:r>
      <w:r>
        <w:tab/>
        <w:t xml:space="preserve">The application for an extension of the period of remand in custody shall be examined in closed court session within 72 hours after receipt of the case file. </w:t>
      </w:r>
    </w:p>
    <w:p w:rsidR="003E4189" w:rsidRDefault="003E4189" w:rsidP="003E4189">
      <w:pPr>
        <w:pStyle w:val="SingleTxt"/>
      </w:pPr>
      <w:r>
        <w:t>112.</w:t>
      </w:r>
      <w:r>
        <w:tab/>
        <w:t xml:space="preserve">The application for an extension of the period of remand in custody shall be examined with the participation of the public procurator and the accused, as well as the defense counsel if a defense counsel is participating in the case. If necessary, the investigator may be called to court.  </w:t>
      </w:r>
    </w:p>
    <w:p w:rsidR="003E4189" w:rsidRDefault="003E4189" w:rsidP="003E4189">
      <w:pPr>
        <w:pStyle w:val="SingleTxt"/>
      </w:pPr>
      <w:r>
        <w:t>113.</w:t>
      </w:r>
      <w:r>
        <w:tab/>
        <w:t>The application for an extension of the period of remand in custody may be examined by the court without the participation of the accused if the accused is in a medical institution for an in-patient forensic psychiatric expert examination. In that case, the participation of the defense counsel shall be mandatory.</w:t>
      </w:r>
    </w:p>
    <w:p w:rsidR="003E4189" w:rsidRDefault="003E4189" w:rsidP="003E4189">
      <w:pPr>
        <w:pStyle w:val="SingleTxt"/>
      </w:pPr>
      <w:r>
        <w:t>114.</w:t>
      </w:r>
      <w:r>
        <w:tab/>
        <w:t>The judge, after examining the application for an extension of the period of remand in custody, shall issue one of the following rulings:</w:t>
      </w:r>
    </w:p>
    <w:p w:rsidR="003E4189" w:rsidRDefault="003E4189" w:rsidP="003E4189">
      <w:pPr>
        <w:pStyle w:val="SingleTxt"/>
      </w:pPr>
      <w:r>
        <w:tab/>
        <w:t>to extend the period of remand in custody;</w:t>
      </w:r>
    </w:p>
    <w:p w:rsidR="003E4189" w:rsidRDefault="003E4189" w:rsidP="003E4189">
      <w:pPr>
        <w:pStyle w:val="SingleTxt"/>
      </w:pPr>
      <w:r>
        <w:tab/>
        <w:t>to deny the extension of the period of remand in custody.</w:t>
      </w:r>
    </w:p>
    <w:p w:rsidR="003E4189" w:rsidRDefault="003E4189" w:rsidP="003E4189">
      <w:pPr>
        <w:pStyle w:val="SingleTxt"/>
      </w:pPr>
      <w:r>
        <w:t>115.</w:t>
      </w:r>
      <w:r>
        <w:tab/>
        <w:t>The judge’s ruling to extend the period of remand in custody or to deny the extension shall enter into force when it is announced and shall be subject to immediate enforcement.  The judge’s ruling shall be sent to the public procurator for enforcement and to the accused and the defense counsel for information purposes. The judge’s decision may be appealed or protested in an appeal that conforms to the rules of Part Two of Article 241 of the Criminal Procedure Code within 72 hours.</w:t>
      </w:r>
    </w:p>
    <w:p w:rsidR="003E4189" w:rsidRDefault="003E4189" w:rsidP="003E4189">
      <w:pPr>
        <w:pStyle w:val="SingleTxt"/>
      </w:pPr>
      <w:r>
        <w:t>116.</w:t>
      </w:r>
      <w:r>
        <w:tab/>
        <w:t>The appeals court, after examining the appeal petition or protest, shall be entitled to issue its own ruling:</w:t>
      </w:r>
    </w:p>
    <w:p w:rsidR="003E4189" w:rsidRDefault="003E4189" w:rsidP="003E4189">
      <w:pPr>
        <w:pStyle w:val="SingleTxt"/>
      </w:pPr>
      <w:r>
        <w:tab/>
        <w:t>uphold the judge’s ruling, and dismiss the appeal or protest;</w:t>
      </w:r>
    </w:p>
    <w:p w:rsidR="003E4189" w:rsidRDefault="003E4189" w:rsidP="003E4189">
      <w:pPr>
        <w:pStyle w:val="SingleTxt"/>
      </w:pPr>
      <w:r>
        <w:tab/>
        <w:t>set aside the judge’s ruling and either deny the extension of the period of remand in custody or extend the period. If the period of remand in custody is extended for an accused who was released from custody when the period expired, the court must apply the restraining measure of remand in custody for that person.</w:t>
      </w:r>
    </w:p>
    <w:p w:rsidR="003E4189" w:rsidRPr="003E4189" w:rsidRDefault="003E4189" w:rsidP="003E4189">
      <w:pPr>
        <w:pStyle w:val="SingleTxt"/>
        <w:spacing w:after="0" w:line="120" w:lineRule="exact"/>
        <w:ind w:left="0" w:right="0"/>
        <w:rPr>
          <w:sz w:val="10"/>
        </w:rPr>
      </w:pPr>
    </w:p>
    <w:p w:rsidR="003E4189" w:rsidRDefault="003E4189" w:rsidP="003E4189">
      <w:pPr>
        <w:pStyle w:val="H23"/>
        <w:ind w:left="547" w:firstLine="720"/>
      </w:pPr>
      <w:r>
        <w:t>Number of deaths during the period of remand in custody</w:t>
      </w:r>
    </w:p>
    <w:p w:rsidR="003E4189" w:rsidRPr="003E4189" w:rsidRDefault="003E4189" w:rsidP="003E4189">
      <w:pPr>
        <w:pStyle w:val="SingleTxt"/>
        <w:spacing w:after="0" w:line="120" w:lineRule="exact"/>
        <w:ind w:left="0" w:right="0"/>
        <w:rPr>
          <w:sz w:val="10"/>
        </w:rPr>
      </w:pPr>
    </w:p>
    <w:p w:rsidR="003E4189" w:rsidRDefault="003E4189" w:rsidP="003E4189">
      <w:pPr>
        <w:pStyle w:val="SingleTxt"/>
      </w:pPr>
      <w:r>
        <w:t>117.</w:t>
      </w:r>
      <w:r>
        <w:tab/>
        <w:t xml:space="preserve">In 2005-2007, three arrested persons committed suicide by hanging themselves while in temporary detention facilities. </w:t>
      </w:r>
    </w:p>
    <w:p w:rsidR="003E4189" w:rsidRDefault="003E4189" w:rsidP="003E4189">
      <w:pPr>
        <w:pStyle w:val="SingleTxt"/>
      </w:pPr>
      <w:r>
        <w:t>118.</w:t>
      </w:r>
      <w:r>
        <w:tab/>
        <w:t xml:space="preserve">Ten inmates died in correctional facilities in 2005, whereas 15 died in 2006 and 10 died in 2007. In 29 of the cases, death came from tuberculosis, gastrointestinal illnesses, or cardiovascular pathology; in the other six, from suicide or accidents.  </w:t>
      </w:r>
    </w:p>
    <w:p w:rsidR="003E4189" w:rsidRPr="003E4189" w:rsidRDefault="003E4189" w:rsidP="003E4189">
      <w:pPr>
        <w:pStyle w:val="SingleTxt"/>
        <w:spacing w:after="0" w:line="120" w:lineRule="exact"/>
        <w:ind w:left="0" w:right="0"/>
        <w:rPr>
          <w:sz w:val="10"/>
        </w:rPr>
      </w:pPr>
    </w:p>
    <w:p w:rsidR="003E4189" w:rsidRDefault="003E4189" w:rsidP="003E4189">
      <w:pPr>
        <w:pStyle w:val="H23"/>
        <w:ind w:left="547" w:firstLine="720"/>
      </w:pPr>
      <w:r>
        <w:t>Number of internal affairs personnel per 100,000 population.</w:t>
      </w:r>
    </w:p>
    <w:p w:rsidR="003E4189" w:rsidRPr="003E4189" w:rsidRDefault="003E4189" w:rsidP="003E4189">
      <w:pPr>
        <w:pStyle w:val="SingleTxt"/>
        <w:spacing w:after="0" w:line="120" w:lineRule="exact"/>
        <w:ind w:left="0" w:right="0"/>
        <w:rPr>
          <w:sz w:val="10"/>
        </w:rPr>
      </w:pPr>
    </w:p>
    <w:p w:rsidR="0068419D" w:rsidRDefault="003E4189" w:rsidP="003E4189">
      <w:pPr>
        <w:pStyle w:val="SingleTxt"/>
      </w:pPr>
      <w:r>
        <w:t>119.</w:t>
      </w:r>
      <w:r>
        <w:tab/>
        <w:t>The number of internal affairs officers employed to fight crime and maintain public order per 100,000 population is 111.</w:t>
      </w:r>
    </w:p>
    <w:p w:rsidR="00F565FB" w:rsidRPr="00155FB6" w:rsidRDefault="00155FB6" w:rsidP="00155FB6">
      <w:pPr>
        <w:pStyle w:val="SingleTxt"/>
        <w:jc w:val="left"/>
      </w:pPr>
      <w:r>
        <w:t>Table 24</w:t>
      </w:r>
      <w:r>
        <w:br/>
      </w:r>
      <w:r w:rsidRPr="00155FB6">
        <w:rPr>
          <w:b/>
        </w:rPr>
        <w:t>Total for material losses recovered in court by individuals who suffered them as a result of the commission of a criminal offence</w:t>
      </w:r>
      <w:r w:rsidRPr="00155FB6">
        <w:rPr>
          <w:rStyle w:val="FootnoteReference"/>
          <w:spacing w:val="0"/>
          <w:w w:val="100"/>
          <w:position w:val="0"/>
        </w:rPr>
        <w:footnoteReference w:id="24"/>
      </w:r>
    </w:p>
    <w:tbl>
      <w:tblPr>
        <w:tblStyle w:val="TableGrid"/>
        <w:tblW w:w="0" w:type="auto"/>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20"/>
        <w:gridCol w:w="1260"/>
        <w:gridCol w:w="1170"/>
        <w:gridCol w:w="540"/>
      </w:tblGrid>
      <w:tr w:rsidR="00834ABE" w:rsidRPr="00834ABE" w:rsidTr="00834ABE">
        <w:tc>
          <w:tcPr>
            <w:tcW w:w="4320" w:type="dxa"/>
            <w:vMerge w:val="restart"/>
            <w:tcBorders>
              <w:top w:val="single" w:sz="4" w:space="0" w:color="auto"/>
              <w:bottom w:val="single" w:sz="12" w:space="0" w:color="auto"/>
            </w:tcBorders>
            <w:vAlign w:val="bottom"/>
          </w:tcPr>
          <w:p w:rsidR="00834ABE" w:rsidRPr="00834ABE" w:rsidRDefault="00834ABE" w:rsidP="00834ABE">
            <w:pPr>
              <w:autoSpaceDE w:val="0"/>
              <w:autoSpaceDN w:val="0"/>
              <w:adjustRightInd w:val="0"/>
              <w:spacing w:before="80" w:after="80" w:line="160" w:lineRule="exact"/>
              <w:rPr>
                <w:i/>
                <w:sz w:val="14"/>
                <w:szCs w:val="24"/>
                <w:lang w:val="en-US"/>
              </w:rPr>
            </w:pPr>
            <w:r w:rsidRPr="00834ABE">
              <w:rPr>
                <w:i/>
                <w:sz w:val="14"/>
                <w:szCs w:val="24"/>
                <w:lang w:val="en-US"/>
              </w:rPr>
              <w:t>Year</w:t>
            </w:r>
          </w:p>
        </w:tc>
        <w:tc>
          <w:tcPr>
            <w:tcW w:w="1260" w:type="dxa"/>
            <w:vMerge w:val="restart"/>
            <w:tcBorders>
              <w:top w:val="single" w:sz="4" w:space="0" w:color="auto"/>
              <w:bottom w:val="single" w:sz="12" w:space="0" w:color="auto"/>
            </w:tcBorders>
            <w:vAlign w:val="bottom"/>
          </w:tcPr>
          <w:p w:rsidR="00834ABE" w:rsidRPr="00834ABE" w:rsidRDefault="00834ABE" w:rsidP="00834ABE">
            <w:pPr>
              <w:autoSpaceDE w:val="0"/>
              <w:autoSpaceDN w:val="0"/>
              <w:adjustRightInd w:val="0"/>
              <w:spacing w:before="80" w:after="80" w:line="160" w:lineRule="exact"/>
              <w:jc w:val="center"/>
              <w:rPr>
                <w:i/>
                <w:sz w:val="14"/>
                <w:szCs w:val="24"/>
                <w:lang w:val="en-US"/>
              </w:rPr>
            </w:pPr>
            <w:r w:rsidRPr="00834ABE">
              <w:rPr>
                <w:i/>
                <w:sz w:val="14"/>
                <w:szCs w:val="24"/>
                <w:lang w:val="en-US"/>
              </w:rPr>
              <w:t>Total identified in judgments, millions of sum</w:t>
            </w:r>
          </w:p>
        </w:tc>
        <w:tc>
          <w:tcPr>
            <w:tcW w:w="1710" w:type="dxa"/>
            <w:gridSpan w:val="2"/>
            <w:tcBorders>
              <w:top w:val="single" w:sz="4" w:space="0" w:color="auto"/>
              <w:bottom w:val="single" w:sz="4" w:space="0" w:color="auto"/>
            </w:tcBorders>
            <w:vAlign w:val="bottom"/>
          </w:tcPr>
          <w:p w:rsidR="00834ABE" w:rsidRPr="00834ABE" w:rsidRDefault="00834ABE" w:rsidP="00834ABE">
            <w:pPr>
              <w:autoSpaceDE w:val="0"/>
              <w:autoSpaceDN w:val="0"/>
              <w:adjustRightInd w:val="0"/>
              <w:spacing w:before="80" w:after="80" w:line="160" w:lineRule="exact"/>
              <w:jc w:val="center"/>
              <w:rPr>
                <w:i/>
                <w:sz w:val="14"/>
                <w:szCs w:val="24"/>
                <w:lang w:val="en-US"/>
              </w:rPr>
            </w:pPr>
            <w:r w:rsidRPr="00834ABE">
              <w:rPr>
                <w:i/>
                <w:sz w:val="14"/>
                <w:szCs w:val="24"/>
                <w:lang w:val="en-US"/>
              </w:rPr>
              <w:t>Total recovered</w:t>
            </w:r>
          </w:p>
        </w:tc>
      </w:tr>
      <w:tr w:rsidR="00834ABE" w:rsidRPr="00834ABE" w:rsidTr="00834ABE">
        <w:tc>
          <w:tcPr>
            <w:tcW w:w="4320" w:type="dxa"/>
            <w:vMerge/>
            <w:tcBorders>
              <w:bottom w:val="single" w:sz="12" w:space="0" w:color="auto"/>
            </w:tcBorders>
            <w:vAlign w:val="bottom"/>
          </w:tcPr>
          <w:p w:rsidR="00834ABE" w:rsidRPr="00834ABE" w:rsidRDefault="00834ABE" w:rsidP="00834ABE">
            <w:pPr>
              <w:autoSpaceDE w:val="0"/>
              <w:autoSpaceDN w:val="0"/>
              <w:adjustRightInd w:val="0"/>
              <w:spacing w:before="80" w:after="80" w:line="160" w:lineRule="exact"/>
              <w:rPr>
                <w:i/>
                <w:sz w:val="14"/>
                <w:szCs w:val="24"/>
              </w:rPr>
            </w:pPr>
          </w:p>
        </w:tc>
        <w:tc>
          <w:tcPr>
            <w:tcW w:w="1260" w:type="dxa"/>
            <w:vMerge/>
            <w:tcBorders>
              <w:bottom w:val="single" w:sz="12" w:space="0" w:color="auto"/>
            </w:tcBorders>
            <w:vAlign w:val="bottom"/>
          </w:tcPr>
          <w:p w:rsidR="00834ABE" w:rsidRPr="00834ABE" w:rsidRDefault="00834ABE" w:rsidP="00834ABE">
            <w:pPr>
              <w:autoSpaceDE w:val="0"/>
              <w:autoSpaceDN w:val="0"/>
              <w:adjustRightInd w:val="0"/>
              <w:spacing w:before="80" w:after="80" w:line="160" w:lineRule="exact"/>
              <w:jc w:val="center"/>
              <w:rPr>
                <w:i/>
                <w:sz w:val="14"/>
                <w:szCs w:val="24"/>
              </w:rPr>
            </w:pPr>
          </w:p>
        </w:tc>
        <w:tc>
          <w:tcPr>
            <w:tcW w:w="1170" w:type="dxa"/>
            <w:tcBorders>
              <w:top w:val="single" w:sz="4" w:space="0" w:color="auto"/>
              <w:bottom w:val="single" w:sz="12" w:space="0" w:color="auto"/>
            </w:tcBorders>
            <w:vAlign w:val="bottom"/>
          </w:tcPr>
          <w:p w:rsidR="00834ABE" w:rsidRPr="00834ABE" w:rsidRDefault="00834ABE" w:rsidP="00834ABE">
            <w:pPr>
              <w:autoSpaceDE w:val="0"/>
              <w:autoSpaceDN w:val="0"/>
              <w:adjustRightInd w:val="0"/>
              <w:spacing w:before="80" w:after="80" w:line="160" w:lineRule="exact"/>
              <w:jc w:val="center"/>
              <w:rPr>
                <w:i/>
                <w:sz w:val="14"/>
                <w:szCs w:val="24"/>
              </w:rPr>
            </w:pPr>
            <w:r w:rsidRPr="00834ABE">
              <w:rPr>
                <w:i/>
                <w:sz w:val="14"/>
                <w:szCs w:val="24"/>
                <w:lang w:val="en-US"/>
              </w:rPr>
              <w:t>millions of sum</w:t>
            </w:r>
          </w:p>
        </w:tc>
        <w:tc>
          <w:tcPr>
            <w:tcW w:w="540" w:type="dxa"/>
            <w:tcBorders>
              <w:top w:val="single" w:sz="4" w:space="0" w:color="auto"/>
              <w:bottom w:val="single" w:sz="12" w:space="0" w:color="auto"/>
            </w:tcBorders>
            <w:vAlign w:val="bottom"/>
          </w:tcPr>
          <w:p w:rsidR="00834ABE" w:rsidRPr="00834ABE" w:rsidRDefault="00834ABE" w:rsidP="00834ABE">
            <w:pPr>
              <w:autoSpaceDE w:val="0"/>
              <w:autoSpaceDN w:val="0"/>
              <w:adjustRightInd w:val="0"/>
              <w:spacing w:before="80" w:after="80" w:line="160" w:lineRule="exact"/>
              <w:jc w:val="center"/>
              <w:rPr>
                <w:i/>
                <w:sz w:val="14"/>
                <w:szCs w:val="24"/>
              </w:rPr>
            </w:pPr>
            <w:r w:rsidRPr="00834ABE">
              <w:rPr>
                <w:i/>
                <w:sz w:val="14"/>
                <w:szCs w:val="24"/>
              </w:rPr>
              <w:t>%</w:t>
            </w:r>
          </w:p>
        </w:tc>
      </w:tr>
      <w:tr w:rsidR="00834ABE" w:rsidRPr="00834ABE" w:rsidTr="00834ABE">
        <w:tc>
          <w:tcPr>
            <w:tcW w:w="4320" w:type="dxa"/>
            <w:tcBorders>
              <w:top w:val="single" w:sz="12" w:space="0" w:color="auto"/>
            </w:tcBorders>
            <w:vAlign w:val="bottom"/>
          </w:tcPr>
          <w:p w:rsidR="00834ABE" w:rsidRPr="00834ABE" w:rsidRDefault="00834ABE" w:rsidP="00834ABE">
            <w:pPr>
              <w:autoSpaceDE w:val="0"/>
              <w:autoSpaceDN w:val="0"/>
              <w:adjustRightInd w:val="0"/>
              <w:spacing w:line="100" w:lineRule="exact"/>
              <w:rPr>
                <w:sz w:val="16"/>
                <w:szCs w:val="24"/>
              </w:rPr>
            </w:pPr>
          </w:p>
        </w:tc>
        <w:tc>
          <w:tcPr>
            <w:tcW w:w="1260" w:type="dxa"/>
            <w:tcBorders>
              <w:top w:val="single" w:sz="12" w:space="0" w:color="auto"/>
            </w:tcBorders>
            <w:vAlign w:val="bottom"/>
          </w:tcPr>
          <w:p w:rsidR="00834ABE" w:rsidRPr="00834ABE" w:rsidRDefault="00834ABE" w:rsidP="00834ABE">
            <w:pPr>
              <w:autoSpaceDE w:val="0"/>
              <w:autoSpaceDN w:val="0"/>
              <w:adjustRightInd w:val="0"/>
              <w:spacing w:line="100" w:lineRule="exact"/>
              <w:rPr>
                <w:sz w:val="16"/>
                <w:szCs w:val="24"/>
              </w:rPr>
            </w:pPr>
          </w:p>
        </w:tc>
        <w:tc>
          <w:tcPr>
            <w:tcW w:w="1170" w:type="dxa"/>
            <w:tcBorders>
              <w:top w:val="single" w:sz="12" w:space="0" w:color="auto"/>
            </w:tcBorders>
            <w:vAlign w:val="bottom"/>
          </w:tcPr>
          <w:p w:rsidR="00834ABE" w:rsidRPr="00834ABE" w:rsidRDefault="00834ABE" w:rsidP="00834ABE">
            <w:pPr>
              <w:autoSpaceDE w:val="0"/>
              <w:autoSpaceDN w:val="0"/>
              <w:adjustRightInd w:val="0"/>
              <w:spacing w:line="100" w:lineRule="exact"/>
              <w:rPr>
                <w:sz w:val="16"/>
                <w:szCs w:val="24"/>
              </w:rPr>
            </w:pPr>
          </w:p>
        </w:tc>
        <w:tc>
          <w:tcPr>
            <w:tcW w:w="540" w:type="dxa"/>
            <w:tcBorders>
              <w:top w:val="single" w:sz="12" w:space="0" w:color="auto"/>
            </w:tcBorders>
            <w:vAlign w:val="bottom"/>
          </w:tcPr>
          <w:p w:rsidR="00834ABE" w:rsidRPr="00834ABE" w:rsidRDefault="00834ABE" w:rsidP="00834ABE">
            <w:pPr>
              <w:autoSpaceDE w:val="0"/>
              <w:autoSpaceDN w:val="0"/>
              <w:adjustRightInd w:val="0"/>
              <w:spacing w:line="100" w:lineRule="exact"/>
              <w:rPr>
                <w:sz w:val="16"/>
                <w:szCs w:val="24"/>
              </w:rPr>
            </w:pPr>
          </w:p>
        </w:tc>
      </w:tr>
      <w:tr w:rsidR="00834ABE" w:rsidRPr="00834ABE" w:rsidTr="00834ABE">
        <w:tc>
          <w:tcPr>
            <w:tcW w:w="4320" w:type="dxa"/>
            <w:vAlign w:val="bottom"/>
          </w:tcPr>
          <w:p w:rsidR="00834ABE" w:rsidRPr="00834ABE" w:rsidRDefault="00834ABE" w:rsidP="00834ABE">
            <w:pPr>
              <w:autoSpaceDE w:val="0"/>
              <w:autoSpaceDN w:val="0"/>
              <w:adjustRightInd w:val="0"/>
              <w:spacing w:before="40" w:after="40" w:line="210" w:lineRule="exact"/>
              <w:rPr>
                <w:sz w:val="16"/>
                <w:szCs w:val="24"/>
              </w:rPr>
            </w:pPr>
            <w:r w:rsidRPr="005B719F">
              <w:rPr>
                <w:sz w:val="17"/>
                <w:szCs w:val="24"/>
              </w:rPr>
              <w:t>2005</w:t>
            </w:r>
          </w:p>
        </w:tc>
        <w:tc>
          <w:tcPr>
            <w:tcW w:w="1260" w:type="dxa"/>
            <w:vAlign w:val="bottom"/>
          </w:tcPr>
          <w:p w:rsidR="00834ABE" w:rsidRPr="00834ABE" w:rsidRDefault="00834ABE" w:rsidP="00834ABE">
            <w:pPr>
              <w:autoSpaceDE w:val="0"/>
              <w:autoSpaceDN w:val="0"/>
              <w:adjustRightInd w:val="0"/>
              <w:spacing w:before="40" w:after="40" w:line="210" w:lineRule="exact"/>
              <w:jc w:val="right"/>
              <w:rPr>
                <w:sz w:val="16"/>
                <w:szCs w:val="24"/>
              </w:rPr>
            </w:pPr>
            <w:r w:rsidRPr="005B719F">
              <w:rPr>
                <w:sz w:val="17"/>
                <w:szCs w:val="24"/>
              </w:rPr>
              <w:t>17</w:t>
            </w:r>
            <w:r w:rsidRPr="005B719F">
              <w:rPr>
                <w:sz w:val="17"/>
                <w:szCs w:val="24"/>
                <w:lang w:val="en-US"/>
              </w:rPr>
              <w:t>,</w:t>
            </w:r>
            <w:r w:rsidRPr="005B719F">
              <w:rPr>
                <w:sz w:val="17"/>
                <w:szCs w:val="24"/>
              </w:rPr>
              <w:t>444</w:t>
            </w:r>
            <w:r w:rsidRPr="005B719F">
              <w:rPr>
                <w:sz w:val="17"/>
                <w:szCs w:val="24"/>
                <w:lang w:val="en-US"/>
              </w:rPr>
              <w:t>.</w:t>
            </w:r>
            <w:r w:rsidRPr="005B719F">
              <w:rPr>
                <w:sz w:val="17"/>
                <w:szCs w:val="24"/>
              </w:rPr>
              <w:t>5</w:t>
            </w:r>
          </w:p>
        </w:tc>
        <w:tc>
          <w:tcPr>
            <w:tcW w:w="1170" w:type="dxa"/>
            <w:vAlign w:val="bottom"/>
          </w:tcPr>
          <w:p w:rsidR="00834ABE" w:rsidRPr="00834ABE" w:rsidRDefault="00834ABE" w:rsidP="00834ABE">
            <w:pPr>
              <w:autoSpaceDE w:val="0"/>
              <w:autoSpaceDN w:val="0"/>
              <w:adjustRightInd w:val="0"/>
              <w:spacing w:before="40" w:after="40" w:line="210" w:lineRule="exact"/>
              <w:jc w:val="right"/>
              <w:rPr>
                <w:sz w:val="16"/>
                <w:szCs w:val="24"/>
              </w:rPr>
            </w:pPr>
            <w:r w:rsidRPr="005B719F">
              <w:rPr>
                <w:sz w:val="17"/>
                <w:szCs w:val="24"/>
              </w:rPr>
              <w:t>11</w:t>
            </w:r>
            <w:r w:rsidRPr="005B719F">
              <w:rPr>
                <w:sz w:val="17"/>
                <w:szCs w:val="24"/>
                <w:lang w:val="en-US"/>
              </w:rPr>
              <w:t>,</w:t>
            </w:r>
            <w:r w:rsidRPr="005B719F">
              <w:rPr>
                <w:sz w:val="17"/>
                <w:szCs w:val="24"/>
              </w:rPr>
              <w:t>649</w:t>
            </w:r>
            <w:r w:rsidRPr="005B719F">
              <w:rPr>
                <w:sz w:val="17"/>
                <w:szCs w:val="24"/>
                <w:lang w:val="en-US"/>
              </w:rPr>
              <w:t>.</w:t>
            </w:r>
            <w:r w:rsidRPr="005B719F">
              <w:rPr>
                <w:sz w:val="17"/>
                <w:szCs w:val="24"/>
              </w:rPr>
              <w:t>6</w:t>
            </w:r>
          </w:p>
        </w:tc>
        <w:tc>
          <w:tcPr>
            <w:tcW w:w="540" w:type="dxa"/>
            <w:vAlign w:val="bottom"/>
          </w:tcPr>
          <w:p w:rsidR="00834ABE" w:rsidRPr="00834ABE" w:rsidRDefault="00834ABE" w:rsidP="00834ABE">
            <w:pPr>
              <w:autoSpaceDE w:val="0"/>
              <w:autoSpaceDN w:val="0"/>
              <w:adjustRightInd w:val="0"/>
              <w:spacing w:before="40" w:after="40" w:line="210" w:lineRule="exact"/>
              <w:jc w:val="right"/>
              <w:rPr>
                <w:sz w:val="16"/>
                <w:szCs w:val="24"/>
              </w:rPr>
            </w:pPr>
            <w:r w:rsidRPr="005B719F">
              <w:rPr>
                <w:sz w:val="17"/>
                <w:szCs w:val="24"/>
              </w:rPr>
              <w:t>66</w:t>
            </w:r>
            <w:r w:rsidRPr="005B719F">
              <w:rPr>
                <w:sz w:val="17"/>
                <w:szCs w:val="24"/>
                <w:lang w:val="en-US"/>
              </w:rPr>
              <w:t>.</w:t>
            </w:r>
            <w:r w:rsidRPr="005B719F">
              <w:rPr>
                <w:sz w:val="17"/>
                <w:szCs w:val="24"/>
              </w:rPr>
              <w:t>8</w:t>
            </w:r>
          </w:p>
        </w:tc>
      </w:tr>
      <w:tr w:rsidR="00834ABE" w:rsidRPr="00834ABE" w:rsidTr="00834ABE">
        <w:tc>
          <w:tcPr>
            <w:tcW w:w="4320" w:type="dxa"/>
            <w:vAlign w:val="bottom"/>
          </w:tcPr>
          <w:p w:rsidR="00834ABE" w:rsidRPr="00834ABE" w:rsidRDefault="00834ABE" w:rsidP="00834ABE">
            <w:pPr>
              <w:autoSpaceDE w:val="0"/>
              <w:autoSpaceDN w:val="0"/>
              <w:adjustRightInd w:val="0"/>
              <w:spacing w:before="40" w:after="40" w:line="210" w:lineRule="exact"/>
              <w:rPr>
                <w:sz w:val="16"/>
                <w:szCs w:val="24"/>
              </w:rPr>
            </w:pPr>
            <w:r w:rsidRPr="005B719F">
              <w:rPr>
                <w:sz w:val="17"/>
                <w:szCs w:val="24"/>
              </w:rPr>
              <w:t>2006</w:t>
            </w:r>
          </w:p>
        </w:tc>
        <w:tc>
          <w:tcPr>
            <w:tcW w:w="1260" w:type="dxa"/>
            <w:vAlign w:val="bottom"/>
          </w:tcPr>
          <w:p w:rsidR="00834ABE" w:rsidRPr="00834ABE" w:rsidRDefault="00834ABE" w:rsidP="00834ABE">
            <w:pPr>
              <w:autoSpaceDE w:val="0"/>
              <w:autoSpaceDN w:val="0"/>
              <w:adjustRightInd w:val="0"/>
              <w:spacing w:before="40" w:after="40" w:line="210" w:lineRule="exact"/>
              <w:jc w:val="right"/>
              <w:rPr>
                <w:sz w:val="16"/>
                <w:szCs w:val="24"/>
              </w:rPr>
            </w:pPr>
            <w:r w:rsidRPr="005B719F">
              <w:rPr>
                <w:sz w:val="17"/>
                <w:szCs w:val="24"/>
              </w:rPr>
              <w:t>74</w:t>
            </w:r>
            <w:r w:rsidRPr="005B719F">
              <w:rPr>
                <w:sz w:val="17"/>
                <w:szCs w:val="24"/>
                <w:lang w:val="en-US"/>
              </w:rPr>
              <w:t>,</w:t>
            </w:r>
            <w:r w:rsidRPr="005B719F">
              <w:rPr>
                <w:sz w:val="17"/>
                <w:szCs w:val="24"/>
              </w:rPr>
              <w:t>246</w:t>
            </w:r>
            <w:r w:rsidRPr="005B719F">
              <w:rPr>
                <w:sz w:val="17"/>
                <w:szCs w:val="24"/>
                <w:lang w:val="en-US"/>
              </w:rPr>
              <w:t>.</w:t>
            </w:r>
            <w:r w:rsidRPr="005B719F">
              <w:rPr>
                <w:sz w:val="17"/>
                <w:szCs w:val="24"/>
              </w:rPr>
              <w:t>0</w:t>
            </w:r>
          </w:p>
        </w:tc>
        <w:tc>
          <w:tcPr>
            <w:tcW w:w="1170" w:type="dxa"/>
            <w:vAlign w:val="bottom"/>
          </w:tcPr>
          <w:p w:rsidR="00834ABE" w:rsidRPr="00834ABE" w:rsidRDefault="00834ABE" w:rsidP="00834ABE">
            <w:pPr>
              <w:autoSpaceDE w:val="0"/>
              <w:autoSpaceDN w:val="0"/>
              <w:adjustRightInd w:val="0"/>
              <w:spacing w:before="40" w:after="40" w:line="210" w:lineRule="exact"/>
              <w:jc w:val="right"/>
              <w:rPr>
                <w:sz w:val="16"/>
                <w:szCs w:val="24"/>
              </w:rPr>
            </w:pPr>
            <w:r w:rsidRPr="005B719F">
              <w:rPr>
                <w:sz w:val="17"/>
                <w:szCs w:val="24"/>
              </w:rPr>
              <w:t>72</w:t>
            </w:r>
            <w:r w:rsidRPr="005B719F">
              <w:rPr>
                <w:sz w:val="17"/>
                <w:szCs w:val="24"/>
                <w:lang w:val="en-US"/>
              </w:rPr>
              <w:t>,</w:t>
            </w:r>
            <w:r w:rsidRPr="005B719F">
              <w:rPr>
                <w:sz w:val="17"/>
                <w:szCs w:val="24"/>
              </w:rPr>
              <w:t>040</w:t>
            </w:r>
            <w:r w:rsidRPr="005B719F">
              <w:rPr>
                <w:sz w:val="17"/>
                <w:szCs w:val="24"/>
                <w:lang w:val="en-US"/>
              </w:rPr>
              <w:t>.</w:t>
            </w:r>
            <w:r w:rsidRPr="005B719F">
              <w:rPr>
                <w:sz w:val="17"/>
                <w:szCs w:val="24"/>
              </w:rPr>
              <w:t>2</w:t>
            </w:r>
          </w:p>
        </w:tc>
        <w:tc>
          <w:tcPr>
            <w:tcW w:w="540" w:type="dxa"/>
            <w:vAlign w:val="bottom"/>
          </w:tcPr>
          <w:p w:rsidR="00834ABE" w:rsidRPr="00834ABE" w:rsidRDefault="00834ABE" w:rsidP="00834ABE">
            <w:pPr>
              <w:autoSpaceDE w:val="0"/>
              <w:autoSpaceDN w:val="0"/>
              <w:adjustRightInd w:val="0"/>
              <w:spacing w:before="40" w:after="40" w:line="210" w:lineRule="exact"/>
              <w:jc w:val="right"/>
              <w:rPr>
                <w:sz w:val="16"/>
                <w:szCs w:val="24"/>
              </w:rPr>
            </w:pPr>
            <w:r w:rsidRPr="005B719F">
              <w:rPr>
                <w:sz w:val="17"/>
                <w:szCs w:val="24"/>
              </w:rPr>
              <w:t>97</w:t>
            </w:r>
            <w:r w:rsidRPr="005B719F">
              <w:rPr>
                <w:sz w:val="17"/>
                <w:szCs w:val="24"/>
                <w:lang w:val="en-US"/>
              </w:rPr>
              <w:t>.</w:t>
            </w:r>
            <w:r w:rsidRPr="005B719F">
              <w:rPr>
                <w:sz w:val="17"/>
                <w:szCs w:val="24"/>
              </w:rPr>
              <w:t>0</w:t>
            </w:r>
          </w:p>
        </w:tc>
      </w:tr>
      <w:tr w:rsidR="00834ABE" w:rsidRPr="005B719F" w:rsidTr="00834ABE">
        <w:tc>
          <w:tcPr>
            <w:tcW w:w="4320" w:type="dxa"/>
            <w:tcBorders>
              <w:bottom w:val="single" w:sz="12" w:space="0" w:color="auto"/>
            </w:tcBorders>
            <w:vAlign w:val="bottom"/>
          </w:tcPr>
          <w:p w:rsidR="00834ABE" w:rsidRPr="00834ABE" w:rsidRDefault="00834ABE" w:rsidP="00834ABE">
            <w:pPr>
              <w:autoSpaceDE w:val="0"/>
              <w:autoSpaceDN w:val="0"/>
              <w:adjustRightInd w:val="0"/>
              <w:spacing w:before="40" w:after="40" w:line="210" w:lineRule="exact"/>
              <w:rPr>
                <w:sz w:val="16"/>
                <w:szCs w:val="24"/>
              </w:rPr>
            </w:pPr>
            <w:r w:rsidRPr="005B719F">
              <w:rPr>
                <w:sz w:val="17"/>
                <w:szCs w:val="24"/>
              </w:rPr>
              <w:t>2007</w:t>
            </w:r>
          </w:p>
        </w:tc>
        <w:tc>
          <w:tcPr>
            <w:tcW w:w="1260" w:type="dxa"/>
            <w:tcBorders>
              <w:bottom w:val="single" w:sz="12" w:space="0" w:color="auto"/>
            </w:tcBorders>
            <w:vAlign w:val="bottom"/>
          </w:tcPr>
          <w:p w:rsidR="00834ABE" w:rsidRPr="00834ABE" w:rsidRDefault="00834ABE" w:rsidP="00834ABE">
            <w:pPr>
              <w:autoSpaceDE w:val="0"/>
              <w:autoSpaceDN w:val="0"/>
              <w:adjustRightInd w:val="0"/>
              <w:spacing w:before="40" w:after="40" w:line="210" w:lineRule="exact"/>
              <w:jc w:val="right"/>
              <w:rPr>
                <w:sz w:val="16"/>
                <w:szCs w:val="24"/>
              </w:rPr>
            </w:pPr>
            <w:r w:rsidRPr="005B719F">
              <w:rPr>
                <w:sz w:val="17"/>
                <w:szCs w:val="24"/>
              </w:rPr>
              <w:t>33</w:t>
            </w:r>
            <w:r w:rsidRPr="005B719F">
              <w:rPr>
                <w:sz w:val="17"/>
                <w:szCs w:val="24"/>
                <w:lang w:val="en-US"/>
              </w:rPr>
              <w:t>,</w:t>
            </w:r>
            <w:r w:rsidRPr="005B719F">
              <w:rPr>
                <w:sz w:val="17"/>
                <w:szCs w:val="24"/>
              </w:rPr>
              <w:t>062</w:t>
            </w:r>
            <w:r w:rsidRPr="005B719F">
              <w:rPr>
                <w:sz w:val="17"/>
                <w:szCs w:val="24"/>
                <w:lang w:val="en-US"/>
              </w:rPr>
              <w:t>.</w:t>
            </w:r>
            <w:r w:rsidRPr="005B719F">
              <w:rPr>
                <w:sz w:val="17"/>
                <w:szCs w:val="24"/>
              </w:rPr>
              <w:t>0</w:t>
            </w:r>
          </w:p>
        </w:tc>
        <w:tc>
          <w:tcPr>
            <w:tcW w:w="1170" w:type="dxa"/>
            <w:tcBorders>
              <w:bottom w:val="single" w:sz="12" w:space="0" w:color="auto"/>
            </w:tcBorders>
            <w:vAlign w:val="bottom"/>
          </w:tcPr>
          <w:p w:rsidR="00834ABE" w:rsidRPr="00834ABE" w:rsidRDefault="00834ABE" w:rsidP="00834ABE">
            <w:pPr>
              <w:autoSpaceDE w:val="0"/>
              <w:autoSpaceDN w:val="0"/>
              <w:adjustRightInd w:val="0"/>
              <w:spacing w:before="40" w:after="40" w:line="210" w:lineRule="exact"/>
              <w:jc w:val="right"/>
              <w:rPr>
                <w:sz w:val="16"/>
                <w:szCs w:val="24"/>
              </w:rPr>
            </w:pPr>
            <w:r w:rsidRPr="005B719F">
              <w:rPr>
                <w:sz w:val="17"/>
                <w:szCs w:val="24"/>
              </w:rPr>
              <w:t>29</w:t>
            </w:r>
            <w:r w:rsidRPr="005B719F">
              <w:rPr>
                <w:sz w:val="17"/>
                <w:szCs w:val="24"/>
                <w:lang w:val="en-US"/>
              </w:rPr>
              <w:t>,</w:t>
            </w:r>
            <w:r w:rsidRPr="005B719F">
              <w:rPr>
                <w:sz w:val="17"/>
                <w:szCs w:val="24"/>
              </w:rPr>
              <w:t>557</w:t>
            </w:r>
            <w:r w:rsidRPr="005B719F">
              <w:rPr>
                <w:sz w:val="17"/>
                <w:szCs w:val="24"/>
                <w:lang w:val="en-US"/>
              </w:rPr>
              <w:t>.</w:t>
            </w:r>
            <w:r w:rsidRPr="005B719F">
              <w:rPr>
                <w:sz w:val="17"/>
                <w:szCs w:val="24"/>
              </w:rPr>
              <w:t xml:space="preserve"> 4</w:t>
            </w:r>
          </w:p>
        </w:tc>
        <w:tc>
          <w:tcPr>
            <w:tcW w:w="540" w:type="dxa"/>
            <w:tcBorders>
              <w:bottom w:val="single" w:sz="12" w:space="0" w:color="auto"/>
            </w:tcBorders>
            <w:vAlign w:val="bottom"/>
          </w:tcPr>
          <w:p w:rsidR="00834ABE" w:rsidRPr="005B719F" w:rsidRDefault="00834ABE" w:rsidP="00834ABE">
            <w:pPr>
              <w:autoSpaceDE w:val="0"/>
              <w:autoSpaceDN w:val="0"/>
              <w:adjustRightInd w:val="0"/>
              <w:spacing w:before="40" w:after="40" w:line="210" w:lineRule="exact"/>
              <w:jc w:val="right"/>
              <w:rPr>
                <w:sz w:val="17"/>
                <w:szCs w:val="24"/>
              </w:rPr>
            </w:pPr>
            <w:r w:rsidRPr="005B719F">
              <w:rPr>
                <w:sz w:val="17"/>
                <w:szCs w:val="24"/>
              </w:rPr>
              <w:t>89</w:t>
            </w:r>
            <w:r w:rsidRPr="005B719F">
              <w:rPr>
                <w:sz w:val="17"/>
                <w:szCs w:val="24"/>
                <w:lang w:val="en-US"/>
              </w:rPr>
              <w:t>.</w:t>
            </w:r>
            <w:r w:rsidRPr="005B719F">
              <w:rPr>
                <w:sz w:val="17"/>
                <w:szCs w:val="24"/>
              </w:rPr>
              <w:t>4</w:t>
            </w:r>
          </w:p>
        </w:tc>
      </w:tr>
    </w:tbl>
    <w:p w:rsidR="00583E7D" w:rsidRPr="00583E7D" w:rsidRDefault="00583E7D" w:rsidP="00583E7D">
      <w:pPr>
        <w:pStyle w:val="SingleTxt"/>
        <w:spacing w:after="0" w:line="120" w:lineRule="exact"/>
        <w:ind w:left="0" w:right="0"/>
        <w:rPr>
          <w:sz w:val="10"/>
        </w:rPr>
      </w:pPr>
    </w:p>
    <w:p w:rsidR="00583E7D" w:rsidRPr="00583E7D" w:rsidRDefault="00583E7D" w:rsidP="00583E7D">
      <w:pPr>
        <w:pStyle w:val="SingleTxt"/>
        <w:spacing w:after="0" w:line="120" w:lineRule="exact"/>
        <w:ind w:left="0" w:right="0"/>
        <w:rPr>
          <w:sz w:val="10"/>
        </w:rPr>
      </w:pPr>
    </w:p>
    <w:p w:rsidR="00583E7D" w:rsidRDefault="00647F3C" w:rsidP="00583E7D">
      <w:pPr>
        <w:pStyle w:val="H1"/>
        <w:ind w:left="1267" w:right="1267" w:hanging="547"/>
      </w:pPr>
      <w:r>
        <w:br w:type="page"/>
      </w:r>
      <w:r w:rsidR="00583E7D">
        <w:t>2.</w:t>
      </w:r>
      <w:r w:rsidR="00583E7D">
        <w:tab/>
        <w:t>GENERAL FRAMEWORK FOR PROTECTING AND PROMOTING HUMAN RIGHTS</w:t>
      </w:r>
    </w:p>
    <w:p w:rsidR="00583E7D" w:rsidRPr="00583E7D" w:rsidRDefault="00583E7D" w:rsidP="00583E7D">
      <w:pPr>
        <w:pStyle w:val="SingleTxt"/>
        <w:spacing w:after="0" w:line="120" w:lineRule="exact"/>
        <w:ind w:left="0" w:right="0"/>
        <w:rPr>
          <w:sz w:val="10"/>
        </w:rPr>
      </w:pPr>
    </w:p>
    <w:p w:rsidR="00583E7D" w:rsidRPr="00583E7D" w:rsidRDefault="00583E7D" w:rsidP="00583E7D">
      <w:pPr>
        <w:pStyle w:val="SingleTxt"/>
        <w:spacing w:after="0" w:line="120" w:lineRule="exact"/>
        <w:ind w:left="0" w:right="0"/>
        <w:rPr>
          <w:sz w:val="10"/>
        </w:rPr>
      </w:pPr>
    </w:p>
    <w:p w:rsidR="00583E7D" w:rsidRDefault="00583E7D" w:rsidP="00583E7D">
      <w:pPr>
        <w:pStyle w:val="H1"/>
        <w:ind w:left="1267" w:right="1267" w:hanging="547"/>
      </w:pPr>
      <w:r>
        <w:t>С.</w:t>
      </w:r>
      <w:r>
        <w:tab/>
        <w:t>Adoption of international norms in the field of human rights</w:t>
      </w:r>
    </w:p>
    <w:p w:rsidR="00583E7D" w:rsidRPr="00583E7D" w:rsidRDefault="00583E7D" w:rsidP="00583E7D">
      <w:pPr>
        <w:pStyle w:val="SingleTxt"/>
        <w:spacing w:after="0" w:line="120" w:lineRule="exact"/>
        <w:ind w:left="0" w:right="0"/>
        <w:rPr>
          <w:sz w:val="10"/>
        </w:rPr>
      </w:pPr>
    </w:p>
    <w:p w:rsidR="00583E7D" w:rsidRPr="00583E7D" w:rsidRDefault="00583E7D" w:rsidP="00583E7D">
      <w:pPr>
        <w:pStyle w:val="SingleTxt"/>
        <w:spacing w:after="0" w:line="120" w:lineRule="exact"/>
        <w:ind w:left="0" w:right="0"/>
        <w:rPr>
          <w:sz w:val="10"/>
        </w:rPr>
      </w:pPr>
    </w:p>
    <w:p w:rsidR="003E4189" w:rsidRDefault="00583E7D" w:rsidP="00583E7D">
      <w:pPr>
        <w:pStyle w:val="SingleTxt"/>
      </w:pPr>
      <w:r>
        <w:t>Table 25</w:t>
      </w:r>
    </w:p>
    <w:tbl>
      <w:tblPr>
        <w:tblW w:w="0" w:type="auto"/>
        <w:tblInd w:w="18" w:type="dxa"/>
        <w:tblLayout w:type="fixed"/>
        <w:tblCellMar>
          <w:left w:w="0" w:type="dxa"/>
          <w:right w:w="0" w:type="dxa"/>
        </w:tblCellMar>
        <w:tblLook w:val="0000" w:firstRow="0" w:lastRow="0" w:firstColumn="0" w:lastColumn="0" w:noHBand="0" w:noVBand="0"/>
      </w:tblPr>
      <w:tblGrid>
        <w:gridCol w:w="7272"/>
        <w:gridCol w:w="1278"/>
        <w:gridCol w:w="630"/>
        <w:gridCol w:w="648"/>
      </w:tblGrid>
      <w:tr w:rsidR="005B719F" w:rsidRPr="00F91A0B" w:rsidTr="00CB172F">
        <w:tblPrEx>
          <w:tblCellMar>
            <w:top w:w="0" w:type="dxa"/>
            <w:bottom w:w="0" w:type="dxa"/>
          </w:tblCellMar>
        </w:tblPrEx>
        <w:trPr>
          <w:cantSplit/>
          <w:trHeight w:val="1155"/>
        </w:trPr>
        <w:tc>
          <w:tcPr>
            <w:tcW w:w="7272" w:type="dxa"/>
            <w:tcBorders>
              <w:top w:val="single" w:sz="4" w:space="0" w:color="auto"/>
              <w:bottom w:val="single" w:sz="12" w:space="0" w:color="auto"/>
            </w:tcBorders>
            <w:tcMar>
              <w:left w:w="0" w:type="dxa"/>
              <w:right w:w="0" w:type="dxa"/>
            </w:tcMar>
            <w:vAlign w:val="bottom"/>
          </w:tcPr>
          <w:p w:rsidR="00F91A0B" w:rsidRPr="00F91A0B" w:rsidRDefault="00F91A0B" w:rsidP="00647F3C">
            <w:pPr>
              <w:pStyle w:val="BodyText3"/>
              <w:suppressAutoHyphens/>
              <w:spacing w:before="80" w:after="80" w:line="160" w:lineRule="exact"/>
              <w:jc w:val="center"/>
              <w:rPr>
                <w:b/>
                <w:bCs/>
                <w:i/>
                <w:sz w:val="14"/>
                <w:szCs w:val="24"/>
                <w:lang w:val="en-US"/>
              </w:rPr>
            </w:pPr>
            <w:r w:rsidRPr="00647F3C">
              <w:rPr>
                <w:i/>
                <w:sz w:val="17"/>
              </w:rPr>
              <w:t>Treaty</w:t>
            </w:r>
          </w:p>
        </w:tc>
        <w:tc>
          <w:tcPr>
            <w:tcW w:w="1278" w:type="dxa"/>
            <w:tcBorders>
              <w:top w:val="single" w:sz="4" w:space="0" w:color="auto"/>
              <w:bottom w:val="single" w:sz="12" w:space="0" w:color="auto"/>
            </w:tcBorders>
            <w:tcMar>
              <w:left w:w="0" w:type="dxa"/>
              <w:right w:w="0" w:type="dxa"/>
            </w:tcMar>
            <w:textDirection w:val="btLr"/>
            <w:vAlign w:val="center"/>
          </w:tcPr>
          <w:p w:rsidR="00F91A0B" w:rsidRPr="00F91A0B" w:rsidRDefault="00F91A0B" w:rsidP="00F91A0B">
            <w:pPr>
              <w:tabs>
                <w:tab w:val="left" w:pos="2895"/>
              </w:tabs>
              <w:spacing w:before="80" w:after="80" w:line="160" w:lineRule="exact"/>
              <w:rPr>
                <w:b/>
                <w:bCs/>
                <w:i/>
                <w:sz w:val="14"/>
                <w:szCs w:val="24"/>
                <w:lang w:val="en-US"/>
              </w:rPr>
            </w:pPr>
            <w:r w:rsidRPr="00F91A0B">
              <w:rPr>
                <w:b/>
                <w:bCs/>
                <w:i/>
                <w:sz w:val="14"/>
                <w:szCs w:val="24"/>
                <w:lang w:val="en-US"/>
              </w:rPr>
              <w:t>Accession information</w:t>
            </w:r>
          </w:p>
        </w:tc>
        <w:tc>
          <w:tcPr>
            <w:tcW w:w="630" w:type="dxa"/>
            <w:tcBorders>
              <w:top w:val="single" w:sz="4" w:space="0" w:color="auto"/>
              <w:bottom w:val="single" w:sz="12" w:space="0" w:color="auto"/>
            </w:tcBorders>
            <w:tcMar>
              <w:left w:w="0" w:type="dxa"/>
              <w:right w:w="0" w:type="dxa"/>
            </w:tcMar>
            <w:textDirection w:val="btLr"/>
            <w:vAlign w:val="center"/>
          </w:tcPr>
          <w:p w:rsidR="00F91A0B" w:rsidRPr="00F91A0B" w:rsidRDefault="00F91A0B" w:rsidP="00F91A0B">
            <w:pPr>
              <w:tabs>
                <w:tab w:val="left" w:pos="2895"/>
              </w:tabs>
              <w:spacing w:before="80" w:after="80" w:line="160" w:lineRule="exact"/>
              <w:rPr>
                <w:b/>
                <w:bCs/>
                <w:i/>
                <w:sz w:val="14"/>
                <w:szCs w:val="24"/>
                <w:lang w:val="en-US"/>
              </w:rPr>
            </w:pPr>
            <w:r w:rsidRPr="00F91A0B">
              <w:rPr>
                <w:b/>
                <w:bCs/>
                <w:i/>
                <w:sz w:val="14"/>
                <w:szCs w:val="24"/>
                <w:lang w:val="en-US"/>
              </w:rPr>
              <w:t>Reservations and declarations</w:t>
            </w:r>
          </w:p>
        </w:tc>
        <w:tc>
          <w:tcPr>
            <w:tcW w:w="648" w:type="dxa"/>
            <w:tcBorders>
              <w:top w:val="single" w:sz="4" w:space="0" w:color="auto"/>
              <w:bottom w:val="single" w:sz="12" w:space="0" w:color="auto"/>
            </w:tcBorders>
            <w:tcMar>
              <w:left w:w="0" w:type="dxa"/>
              <w:right w:w="0" w:type="dxa"/>
            </w:tcMar>
            <w:textDirection w:val="btLr"/>
            <w:vAlign w:val="center"/>
          </w:tcPr>
          <w:p w:rsidR="00F91A0B" w:rsidRPr="00F91A0B" w:rsidRDefault="00F91A0B" w:rsidP="00F91A0B">
            <w:pPr>
              <w:spacing w:before="80" w:after="80" w:line="160" w:lineRule="exact"/>
              <w:rPr>
                <w:b/>
                <w:bCs/>
                <w:i/>
                <w:sz w:val="14"/>
                <w:szCs w:val="24"/>
                <w:lang w:val="en-US"/>
              </w:rPr>
            </w:pPr>
            <w:r w:rsidRPr="00F91A0B">
              <w:rPr>
                <w:b/>
                <w:bCs/>
                <w:i/>
                <w:sz w:val="14"/>
                <w:szCs w:val="24"/>
                <w:lang w:val="en-US"/>
              </w:rPr>
              <w:t>Derogations, restrictions and limitations</w:t>
            </w:r>
          </w:p>
        </w:tc>
      </w:tr>
      <w:tr w:rsidR="00647F3C" w:rsidRPr="002B6A52" w:rsidTr="00CB172F">
        <w:tblPrEx>
          <w:tblCellMar>
            <w:top w:w="0" w:type="dxa"/>
            <w:bottom w:w="0" w:type="dxa"/>
          </w:tblCellMar>
        </w:tblPrEx>
        <w:trPr>
          <w:cantSplit/>
          <w:trHeight w:val="20"/>
        </w:trPr>
        <w:tc>
          <w:tcPr>
            <w:tcW w:w="7272" w:type="dxa"/>
            <w:tcBorders>
              <w:top w:val="single" w:sz="12" w:space="0" w:color="auto"/>
            </w:tcBorders>
            <w:tcMar>
              <w:left w:w="0" w:type="dxa"/>
              <w:right w:w="0" w:type="dxa"/>
            </w:tcMar>
            <w:vAlign w:val="bottom"/>
          </w:tcPr>
          <w:p w:rsidR="00647F3C" w:rsidRPr="005B719F" w:rsidRDefault="00647F3C" w:rsidP="00647F3C">
            <w:pPr>
              <w:pStyle w:val="BodyText3"/>
              <w:suppressAutoHyphens/>
              <w:spacing w:after="0" w:line="100" w:lineRule="exact"/>
              <w:rPr>
                <w:sz w:val="17"/>
                <w:szCs w:val="24"/>
                <w:lang w:val="en-US"/>
              </w:rPr>
            </w:pPr>
          </w:p>
        </w:tc>
        <w:tc>
          <w:tcPr>
            <w:tcW w:w="1278" w:type="dxa"/>
            <w:tcBorders>
              <w:top w:val="single" w:sz="12" w:space="0" w:color="auto"/>
            </w:tcBorders>
            <w:tcMar>
              <w:left w:w="0" w:type="dxa"/>
              <w:right w:w="0" w:type="dxa"/>
            </w:tcMar>
            <w:vAlign w:val="bottom"/>
          </w:tcPr>
          <w:p w:rsidR="00647F3C" w:rsidRPr="005B719F" w:rsidRDefault="00647F3C" w:rsidP="00647F3C">
            <w:pPr>
              <w:spacing w:line="100" w:lineRule="exact"/>
              <w:rPr>
                <w:sz w:val="17"/>
                <w:szCs w:val="24"/>
              </w:rPr>
            </w:pPr>
          </w:p>
        </w:tc>
        <w:tc>
          <w:tcPr>
            <w:tcW w:w="630" w:type="dxa"/>
            <w:tcBorders>
              <w:top w:val="single" w:sz="12" w:space="0" w:color="auto"/>
            </w:tcBorders>
            <w:tcMar>
              <w:left w:w="0" w:type="dxa"/>
              <w:right w:w="0" w:type="dxa"/>
            </w:tcMar>
            <w:vAlign w:val="bottom"/>
          </w:tcPr>
          <w:p w:rsidR="00647F3C" w:rsidRPr="005B719F" w:rsidRDefault="00647F3C" w:rsidP="00647F3C">
            <w:pPr>
              <w:pStyle w:val="BlockText"/>
              <w:suppressAutoHyphens/>
              <w:spacing w:line="100" w:lineRule="exact"/>
              <w:ind w:left="0" w:right="0"/>
              <w:rPr>
                <w:rFonts w:ascii="Times New Roman" w:hAnsi="Times New Roman"/>
                <w:sz w:val="17"/>
                <w:szCs w:val="24"/>
              </w:rPr>
            </w:pPr>
          </w:p>
        </w:tc>
        <w:tc>
          <w:tcPr>
            <w:tcW w:w="648" w:type="dxa"/>
            <w:tcBorders>
              <w:top w:val="single" w:sz="12" w:space="0" w:color="auto"/>
            </w:tcBorders>
            <w:tcMar>
              <w:left w:w="0" w:type="dxa"/>
              <w:right w:w="0" w:type="dxa"/>
            </w:tcMar>
            <w:vAlign w:val="bottom"/>
          </w:tcPr>
          <w:p w:rsidR="00647F3C" w:rsidRPr="005B719F" w:rsidRDefault="00647F3C" w:rsidP="00647F3C">
            <w:pPr>
              <w:spacing w:line="100" w:lineRule="exact"/>
              <w:rPr>
                <w:sz w:val="17"/>
                <w:szCs w:val="24"/>
              </w:rPr>
            </w:pP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sz w:val="20"/>
                <w:szCs w:val="20"/>
                <w:lang w:val="en-US"/>
              </w:rPr>
              <w:t xml:space="preserve">International Covenant on Economic, Social and Cultural Rights (ICESCR), 1966 </w:t>
            </w:r>
          </w:p>
        </w:tc>
        <w:tc>
          <w:tcPr>
            <w:tcW w:w="1278" w:type="dxa"/>
            <w:tcMar>
              <w:left w:w="0" w:type="dxa"/>
              <w:right w:w="0" w:type="dxa"/>
            </w:tcMar>
          </w:tcPr>
          <w:p w:rsidR="00F91A0B" w:rsidRPr="00CB172F" w:rsidRDefault="00F91A0B" w:rsidP="00B23809">
            <w:pPr>
              <w:spacing w:before="40" w:after="40" w:line="210" w:lineRule="exact"/>
              <w:jc w:val="center"/>
            </w:pPr>
            <w:r w:rsidRPr="00CB172F">
              <w:t>31</w:t>
            </w:r>
            <w:r w:rsidRPr="00CB172F">
              <w:rPr>
                <w:lang w:val="en-US"/>
              </w:rPr>
              <w:t xml:space="preserve"> Aug </w:t>
            </w:r>
            <w:r w:rsidRPr="00CB172F">
              <w:t>1995</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bCs/>
                <w:sz w:val="20"/>
                <w:szCs w:val="20"/>
                <w:lang w:val="en-US" w:eastAsia="en-US"/>
              </w:rPr>
              <w:t>International Covenant on Civil and Political Rights</w:t>
            </w:r>
            <w:r w:rsidRPr="00CB172F">
              <w:rPr>
                <w:sz w:val="20"/>
                <w:szCs w:val="20"/>
                <w:lang w:val="en-US"/>
              </w:rPr>
              <w:t xml:space="preserve"> (ICCPR), 1966</w:t>
            </w:r>
          </w:p>
        </w:tc>
        <w:tc>
          <w:tcPr>
            <w:tcW w:w="1278" w:type="dxa"/>
            <w:tcMar>
              <w:left w:w="0" w:type="dxa"/>
              <w:right w:w="0" w:type="dxa"/>
            </w:tcMar>
          </w:tcPr>
          <w:p w:rsidR="00F91A0B" w:rsidRPr="00CB172F" w:rsidRDefault="00F91A0B" w:rsidP="00B23809">
            <w:pPr>
              <w:spacing w:before="40" w:after="40" w:line="210" w:lineRule="exact"/>
              <w:jc w:val="center"/>
            </w:pPr>
            <w:r w:rsidRPr="00CB172F">
              <w:t>31</w:t>
            </w:r>
            <w:r w:rsidRPr="00CB172F">
              <w:rPr>
                <w:lang w:val="en-US"/>
              </w:rPr>
              <w:t xml:space="preserve"> Aug </w:t>
            </w:r>
            <w:r w:rsidRPr="00CB172F">
              <w:t>1995</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sz w:val="20"/>
                <w:szCs w:val="20"/>
                <w:lang w:val="en-US"/>
              </w:rPr>
              <w:t>International Convention on the Elimination of All Forms of Racial Discrimination (ICERD), 1965</w:t>
            </w:r>
          </w:p>
        </w:tc>
        <w:tc>
          <w:tcPr>
            <w:tcW w:w="1278" w:type="dxa"/>
            <w:tcMar>
              <w:left w:w="0" w:type="dxa"/>
              <w:right w:w="0" w:type="dxa"/>
            </w:tcMar>
          </w:tcPr>
          <w:p w:rsidR="00F91A0B" w:rsidRPr="00CB172F" w:rsidRDefault="00F91A0B" w:rsidP="00B23809">
            <w:pPr>
              <w:spacing w:before="40" w:after="40" w:line="210" w:lineRule="exact"/>
              <w:jc w:val="center"/>
            </w:pPr>
            <w:r w:rsidRPr="00CB172F">
              <w:t>31</w:t>
            </w:r>
            <w:r w:rsidRPr="00CB172F">
              <w:rPr>
                <w:lang w:val="en-US"/>
              </w:rPr>
              <w:t xml:space="preserve"> Aug </w:t>
            </w:r>
            <w:r w:rsidRPr="00CB172F">
              <w:t>1995</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sz w:val="20"/>
                <w:szCs w:val="20"/>
                <w:lang w:val="en-US"/>
              </w:rPr>
              <w:t>Convention on the Elimination of All Forms of Discrimination against Women (CEDAW), 1979</w:t>
            </w:r>
          </w:p>
        </w:tc>
        <w:tc>
          <w:tcPr>
            <w:tcW w:w="1278" w:type="dxa"/>
            <w:tcMar>
              <w:left w:w="0" w:type="dxa"/>
              <w:right w:w="0" w:type="dxa"/>
            </w:tcMar>
          </w:tcPr>
          <w:p w:rsidR="00F91A0B" w:rsidRPr="00CB172F" w:rsidRDefault="00F91A0B" w:rsidP="00B23809">
            <w:pPr>
              <w:spacing w:before="40" w:after="40" w:line="210" w:lineRule="exact"/>
              <w:jc w:val="center"/>
              <w:rPr>
                <w:lang w:val="en-US"/>
              </w:rPr>
            </w:pPr>
            <w:r w:rsidRPr="00CB172F">
              <w:t>6</w:t>
            </w:r>
            <w:r w:rsidRPr="00CB172F">
              <w:rPr>
                <w:lang w:val="en-US"/>
              </w:rPr>
              <w:t xml:space="preserve"> May</w:t>
            </w:r>
            <w:r w:rsidRPr="00CB172F">
              <w:t>1995</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sz w:val="20"/>
                <w:szCs w:val="20"/>
                <w:lang w:val="en-US"/>
              </w:rPr>
              <w:t>Convention against Torture and Other Cruel, Inhuman or Degrading Treatment or Punishment (CAT), 1984</w:t>
            </w:r>
          </w:p>
        </w:tc>
        <w:tc>
          <w:tcPr>
            <w:tcW w:w="1278" w:type="dxa"/>
            <w:tcMar>
              <w:left w:w="0" w:type="dxa"/>
              <w:right w:w="0" w:type="dxa"/>
            </w:tcMar>
          </w:tcPr>
          <w:p w:rsidR="00F91A0B" w:rsidRPr="00CB172F" w:rsidRDefault="00F91A0B" w:rsidP="00B23809">
            <w:pPr>
              <w:spacing w:before="40" w:after="40" w:line="210" w:lineRule="exact"/>
              <w:jc w:val="center"/>
            </w:pPr>
            <w:r w:rsidRPr="00CB172F">
              <w:t>31</w:t>
            </w:r>
            <w:r w:rsidRPr="00CB172F">
              <w:rPr>
                <w:lang w:val="en-US"/>
              </w:rPr>
              <w:t xml:space="preserve"> Aug </w:t>
            </w:r>
            <w:r w:rsidRPr="00CB172F">
              <w:t>1995</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sz w:val="20"/>
                <w:szCs w:val="20"/>
                <w:lang w:val="en-US"/>
              </w:rPr>
              <w:t>Convention on the Rights of the Child (CRC), 1989</w:t>
            </w:r>
          </w:p>
        </w:tc>
        <w:tc>
          <w:tcPr>
            <w:tcW w:w="1278" w:type="dxa"/>
            <w:tcMar>
              <w:left w:w="0" w:type="dxa"/>
              <w:right w:w="0" w:type="dxa"/>
            </w:tcMar>
          </w:tcPr>
          <w:p w:rsidR="00F91A0B" w:rsidRPr="00CB172F" w:rsidRDefault="00F91A0B" w:rsidP="00B23809">
            <w:pPr>
              <w:spacing w:before="40" w:after="40" w:line="210" w:lineRule="exact"/>
              <w:jc w:val="center"/>
              <w:rPr>
                <w:lang w:val="en-US"/>
              </w:rPr>
            </w:pPr>
            <w:r w:rsidRPr="00CB172F">
              <w:t>9</w:t>
            </w:r>
            <w:r w:rsidRPr="00CB172F">
              <w:rPr>
                <w:lang w:val="en-US"/>
              </w:rPr>
              <w:t xml:space="preserve"> Dec </w:t>
            </w:r>
            <w:r w:rsidRPr="00CB172F">
              <w:t>1992</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sz w:val="20"/>
                <w:szCs w:val="20"/>
                <w:lang w:val="en-US"/>
              </w:rPr>
              <w:t>International Convention on the Protection of the Rights of All Migrant Workers and Members of Their Families (ICRMW), 1990</w:t>
            </w:r>
          </w:p>
        </w:tc>
        <w:tc>
          <w:tcPr>
            <w:tcW w:w="1278" w:type="dxa"/>
            <w:tcMar>
              <w:left w:w="0" w:type="dxa"/>
              <w:right w:w="0" w:type="dxa"/>
            </w:tcMar>
          </w:tcPr>
          <w:p w:rsidR="00F91A0B" w:rsidRPr="00CB172F" w:rsidRDefault="00F91A0B" w:rsidP="00B23809">
            <w:pPr>
              <w:spacing w:before="40" w:after="40" w:line="210" w:lineRule="exact"/>
              <w:jc w:val="center"/>
            </w:pPr>
            <w:r w:rsidRPr="00CB172F">
              <w:t>---</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Optional Protocol to the CRC on the involvement of children in armed conflict</w:t>
            </w:r>
            <w:r w:rsidRPr="00CB172F">
              <w:rPr>
                <w:sz w:val="20"/>
                <w:szCs w:val="20"/>
                <w:lang w:val="en-US"/>
              </w:rPr>
              <w:t>, 2000</w:t>
            </w:r>
          </w:p>
        </w:tc>
        <w:tc>
          <w:tcPr>
            <w:tcW w:w="1278" w:type="dxa"/>
            <w:tcMar>
              <w:left w:w="0" w:type="dxa"/>
              <w:right w:w="0" w:type="dxa"/>
            </w:tcMar>
          </w:tcPr>
          <w:p w:rsidR="00F91A0B" w:rsidRPr="00CB172F" w:rsidRDefault="00F91A0B" w:rsidP="00B23809">
            <w:pPr>
              <w:spacing w:before="40" w:after="40" w:line="210" w:lineRule="exact"/>
              <w:jc w:val="center"/>
              <w:rPr>
                <w:lang w:val="en-US"/>
              </w:rPr>
            </w:pPr>
            <w:r w:rsidRPr="00CB172F">
              <w:rPr>
                <w:lang w:val="en-US"/>
              </w:rPr>
              <w:t>Under review</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Optional Protocol to the CRC on the sale of children, child prostitution, and child</w:t>
            </w:r>
            <w:r w:rsidRPr="00CB172F">
              <w:rPr>
                <w:rFonts w:cs="TimesNewRoman"/>
                <w:bCs/>
                <w:sz w:val="20"/>
                <w:szCs w:val="20"/>
                <w:lang w:val="en-US" w:eastAsia="en-US"/>
              </w:rPr>
              <w:t xml:space="preserve"> </w:t>
            </w:r>
            <w:r w:rsidRPr="00CB172F">
              <w:rPr>
                <w:rFonts w:ascii="TimesNewRoman" w:hAnsi="TimesNewRoman" w:cs="TimesNewRoman"/>
                <w:bCs/>
                <w:sz w:val="20"/>
                <w:szCs w:val="20"/>
                <w:lang w:val="en-US" w:eastAsia="en-US"/>
              </w:rPr>
              <w:t>pornography, 2000</w:t>
            </w:r>
          </w:p>
        </w:tc>
        <w:tc>
          <w:tcPr>
            <w:tcW w:w="1278" w:type="dxa"/>
            <w:tcMar>
              <w:left w:w="0" w:type="dxa"/>
              <w:right w:w="0" w:type="dxa"/>
            </w:tcMar>
          </w:tcPr>
          <w:p w:rsidR="00F91A0B" w:rsidRPr="00CB172F" w:rsidRDefault="00F91A0B" w:rsidP="00B23809">
            <w:pPr>
              <w:spacing w:before="40" w:after="40" w:line="210" w:lineRule="exact"/>
              <w:jc w:val="center"/>
            </w:pPr>
            <w:r w:rsidRPr="00CB172F">
              <w:rPr>
                <w:lang w:val="en-US"/>
              </w:rPr>
              <w:t>Under review</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rFonts w:ascii="TimesNewRoman" w:hAnsi="TimesNewRoman" w:cs="TimesNewRoman"/>
                <w:sz w:val="20"/>
                <w:szCs w:val="20"/>
                <w:lang w:val="en-US"/>
              </w:rPr>
              <w:t>Optional Protocol to CCPR, concerning individual petition</w:t>
            </w:r>
            <w:r w:rsidRPr="00CB172F">
              <w:rPr>
                <w:sz w:val="20"/>
                <w:szCs w:val="20"/>
                <w:lang w:val="en-US"/>
              </w:rPr>
              <w:t>, 1966</w:t>
            </w:r>
          </w:p>
        </w:tc>
        <w:tc>
          <w:tcPr>
            <w:tcW w:w="1278" w:type="dxa"/>
            <w:tcMar>
              <w:left w:w="0" w:type="dxa"/>
              <w:right w:w="0" w:type="dxa"/>
            </w:tcMar>
          </w:tcPr>
          <w:p w:rsidR="00F91A0B" w:rsidRPr="00CB172F" w:rsidRDefault="00F91A0B" w:rsidP="00B23809">
            <w:pPr>
              <w:spacing w:before="40" w:after="40" w:line="210" w:lineRule="exact"/>
              <w:jc w:val="center"/>
              <w:rPr>
                <w:lang w:val="en-US"/>
              </w:rPr>
            </w:pPr>
            <w:r w:rsidRPr="00CB172F">
              <w:t xml:space="preserve">31 </w:t>
            </w:r>
            <w:r w:rsidRPr="00CB172F">
              <w:rPr>
                <w:lang w:val="en-US"/>
              </w:rPr>
              <w:t xml:space="preserve">Aug </w:t>
            </w:r>
            <w:r w:rsidRPr="00CB172F">
              <w:t>1995</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rFonts w:ascii="TimesNewRoman" w:hAnsi="TimesNewRoman" w:cs="TimesNewRoman"/>
                <w:sz w:val="20"/>
                <w:szCs w:val="20"/>
                <w:lang w:val="en-US"/>
              </w:rPr>
              <w:t>Second Optional Protocol to CCPR, concerning abolition of the death penalty</w:t>
            </w:r>
            <w:r w:rsidRPr="00CB172F">
              <w:rPr>
                <w:sz w:val="20"/>
                <w:szCs w:val="20"/>
                <w:lang w:val="en-US"/>
              </w:rPr>
              <w:t>, 1989</w:t>
            </w:r>
          </w:p>
        </w:tc>
        <w:tc>
          <w:tcPr>
            <w:tcW w:w="1278" w:type="dxa"/>
            <w:tcMar>
              <w:left w:w="0" w:type="dxa"/>
              <w:right w:w="0" w:type="dxa"/>
            </w:tcMar>
          </w:tcPr>
          <w:p w:rsidR="00F91A0B" w:rsidRPr="00CB172F" w:rsidRDefault="00F91A0B" w:rsidP="00B23809">
            <w:pPr>
              <w:spacing w:before="40" w:after="40" w:line="210" w:lineRule="exact"/>
              <w:jc w:val="center"/>
              <w:rPr>
                <w:lang w:val="en-US"/>
              </w:rPr>
            </w:pPr>
            <w:r w:rsidRPr="00CB172F">
              <w:rPr>
                <w:lang w:val="en-US"/>
              </w:rPr>
              <w:t>Under review</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Mar>
              <w:left w:w="0" w:type="dxa"/>
              <w:right w:w="0" w:type="dxa"/>
            </w:tcMar>
          </w:tcPr>
          <w:p w:rsidR="00F91A0B" w:rsidRPr="00CB172F" w:rsidRDefault="00F91A0B" w:rsidP="00CB172F">
            <w:pPr>
              <w:pStyle w:val="BodyText3"/>
              <w:suppressAutoHyphens/>
              <w:spacing w:before="40" w:after="40" w:line="210" w:lineRule="exact"/>
              <w:rPr>
                <w:sz w:val="20"/>
                <w:szCs w:val="20"/>
                <w:lang w:val="en-US"/>
              </w:rPr>
            </w:pPr>
            <w:r w:rsidRPr="00CB172F">
              <w:rPr>
                <w:rFonts w:ascii="TimesNewRoman" w:hAnsi="TimesNewRoman" w:cs="TimesNewRoman"/>
                <w:sz w:val="20"/>
                <w:szCs w:val="20"/>
                <w:lang w:val="en-US"/>
              </w:rPr>
              <w:t>Optional Protocol to CEDAW, concerning individual complaints and inquiry procedures</w:t>
            </w:r>
            <w:r w:rsidRPr="00CB172F">
              <w:rPr>
                <w:sz w:val="20"/>
                <w:szCs w:val="20"/>
                <w:lang w:val="en-US"/>
              </w:rPr>
              <w:t>, 1999</w:t>
            </w:r>
          </w:p>
        </w:tc>
        <w:tc>
          <w:tcPr>
            <w:tcW w:w="1278" w:type="dxa"/>
            <w:tcMar>
              <w:left w:w="0" w:type="dxa"/>
              <w:right w:w="0" w:type="dxa"/>
            </w:tcMar>
          </w:tcPr>
          <w:p w:rsidR="00F91A0B" w:rsidRPr="00CB172F" w:rsidRDefault="00F91A0B" w:rsidP="00B23809">
            <w:pPr>
              <w:spacing w:before="40" w:after="40" w:line="210" w:lineRule="exact"/>
              <w:jc w:val="center"/>
            </w:pPr>
            <w:r w:rsidRPr="00CB172F">
              <w:t>---</w:t>
            </w:r>
          </w:p>
        </w:tc>
        <w:tc>
          <w:tcPr>
            <w:tcW w:w="630" w:type="dxa"/>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48" w:type="dxa"/>
            <w:tcMar>
              <w:left w:w="0" w:type="dxa"/>
              <w:right w:w="0" w:type="dxa"/>
            </w:tcMar>
          </w:tcPr>
          <w:p w:rsidR="00F91A0B" w:rsidRPr="00CB172F" w:rsidRDefault="00F91A0B" w:rsidP="00B23809">
            <w:pPr>
              <w:spacing w:before="40" w:after="40" w:line="210" w:lineRule="exact"/>
              <w:jc w:val="center"/>
            </w:pPr>
            <w:r w:rsidRPr="00CB172F">
              <w:t>---</w:t>
            </w:r>
          </w:p>
        </w:tc>
      </w:tr>
      <w:tr w:rsidR="00F91A0B" w:rsidRPr="00CB172F" w:rsidTr="00CB172F">
        <w:tblPrEx>
          <w:tblCellMar>
            <w:top w:w="0" w:type="dxa"/>
            <w:bottom w:w="0" w:type="dxa"/>
          </w:tblCellMar>
        </w:tblPrEx>
        <w:trPr>
          <w:cantSplit/>
          <w:trHeight w:val="20"/>
        </w:trPr>
        <w:tc>
          <w:tcPr>
            <w:tcW w:w="7272" w:type="dxa"/>
            <w:tcBorders>
              <w:bottom w:val="single" w:sz="12" w:space="0" w:color="auto"/>
            </w:tcBorders>
            <w:tcMar>
              <w:left w:w="0" w:type="dxa"/>
              <w:right w:w="0" w:type="dxa"/>
            </w:tcMar>
          </w:tcPr>
          <w:p w:rsidR="00F91A0B" w:rsidRPr="00CB172F" w:rsidRDefault="00F91A0B" w:rsidP="00CB172F">
            <w:pPr>
              <w:pStyle w:val="BodyText3"/>
              <w:suppressAutoHyphens/>
              <w:spacing w:before="40" w:after="40" w:line="210" w:lineRule="exact"/>
              <w:rPr>
                <w:rFonts w:cs="TimesNewRoman"/>
                <w:sz w:val="20"/>
                <w:szCs w:val="20"/>
                <w:lang w:val="en-US"/>
              </w:rPr>
            </w:pPr>
            <w:r w:rsidRPr="00CB172F">
              <w:rPr>
                <w:rFonts w:ascii="TimesNewRoman" w:hAnsi="TimesNewRoman" w:cs="TimesNewRoman"/>
                <w:sz w:val="20"/>
                <w:szCs w:val="20"/>
                <w:lang w:val="en-US"/>
              </w:rPr>
              <w:t>Optional Protocol to Committee Against Torture, concerning regular visits by national</w:t>
            </w:r>
            <w:r w:rsidRPr="00CB172F">
              <w:rPr>
                <w:rFonts w:cs="TimesNewRoman"/>
                <w:sz w:val="20"/>
                <w:szCs w:val="20"/>
                <w:lang w:val="en-US"/>
              </w:rPr>
              <w:t xml:space="preserve"> </w:t>
            </w:r>
            <w:r w:rsidRPr="00CB172F">
              <w:rPr>
                <w:rFonts w:ascii="TimesNewRoman" w:hAnsi="TimesNewRoman" w:cs="TimesNewRoman"/>
                <w:sz w:val="20"/>
                <w:szCs w:val="20"/>
                <w:lang w:val="en-US"/>
              </w:rPr>
              <w:t>and international institutions to places of detention, 2002</w:t>
            </w:r>
          </w:p>
        </w:tc>
        <w:tc>
          <w:tcPr>
            <w:tcW w:w="1278" w:type="dxa"/>
            <w:tcBorders>
              <w:bottom w:val="single" w:sz="12" w:space="0" w:color="auto"/>
            </w:tcBorders>
            <w:tcMar>
              <w:left w:w="0" w:type="dxa"/>
              <w:right w:w="0" w:type="dxa"/>
            </w:tcMar>
          </w:tcPr>
          <w:p w:rsidR="00F91A0B" w:rsidRPr="00CB172F" w:rsidRDefault="00F91A0B" w:rsidP="00B23809">
            <w:pPr>
              <w:spacing w:before="40" w:after="40" w:line="210" w:lineRule="exact"/>
              <w:jc w:val="center"/>
            </w:pPr>
            <w:r w:rsidRPr="00CB172F">
              <w:t>---</w:t>
            </w:r>
          </w:p>
        </w:tc>
        <w:tc>
          <w:tcPr>
            <w:tcW w:w="630" w:type="dxa"/>
            <w:tcBorders>
              <w:bottom w:val="single" w:sz="12" w:space="0" w:color="auto"/>
            </w:tcBorders>
            <w:tcMar>
              <w:left w:w="0" w:type="dxa"/>
              <w:right w:w="0" w:type="dxa"/>
            </w:tcMar>
          </w:tcPr>
          <w:p w:rsidR="00F91A0B" w:rsidRPr="00CB172F" w:rsidRDefault="00F91A0B" w:rsidP="00B23809">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48" w:type="dxa"/>
            <w:tcBorders>
              <w:bottom w:val="single" w:sz="12" w:space="0" w:color="auto"/>
            </w:tcBorders>
            <w:tcMar>
              <w:left w:w="0" w:type="dxa"/>
              <w:right w:w="0" w:type="dxa"/>
            </w:tcMar>
          </w:tcPr>
          <w:p w:rsidR="00F91A0B" w:rsidRPr="00CB172F" w:rsidRDefault="00F91A0B" w:rsidP="00B23809">
            <w:pPr>
              <w:spacing w:before="40" w:after="40" w:line="210" w:lineRule="exact"/>
              <w:jc w:val="center"/>
            </w:pPr>
            <w:r w:rsidRPr="00CB172F">
              <w:t>---</w:t>
            </w:r>
          </w:p>
        </w:tc>
      </w:tr>
    </w:tbl>
    <w:p w:rsidR="00647F3C" w:rsidRPr="00647F3C" w:rsidRDefault="00647F3C" w:rsidP="00647F3C">
      <w:pPr>
        <w:pStyle w:val="SingleTxt"/>
        <w:spacing w:after="0" w:line="120" w:lineRule="exact"/>
        <w:ind w:left="0" w:right="0"/>
        <w:rPr>
          <w:sz w:val="10"/>
        </w:rPr>
      </w:pPr>
    </w:p>
    <w:p w:rsidR="00647F3C" w:rsidRPr="00647F3C" w:rsidRDefault="00647F3C" w:rsidP="00647F3C">
      <w:pPr>
        <w:pStyle w:val="SingleTxt"/>
        <w:spacing w:after="0" w:line="120" w:lineRule="exact"/>
        <w:ind w:left="0" w:right="0"/>
        <w:rPr>
          <w:sz w:val="10"/>
        </w:rPr>
      </w:pPr>
    </w:p>
    <w:p w:rsidR="00386B5B" w:rsidRDefault="00386B5B" w:rsidP="00386B5B">
      <w:pPr>
        <w:pStyle w:val="H23"/>
        <w:ind w:left="1267" w:right="1267" w:hanging="547"/>
      </w:pPr>
      <w:r>
        <w:t>(a)</w:t>
      </w:r>
      <w:r>
        <w:tab/>
        <w:t>Ratification of other United Nations human rights treaties and related treaties.</w:t>
      </w:r>
    </w:p>
    <w:p w:rsidR="00386B5B" w:rsidRPr="00386B5B" w:rsidRDefault="00386B5B" w:rsidP="00386B5B">
      <w:pPr>
        <w:pStyle w:val="SingleTxt"/>
        <w:spacing w:after="0" w:line="120" w:lineRule="exact"/>
        <w:ind w:left="0" w:right="0"/>
        <w:rPr>
          <w:sz w:val="10"/>
        </w:rPr>
      </w:pPr>
    </w:p>
    <w:p w:rsidR="00834ABE" w:rsidRDefault="00386B5B" w:rsidP="00386B5B">
      <w:pPr>
        <w:pStyle w:val="SingleTxt"/>
      </w:pPr>
      <w:r>
        <w:t>Table 26</w:t>
      </w:r>
    </w:p>
    <w:tbl>
      <w:tblPr>
        <w:tblW w:w="0" w:type="auto"/>
        <w:tblInd w:w="135" w:type="dxa"/>
        <w:tblLayout w:type="fixed"/>
        <w:tblLook w:val="0000" w:firstRow="0" w:lastRow="0" w:firstColumn="0" w:lastColumn="0" w:noHBand="0" w:noVBand="0"/>
      </w:tblPr>
      <w:tblGrid>
        <w:gridCol w:w="7263"/>
        <w:gridCol w:w="1260"/>
        <w:gridCol w:w="630"/>
        <w:gridCol w:w="657"/>
      </w:tblGrid>
      <w:tr w:rsidR="00B23809" w:rsidRPr="00386B5B" w:rsidTr="00CB172F">
        <w:tblPrEx>
          <w:tblCellMar>
            <w:top w:w="0" w:type="dxa"/>
            <w:bottom w:w="0" w:type="dxa"/>
          </w:tblCellMar>
        </w:tblPrEx>
        <w:trPr>
          <w:cantSplit/>
          <w:trHeight w:val="1074"/>
          <w:tblHeader/>
        </w:trPr>
        <w:tc>
          <w:tcPr>
            <w:tcW w:w="7263" w:type="dxa"/>
            <w:tcBorders>
              <w:top w:val="single" w:sz="4" w:space="0" w:color="auto"/>
              <w:bottom w:val="single" w:sz="12" w:space="0" w:color="auto"/>
            </w:tcBorders>
            <w:vAlign w:val="bottom"/>
          </w:tcPr>
          <w:p w:rsidR="00386B5B" w:rsidRPr="00386B5B" w:rsidRDefault="00386B5B" w:rsidP="00386B5B">
            <w:pPr>
              <w:pStyle w:val="BodyText3"/>
              <w:suppressAutoHyphens/>
              <w:spacing w:before="80" w:after="80" w:line="160" w:lineRule="exact"/>
              <w:jc w:val="center"/>
              <w:rPr>
                <w:i/>
                <w:sz w:val="14"/>
                <w:lang w:val="en-US"/>
              </w:rPr>
            </w:pPr>
            <w:r w:rsidRPr="00386B5B">
              <w:rPr>
                <w:i/>
                <w:sz w:val="14"/>
              </w:rPr>
              <w:t>Treaty</w:t>
            </w:r>
          </w:p>
        </w:tc>
        <w:tc>
          <w:tcPr>
            <w:tcW w:w="1260" w:type="dxa"/>
            <w:tcBorders>
              <w:top w:val="single" w:sz="4" w:space="0" w:color="auto"/>
              <w:bottom w:val="single" w:sz="12" w:space="0" w:color="auto"/>
            </w:tcBorders>
            <w:textDirection w:val="btLr"/>
            <w:vAlign w:val="center"/>
          </w:tcPr>
          <w:p w:rsidR="00386B5B" w:rsidRPr="00386B5B" w:rsidRDefault="00386B5B" w:rsidP="00386B5B">
            <w:pPr>
              <w:pStyle w:val="BodyText3"/>
              <w:suppressAutoHyphens/>
              <w:spacing w:before="80" w:after="80" w:line="160" w:lineRule="exact"/>
              <w:rPr>
                <w:i/>
                <w:sz w:val="14"/>
              </w:rPr>
            </w:pPr>
            <w:r w:rsidRPr="00386B5B">
              <w:rPr>
                <w:i/>
                <w:sz w:val="14"/>
              </w:rPr>
              <w:t>Accession information</w:t>
            </w:r>
          </w:p>
        </w:tc>
        <w:tc>
          <w:tcPr>
            <w:tcW w:w="630" w:type="dxa"/>
            <w:tcBorders>
              <w:top w:val="single" w:sz="4" w:space="0" w:color="auto"/>
              <w:bottom w:val="single" w:sz="12" w:space="0" w:color="auto"/>
            </w:tcBorders>
            <w:textDirection w:val="btLr"/>
            <w:vAlign w:val="center"/>
          </w:tcPr>
          <w:p w:rsidR="00386B5B" w:rsidRPr="00386B5B" w:rsidRDefault="00386B5B" w:rsidP="00386B5B">
            <w:pPr>
              <w:pStyle w:val="BodyText3"/>
              <w:suppressAutoHyphens/>
              <w:spacing w:before="80" w:after="80" w:line="160" w:lineRule="exact"/>
              <w:rPr>
                <w:i/>
                <w:sz w:val="14"/>
              </w:rPr>
            </w:pPr>
            <w:r w:rsidRPr="00386B5B">
              <w:rPr>
                <w:i/>
                <w:sz w:val="14"/>
              </w:rPr>
              <w:t>Reservations and declarations</w:t>
            </w:r>
          </w:p>
        </w:tc>
        <w:tc>
          <w:tcPr>
            <w:tcW w:w="657" w:type="dxa"/>
            <w:tcBorders>
              <w:top w:val="single" w:sz="4" w:space="0" w:color="auto"/>
              <w:bottom w:val="single" w:sz="12" w:space="0" w:color="auto"/>
            </w:tcBorders>
            <w:textDirection w:val="btLr"/>
            <w:vAlign w:val="center"/>
          </w:tcPr>
          <w:p w:rsidR="00386B5B" w:rsidRPr="00386B5B" w:rsidRDefault="00386B5B" w:rsidP="00386B5B">
            <w:pPr>
              <w:pStyle w:val="BodyText3"/>
              <w:suppressAutoHyphens/>
              <w:spacing w:before="80" w:after="80" w:line="160" w:lineRule="exact"/>
              <w:rPr>
                <w:i/>
                <w:sz w:val="14"/>
              </w:rPr>
            </w:pPr>
            <w:r w:rsidRPr="00386B5B">
              <w:rPr>
                <w:i/>
                <w:sz w:val="14"/>
              </w:rPr>
              <w:t>Derogations, restrictions and limitations</w:t>
            </w:r>
          </w:p>
        </w:tc>
      </w:tr>
      <w:tr w:rsidR="00DE4037" w:rsidRPr="00386B5B" w:rsidTr="00CB172F">
        <w:tblPrEx>
          <w:tblCellMar>
            <w:top w:w="0" w:type="dxa"/>
            <w:bottom w:w="0" w:type="dxa"/>
          </w:tblCellMar>
        </w:tblPrEx>
        <w:trPr>
          <w:cantSplit/>
          <w:trHeight w:val="20"/>
          <w:tblHeader/>
        </w:trPr>
        <w:tc>
          <w:tcPr>
            <w:tcW w:w="7263" w:type="dxa"/>
            <w:tcBorders>
              <w:top w:val="single" w:sz="12" w:space="0" w:color="auto"/>
            </w:tcBorders>
            <w:tcMar>
              <w:left w:w="0" w:type="dxa"/>
              <w:right w:w="0" w:type="dxa"/>
            </w:tcMar>
            <w:vAlign w:val="bottom"/>
          </w:tcPr>
          <w:p w:rsidR="00DE4037" w:rsidRPr="00386B5B" w:rsidRDefault="00DE4037" w:rsidP="00DE4037">
            <w:pPr>
              <w:pStyle w:val="BodyText3"/>
              <w:suppressAutoHyphens/>
              <w:spacing w:after="0" w:line="100" w:lineRule="exact"/>
              <w:rPr>
                <w:rFonts w:ascii="TimesNewRoman" w:hAnsi="TimesNewRoman" w:cs="TimesNewRoman"/>
                <w:bCs/>
                <w:sz w:val="17"/>
                <w:szCs w:val="23"/>
                <w:lang w:val="en-US" w:eastAsia="en-US"/>
              </w:rPr>
            </w:pPr>
          </w:p>
        </w:tc>
        <w:tc>
          <w:tcPr>
            <w:tcW w:w="1260" w:type="dxa"/>
            <w:tcBorders>
              <w:top w:val="single" w:sz="12" w:space="0" w:color="auto"/>
            </w:tcBorders>
            <w:tcMar>
              <w:left w:w="0" w:type="dxa"/>
              <w:right w:w="0" w:type="dxa"/>
            </w:tcMar>
            <w:vAlign w:val="bottom"/>
          </w:tcPr>
          <w:p w:rsidR="00DE4037" w:rsidRPr="00386B5B" w:rsidRDefault="00DE4037" w:rsidP="00DE4037">
            <w:pPr>
              <w:spacing w:line="100" w:lineRule="exact"/>
              <w:rPr>
                <w:sz w:val="17"/>
                <w:szCs w:val="24"/>
              </w:rPr>
            </w:pPr>
          </w:p>
        </w:tc>
        <w:tc>
          <w:tcPr>
            <w:tcW w:w="630" w:type="dxa"/>
            <w:tcBorders>
              <w:top w:val="single" w:sz="12" w:space="0" w:color="auto"/>
            </w:tcBorders>
            <w:tcMar>
              <w:left w:w="0" w:type="dxa"/>
              <w:right w:w="0" w:type="dxa"/>
            </w:tcMar>
            <w:vAlign w:val="bottom"/>
          </w:tcPr>
          <w:p w:rsidR="00DE4037" w:rsidRPr="00386B5B" w:rsidRDefault="00DE4037" w:rsidP="00DE4037">
            <w:pPr>
              <w:pStyle w:val="BlockText"/>
              <w:suppressAutoHyphens/>
              <w:spacing w:line="100" w:lineRule="exact"/>
              <w:ind w:left="0" w:right="0"/>
              <w:rPr>
                <w:rFonts w:ascii="Times New Roman" w:hAnsi="Times New Roman"/>
                <w:sz w:val="17"/>
                <w:szCs w:val="24"/>
              </w:rPr>
            </w:pPr>
          </w:p>
        </w:tc>
        <w:tc>
          <w:tcPr>
            <w:tcW w:w="657" w:type="dxa"/>
            <w:tcBorders>
              <w:top w:val="single" w:sz="12" w:space="0" w:color="auto"/>
            </w:tcBorders>
            <w:tcMar>
              <w:left w:w="0" w:type="dxa"/>
              <w:right w:w="0" w:type="dxa"/>
            </w:tcMar>
            <w:vAlign w:val="bottom"/>
          </w:tcPr>
          <w:p w:rsidR="00DE4037" w:rsidRPr="00386B5B" w:rsidRDefault="00DE4037" w:rsidP="00DE4037">
            <w:pPr>
              <w:spacing w:line="100" w:lineRule="exact"/>
              <w:rPr>
                <w:sz w:val="17"/>
                <w:szCs w:val="24"/>
              </w:rPr>
            </w:pPr>
          </w:p>
        </w:tc>
      </w:tr>
      <w:tr w:rsidR="00B23809" w:rsidRPr="00386B5B" w:rsidTr="00CB172F">
        <w:tblPrEx>
          <w:tblCellMar>
            <w:top w:w="0" w:type="dxa"/>
            <w:bottom w:w="0" w:type="dxa"/>
          </w:tblCellMar>
        </w:tblPrEx>
        <w:trPr>
          <w:cantSplit/>
          <w:trHeight w:val="20"/>
        </w:trPr>
        <w:tc>
          <w:tcPr>
            <w:tcW w:w="7263" w:type="dxa"/>
            <w:tcMar>
              <w:left w:w="0" w:type="dxa"/>
              <w:right w:w="0" w:type="dxa"/>
            </w:tcMar>
            <w:vAlign w:val="bottom"/>
          </w:tcPr>
          <w:p w:rsidR="00386B5B" w:rsidRPr="00CB172F" w:rsidRDefault="00386B5B" w:rsidP="00386B5B">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Convention on the Prevention and Punishment of the Crime of Genocide 1948</w:t>
            </w:r>
          </w:p>
        </w:tc>
        <w:tc>
          <w:tcPr>
            <w:tcW w:w="1260" w:type="dxa"/>
            <w:tcMar>
              <w:left w:w="0" w:type="dxa"/>
              <w:right w:w="0" w:type="dxa"/>
            </w:tcMar>
            <w:vAlign w:val="bottom"/>
          </w:tcPr>
          <w:p w:rsidR="00386B5B" w:rsidRPr="00CB172F" w:rsidRDefault="00386B5B" w:rsidP="00B23809">
            <w:pPr>
              <w:spacing w:before="40" w:after="40" w:line="210" w:lineRule="exact"/>
              <w:jc w:val="center"/>
            </w:pPr>
            <w:r w:rsidRPr="00CB172F">
              <w:t>20</w:t>
            </w:r>
            <w:r w:rsidRPr="00CB172F">
              <w:rPr>
                <w:lang w:val="en-US"/>
              </w:rPr>
              <w:t xml:space="preserve"> Aug </w:t>
            </w:r>
            <w:r w:rsidRPr="00CB172F">
              <w:t>1999</w:t>
            </w:r>
          </w:p>
        </w:tc>
        <w:tc>
          <w:tcPr>
            <w:tcW w:w="630" w:type="dxa"/>
            <w:tcMar>
              <w:left w:w="0" w:type="dxa"/>
              <w:right w:w="0" w:type="dxa"/>
            </w:tcMar>
            <w:vAlign w:val="bottom"/>
          </w:tcPr>
          <w:p w:rsidR="00386B5B" w:rsidRPr="00CB172F" w:rsidRDefault="00386B5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57" w:type="dxa"/>
            <w:tcMar>
              <w:left w:w="0" w:type="dxa"/>
              <w:right w:w="0" w:type="dxa"/>
            </w:tcMar>
            <w:vAlign w:val="bottom"/>
          </w:tcPr>
          <w:p w:rsidR="00386B5B" w:rsidRPr="00CB172F" w:rsidRDefault="00386B5B" w:rsidP="00B23809">
            <w:pPr>
              <w:spacing w:before="40" w:after="40" w:line="210" w:lineRule="exact"/>
              <w:jc w:val="center"/>
            </w:pPr>
            <w:r w:rsidRPr="00CB172F">
              <w:t>---</w:t>
            </w:r>
          </w:p>
        </w:tc>
      </w:tr>
      <w:tr w:rsidR="00B23809" w:rsidRPr="00B23809" w:rsidTr="00CB172F">
        <w:tblPrEx>
          <w:tblCellMar>
            <w:top w:w="0" w:type="dxa"/>
            <w:bottom w:w="0" w:type="dxa"/>
          </w:tblCellMar>
        </w:tblPrEx>
        <w:trPr>
          <w:cantSplit/>
          <w:trHeight w:val="20"/>
        </w:trPr>
        <w:tc>
          <w:tcPr>
            <w:tcW w:w="7263" w:type="dxa"/>
            <w:tcMar>
              <w:left w:w="0" w:type="dxa"/>
              <w:right w:w="0" w:type="dxa"/>
            </w:tcMar>
            <w:vAlign w:val="bottom"/>
          </w:tcPr>
          <w:p w:rsidR="00386B5B" w:rsidRPr="00CB172F" w:rsidRDefault="00386B5B" w:rsidP="00386B5B">
            <w:pPr>
              <w:pStyle w:val="BodyText3"/>
              <w:suppressAutoHyphens/>
              <w:spacing w:before="40" w:after="40" w:line="210" w:lineRule="exact"/>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Slavery Convention 1926 as amended 1955</w:t>
            </w:r>
          </w:p>
        </w:tc>
        <w:tc>
          <w:tcPr>
            <w:tcW w:w="1260" w:type="dxa"/>
            <w:tcMar>
              <w:left w:w="0" w:type="dxa"/>
              <w:right w:w="0" w:type="dxa"/>
            </w:tcMar>
            <w:vAlign w:val="bottom"/>
          </w:tcPr>
          <w:p w:rsidR="00386B5B" w:rsidRPr="00CB172F" w:rsidRDefault="00386B5B" w:rsidP="00B23809">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c>
          <w:tcPr>
            <w:tcW w:w="630" w:type="dxa"/>
            <w:tcMar>
              <w:left w:w="0" w:type="dxa"/>
              <w:right w:w="0" w:type="dxa"/>
            </w:tcMar>
            <w:vAlign w:val="bottom"/>
          </w:tcPr>
          <w:p w:rsidR="00386B5B" w:rsidRPr="00CB172F" w:rsidRDefault="00386B5B" w:rsidP="00B23809">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c>
          <w:tcPr>
            <w:tcW w:w="657" w:type="dxa"/>
            <w:tcMar>
              <w:left w:w="0" w:type="dxa"/>
              <w:right w:w="0" w:type="dxa"/>
            </w:tcMar>
            <w:vAlign w:val="bottom"/>
          </w:tcPr>
          <w:p w:rsidR="00386B5B" w:rsidRPr="00CB172F" w:rsidRDefault="00386B5B" w:rsidP="00B23809">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r>
      <w:tr w:rsidR="00B23809" w:rsidRPr="00B23809" w:rsidTr="00CB172F">
        <w:tblPrEx>
          <w:tblCellMar>
            <w:top w:w="0" w:type="dxa"/>
            <w:bottom w:w="0" w:type="dxa"/>
          </w:tblCellMar>
        </w:tblPrEx>
        <w:trPr>
          <w:cantSplit/>
          <w:trHeight w:val="20"/>
        </w:trPr>
        <w:tc>
          <w:tcPr>
            <w:tcW w:w="7263" w:type="dxa"/>
            <w:tcMar>
              <w:left w:w="0" w:type="dxa"/>
              <w:right w:w="0" w:type="dxa"/>
            </w:tcMar>
            <w:vAlign w:val="bottom"/>
          </w:tcPr>
          <w:p w:rsidR="00386B5B" w:rsidRPr="00CB172F" w:rsidRDefault="00386B5B" w:rsidP="00386B5B">
            <w:pPr>
              <w:pStyle w:val="BodyText3"/>
              <w:suppressAutoHyphens/>
              <w:spacing w:before="40" w:after="40" w:line="210" w:lineRule="exact"/>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Convention for the Suppression of the Traffic in Persons and of the Exploitation of the</w:t>
            </w:r>
            <w:r w:rsidR="00B23809" w:rsidRPr="00CB172F">
              <w:rPr>
                <w:rFonts w:ascii="TimesNewRoman" w:hAnsi="TimesNewRoman" w:cs="TimesNewRoman"/>
                <w:bCs/>
                <w:sz w:val="20"/>
                <w:szCs w:val="20"/>
                <w:lang w:val="en-US" w:eastAsia="en-US"/>
              </w:rPr>
              <w:t xml:space="preserve"> Prostitution</w:t>
            </w:r>
            <w:r w:rsidR="00CB172F">
              <w:rPr>
                <w:rFonts w:ascii="TimesNewRoman" w:hAnsi="TimesNewRoman" w:cs="TimesNewRoman"/>
                <w:bCs/>
                <w:sz w:val="20"/>
                <w:szCs w:val="20"/>
                <w:lang w:val="en-US" w:eastAsia="en-US"/>
              </w:rPr>
              <w:t xml:space="preserve"> </w:t>
            </w:r>
            <w:r w:rsidRPr="00CB172F">
              <w:rPr>
                <w:rFonts w:ascii="TimesNewRoman" w:hAnsi="TimesNewRoman" w:cs="TimesNewRoman"/>
                <w:bCs/>
                <w:sz w:val="20"/>
                <w:szCs w:val="20"/>
                <w:lang w:val="en-US" w:eastAsia="en-US"/>
              </w:rPr>
              <w:t>of Others 1949</w:t>
            </w:r>
          </w:p>
        </w:tc>
        <w:tc>
          <w:tcPr>
            <w:tcW w:w="1260" w:type="dxa"/>
            <w:tcMar>
              <w:left w:w="0" w:type="dxa"/>
              <w:right w:w="0" w:type="dxa"/>
            </w:tcMar>
          </w:tcPr>
          <w:p w:rsidR="00386B5B" w:rsidRPr="00CB172F" w:rsidRDefault="00386B5B" w:rsidP="00B23809">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12 Dec 2003</w:t>
            </w:r>
          </w:p>
        </w:tc>
        <w:tc>
          <w:tcPr>
            <w:tcW w:w="630" w:type="dxa"/>
            <w:tcMar>
              <w:left w:w="0" w:type="dxa"/>
              <w:right w:w="0" w:type="dxa"/>
            </w:tcMar>
          </w:tcPr>
          <w:p w:rsidR="00386B5B" w:rsidRPr="00CB172F" w:rsidRDefault="00386B5B" w:rsidP="00B23809">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c>
          <w:tcPr>
            <w:tcW w:w="657" w:type="dxa"/>
            <w:tcMar>
              <w:left w:w="0" w:type="dxa"/>
              <w:right w:w="0" w:type="dxa"/>
            </w:tcMar>
          </w:tcPr>
          <w:p w:rsidR="00386B5B" w:rsidRPr="00CB172F" w:rsidRDefault="00386B5B" w:rsidP="00B23809">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r>
      <w:tr w:rsidR="00B23809" w:rsidRPr="00B23809" w:rsidTr="00CB172F">
        <w:tblPrEx>
          <w:tblCellMar>
            <w:top w:w="0" w:type="dxa"/>
            <w:bottom w:w="0" w:type="dxa"/>
          </w:tblCellMar>
        </w:tblPrEx>
        <w:trPr>
          <w:cantSplit/>
          <w:trHeight w:val="20"/>
        </w:trPr>
        <w:tc>
          <w:tcPr>
            <w:tcW w:w="7263" w:type="dxa"/>
            <w:tcMar>
              <w:left w:w="0" w:type="dxa"/>
              <w:right w:w="0" w:type="dxa"/>
            </w:tcMar>
            <w:vAlign w:val="bottom"/>
          </w:tcPr>
          <w:p w:rsidR="00386B5B" w:rsidRPr="00CB172F" w:rsidRDefault="00386B5B" w:rsidP="00386B5B">
            <w:pPr>
              <w:pStyle w:val="BodyText3"/>
              <w:suppressAutoHyphens/>
              <w:spacing w:before="40" w:after="40" w:line="210" w:lineRule="exact"/>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Convention relating to the Status of Refugees 1951, and its 1967 protocol</w:t>
            </w:r>
          </w:p>
        </w:tc>
        <w:tc>
          <w:tcPr>
            <w:tcW w:w="1260" w:type="dxa"/>
            <w:tcMar>
              <w:left w:w="0" w:type="dxa"/>
              <w:right w:w="0" w:type="dxa"/>
            </w:tcMar>
            <w:vAlign w:val="bottom"/>
          </w:tcPr>
          <w:p w:rsidR="00386B5B" w:rsidRPr="00CB172F" w:rsidRDefault="00386B5B" w:rsidP="00B23809">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c>
          <w:tcPr>
            <w:tcW w:w="630" w:type="dxa"/>
            <w:tcMar>
              <w:left w:w="0" w:type="dxa"/>
              <w:right w:w="0" w:type="dxa"/>
            </w:tcMar>
            <w:vAlign w:val="bottom"/>
          </w:tcPr>
          <w:p w:rsidR="00386B5B" w:rsidRPr="00CB172F" w:rsidRDefault="00386B5B" w:rsidP="00B23809">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c>
          <w:tcPr>
            <w:tcW w:w="657" w:type="dxa"/>
            <w:tcMar>
              <w:left w:w="0" w:type="dxa"/>
              <w:right w:w="0" w:type="dxa"/>
            </w:tcMar>
            <w:vAlign w:val="bottom"/>
          </w:tcPr>
          <w:p w:rsidR="00386B5B" w:rsidRPr="00CB172F" w:rsidRDefault="00386B5B" w:rsidP="00B23809">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r>
      <w:tr w:rsidR="00B23809" w:rsidRPr="00386B5B" w:rsidTr="00CB172F">
        <w:tblPrEx>
          <w:tblCellMar>
            <w:top w:w="0" w:type="dxa"/>
            <w:bottom w:w="0" w:type="dxa"/>
          </w:tblCellMar>
        </w:tblPrEx>
        <w:trPr>
          <w:cantSplit/>
          <w:trHeight w:val="331"/>
        </w:trPr>
        <w:tc>
          <w:tcPr>
            <w:tcW w:w="7263" w:type="dxa"/>
            <w:tcMar>
              <w:left w:w="0" w:type="dxa"/>
              <w:right w:w="0" w:type="dxa"/>
            </w:tcMar>
            <w:vAlign w:val="bottom"/>
          </w:tcPr>
          <w:p w:rsidR="00386B5B" w:rsidRPr="00CB172F" w:rsidRDefault="00386B5B" w:rsidP="00386B5B">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Convention relating to the Status of Stateless Persons 1954</w:t>
            </w:r>
          </w:p>
        </w:tc>
        <w:tc>
          <w:tcPr>
            <w:tcW w:w="1260" w:type="dxa"/>
            <w:tcMar>
              <w:left w:w="0" w:type="dxa"/>
              <w:right w:w="0" w:type="dxa"/>
            </w:tcMar>
            <w:vAlign w:val="bottom"/>
          </w:tcPr>
          <w:p w:rsidR="00386B5B" w:rsidRPr="00CB172F" w:rsidRDefault="00386B5B" w:rsidP="00B23809">
            <w:pPr>
              <w:spacing w:before="40" w:after="40" w:line="210" w:lineRule="exact"/>
              <w:jc w:val="center"/>
            </w:pPr>
            <w:r w:rsidRPr="00CB172F">
              <w:t>---</w:t>
            </w:r>
          </w:p>
        </w:tc>
        <w:tc>
          <w:tcPr>
            <w:tcW w:w="630" w:type="dxa"/>
            <w:tcMar>
              <w:left w:w="0" w:type="dxa"/>
              <w:right w:w="0" w:type="dxa"/>
            </w:tcMar>
            <w:vAlign w:val="bottom"/>
          </w:tcPr>
          <w:p w:rsidR="00386B5B" w:rsidRPr="00CB172F" w:rsidRDefault="00386B5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57" w:type="dxa"/>
            <w:tcMar>
              <w:left w:w="0" w:type="dxa"/>
              <w:right w:w="0" w:type="dxa"/>
            </w:tcMar>
            <w:vAlign w:val="bottom"/>
          </w:tcPr>
          <w:p w:rsidR="00386B5B" w:rsidRPr="00CB172F" w:rsidRDefault="00386B5B" w:rsidP="00B23809">
            <w:pPr>
              <w:spacing w:before="40" w:after="40" w:line="210" w:lineRule="exact"/>
              <w:jc w:val="center"/>
            </w:pPr>
            <w:r w:rsidRPr="00CB172F">
              <w:t>---</w:t>
            </w:r>
          </w:p>
        </w:tc>
      </w:tr>
      <w:tr w:rsidR="00B23809" w:rsidRPr="00386B5B" w:rsidTr="00CB172F">
        <w:tblPrEx>
          <w:tblCellMar>
            <w:top w:w="0" w:type="dxa"/>
            <w:bottom w:w="0" w:type="dxa"/>
          </w:tblCellMar>
        </w:tblPrEx>
        <w:trPr>
          <w:cantSplit/>
          <w:trHeight w:val="20"/>
        </w:trPr>
        <w:tc>
          <w:tcPr>
            <w:tcW w:w="7263" w:type="dxa"/>
            <w:tcMar>
              <w:left w:w="0" w:type="dxa"/>
              <w:right w:w="0" w:type="dxa"/>
            </w:tcMar>
            <w:vAlign w:val="bottom"/>
          </w:tcPr>
          <w:p w:rsidR="00386B5B" w:rsidRPr="00CB172F" w:rsidRDefault="00386B5B" w:rsidP="00386B5B">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Convention on the Reduction of Statelessness 1961</w:t>
            </w:r>
          </w:p>
        </w:tc>
        <w:tc>
          <w:tcPr>
            <w:tcW w:w="1260" w:type="dxa"/>
            <w:tcMar>
              <w:left w:w="0" w:type="dxa"/>
              <w:right w:w="0" w:type="dxa"/>
            </w:tcMar>
            <w:vAlign w:val="bottom"/>
          </w:tcPr>
          <w:p w:rsidR="00386B5B" w:rsidRPr="00CB172F" w:rsidRDefault="00386B5B" w:rsidP="00B23809">
            <w:pPr>
              <w:spacing w:before="40" w:after="40" w:line="210" w:lineRule="exact"/>
              <w:jc w:val="center"/>
            </w:pPr>
            <w:r w:rsidRPr="00CB172F">
              <w:t>---</w:t>
            </w:r>
          </w:p>
        </w:tc>
        <w:tc>
          <w:tcPr>
            <w:tcW w:w="630" w:type="dxa"/>
            <w:tcMar>
              <w:left w:w="0" w:type="dxa"/>
              <w:right w:w="0" w:type="dxa"/>
            </w:tcMar>
            <w:vAlign w:val="bottom"/>
          </w:tcPr>
          <w:p w:rsidR="00386B5B" w:rsidRPr="00CB172F" w:rsidRDefault="00386B5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57" w:type="dxa"/>
            <w:tcMar>
              <w:left w:w="0" w:type="dxa"/>
              <w:right w:w="0" w:type="dxa"/>
            </w:tcMar>
            <w:vAlign w:val="bottom"/>
          </w:tcPr>
          <w:p w:rsidR="00386B5B" w:rsidRPr="00CB172F" w:rsidRDefault="00386B5B" w:rsidP="00B23809">
            <w:pPr>
              <w:spacing w:before="40" w:after="40" w:line="210" w:lineRule="exact"/>
              <w:jc w:val="center"/>
            </w:pPr>
            <w:r w:rsidRPr="00CB172F">
              <w:t>---</w:t>
            </w:r>
          </w:p>
        </w:tc>
      </w:tr>
      <w:tr w:rsidR="00B23809" w:rsidRPr="00386B5B" w:rsidTr="00CB172F">
        <w:tblPrEx>
          <w:tblCellMar>
            <w:top w:w="0" w:type="dxa"/>
            <w:bottom w:w="0" w:type="dxa"/>
          </w:tblCellMar>
        </w:tblPrEx>
        <w:trPr>
          <w:cantSplit/>
          <w:trHeight w:val="20"/>
        </w:trPr>
        <w:tc>
          <w:tcPr>
            <w:tcW w:w="7263" w:type="dxa"/>
            <w:tcMar>
              <w:left w:w="0" w:type="dxa"/>
              <w:right w:w="0" w:type="dxa"/>
            </w:tcMar>
            <w:vAlign w:val="bottom"/>
          </w:tcPr>
          <w:p w:rsidR="00386B5B" w:rsidRPr="00CB172F" w:rsidRDefault="00386B5B" w:rsidP="00386B5B">
            <w:pPr>
              <w:pStyle w:val="BodyText3"/>
              <w:suppressAutoHyphens/>
              <w:spacing w:before="40" w:after="40" w:line="210" w:lineRule="exact"/>
              <w:rPr>
                <w:sz w:val="20"/>
                <w:szCs w:val="20"/>
                <w:lang w:val="en-US"/>
              </w:rPr>
            </w:pPr>
            <w:smartTag w:uri="urn:schemas-microsoft-com:office:smarttags" w:element="City">
              <w:smartTag w:uri="urn:schemas-microsoft-com:office:smarttags" w:element="place">
                <w:r w:rsidRPr="00CB172F">
                  <w:rPr>
                    <w:rFonts w:ascii="TimesNewRoman" w:hAnsi="TimesNewRoman" w:cs="TimesNewRoman"/>
                    <w:bCs/>
                    <w:sz w:val="20"/>
                    <w:szCs w:val="20"/>
                    <w:lang w:val="en-US" w:eastAsia="en-US"/>
                  </w:rPr>
                  <w:t>Rome</w:t>
                </w:r>
              </w:smartTag>
            </w:smartTag>
            <w:r w:rsidRPr="00CB172F">
              <w:rPr>
                <w:rFonts w:ascii="TimesNewRoman" w:hAnsi="TimesNewRoman" w:cs="TimesNewRoman"/>
                <w:bCs/>
                <w:sz w:val="20"/>
                <w:szCs w:val="20"/>
                <w:lang w:val="en-US" w:eastAsia="en-US"/>
              </w:rPr>
              <w:t xml:space="preserve"> Statute of the International Criminal Court 1998</w:t>
            </w:r>
          </w:p>
        </w:tc>
        <w:tc>
          <w:tcPr>
            <w:tcW w:w="1260" w:type="dxa"/>
            <w:tcMar>
              <w:left w:w="0" w:type="dxa"/>
              <w:right w:w="0" w:type="dxa"/>
            </w:tcMar>
            <w:vAlign w:val="bottom"/>
          </w:tcPr>
          <w:p w:rsidR="00386B5B" w:rsidRPr="00CB172F" w:rsidRDefault="00386B5B" w:rsidP="00B23809">
            <w:pPr>
              <w:spacing w:before="40" w:after="40" w:line="210" w:lineRule="exact"/>
              <w:jc w:val="center"/>
            </w:pPr>
            <w:r w:rsidRPr="00CB172F">
              <w:t>---</w:t>
            </w:r>
          </w:p>
        </w:tc>
        <w:tc>
          <w:tcPr>
            <w:tcW w:w="630" w:type="dxa"/>
            <w:tcMar>
              <w:left w:w="0" w:type="dxa"/>
              <w:right w:w="0" w:type="dxa"/>
            </w:tcMar>
            <w:vAlign w:val="bottom"/>
          </w:tcPr>
          <w:p w:rsidR="00386B5B" w:rsidRPr="00CB172F" w:rsidRDefault="00386B5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57" w:type="dxa"/>
            <w:tcMar>
              <w:left w:w="0" w:type="dxa"/>
              <w:right w:w="0" w:type="dxa"/>
            </w:tcMar>
            <w:vAlign w:val="bottom"/>
          </w:tcPr>
          <w:p w:rsidR="00386B5B" w:rsidRPr="00CB172F" w:rsidRDefault="00386B5B" w:rsidP="00B23809">
            <w:pPr>
              <w:spacing w:before="40" w:after="40" w:line="210" w:lineRule="exact"/>
              <w:jc w:val="center"/>
            </w:pPr>
            <w:r w:rsidRPr="00CB172F">
              <w:t>---</w:t>
            </w:r>
          </w:p>
        </w:tc>
      </w:tr>
      <w:tr w:rsidR="00B23809" w:rsidRPr="00386B5B" w:rsidTr="00CB172F">
        <w:tblPrEx>
          <w:tblCellMar>
            <w:top w:w="0" w:type="dxa"/>
            <w:bottom w:w="0" w:type="dxa"/>
          </w:tblCellMar>
        </w:tblPrEx>
        <w:trPr>
          <w:cantSplit/>
          <w:trHeight w:val="20"/>
        </w:trPr>
        <w:tc>
          <w:tcPr>
            <w:tcW w:w="7263" w:type="dxa"/>
            <w:tcMar>
              <w:left w:w="0" w:type="dxa"/>
              <w:right w:w="0" w:type="dxa"/>
            </w:tcMar>
          </w:tcPr>
          <w:p w:rsidR="00386B5B" w:rsidRPr="00CB172F" w:rsidRDefault="00386B5B" w:rsidP="00B23809">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United Nations Convention against Transnational Organized Crime 2000</w:t>
            </w:r>
          </w:p>
        </w:tc>
        <w:tc>
          <w:tcPr>
            <w:tcW w:w="1260" w:type="dxa"/>
            <w:tcMar>
              <w:left w:w="0" w:type="dxa"/>
              <w:right w:w="0" w:type="dxa"/>
            </w:tcMar>
            <w:vAlign w:val="bottom"/>
          </w:tcPr>
          <w:p w:rsidR="00386B5B" w:rsidRPr="00CB172F" w:rsidRDefault="00386B5B" w:rsidP="00B23809">
            <w:pPr>
              <w:spacing w:before="40" w:after="40" w:line="210" w:lineRule="exact"/>
              <w:jc w:val="center"/>
              <w:rPr>
                <w:lang w:val="en-US"/>
              </w:rPr>
            </w:pPr>
            <w:r w:rsidRPr="00CB172F">
              <w:rPr>
                <w:lang w:val="en-US"/>
              </w:rPr>
              <w:t>Signed 13 Dec 2000</w:t>
            </w:r>
          </w:p>
          <w:p w:rsidR="00386B5B" w:rsidRPr="00CB172F" w:rsidRDefault="00386B5B" w:rsidP="00B23809">
            <w:pPr>
              <w:spacing w:before="40" w:after="40" w:line="210" w:lineRule="exact"/>
              <w:jc w:val="center"/>
              <w:rPr>
                <w:lang w:val="en-US"/>
              </w:rPr>
            </w:pPr>
            <w:r w:rsidRPr="00CB172F">
              <w:rPr>
                <w:lang w:val="en-US"/>
              </w:rPr>
              <w:t>Ratified 30 Aug 2003</w:t>
            </w:r>
          </w:p>
        </w:tc>
        <w:tc>
          <w:tcPr>
            <w:tcW w:w="630" w:type="dxa"/>
            <w:tcMar>
              <w:left w:w="0" w:type="dxa"/>
              <w:right w:w="0" w:type="dxa"/>
            </w:tcMar>
          </w:tcPr>
          <w:p w:rsidR="00386B5B" w:rsidRPr="00CB172F" w:rsidRDefault="00386B5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57" w:type="dxa"/>
            <w:tcMar>
              <w:left w:w="0" w:type="dxa"/>
              <w:right w:w="0" w:type="dxa"/>
            </w:tcMar>
          </w:tcPr>
          <w:p w:rsidR="00386B5B" w:rsidRPr="00CB172F" w:rsidRDefault="00386B5B" w:rsidP="00B23809">
            <w:pPr>
              <w:spacing w:before="40" w:after="40" w:line="210" w:lineRule="exact"/>
              <w:jc w:val="center"/>
            </w:pPr>
            <w:r w:rsidRPr="00CB172F">
              <w:t>---</w:t>
            </w:r>
          </w:p>
        </w:tc>
      </w:tr>
      <w:tr w:rsidR="00B23809" w:rsidRPr="00386B5B" w:rsidTr="00CB172F">
        <w:tblPrEx>
          <w:tblCellMar>
            <w:top w:w="0" w:type="dxa"/>
            <w:bottom w:w="0" w:type="dxa"/>
          </w:tblCellMar>
        </w:tblPrEx>
        <w:trPr>
          <w:cantSplit/>
          <w:trHeight w:val="20"/>
        </w:trPr>
        <w:tc>
          <w:tcPr>
            <w:tcW w:w="7263" w:type="dxa"/>
            <w:tcMar>
              <w:left w:w="0" w:type="dxa"/>
              <w:right w:w="0" w:type="dxa"/>
            </w:tcMar>
            <w:vAlign w:val="bottom"/>
          </w:tcPr>
          <w:p w:rsidR="00386B5B" w:rsidRPr="00CB172F" w:rsidRDefault="00386B5B" w:rsidP="00386B5B">
            <w:pPr>
              <w:pStyle w:val="BodyText3"/>
              <w:suppressAutoHyphens/>
              <w:spacing w:before="40" w:after="40" w:line="210" w:lineRule="exact"/>
              <w:rPr>
                <w:sz w:val="20"/>
                <w:szCs w:val="20"/>
                <w:lang w:val="en-US"/>
              </w:rPr>
            </w:pPr>
            <w:r w:rsidRPr="00CB172F">
              <w:rPr>
                <w:sz w:val="20"/>
                <w:szCs w:val="20"/>
                <w:lang w:val="en-US"/>
              </w:rPr>
              <w:t xml:space="preserve">Protocol against the Smuggling of Migrants by Land, Sea and Air, supplementing the </w:t>
            </w:r>
            <w:r w:rsidRPr="00CB172F">
              <w:rPr>
                <w:rFonts w:ascii="TimesNewRoman" w:hAnsi="TimesNewRoman" w:cs="TimesNewRoman"/>
                <w:bCs/>
                <w:sz w:val="20"/>
                <w:szCs w:val="20"/>
                <w:lang w:val="en-US" w:eastAsia="en-US"/>
              </w:rPr>
              <w:t>United Nations Convention against Transnational Organized Crime</w:t>
            </w:r>
          </w:p>
        </w:tc>
        <w:tc>
          <w:tcPr>
            <w:tcW w:w="1260" w:type="dxa"/>
            <w:tcMar>
              <w:left w:w="0" w:type="dxa"/>
              <w:right w:w="0" w:type="dxa"/>
            </w:tcMar>
            <w:vAlign w:val="bottom"/>
          </w:tcPr>
          <w:p w:rsidR="00386B5B" w:rsidRPr="00CB172F" w:rsidRDefault="00386B5B" w:rsidP="00B23809">
            <w:pPr>
              <w:spacing w:before="40" w:after="40" w:line="210" w:lineRule="exact"/>
              <w:jc w:val="center"/>
              <w:rPr>
                <w:lang w:val="en-US"/>
              </w:rPr>
            </w:pPr>
            <w:r w:rsidRPr="00CB172F">
              <w:rPr>
                <w:lang w:val="en-US"/>
              </w:rPr>
              <w:t xml:space="preserve">Signed </w:t>
            </w:r>
            <w:r w:rsidRPr="00CB172F">
              <w:t>28</w:t>
            </w:r>
            <w:r w:rsidRPr="00CB172F">
              <w:rPr>
                <w:lang w:val="en-US"/>
              </w:rPr>
              <w:t xml:space="preserve"> June </w:t>
            </w:r>
            <w:r w:rsidRPr="00CB172F">
              <w:t>2001</w:t>
            </w:r>
          </w:p>
        </w:tc>
        <w:tc>
          <w:tcPr>
            <w:tcW w:w="630" w:type="dxa"/>
            <w:tcMar>
              <w:left w:w="0" w:type="dxa"/>
              <w:right w:w="0" w:type="dxa"/>
            </w:tcMar>
          </w:tcPr>
          <w:p w:rsidR="00386B5B" w:rsidRPr="00CB172F" w:rsidRDefault="00386B5B" w:rsidP="00B23809">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57" w:type="dxa"/>
            <w:tcMar>
              <w:left w:w="0" w:type="dxa"/>
              <w:right w:w="0" w:type="dxa"/>
            </w:tcMar>
          </w:tcPr>
          <w:p w:rsidR="00386B5B" w:rsidRPr="00CB172F" w:rsidRDefault="00386B5B" w:rsidP="00B23809">
            <w:pPr>
              <w:spacing w:before="40" w:after="40" w:line="210" w:lineRule="exact"/>
              <w:jc w:val="center"/>
            </w:pPr>
            <w:r w:rsidRPr="00CB172F">
              <w:t>---</w:t>
            </w:r>
          </w:p>
        </w:tc>
      </w:tr>
      <w:tr w:rsidR="00B23809" w:rsidRPr="00386B5B" w:rsidTr="00CB172F">
        <w:tblPrEx>
          <w:tblCellMar>
            <w:top w:w="0" w:type="dxa"/>
            <w:bottom w:w="0" w:type="dxa"/>
          </w:tblCellMar>
        </w:tblPrEx>
        <w:trPr>
          <w:cantSplit/>
          <w:trHeight w:val="20"/>
        </w:trPr>
        <w:tc>
          <w:tcPr>
            <w:tcW w:w="7263" w:type="dxa"/>
            <w:tcBorders>
              <w:bottom w:val="single" w:sz="12" w:space="0" w:color="auto"/>
            </w:tcBorders>
            <w:tcMar>
              <w:left w:w="0" w:type="dxa"/>
              <w:right w:w="0" w:type="dxa"/>
            </w:tcMar>
            <w:vAlign w:val="bottom"/>
          </w:tcPr>
          <w:p w:rsidR="00386B5B" w:rsidRPr="00CB172F" w:rsidRDefault="00386B5B" w:rsidP="00386B5B">
            <w:pPr>
              <w:pStyle w:val="BodyText3"/>
              <w:suppressAutoHyphens/>
              <w:spacing w:before="40" w:after="40" w:line="210" w:lineRule="exact"/>
              <w:rPr>
                <w:sz w:val="20"/>
                <w:szCs w:val="20"/>
                <w:lang w:val="en-US"/>
              </w:rPr>
            </w:pPr>
            <w:r w:rsidRPr="00CB172F">
              <w:rPr>
                <w:sz w:val="20"/>
                <w:szCs w:val="20"/>
                <w:lang w:val="en-US"/>
              </w:rPr>
              <w:t xml:space="preserve">Protocol to Prevent, Suppress and Punish Trafficking in Persons, Especially Women and Children, supplementing the </w:t>
            </w:r>
            <w:r w:rsidRPr="00CB172F">
              <w:rPr>
                <w:rFonts w:ascii="TimesNewRoman" w:hAnsi="TimesNewRoman" w:cs="TimesNewRoman"/>
                <w:bCs/>
                <w:sz w:val="20"/>
                <w:szCs w:val="20"/>
                <w:lang w:val="en-US" w:eastAsia="en-US"/>
              </w:rPr>
              <w:t>United Nations Convention against Transnational Organized Crime</w:t>
            </w:r>
          </w:p>
        </w:tc>
        <w:tc>
          <w:tcPr>
            <w:tcW w:w="1260" w:type="dxa"/>
            <w:tcBorders>
              <w:bottom w:val="single" w:sz="12" w:space="0" w:color="auto"/>
            </w:tcBorders>
            <w:tcMar>
              <w:left w:w="0" w:type="dxa"/>
              <w:right w:w="0" w:type="dxa"/>
            </w:tcMar>
            <w:vAlign w:val="bottom"/>
          </w:tcPr>
          <w:p w:rsidR="00386B5B" w:rsidRPr="00CB172F" w:rsidRDefault="00386B5B" w:rsidP="00B23809">
            <w:pPr>
              <w:spacing w:before="40" w:after="40" w:line="210" w:lineRule="exact"/>
              <w:jc w:val="center"/>
              <w:rPr>
                <w:lang w:val="en-US"/>
              </w:rPr>
            </w:pPr>
            <w:r w:rsidRPr="00CB172F">
              <w:rPr>
                <w:lang w:val="en-US"/>
              </w:rPr>
              <w:t xml:space="preserve">Signed </w:t>
            </w:r>
            <w:r w:rsidRPr="00CB172F">
              <w:t>28</w:t>
            </w:r>
            <w:r w:rsidRPr="00CB172F">
              <w:rPr>
                <w:lang w:val="en-US"/>
              </w:rPr>
              <w:t xml:space="preserve"> June </w:t>
            </w:r>
            <w:r w:rsidRPr="00CB172F">
              <w:t>2001</w:t>
            </w:r>
          </w:p>
        </w:tc>
        <w:tc>
          <w:tcPr>
            <w:tcW w:w="630" w:type="dxa"/>
            <w:tcBorders>
              <w:bottom w:val="single" w:sz="12" w:space="0" w:color="auto"/>
            </w:tcBorders>
            <w:tcMar>
              <w:left w:w="0" w:type="dxa"/>
              <w:right w:w="0" w:type="dxa"/>
            </w:tcMar>
          </w:tcPr>
          <w:p w:rsidR="00386B5B" w:rsidRPr="00CB172F" w:rsidRDefault="00386B5B" w:rsidP="00B23809">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57" w:type="dxa"/>
            <w:tcBorders>
              <w:bottom w:val="single" w:sz="12" w:space="0" w:color="auto"/>
            </w:tcBorders>
            <w:tcMar>
              <w:left w:w="0" w:type="dxa"/>
              <w:right w:w="0" w:type="dxa"/>
            </w:tcMar>
          </w:tcPr>
          <w:p w:rsidR="00386B5B" w:rsidRPr="00CB172F" w:rsidRDefault="00386B5B" w:rsidP="00B23809">
            <w:pPr>
              <w:spacing w:before="40" w:after="40" w:line="210" w:lineRule="exact"/>
              <w:jc w:val="center"/>
            </w:pPr>
            <w:r w:rsidRPr="00CB172F">
              <w:t>---</w:t>
            </w:r>
          </w:p>
        </w:tc>
      </w:tr>
    </w:tbl>
    <w:p w:rsidR="00DE4037" w:rsidRPr="00DE4037" w:rsidRDefault="00DE4037" w:rsidP="00DE4037">
      <w:pPr>
        <w:pStyle w:val="SingleTxt"/>
        <w:spacing w:after="0" w:line="120" w:lineRule="exact"/>
        <w:ind w:left="0" w:right="0"/>
        <w:rPr>
          <w:sz w:val="10"/>
        </w:rPr>
      </w:pPr>
    </w:p>
    <w:p w:rsidR="00DE4037" w:rsidRPr="00DE4037" w:rsidRDefault="00DE4037" w:rsidP="00DE4037">
      <w:pPr>
        <w:pStyle w:val="SingleTxt"/>
        <w:spacing w:after="0" w:line="120" w:lineRule="exact"/>
        <w:ind w:left="0" w:right="0"/>
        <w:rPr>
          <w:sz w:val="10"/>
        </w:rPr>
      </w:pPr>
    </w:p>
    <w:p w:rsidR="00DE4037" w:rsidRDefault="00DE4037" w:rsidP="00DE4037">
      <w:pPr>
        <w:pStyle w:val="H23"/>
        <w:ind w:left="1267" w:right="1267" w:hanging="547"/>
      </w:pPr>
      <w:r>
        <w:t>(b)</w:t>
      </w:r>
      <w:r>
        <w:tab/>
        <w:t>Ratification of other relevant international treaties.</w:t>
      </w:r>
    </w:p>
    <w:p w:rsidR="00DE4037" w:rsidRPr="00DE4037" w:rsidRDefault="00DE4037" w:rsidP="00DE4037">
      <w:pPr>
        <w:pStyle w:val="SingleTxt"/>
        <w:spacing w:after="0" w:line="120" w:lineRule="exact"/>
        <w:ind w:left="0" w:right="0"/>
        <w:rPr>
          <w:sz w:val="10"/>
        </w:rPr>
      </w:pPr>
    </w:p>
    <w:p w:rsidR="00583E7D" w:rsidRDefault="00DE4037" w:rsidP="00DE4037">
      <w:pPr>
        <w:pStyle w:val="SingleTxt"/>
      </w:pPr>
      <w:r>
        <w:t>Table 27</w:t>
      </w:r>
    </w:p>
    <w:tbl>
      <w:tblPr>
        <w:tblW w:w="0" w:type="auto"/>
        <w:tblLayout w:type="fixed"/>
        <w:tblLook w:val="0000" w:firstRow="0" w:lastRow="0" w:firstColumn="0" w:lastColumn="0" w:noHBand="0" w:noVBand="0"/>
      </w:tblPr>
      <w:tblGrid>
        <w:gridCol w:w="7290"/>
        <w:gridCol w:w="1260"/>
        <w:gridCol w:w="630"/>
        <w:gridCol w:w="666"/>
      </w:tblGrid>
      <w:tr w:rsidR="00CB172F" w:rsidRPr="00DE4037" w:rsidTr="00CB172F">
        <w:tblPrEx>
          <w:tblCellMar>
            <w:top w:w="0" w:type="dxa"/>
            <w:bottom w:w="0" w:type="dxa"/>
          </w:tblCellMar>
        </w:tblPrEx>
        <w:trPr>
          <w:cantSplit/>
          <w:trHeight w:val="1192"/>
          <w:tblHeader/>
        </w:trPr>
        <w:tc>
          <w:tcPr>
            <w:tcW w:w="7290" w:type="dxa"/>
            <w:tcBorders>
              <w:top w:val="single" w:sz="4" w:space="0" w:color="auto"/>
              <w:bottom w:val="single" w:sz="12" w:space="0" w:color="auto"/>
            </w:tcBorders>
            <w:tcMar>
              <w:left w:w="0" w:type="dxa"/>
              <w:right w:w="0" w:type="dxa"/>
            </w:tcMar>
            <w:vAlign w:val="bottom"/>
          </w:tcPr>
          <w:p w:rsidR="00DE4037" w:rsidRPr="00DE4037" w:rsidRDefault="00DE4037" w:rsidP="00DE4037">
            <w:pPr>
              <w:pStyle w:val="BodyText3"/>
              <w:suppressAutoHyphens/>
              <w:spacing w:before="80" w:after="80" w:line="160" w:lineRule="exact"/>
              <w:jc w:val="center"/>
              <w:rPr>
                <w:b/>
                <w:bCs/>
                <w:i/>
                <w:sz w:val="14"/>
                <w:szCs w:val="24"/>
                <w:lang w:val="en-US"/>
              </w:rPr>
            </w:pPr>
            <w:r w:rsidRPr="00DE4037">
              <w:rPr>
                <w:i/>
              </w:rPr>
              <w:t>Treaty</w:t>
            </w:r>
          </w:p>
        </w:tc>
        <w:tc>
          <w:tcPr>
            <w:tcW w:w="1260" w:type="dxa"/>
            <w:tcBorders>
              <w:top w:val="single" w:sz="4" w:space="0" w:color="auto"/>
              <w:bottom w:val="single" w:sz="12" w:space="0" w:color="auto"/>
            </w:tcBorders>
            <w:tcMar>
              <w:left w:w="0" w:type="dxa"/>
              <w:right w:w="0" w:type="dxa"/>
            </w:tcMar>
            <w:textDirection w:val="btLr"/>
            <w:vAlign w:val="center"/>
          </w:tcPr>
          <w:p w:rsidR="00DE4037" w:rsidRPr="00DE4037" w:rsidRDefault="00DE4037" w:rsidP="00DE4037">
            <w:pPr>
              <w:tabs>
                <w:tab w:val="left" w:pos="2895"/>
              </w:tabs>
              <w:spacing w:before="80" w:after="80" w:line="160" w:lineRule="exact"/>
              <w:rPr>
                <w:b/>
                <w:bCs/>
                <w:i/>
                <w:sz w:val="14"/>
                <w:szCs w:val="24"/>
                <w:lang w:val="en-US"/>
              </w:rPr>
            </w:pPr>
            <w:r w:rsidRPr="00DE4037">
              <w:rPr>
                <w:b/>
                <w:bCs/>
                <w:i/>
                <w:sz w:val="14"/>
                <w:szCs w:val="24"/>
                <w:lang w:val="en-US"/>
              </w:rPr>
              <w:t>Accession information</w:t>
            </w:r>
          </w:p>
        </w:tc>
        <w:tc>
          <w:tcPr>
            <w:tcW w:w="630" w:type="dxa"/>
            <w:tcBorders>
              <w:top w:val="single" w:sz="4" w:space="0" w:color="auto"/>
              <w:bottom w:val="single" w:sz="12" w:space="0" w:color="auto"/>
            </w:tcBorders>
            <w:tcMar>
              <w:left w:w="0" w:type="dxa"/>
              <w:right w:w="0" w:type="dxa"/>
            </w:tcMar>
            <w:textDirection w:val="btLr"/>
            <w:vAlign w:val="center"/>
          </w:tcPr>
          <w:p w:rsidR="00DE4037" w:rsidRPr="00DE4037" w:rsidRDefault="00DE4037" w:rsidP="00DE4037">
            <w:pPr>
              <w:tabs>
                <w:tab w:val="left" w:pos="2895"/>
              </w:tabs>
              <w:spacing w:before="80" w:after="80" w:line="160" w:lineRule="exact"/>
              <w:rPr>
                <w:b/>
                <w:bCs/>
                <w:i/>
                <w:sz w:val="14"/>
                <w:szCs w:val="24"/>
                <w:lang w:val="en-US"/>
              </w:rPr>
            </w:pPr>
            <w:r w:rsidRPr="00DE4037">
              <w:rPr>
                <w:b/>
                <w:bCs/>
                <w:i/>
                <w:sz w:val="14"/>
                <w:szCs w:val="24"/>
                <w:lang w:val="en-US"/>
              </w:rPr>
              <w:t>Reservations and declarations</w:t>
            </w:r>
          </w:p>
        </w:tc>
        <w:tc>
          <w:tcPr>
            <w:tcW w:w="666" w:type="dxa"/>
            <w:tcBorders>
              <w:top w:val="single" w:sz="4" w:space="0" w:color="auto"/>
              <w:bottom w:val="single" w:sz="12" w:space="0" w:color="auto"/>
            </w:tcBorders>
            <w:tcMar>
              <w:left w:w="0" w:type="dxa"/>
              <w:right w:w="0" w:type="dxa"/>
            </w:tcMar>
            <w:textDirection w:val="btLr"/>
            <w:vAlign w:val="center"/>
          </w:tcPr>
          <w:p w:rsidR="00DE4037" w:rsidRPr="00DE4037" w:rsidRDefault="00DE4037" w:rsidP="00DE4037">
            <w:pPr>
              <w:spacing w:before="80" w:after="80" w:line="160" w:lineRule="exact"/>
              <w:rPr>
                <w:b/>
                <w:bCs/>
                <w:i/>
                <w:sz w:val="14"/>
                <w:szCs w:val="24"/>
                <w:lang w:val="en-US"/>
              </w:rPr>
            </w:pPr>
            <w:r w:rsidRPr="00DE4037">
              <w:rPr>
                <w:b/>
                <w:bCs/>
                <w:i/>
                <w:sz w:val="14"/>
                <w:szCs w:val="24"/>
                <w:lang w:val="en-US"/>
              </w:rPr>
              <w:t>Derogations, restrictions and limitations</w:t>
            </w:r>
          </w:p>
        </w:tc>
      </w:tr>
      <w:tr w:rsidR="00DE4037" w:rsidRPr="00E65878" w:rsidTr="00CB172F">
        <w:tblPrEx>
          <w:tblCellMar>
            <w:top w:w="0" w:type="dxa"/>
            <w:bottom w:w="0" w:type="dxa"/>
          </w:tblCellMar>
        </w:tblPrEx>
        <w:trPr>
          <w:cantSplit/>
          <w:trHeight w:val="20"/>
          <w:tblHeader/>
        </w:trPr>
        <w:tc>
          <w:tcPr>
            <w:tcW w:w="9846" w:type="dxa"/>
            <w:gridSpan w:val="4"/>
            <w:tcBorders>
              <w:top w:val="single" w:sz="12" w:space="0" w:color="auto"/>
            </w:tcBorders>
            <w:tcMar>
              <w:left w:w="0" w:type="dxa"/>
              <w:right w:w="0" w:type="dxa"/>
            </w:tcMar>
          </w:tcPr>
          <w:p w:rsidR="00DE4037" w:rsidRPr="00DE4037" w:rsidRDefault="00DE4037" w:rsidP="00DE4037">
            <w:pPr>
              <w:spacing w:line="100" w:lineRule="exact"/>
              <w:rPr>
                <w:b/>
                <w:sz w:val="17"/>
                <w:szCs w:val="24"/>
                <w:lang w:val="en-US"/>
              </w:rPr>
            </w:pPr>
          </w:p>
        </w:tc>
      </w:tr>
      <w:tr w:rsidR="00DE4037" w:rsidRPr="00E65878" w:rsidTr="007F08CC">
        <w:tblPrEx>
          <w:tblCellMar>
            <w:top w:w="0" w:type="dxa"/>
            <w:bottom w:w="0" w:type="dxa"/>
          </w:tblCellMar>
        </w:tblPrEx>
        <w:trPr>
          <w:cantSplit/>
          <w:trHeight w:val="385"/>
        </w:trPr>
        <w:tc>
          <w:tcPr>
            <w:tcW w:w="9846" w:type="dxa"/>
            <w:gridSpan w:val="4"/>
            <w:tcMar>
              <w:left w:w="0" w:type="dxa"/>
              <w:right w:w="0" w:type="dxa"/>
            </w:tcMar>
          </w:tcPr>
          <w:p w:rsidR="00DE4037" w:rsidRPr="00CB172F" w:rsidRDefault="00DE4037" w:rsidP="00CB172F">
            <w:pPr>
              <w:spacing w:before="80" w:after="80" w:line="210" w:lineRule="exact"/>
              <w:jc w:val="center"/>
              <w:rPr>
                <w:b/>
                <w:bCs/>
                <w:lang w:val="en-US"/>
              </w:rPr>
            </w:pPr>
            <w:r w:rsidRPr="00CB172F">
              <w:rPr>
                <w:b/>
                <w:lang w:val="en-US"/>
              </w:rPr>
              <w:t>Conventions of the International Labour Organization</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Weekly Rest (Industry) Convention, 1921 (No. 14)</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Forced or Compulsory Labour Convention 1930 (No. 29)</w:t>
            </w:r>
          </w:p>
        </w:tc>
        <w:tc>
          <w:tcPr>
            <w:tcW w:w="1260" w:type="dxa"/>
            <w:tcMar>
              <w:left w:w="0" w:type="dxa"/>
              <w:right w:w="0" w:type="dxa"/>
            </w:tcMar>
          </w:tcPr>
          <w:p w:rsidR="00DE4037" w:rsidRPr="00CB172F" w:rsidRDefault="00DE4037" w:rsidP="007F08CC">
            <w:pPr>
              <w:pStyle w:val="BodyText3"/>
              <w:suppressAutoHyphens/>
              <w:spacing w:before="40" w:after="40" w:line="210" w:lineRule="exact"/>
              <w:jc w:val="center"/>
              <w:rPr>
                <w:sz w:val="20"/>
                <w:szCs w:val="20"/>
                <w:lang w:val="en-US"/>
              </w:rPr>
            </w:pPr>
            <w:r w:rsidRPr="00CB172F">
              <w:rPr>
                <w:sz w:val="20"/>
                <w:szCs w:val="20"/>
              </w:rPr>
              <w:t>30</w:t>
            </w:r>
            <w:r w:rsidRPr="00CB172F">
              <w:rPr>
                <w:sz w:val="20"/>
                <w:szCs w:val="20"/>
                <w:lang w:val="en-US"/>
              </w:rPr>
              <w:t xml:space="preserve"> Aug </w:t>
            </w:r>
            <w:r w:rsidRPr="00CB172F">
              <w:rPr>
                <w:sz w:val="20"/>
                <w:szCs w:val="20"/>
              </w:rPr>
              <w:t>1997</w:t>
            </w:r>
          </w:p>
        </w:tc>
        <w:tc>
          <w:tcPr>
            <w:tcW w:w="630" w:type="dxa"/>
            <w:tcMar>
              <w:left w:w="0" w:type="dxa"/>
              <w:right w:w="0" w:type="dxa"/>
            </w:tcMar>
          </w:tcPr>
          <w:p w:rsidR="00DE4037" w:rsidRPr="00CB172F" w:rsidRDefault="00DE4037" w:rsidP="007F08CC">
            <w:pPr>
              <w:spacing w:before="40" w:after="40" w:line="210" w:lineRule="exact"/>
              <w:jc w:val="center"/>
            </w:pPr>
          </w:p>
        </w:tc>
        <w:tc>
          <w:tcPr>
            <w:tcW w:w="666"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rPr>
            </w:pPr>
            <w:r w:rsidRPr="00CB172F">
              <w:rPr>
                <w:rFonts w:ascii="TimesNewRoman" w:hAnsi="TimesNewRoman" w:cs="TimesNewRoman"/>
                <w:bCs/>
                <w:sz w:val="20"/>
                <w:szCs w:val="20"/>
                <w:lang w:val="en-US" w:eastAsia="en-US"/>
              </w:rPr>
              <w:t>Labour Inspection Convention, 1947 (No. 81)</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DE4037"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Migration for Employment Recommendation, 1949 (No. 86)</w:t>
            </w:r>
          </w:p>
        </w:tc>
        <w:tc>
          <w:tcPr>
            <w:tcW w:w="1260" w:type="dxa"/>
            <w:tcMar>
              <w:left w:w="0" w:type="dxa"/>
              <w:right w:w="0" w:type="dxa"/>
            </w:tcMar>
          </w:tcPr>
          <w:p w:rsidR="00DE4037" w:rsidRPr="00CB172F" w:rsidRDefault="00DE4037" w:rsidP="007F08CC">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c>
          <w:tcPr>
            <w:tcW w:w="630" w:type="dxa"/>
            <w:tcMar>
              <w:left w:w="0" w:type="dxa"/>
              <w:right w:w="0" w:type="dxa"/>
            </w:tcMar>
          </w:tcPr>
          <w:p w:rsidR="00DE4037" w:rsidRPr="00CB172F" w:rsidRDefault="00DE4037" w:rsidP="007F08CC">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c>
          <w:tcPr>
            <w:tcW w:w="666" w:type="dxa"/>
            <w:tcMar>
              <w:left w:w="0" w:type="dxa"/>
              <w:right w:w="0" w:type="dxa"/>
            </w:tcMar>
          </w:tcPr>
          <w:p w:rsidR="00DE4037" w:rsidRPr="00CB172F" w:rsidRDefault="00DE4037" w:rsidP="007F08CC">
            <w:pPr>
              <w:pStyle w:val="BodyText3"/>
              <w:suppressAutoHyphens/>
              <w:spacing w:before="40" w:after="40" w:line="210" w:lineRule="exact"/>
              <w:jc w:val="center"/>
              <w:rPr>
                <w:rFonts w:ascii="TimesNewRoman" w:hAnsi="TimesNewRoman" w:cs="TimesNewRoman"/>
                <w:bCs/>
                <w:sz w:val="20"/>
                <w:szCs w:val="20"/>
                <w:lang w:val="en-US" w:eastAsia="en-US"/>
              </w:rPr>
            </w:pPr>
            <w:r w:rsidRPr="00CB172F">
              <w:rPr>
                <w:rFonts w:ascii="TimesNewRoman" w:hAnsi="TimesNewRoman" w:cs="TimesNewRoman"/>
                <w:bCs/>
                <w:sz w:val="20"/>
                <w:szCs w:val="20"/>
                <w:lang w:val="en-US" w:eastAsia="en-US"/>
              </w:rPr>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rPr>
            </w:pPr>
            <w:r w:rsidRPr="00CB172F">
              <w:rPr>
                <w:rFonts w:ascii="TimesNewRoman" w:hAnsi="TimesNewRoman" w:cs="TimesNewRoman"/>
                <w:bCs/>
                <w:sz w:val="20"/>
                <w:szCs w:val="20"/>
                <w:lang w:val="en-US" w:eastAsia="en-US"/>
              </w:rPr>
              <w:t>Freedom of Association and Protection of the Right to Organize</w:t>
            </w:r>
            <w:r w:rsidR="00CB172F">
              <w:rPr>
                <w:rFonts w:ascii="TimesNewRoman" w:hAnsi="TimesNewRoman" w:cs="TimesNewRoman"/>
                <w:bCs/>
                <w:sz w:val="20"/>
                <w:szCs w:val="20"/>
                <w:lang w:val="en-US" w:eastAsia="en-US"/>
              </w:rPr>
              <w:t xml:space="preserve"> Convention, 1948</w:t>
            </w:r>
            <w:r w:rsidR="00CB172F">
              <w:rPr>
                <w:rFonts w:ascii="TimesNewRoman" w:hAnsi="TimesNewRoman" w:cs="TimesNewRoman"/>
                <w:bCs/>
                <w:sz w:val="20"/>
                <w:szCs w:val="20"/>
                <w:lang w:val="en-US" w:eastAsia="en-US"/>
              </w:rPr>
              <w:br/>
            </w:r>
            <w:r w:rsidRPr="00CB172F">
              <w:rPr>
                <w:rFonts w:ascii="TimesNewRoman" w:hAnsi="TimesNewRoman" w:cs="TimesNewRoman"/>
                <w:bCs/>
                <w:sz w:val="20"/>
                <w:szCs w:val="20"/>
                <w:lang w:val="en-US" w:eastAsia="en-US"/>
              </w:rPr>
              <w:t>(No.</w:t>
            </w:r>
            <w:r w:rsidRPr="00CB172F">
              <w:rPr>
                <w:rFonts w:ascii="TimesNewRoman" w:hAnsi="TimesNewRoman" w:cs="TimesNewRoman"/>
                <w:bCs/>
                <w:sz w:val="20"/>
                <w:szCs w:val="20"/>
                <w:lang w:val="en-US"/>
              </w:rPr>
              <w:t xml:space="preserve"> </w:t>
            </w:r>
            <w:r w:rsidRPr="00CB172F">
              <w:rPr>
                <w:rFonts w:ascii="TimesNewRoman" w:hAnsi="TimesNewRoman" w:cs="TimesNewRoman"/>
                <w:bCs/>
                <w:sz w:val="20"/>
                <w:szCs w:val="20"/>
                <w:lang w:val="en-US" w:eastAsia="en-US"/>
              </w:rPr>
              <w:t>87)</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Migration for Employment Convention, 1949 (No. 97)</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Right to Organize and Collective Bargaining Convention, 1949 (No. 98)</w:t>
            </w:r>
          </w:p>
        </w:tc>
        <w:tc>
          <w:tcPr>
            <w:tcW w:w="1260" w:type="dxa"/>
            <w:tcMar>
              <w:left w:w="0" w:type="dxa"/>
              <w:right w:w="0" w:type="dxa"/>
            </w:tcMar>
          </w:tcPr>
          <w:p w:rsidR="00DE4037" w:rsidRPr="00CB172F" w:rsidRDefault="00DE4037" w:rsidP="007F08CC">
            <w:pPr>
              <w:pStyle w:val="BodyText3"/>
              <w:suppressAutoHyphens/>
              <w:spacing w:before="40" w:after="40" w:line="210" w:lineRule="exact"/>
              <w:jc w:val="center"/>
              <w:rPr>
                <w:sz w:val="20"/>
                <w:szCs w:val="20"/>
                <w:lang w:val="en-US"/>
              </w:rPr>
            </w:pPr>
            <w:r w:rsidRPr="00CB172F">
              <w:rPr>
                <w:sz w:val="20"/>
                <w:szCs w:val="20"/>
              </w:rPr>
              <w:t>30</w:t>
            </w:r>
            <w:r w:rsidRPr="00CB172F">
              <w:rPr>
                <w:sz w:val="20"/>
                <w:szCs w:val="20"/>
                <w:lang w:val="en-US"/>
              </w:rPr>
              <w:t xml:space="preserve"> Aug </w:t>
            </w:r>
            <w:r w:rsidRPr="00CB172F">
              <w:rPr>
                <w:sz w:val="20"/>
                <w:szCs w:val="20"/>
              </w:rPr>
              <w:t>1997</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p>
        </w:tc>
        <w:tc>
          <w:tcPr>
            <w:tcW w:w="666" w:type="dxa"/>
            <w:tcMar>
              <w:left w:w="0" w:type="dxa"/>
              <w:right w:w="0" w:type="dxa"/>
            </w:tcMar>
          </w:tcPr>
          <w:p w:rsidR="00DE4037" w:rsidRPr="00CB172F" w:rsidRDefault="00DE4037" w:rsidP="007F08CC">
            <w:pPr>
              <w:spacing w:before="40" w:after="40" w:line="210" w:lineRule="exact"/>
              <w:jc w:val="center"/>
            </w:pP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rPr>
            </w:pPr>
            <w:r w:rsidRPr="00CB172F">
              <w:rPr>
                <w:rFonts w:ascii="TimesNewRoman" w:hAnsi="TimesNewRoman" w:cs="TimesNewRoman"/>
                <w:bCs/>
                <w:sz w:val="20"/>
                <w:szCs w:val="20"/>
                <w:lang w:val="en-US" w:eastAsia="en-US"/>
              </w:rPr>
              <w:t>Equal Remuneration Convention 1951 (No. 100)</w:t>
            </w:r>
          </w:p>
        </w:tc>
        <w:tc>
          <w:tcPr>
            <w:tcW w:w="1260" w:type="dxa"/>
            <w:tcMar>
              <w:left w:w="0" w:type="dxa"/>
              <w:right w:w="0" w:type="dxa"/>
            </w:tcMar>
          </w:tcPr>
          <w:p w:rsidR="00DE4037" w:rsidRPr="00CB172F" w:rsidRDefault="00DE4037" w:rsidP="007F08CC">
            <w:pPr>
              <w:pStyle w:val="BodyText3"/>
              <w:suppressAutoHyphens/>
              <w:spacing w:before="40" w:after="40" w:line="210" w:lineRule="exact"/>
              <w:jc w:val="center"/>
              <w:rPr>
                <w:sz w:val="20"/>
                <w:szCs w:val="20"/>
                <w:lang w:val="en-US"/>
              </w:rPr>
            </w:pPr>
            <w:r w:rsidRPr="00CB172F">
              <w:rPr>
                <w:sz w:val="20"/>
                <w:szCs w:val="20"/>
              </w:rPr>
              <w:t>30</w:t>
            </w:r>
            <w:r w:rsidRPr="00CB172F">
              <w:rPr>
                <w:sz w:val="20"/>
                <w:szCs w:val="20"/>
                <w:lang w:val="en-US"/>
              </w:rPr>
              <w:t xml:space="preserve"> Aug </w:t>
            </w:r>
            <w:r w:rsidRPr="00CB172F">
              <w:rPr>
                <w:sz w:val="20"/>
                <w:szCs w:val="20"/>
              </w:rPr>
              <w:t>1997</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p>
        </w:tc>
        <w:tc>
          <w:tcPr>
            <w:tcW w:w="666" w:type="dxa"/>
            <w:tcMar>
              <w:left w:w="0" w:type="dxa"/>
              <w:right w:w="0" w:type="dxa"/>
            </w:tcMar>
          </w:tcPr>
          <w:p w:rsidR="00DE4037" w:rsidRPr="00CB172F" w:rsidRDefault="00DE4037" w:rsidP="007F08CC">
            <w:pPr>
              <w:spacing w:before="40" w:after="40" w:line="210" w:lineRule="exact"/>
              <w:jc w:val="center"/>
            </w:pP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bCs/>
                <w:sz w:val="20"/>
                <w:szCs w:val="20"/>
                <w:lang w:val="en-US" w:eastAsia="en-US"/>
              </w:rPr>
              <w:t>Social Security (Minimum Standards) Convention, 1952 (No. 102)</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bCs/>
                <w:sz w:val="20"/>
                <w:szCs w:val="20"/>
                <w:lang w:val="en-US" w:eastAsia="en-US"/>
              </w:rPr>
              <w:t>Abolition of Forced Labour Convention, 1957 (No. 105)</w:t>
            </w:r>
          </w:p>
        </w:tc>
        <w:tc>
          <w:tcPr>
            <w:tcW w:w="1260" w:type="dxa"/>
            <w:tcMar>
              <w:left w:w="0" w:type="dxa"/>
              <w:right w:w="0" w:type="dxa"/>
            </w:tcMar>
          </w:tcPr>
          <w:p w:rsidR="00DE4037" w:rsidRPr="00CB172F" w:rsidRDefault="00DE4037" w:rsidP="007F08CC">
            <w:pPr>
              <w:pStyle w:val="BodyText3"/>
              <w:suppressAutoHyphens/>
              <w:spacing w:before="40" w:after="40" w:line="210" w:lineRule="exact"/>
              <w:jc w:val="center"/>
              <w:rPr>
                <w:sz w:val="20"/>
                <w:szCs w:val="20"/>
                <w:lang w:val="en-US"/>
              </w:rPr>
            </w:pPr>
            <w:r w:rsidRPr="00CB172F">
              <w:rPr>
                <w:sz w:val="20"/>
                <w:szCs w:val="20"/>
              </w:rPr>
              <w:t>30</w:t>
            </w:r>
            <w:r w:rsidRPr="00CB172F">
              <w:rPr>
                <w:sz w:val="20"/>
                <w:szCs w:val="20"/>
                <w:lang w:val="en-US"/>
              </w:rPr>
              <w:t xml:space="preserve"> Aug </w:t>
            </w:r>
            <w:r w:rsidRPr="00CB172F">
              <w:rPr>
                <w:sz w:val="20"/>
                <w:szCs w:val="20"/>
              </w:rPr>
              <w:t>1997</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p>
        </w:tc>
        <w:tc>
          <w:tcPr>
            <w:tcW w:w="666" w:type="dxa"/>
            <w:tcMar>
              <w:left w:w="0" w:type="dxa"/>
              <w:right w:w="0" w:type="dxa"/>
            </w:tcMar>
          </w:tcPr>
          <w:p w:rsidR="00DE4037" w:rsidRPr="00CB172F" w:rsidRDefault="00DE4037" w:rsidP="007F08CC">
            <w:pPr>
              <w:spacing w:before="40" w:after="40" w:line="210" w:lineRule="exact"/>
              <w:jc w:val="center"/>
            </w:pP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Weekly Rest (Commerce and Offices) Convention, 1957 (No. 106)</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Discrimination (Employment and Occupation) Convention, 1958 (No. 111)</w:t>
            </w:r>
          </w:p>
        </w:tc>
        <w:tc>
          <w:tcPr>
            <w:tcW w:w="1260" w:type="dxa"/>
            <w:tcMar>
              <w:left w:w="0" w:type="dxa"/>
              <w:right w:w="0" w:type="dxa"/>
            </w:tcMar>
          </w:tcPr>
          <w:p w:rsidR="00DE4037" w:rsidRPr="00CB172F" w:rsidRDefault="00DE4037" w:rsidP="007F08CC">
            <w:pPr>
              <w:pStyle w:val="BodyText3"/>
              <w:suppressAutoHyphens/>
              <w:spacing w:before="40" w:after="40" w:line="210" w:lineRule="exact"/>
              <w:jc w:val="center"/>
              <w:rPr>
                <w:sz w:val="20"/>
                <w:szCs w:val="20"/>
                <w:lang w:val="en-US"/>
              </w:rPr>
            </w:pPr>
            <w:r w:rsidRPr="00CB172F">
              <w:rPr>
                <w:sz w:val="20"/>
                <w:szCs w:val="20"/>
              </w:rPr>
              <w:t>30</w:t>
            </w:r>
            <w:r w:rsidRPr="00CB172F">
              <w:rPr>
                <w:sz w:val="20"/>
                <w:szCs w:val="20"/>
                <w:lang w:val="en-US"/>
              </w:rPr>
              <w:t xml:space="preserve"> Aug </w:t>
            </w:r>
            <w:r w:rsidRPr="00CB172F">
              <w:rPr>
                <w:sz w:val="20"/>
                <w:szCs w:val="20"/>
              </w:rPr>
              <w:t>1997</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p>
        </w:tc>
        <w:tc>
          <w:tcPr>
            <w:tcW w:w="666" w:type="dxa"/>
            <w:tcMar>
              <w:left w:w="0" w:type="dxa"/>
              <w:right w:w="0" w:type="dxa"/>
            </w:tcMar>
          </w:tcPr>
          <w:p w:rsidR="00DE4037" w:rsidRPr="00CB172F" w:rsidRDefault="00DE4037" w:rsidP="007F08CC">
            <w:pPr>
              <w:spacing w:before="40" w:after="40" w:line="210" w:lineRule="exact"/>
              <w:jc w:val="center"/>
            </w:pP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bCs/>
                <w:sz w:val="20"/>
                <w:szCs w:val="20"/>
                <w:lang w:val="en-US" w:eastAsia="en-US"/>
              </w:rPr>
              <w:t>Equality of Treatment (Social Security) Convention, 1962 (no. 118)</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rPr>
            </w:pPr>
            <w:r w:rsidRPr="00CB172F">
              <w:rPr>
                <w:rFonts w:ascii="TimesNewRoman" w:hAnsi="TimesNewRoman" w:cs="TimesNewRoman"/>
                <w:bCs/>
                <w:sz w:val="20"/>
                <w:szCs w:val="20"/>
                <w:lang w:val="en-US" w:eastAsia="en-US"/>
              </w:rPr>
              <w:t>Employment Policy Convention, 1964 (No. 122)</w:t>
            </w:r>
          </w:p>
        </w:tc>
        <w:tc>
          <w:tcPr>
            <w:tcW w:w="1260" w:type="dxa"/>
            <w:tcMar>
              <w:left w:w="0" w:type="dxa"/>
              <w:right w:w="0" w:type="dxa"/>
            </w:tcMar>
          </w:tcPr>
          <w:p w:rsidR="00DE4037" w:rsidRPr="00CB172F" w:rsidRDefault="00DE4037" w:rsidP="00CB172F">
            <w:pPr>
              <w:spacing w:before="40" w:after="40" w:line="210" w:lineRule="exact"/>
              <w:jc w:val="center"/>
            </w:pPr>
            <w:r w:rsidRPr="00CB172F">
              <w:t>6</w:t>
            </w:r>
            <w:r w:rsidRPr="00CB172F">
              <w:rPr>
                <w:lang w:val="en-US"/>
              </w:rPr>
              <w:t xml:space="preserve"> May </w:t>
            </w:r>
            <w:r w:rsidRPr="00CB172F">
              <w:t>1995</w:t>
            </w:r>
          </w:p>
        </w:tc>
        <w:tc>
          <w:tcPr>
            <w:tcW w:w="630" w:type="dxa"/>
            <w:tcMar>
              <w:left w:w="0" w:type="dxa"/>
              <w:right w:w="0" w:type="dxa"/>
            </w:tcMar>
          </w:tcPr>
          <w:p w:rsidR="00DE4037" w:rsidRPr="00CB172F" w:rsidRDefault="00DE4037" w:rsidP="007F08CC">
            <w:pPr>
              <w:spacing w:before="40" w:after="40" w:line="210" w:lineRule="exact"/>
              <w:jc w:val="center"/>
            </w:pPr>
          </w:p>
        </w:tc>
        <w:tc>
          <w:tcPr>
            <w:tcW w:w="666" w:type="dxa"/>
            <w:tcMar>
              <w:left w:w="0" w:type="dxa"/>
              <w:right w:w="0" w:type="dxa"/>
            </w:tcMar>
          </w:tcPr>
          <w:p w:rsidR="00DE4037" w:rsidRPr="00CB172F" w:rsidRDefault="00DE4037" w:rsidP="007F08CC">
            <w:pPr>
              <w:spacing w:before="40" w:after="40" w:line="210" w:lineRule="exact"/>
              <w:jc w:val="center"/>
            </w:pP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Labour Inspection (Agriculture) Convention, 1969 (No. 129)</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Minimum Wage-Fixing Convention 1970 (No. 131)</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Holidays with Pay Convention (Revised) 1970 (No. 132)</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rPr>
            </w:pPr>
            <w:r w:rsidRPr="00CB172F">
              <w:rPr>
                <w:rFonts w:ascii="TimesNewRoman" w:hAnsi="TimesNewRoman" w:cs="TimesNewRoman"/>
                <w:bCs/>
                <w:sz w:val="20"/>
                <w:szCs w:val="20"/>
                <w:lang w:val="en-US" w:eastAsia="en-US"/>
              </w:rPr>
              <w:t>Minimum Age Convention 1973, (No. 138)</w:t>
            </w:r>
          </w:p>
        </w:tc>
        <w:tc>
          <w:tcPr>
            <w:tcW w:w="1260" w:type="dxa"/>
            <w:tcMar>
              <w:left w:w="0" w:type="dxa"/>
              <w:right w:w="0" w:type="dxa"/>
            </w:tcMar>
          </w:tcPr>
          <w:p w:rsidR="00DE4037" w:rsidRPr="00CB172F" w:rsidRDefault="00DE4037" w:rsidP="007F08CC">
            <w:pPr>
              <w:spacing w:before="40" w:after="40" w:line="210" w:lineRule="exact"/>
              <w:jc w:val="center"/>
              <w:rPr>
                <w:lang w:val="en-US"/>
              </w:rPr>
            </w:pPr>
            <w:r w:rsidRPr="00CB172F">
              <w:rPr>
                <w:lang w:val="en-US"/>
              </w:rPr>
              <w:t>Adopted by lower chamber of Parliament (March 2008)</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Migrant Workers (Supplementary Provisions) Convention, 1975 (No.143)</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rPr>
            </w:pPr>
            <w:r w:rsidRPr="00CB172F">
              <w:rPr>
                <w:rFonts w:ascii="TimesNewRoman" w:hAnsi="TimesNewRoman" w:cs="TimesNewRoman"/>
                <w:bCs/>
                <w:sz w:val="20"/>
                <w:szCs w:val="20"/>
                <w:lang w:val="en-US" w:eastAsia="en-US"/>
              </w:rPr>
              <w:t>Migrant Workers Recommendation, 1975 (No.151)</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Labour Relations (Public Service) Convention, 1978 (No. 151)</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Occupational Safety and Health Convention, 1981 (No. 155)</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bCs/>
                <w:sz w:val="20"/>
                <w:szCs w:val="20"/>
                <w:lang w:val="en-US" w:eastAsia="en-US"/>
              </w:rPr>
            </w:pPr>
            <w:r w:rsidRPr="00CB172F">
              <w:rPr>
                <w:bCs/>
                <w:sz w:val="20"/>
                <w:szCs w:val="20"/>
                <w:lang w:val="en-US" w:eastAsia="en-US"/>
              </w:rPr>
              <w:t>Equal Opportunities and Equal Treatment for Men and Women Workers: Workers with</w:t>
            </w:r>
            <w:r w:rsidR="00CB172F" w:rsidRPr="00CB172F">
              <w:rPr>
                <w:bCs/>
                <w:sz w:val="20"/>
                <w:szCs w:val="20"/>
                <w:lang w:val="en-US" w:eastAsia="en-US"/>
              </w:rPr>
              <w:t xml:space="preserve"> </w:t>
            </w:r>
            <w:r w:rsidRPr="00CB172F">
              <w:rPr>
                <w:bCs/>
                <w:sz w:val="20"/>
                <w:szCs w:val="20"/>
                <w:lang w:val="en-US" w:eastAsia="en-US"/>
              </w:rPr>
              <w:t>Family Responsibilities Convention, 1981 (No. 156)</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Indigenous and Tribal Peoples in Independent Countries Convention, 1989 (No. 169)</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 xml:space="preserve">Convention </w:t>
            </w:r>
            <w:r w:rsidRPr="00CB172F">
              <w:rPr>
                <w:rFonts w:eastAsia="MS Mincho"/>
                <w:sz w:val="20"/>
                <w:szCs w:val="20"/>
                <w:lang w:val="en-US"/>
              </w:rPr>
              <w:t>concerning the Prohibition and Immediate Action for the Elimination of the Worst Forms of Child Labour</w:t>
            </w:r>
            <w:r w:rsidRPr="00CB172F">
              <w:rPr>
                <w:rFonts w:ascii="TimesNewRoman" w:hAnsi="TimesNewRoman" w:cs="TimesNewRoman"/>
                <w:bCs/>
                <w:sz w:val="20"/>
                <w:szCs w:val="20"/>
                <w:lang w:val="en-US" w:eastAsia="en-US"/>
              </w:rPr>
              <w:t xml:space="preserve"> Worst Forms of Child Labour, 1999 (No. 182)</w:t>
            </w:r>
          </w:p>
        </w:tc>
        <w:tc>
          <w:tcPr>
            <w:tcW w:w="1260" w:type="dxa"/>
            <w:tcMar>
              <w:left w:w="0" w:type="dxa"/>
              <w:right w:w="0" w:type="dxa"/>
            </w:tcMar>
          </w:tcPr>
          <w:p w:rsidR="00DE4037" w:rsidRPr="00CB172F" w:rsidRDefault="00DE4037" w:rsidP="007F08CC">
            <w:pPr>
              <w:spacing w:before="40" w:after="40" w:line="210" w:lineRule="exact"/>
              <w:jc w:val="center"/>
              <w:rPr>
                <w:lang w:val="en-US"/>
              </w:rPr>
            </w:pPr>
            <w:r w:rsidRPr="00CB172F">
              <w:rPr>
                <w:lang w:val="en-US"/>
              </w:rPr>
              <w:t>Adopted by lower chamber of Parliament (March 2008)</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rPr>
            </w:pPr>
            <w:r w:rsidRPr="00CB172F">
              <w:rPr>
                <w:bCs/>
                <w:sz w:val="20"/>
                <w:szCs w:val="20"/>
                <w:lang w:val="en-US" w:eastAsia="en-US"/>
              </w:rPr>
              <w:t>Maternity Protection Convention, 2000 (No. 183)</w:t>
            </w:r>
          </w:p>
        </w:tc>
        <w:tc>
          <w:tcPr>
            <w:tcW w:w="1260" w:type="dxa"/>
            <w:tcMar>
              <w:left w:w="0" w:type="dxa"/>
              <w:right w:w="0" w:type="dxa"/>
            </w:tcMar>
          </w:tcPr>
          <w:p w:rsidR="00DE4037" w:rsidRPr="00CB172F" w:rsidRDefault="00DE4037" w:rsidP="007F08CC">
            <w:pPr>
              <w:spacing w:before="40" w:after="40" w:line="210" w:lineRule="exact"/>
              <w:jc w:val="center"/>
            </w:pPr>
            <w:r w:rsidRPr="00CB172F">
              <w:t>---</w:t>
            </w:r>
          </w:p>
        </w:tc>
        <w:tc>
          <w:tcPr>
            <w:tcW w:w="630" w:type="dxa"/>
            <w:tcMar>
              <w:left w:w="0" w:type="dxa"/>
              <w:right w:w="0" w:type="dxa"/>
            </w:tcMar>
          </w:tcPr>
          <w:p w:rsidR="00DE4037" w:rsidRPr="00CB172F" w:rsidRDefault="00DE4037" w:rsidP="007F08CC">
            <w:pPr>
              <w:pStyle w:val="BlockText"/>
              <w:suppressAutoHyphens/>
              <w:spacing w:before="40" w:after="40" w:line="210" w:lineRule="exact"/>
              <w:ind w:left="0" w:right="0"/>
              <w:jc w:val="center"/>
              <w:rPr>
                <w:rFonts w:ascii="Times New Roman" w:hAnsi="Times New Roman"/>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CB172F" w:rsidTr="007F08CC">
        <w:tblPrEx>
          <w:tblCellMar>
            <w:top w:w="0" w:type="dxa"/>
            <w:bottom w:w="0" w:type="dxa"/>
          </w:tblCellMar>
        </w:tblPrEx>
        <w:trPr>
          <w:cantSplit/>
          <w:trHeight w:val="20"/>
        </w:trPr>
        <w:tc>
          <w:tcPr>
            <w:tcW w:w="9846" w:type="dxa"/>
            <w:gridSpan w:val="4"/>
            <w:tcMar>
              <w:left w:w="0" w:type="dxa"/>
              <w:right w:w="0" w:type="dxa"/>
            </w:tcMar>
          </w:tcPr>
          <w:p w:rsidR="00DE4037" w:rsidRPr="00CB172F" w:rsidRDefault="00DE4037" w:rsidP="00CB172F">
            <w:pPr>
              <w:spacing w:before="80" w:after="80" w:line="210" w:lineRule="exact"/>
              <w:jc w:val="center"/>
              <w:rPr>
                <w:b/>
                <w:lang w:val="en-US"/>
              </w:rPr>
            </w:pPr>
            <w:smartTag w:uri="urn:schemas-microsoft-com:office:smarttags" w:element="City">
              <w:smartTag w:uri="urn:schemas-microsoft-com:office:smarttags" w:element="place">
                <w:r w:rsidRPr="00CB172F">
                  <w:rPr>
                    <w:b/>
                    <w:lang w:val="en-US"/>
                  </w:rPr>
                  <w:t>Geneva</w:t>
                </w:r>
              </w:smartTag>
            </w:smartTag>
            <w:r w:rsidRPr="00CB172F">
              <w:rPr>
                <w:b/>
                <w:lang w:val="en-US"/>
              </w:rPr>
              <w:t xml:space="preserve"> conventions and other treaties on international humanitarian law</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bCs/>
                <w:sz w:val="20"/>
                <w:szCs w:val="20"/>
                <w:lang w:val="en-US" w:eastAsia="en-US"/>
              </w:rPr>
            </w:pPr>
            <w:r w:rsidRPr="00CB172F">
              <w:rPr>
                <w:bCs/>
                <w:sz w:val="20"/>
                <w:szCs w:val="20"/>
                <w:lang w:val="en-US" w:eastAsia="en-US"/>
              </w:rPr>
              <w:t>Geneva Convention (I) for the Amelioration of the Condition of the Wounded and Sick in Armed Forces in the Field 1949</w:t>
            </w:r>
          </w:p>
        </w:tc>
        <w:tc>
          <w:tcPr>
            <w:tcW w:w="1260" w:type="dxa"/>
            <w:tcMar>
              <w:left w:w="0" w:type="dxa"/>
              <w:right w:w="0" w:type="dxa"/>
            </w:tcMar>
          </w:tcPr>
          <w:p w:rsidR="00DE4037" w:rsidRPr="00CB172F" w:rsidRDefault="00DE4037" w:rsidP="007F08CC">
            <w:pPr>
              <w:spacing w:before="40" w:after="40" w:line="210" w:lineRule="exact"/>
              <w:jc w:val="center"/>
            </w:pPr>
            <w:r w:rsidRPr="00CB172F">
              <w:t>3</w:t>
            </w:r>
            <w:r w:rsidRPr="00CB172F">
              <w:rPr>
                <w:lang w:val="en-US"/>
              </w:rPr>
              <w:t xml:space="preserve"> Sept </w:t>
            </w:r>
            <w:r w:rsidRPr="00CB172F">
              <w:t>1993</w:t>
            </w:r>
          </w:p>
        </w:tc>
        <w:tc>
          <w:tcPr>
            <w:tcW w:w="630" w:type="dxa"/>
            <w:tcMar>
              <w:left w:w="0" w:type="dxa"/>
              <w:right w:w="0" w:type="dxa"/>
            </w:tcMar>
          </w:tcPr>
          <w:p w:rsidR="00DE4037" w:rsidRPr="00CB172F" w:rsidRDefault="00DE4037" w:rsidP="00CB172F">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bCs/>
                <w:sz w:val="20"/>
                <w:szCs w:val="20"/>
                <w:lang w:val="en-US" w:eastAsia="en-US"/>
              </w:rPr>
            </w:pPr>
            <w:r w:rsidRPr="00CB172F">
              <w:rPr>
                <w:bCs/>
                <w:sz w:val="20"/>
                <w:szCs w:val="20"/>
                <w:lang w:val="en-US" w:eastAsia="en-US"/>
              </w:rPr>
              <w:t>Geneva Convention (II) for the Amelioration of the Condition of Wounded, Sick and Shipwrecked Members of Armed Forces at Sea 1949</w:t>
            </w:r>
          </w:p>
        </w:tc>
        <w:tc>
          <w:tcPr>
            <w:tcW w:w="1260" w:type="dxa"/>
            <w:tcMar>
              <w:left w:w="0" w:type="dxa"/>
              <w:right w:w="0" w:type="dxa"/>
            </w:tcMar>
          </w:tcPr>
          <w:p w:rsidR="00DE4037" w:rsidRPr="00CB172F" w:rsidRDefault="00DE4037" w:rsidP="007F08CC">
            <w:pPr>
              <w:spacing w:before="40" w:after="40" w:line="210" w:lineRule="exact"/>
              <w:jc w:val="center"/>
            </w:pPr>
            <w:r w:rsidRPr="00CB172F">
              <w:t>3</w:t>
            </w:r>
            <w:r w:rsidRPr="00CB172F">
              <w:rPr>
                <w:lang w:val="en-US"/>
              </w:rPr>
              <w:t xml:space="preserve"> Sept </w:t>
            </w:r>
            <w:r w:rsidRPr="00CB172F">
              <w:t>1993</w:t>
            </w:r>
          </w:p>
        </w:tc>
        <w:tc>
          <w:tcPr>
            <w:tcW w:w="630" w:type="dxa"/>
            <w:tcMar>
              <w:left w:w="0" w:type="dxa"/>
              <w:right w:w="0" w:type="dxa"/>
            </w:tcMar>
          </w:tcPr>
          <w:p w:rsidR="00DE4037" w:rsidRPr="00CB172F" w:rsidRDefault="00DE4037" w:rsidP="00CB172F">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sz w:val="20"/>
                <w:szCs w:val="20"/>
                <w:lang w:val="en-US"/>
              </w:rPr>
            </w:pPr>
            <w:r w:rsidRPr="00CB172F">
              <w:rPr>
                <w:rFonts w:ascii="TimesNewRoman" w:hAnsi="TimesNewRoman" w:cs="TimesNewRoman"/>
                <w:bCs/>
                <w:sz w:val="20"/>
                <w:szCs w:val="20"/>
                <w:lang w:val="en-US" w:eastAsia="en-US"/>
              </w:rPr>
              <w:t>Geneva Convention (III) relative to the Treatment of Prisoners of War 1949</w:t>
            </w:r>
          </w:p>
        </w:tc>
        <w:tc>
          <w:tcPr>
            <w:tcW w:w="1260" w:type="dxa"/>
            <w:tcMar>
              <w:left w:w="0" w:type="dxa"/>
              <w:right w:w="0" w:type="dxa"/>
            </w:tcMar>
          </w:tcPr>
          <w:p w:rsidR="00DE4037" w:rsidRPr="00CB172F" w:rsidRDefault="00DE4037" w:rsidP="007F08CC">
            <w:pPr>
              <w:spacing w:before="40" w:after="40" w:line="210" w:lineRule="exact"/>
              <w:jc w:val="center"/>
            </w:pPr>
            <w:r w:rsidRPr="00CB172F">
              <w:t>3</w:t>
            </w:r>
            <w:r w:rsidRPr="00CB172F">
              <w:rPr>
                <w:lang w:val="en-US"/>
              </w:rPr>
              <w:t xml:space="preserve"> Sept </w:t>
            </w:r>
            <w:r w:rsidRPr="00CB172F">
              <w:t>1993</w:t>
            </w:r>
          </w:p>
        </w:tc>
        <w:tc>
          <w:tcPr>
            <w:tcW w:w="630" w:type="dxa"/>
            <w:tcMar>
              <w:left w:w="0" w:type="dxa"/>
              <w:right w:w="0" w:type="dxa"/>
            </w:tcMar>
          </w:tcPr>
          <w:p w:rsidR="00DE4037" w:rsidRPr="00CB172F" w:rsidRDefault="00DE4037" w:rsidP="00CB172F">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bCs/>
                <w:sz w:val="20"/>
                <w:szCs w:val="20"/>
                <w:lang w:val="en-US" w:eastAsia="en-US"/>
              </w:rPr>
            </w:pPr>
            <w:r w:rsidRPr="00CB172F">
              <w:rPr>
                <w:bCs/>
                <w:sz w:val="20"/>
                <w:szCs w:val="20"/>
                <w:lang w:val="en-US" w:eastAsia="en-US"/>
              </w:rPr>
              <w:t>Geneva Convention (IV) relative to the Protection of Civilian Persons in Time of War.</w:t>
            </w:r>
          </w:p>
          <w:p w:rsidR="00DE4037" w:rsidRPr="00CB172F" w:rsidRDefault="00DE4037" w:rsidP="007F08CC">
            <w:pPr>
              <w:pStyle w:val="BodyText3"/>
              <w:suppressAutoHyphens/>
              <w:spacing w:before="40" w:after="40" w:line="210" w:lineRule="exact"/>
              <w:rPr>
                <w:bCs/>
                <w:sz w:val="20"/>
                <w:szCs w:val="20"/>
                <w:lang w:val="en-US" w:eastAsia="en-US"/>
              </w:rPr>
            </w:pPr>
            <w:smartTag w:uri="urn:schemas-microsoft-com:office:smarttags" w:element="City">
              <w:smartTag w:uri="urn:schemas-microsoft-com:office:smarttags" w:element="place">
                <w:r w:rsidRPr="00CB172F">
                  <w:rPr>
                    <w:bCs/>
                    <w:sz w:val="20"/>
                    <w:szCs w:val="20"/>
                    <w:lang w:val="en-US" w:eastAsia="en-US"/>
                  </w:rPr>
                  <w:t>Geneva</w:t>
                </w:r>
              </w:smartTag>
            </w:smartTag>
            <w:r w:rsidRPr="00CB172F">
              <w:rPr>
                <w:bCs/>
                <w:sz w:val="20"/>
                <w:szCs w:val="20"/>
                <w:lang w:val="en-US" w:eastAsia="en-US"/>
              </w:rPr>
              <w:t xml:space="preserve"> 1949</w:t>
            </w:r>
          </w:p>
        </w:tc>
        <w:tc>
          <w:tcPr>
            <w:tcW w:w="1260" w:type="dxa"/>
            <w:tcMar>
              <w:left w:w="0" w:type="dxa"/>
              <w:right w:w="0" w:type="dxa"/>
            </w:tcMar>
          </w:tcPr>
          <w:p w:rsidR="00DE4037" w:rsidRPr="00CB172F" w:rsidRDefault="00DE4037" w:rsidP="007F08CC">
            <w:pPr>
              <w:spacing w:before="40" w:after="40" w:line="210" w:lineRule="exact"/>
              <w:jc w:val="center"/>
            </w:pPr>
            <w:r w:rsidRPr="00CB172F">
              <w:t>3</w:t>
            </w:r>
            <w:r w:rsidRPr="00CB172F">
              <w:rPr>
                <w:lang w:val="en-US"/>
              </w:rPr>
              <w:t xml:space="preserve"> Sept </w:t>
            </w:r>
            <w:r w:rsidRPr="00CB172F">
              <w:t>1993</w:t>
            </w:r>
          </w:p>
        </w:tc>
        <w:tc>
          <w:tcPr>
            <w:tcW w:w="630" w:type="dxa"/>
            <w:tcMar>
              <w:left w:w="0" w:type="dxa"/>
              <w:right w:w="0" w:type="dxa"/>
            </w:tcMar>
          </w:tcPr>
          <w:p w:rsidR="00DE4037" w:rsidRPr="00CB172F" w:rsidRDefault="00DE4037" w:rsidP="00CB172F">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Mar>
              <w:left w:w="0" w:type="dxa"/>
              <w:right w:w="0" w:type="dxa"/>
            </w:tcMar>
          </w:tcPr>
          <w:p w:rsidR="00DE4037" w:rsidRPr="00CB172F" w:rsidRDefault="00DE4037" w:rsidP="007F08CC">
            <w:pPr>
              <w:pStyle w:val="BodyText3"/>
              <w:suppressAutoHyphens/>
              <w:spacing w:before="40" w:after="40" w:line="210" w:lineRule="exact"/>
              <w:rPr>
                <w:bCs/>
                <w:sz w:val="20"/>
                <w:szCs w:val="20"/>
                <w:lang w:val="en-US" w:eastAsia="en-US"/>
              </w:rPr>
            </w:pPr>
            <w:r w:rsidRPr="00CB172F">
              <w:rPr>
                <w:bCs/>
                <w:sz w:val="20"/>
                <w:szCs w:val="20"/>
                <w:lang w:val="en-US" w:eastAsia="en-US"/>
              </w:rPr>
              <w:t>Protocol Additional to the Geneva Conventions of 12 August 1949, and relating to the Protection of Victims of International Armed Conflicts (Protocol I) 1977</w:t>
            </w:r>
          </w:p>
        </w:tc>
        <w:tc>
          <w:tcPr>
            <w:tcW w:w="1260" w:type="dxa"/>
            <w:tcMar>
              <w:left w:w="0" w:type="dxa"/>
              <w:right w:w="0" w:type="dxa"/>
            </w:tcMar>
          </w:tcPr>
          <w:p w:rsidR="00DE4037" w:rsidRPr="00CB172F" w:rsidRDefault="00DE4037" w:rsidP="007F08CC">
            <w:pPr>
              <w:spacing w:before="40" w:after="40" w:line="210" w:lineRule="exact"/>
              <w:jc w:val="center"/>
            </w:pPr>
            <w:r w:rsidRPr="00CB172F">
              <w:t>3</w:t>
            </w:r>
            <w:r w:rsidRPr="00CB172F">
              <w:rPr>
                <w:lang w:val="en-US"/>
              </w:rPr>
              <w:t xml:space="preserve"> Sept </w:t>
            </w:r>
            <w:r w:rsidRPr="00CB172F">
              <w:t>1993</w:t>
            </w:r>
          </w:p>
        </w:tc>
        <w:tc>
          <w:tcPr>
            <w:tcW w:w="630" w:type="dxa"/>
            <w:tcMar>
              <w:left w:w="0" w:type="dxa"/>
              <w:right w:w="0" w:type="dxa"/>
            </w:tcMar>
          </w:tcPr>
          <w:p w:rsidR="00DE4037" w:rsidRPr="00CB172F" w:rsidRDefault="00DE4037" w:rsidP="00CB172F">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66" w:type="dxa"/>
            <w:tcMar>
              <w:left w:w="0" w:type="dxa"/>
              <w:right w:w="0" w:type="dxa"/>
            </w:tcMar>
          </w:tcPr>
          <w:p w:rsidR="00DE4037" w:rsidRPr="00CB172F" w:rsidRDefault="00DE4037" w:rsidP="007F08CC">
            <w:pPr>
              <w:spacing w:before="40" w:after="40" w:line="210" w:lineRule="exact"/>
              <w:jc w:val="center"/>
            </w:pPr>
            <w:r w:rsidRPr="00CB172F">
              <w:t>---</w:t>
            </w:r>
          </w:p>
        </w:tc>
      </w:tr>
      <w:tr w:rsidR="00DE4037" w:rsidRPr="002B6A52" w:rsidTr="00CB172F">
        <w:tblPrEx>
          <w:tblCellMar>
            <w:top w:w="0" w:type="dxa"/>
            <w:bottom w:w="0" w:type="dxa"/>
          </w:tblCellMar>
        </w:tblPrEx>
        <w:trPr>
          <w:cantSplit/>
          <w:trHeight w:val="20"/>
        </w:trPr>
        <w:tc>
          <w:tcPr>
            <w:tcW w:w="7290" w:type="dxa"/>
            <w:tcBorders>
              <w:bottom w:val="single" w:sz="12" w:space="0" w:color="auto"/>
            </w:tcBorders>
            <w:tcMar>
              <w:left w:w="0" w:type="dxa"/>
              <w:right w:w="0" w:type="dxa"/>
            </w:tcMar>
          </w:tcPr>
          <w:p w:rsidR="00DE4037" w:rsidRPr="00CB172F" w:rsidRDefault="00DE4037" w:rsidP="007F08CC">
            <w:pPr>
              <w:pStyle w:val="BodyText3"/>
              <w:suppressAutoHyphens/>
              <w:spacing w:before="40" w:after="40" w:line="210" w:lineRule="exact"/>
              <w:rPr>
                <w:bCs/>
                <w:sz w:val="20"/>
                <w:szCs w:val="20"/>
                <w:lang w:val="en-US" w:eastAsia="en-US"/>
              </w:rPr>
            </w:pPr>
            <w:r w:rsidRPr="00CB172F">
              <w:rPr>
                <w:bCs/>
                <w:sz w:val="20"/>
                <w:szCs w:val="20"/>
                <w:lang w:val="en-US" w:eastAsia="en-US"/>
              </w:rPr>
              <w:t>Protocol Additional to the Geneva Conventions of 12 August 1949, and relating to the Protection of Victims of Non-International Armed Conflicts (Protocol II) 1977</w:t>
            </w:r>
          </w:p>
        </w:tc>
        <w:tc>
          <w:tcPr>
            <w:tcW w:w="1260" w:type="dxa"/>
            <w:tcBorders>
              <w:bottom w:val="single" w:sz="12" w:space="0" w:color="auto"/>
            </w:tcBorders>
            <w:tcMar>
              <w:left w:w="0" w:type="dxa"/>
              <w:right w:w="0" w:type="dxa"/>
            </w:tcMar>
          </w:tcPr>
          <w:p w:rsidR="00DE4037" w:rsidRPr="00CB172F" w:rsidRDefault="00DE4037" w:rsidP="007F08CC">
            <w:pPr>
              <w:spacing w:before="40" w:after="40" w:line="210" w:lineRule="exact"/>
              <w:jc w:val="center"/>
            </w:pPr>
            <w:r w:rsidRPr="00CB172F">
              <w:t>3</w:t>
            </w:r>
            <w:r w:rsidRPr="00CB172F">
              <w:rPr>
                <w:lang w:val="en-US"/>
              </w:rPr>
              <w:t xml:space="preserve"> Sept </w:t>
            </w:r>
            <w:r w:rsidRPr="00CB172F">
              <w:t>1993</w:t>
            </w:r>
          </w:p>
        </w:tc>
        <w:tc>
          <w:tcPr>
            <w:tcW w:w="630" w:type="dxa"/>
            <w:tcBorders>
              <w:bottom w:val="single" w:sz="12" w:space="0" w:color="auto"/>
            </w:tcBorders>
            <w:tcMar>
              <w:left w:w="0" w:type="dxa"/>
              <w:right w:w="0" w:type="dxa"/>
            </w:tcMar>
          </w:tcPr>
          <w:p w:rsidR="00DE4037" w:rsidRPr="00CB172F" w:rsidRDefault="00DE4037" w:rsidP="00CB172F">
            <w:pPr>
              <w:pStyle w:val="BlockText"/>
              <w:suppressAutoHyphens/>
              <w:spacing w:before="40" w:after="40" w:line="210" w:lineRule="exact"/>
              <w:ind w:left="0" w:right="0"/>
              <w:jc w:val="center"/>
              <w:rPr>
                <w:rFonts w:ascii="Times New Roman" w:hAnsi="Times New Roman"/>
                <w:lang w:val="en-US"/>
              </w:rPr>
            </w:pPr>
            <w:r w:rsidRPr="00CB172F">
              <w:rPr>
                <w:rFonts w:ascii="Times New Roman" w:hAnsi="Times New Roman"/>
              </w:rPr>
              <w:t>---</w:t>
            </w:r>
          </w:p>
        </w:tc>
        <w:tc>
          <w:tcPr>
            <w:tcW w:w="666" w:type="dxa"/>
            <w:tcBorders>
              <w:bottom w:val="single" w:sz="12" w:space="0" w:color="auto"/>
            </w:tcBorders>
            <w:tcMar>
              <w:left w:w="0" w:type="dxa"/>
              <w:right w:w="0" w:type="dxa"/>
            </w:tcMar>
          </w:tcPr>
          <w:p w:rsidR="00DE4037" w:rsidRPr="00CB172F" w:rsidRDefault="00DE4037" w:rsidP="007F08CC">
            <w:pPr>
              <w:spacing w:before="40" w:after="40" w:line="210" w:lineRule="exact"/>
              <w:jc w:val="center"/>
            </w:pPr>
            <w:r w:rsidRPr="00CB172F">
              <w:t>---</w:t>
            </w:r>
          </w:p>
        </w:tc>
      </w:tr>
    </w:tbl>
    <w:p w:rsidR="00CB172F" w:rsidRPr="00CB172F" w:rsidRDefault="00CB172F" w:rsidP="00CB172F">
      <w:pPr>
        <w:pStyle w:val="SingleTxt"/>
        <w:spacing w:after="0" w:line="120" w:lineRule="exact"/>
        <w:ind w:left="0" w:right="0"/>
        <w:rPr>
          <w:sz w:val="10"/>
        </w:rPr>
      </w:pPr>
    </w:p>
    <w:p w:rsidR="00CB172F" w:rsidRPr="00CB172F" w:rsidRDefault="00CB172F" w:rsidP="00CB172F">
      <w:pPr>
        <w:pStyle w:val="SingleTxt"/>
        <w:spacing w:after="0" w:line="120" w:lineRule="exact"/>
        <w:ind w:left="0" w:right="0"/>
        <w:rPr>
          <w:sz w:val="10"/>
        </w:rPr>
      </w:pPr>
    </w:p>
    <w:p w:rsidR="00F32A32" w:rsidRDefault="006B27BB" w:rsidP="006B27BB">
      <w:pPr>
        <w:pStyle w:val="H1"/>
        <w:ind w:left="1267" w:right="1267" w:hanging="547"/>
      </w:pPr>
      <w:r>
        <w:t>D.</w:t>
      </w:r>
      <w:r>
        <w:tab/>
      </w:r>
      <w:r w:rsidR="00F32A32">
        <w:t>Legal framework for protecting human rights at the national level</w:t>
      </w:r>
    </w:p>
    <w:p w:rsidR="006B27BB" w:rsidRPr="006B27BB" w:rsidRDefault="006B27BB" w:rsidP="006B27BB">
      <w:pPr>
        <w:pStyle w:val="SingleTxt"/>
        <w:spacing w:after="0" w:line="120" w:lineRule="exact"/>
        <w:ind w:left="0" w:right="0"/>
        <w:rPr>
          <w:sz w:val="10"/>
        </w:rPr>
      </w:pPr>
    </w:p>
    <w:p w:rsidR="006B27BB" w:rsidRPr="006B27BB" w:rsidRDefault="006B27BB" w:rsidP="006B27BB">
      <w:pPr>
        <w:pStyle w:val="SingleTxt"/>
        <w:spacing w:after="0" w:line="120" w:lineRule="exact"/>
        <w:ind w:left="0" w:right="0"/>
        <w:rPr>
          <w:sz w:val="10"/>
        </w:rPr>
      </w:pPr>
    </w:p>
    <w:p w:rsidR="00F32A32" w:rsidRDefault="00F32A32" w:rsidP="006B27BB">
      <w:pPr>
        <w:pStyle w:val="H23"/>
        <w:ind w:left="547" w:firstLine="720"/>
      </w:pPr>
      <w:r>
        <w:t>Legislative basis for the protection of human rights</w:t>
      </w:r>
    </w:p>
    <w:p w:rsidR="006B27BB" w:rsidRPr="006B27BB" w:rsidRDefault="006B27BB" w:rsidP="006B27BB">
      <w:pPr>
        <w:pStyle w:val="SingleTxt"/>
        <w:spacing w:after="0" w:line="120" w:lineRule="exact"/>
        <w:ind w:left="0" w:right="0"/>
        <w:rPr>
          <w:sz w:val="10"/>
        </w:rPr>
      </w:pPr>
    </w:p>
    <w:p w:rsidR="00F32A32" w:rsidRDefault="00F32A32" w:rsidP="00F32A32">
      <w:pPr>
        <w:pStyle w:val="SingleTxt"/>
      </w:pPr>
      <w:r>
        <w:t>120.</w:t>
      </w:r>
      <w:r>
        <w:tab/>
        <w:t xml:space="preserve">As of 1 February 2007, 15 codes are in place in the republic, as are 368 laws, 631 decrees and 156 decisions of the President, 2,445 decisions of the Cabinet of Ministers and 1,206 departmental regulations. The body of law that has come about during the years of independence has laid the foundation for full-fledged regulation of socio-economic and socio-political relations. Virtually all the provisions of the Universal Declaration of Human Rights have been codified in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have been further expanded in prevailing law.</w:t>
      </w:r>
    </w:p>
    <w:p w:rsidR="00F32A32" w:rsidRDefault="00F32A32" w:rsidP="00F32A32">
      <w:pPr>
        <w:pStyle w:val="SingleTxt"/>
      </w:pPr>
      <w:r>
        <w:t>121.</w:t>
      </w:r>
      <w:r>
        <w:tab/>
        <w:t xml:space="preserve">The 31 August 1991 Constitutional law on the fundamental principles of State independence of the </w:t>
      </w:r>
      <w:smartTag w:uri="urn:schemas-microsoft-com:office:smarttags" w:element="PlaceType">
        <w:r>
          <w:t>Republic</w:t>
        </w:r>
      </w:smartTag>
      <w:r>
        <w:t xml:space="preserve"> of </w:t>
      </w:r>
      <w:smartTag w:uri="urn:schemas-microsoft-com:office:smarttags" w:element="PlaceName">
        <w:r>
          <w:t>Uzbekistan</w:t>
        </w:r>
      </w:smartTag>
      <w:r>
        <w:t xml:space="preserve"> established the following: “In conformance with the Universal Declaration of Human Rights, </w:t>
      </w:r>
      <w:smartTag w:uri="urn:schemas-microsoft-com:office:smarttags" w:element="PlaceType">
        <w:r>
          <w:t>Republic</w:t>
        </w:r>
      </w:smartTag>
      <w:r>
        <w:t xml:space="preserve"> of </w:t>
      </w:r>
      <w:smartTag w:uri="urn:schemas-microsoft-com:office:smarttags" w:element="PlaceName">
        <w:r>
          <w:t>Uzbekistan</w:t>
        </w:r>
      </w:smartTag>
      <w:r>
        <w:t xml:space="preserve"> citizenship is established for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t>
      </w:r>
    </w:p>
    <w:p w:rsidR="00F32A32" w:rsidRDefault="00F32A32" w:rsidP="00F32A32">
      <w:pPr>
        <w:pStyle w:val="SingleTxt"/>
      </w:pPr>
      <w:r>
        <w:t>122.</w:t>
      </w:r>
      <w:r>
        <w:tab/>
        <w:t xml:space="preserve">“All citizens of the Republic of Uzbekistan, regardless of nation, nationality, social affiliation, religion or beliefs, have the same civil rights and are protected by the Constitution of the republic and its laws.” </w:t>
      </w:r>
    </w:p>
    <w:p w:rsidR="00F32A32" w:rsidRDefault="00F32A32" w:rsidP="00F32A32">
      <w:pPr>
        <w:pStyle w:val="SingleTxt"/>
      </w:pPr>
      <w:r>
        <w:t>123.</w:t>
      </w:r>
      <w:r>
        <w:tab/>
        <w:t>Ethnic, national and state values and all universally recognized ideals in the legal culture of mankind are organically interwoven in the Constitution.</w:t>
      </w:r>
    </w:p>
    <w:p w:rsidR="00F32A32" w:rsidRDefault="00F32A32" w:rsidP="00F32A32">
      <w:pPr>
        <w:pStyle w:val="SingleTxt"/>
      </w:pPr>
      <w:r>
        <w:t>124.</w:t>
      </w:r>
      <w:r>
        <w:tab/>
        <w:t xml:space="preserve">The special status of the universally recognized rules on human rights is affirmed in the Preamble of the Constitution of the Republic of Uzbekistan, which says the following: “The people of Uzbekistan, solemnly proclaiming their commitment to human rights and the principles of State sovereignty, conscious of their grave responsibility to current and future generations, relying on historical experience in the development of the Uzbek statehood, affirming their loyalty to the ideals of democracy and social justice, acknowledging the primacy of universally recognized rules of international law, striving to provide a life of dignity for the citizens of the republic, aiming to create a humane, democratic State based on the rule of law, to ensure civil peace and national harmony, adopt this Constitution in the person of its authorized representatives”. </w:t>
      </w:r>
    </w:p>
    <w:p w:rsidR="00F32A32" w:rsidRDefault="00F32A32" w:rsidP="00F32A32">
      <w:pPr>
        <w:pStyle w:val="SingleTxt"/>
      </w:pPr>
      <w:r>
        <w:t>125.</w:t>
      </w:r>
      <w:r>
        <w:tab/>
        <w:t xml:space="preserve">The Constitution of Uzbekistan is based on the fundamental postulate that “the human being, his life, freedom, honour, dignity and other inalienable rights” represent the “ultimate value” (Article 13). That fundamental precept is one of the bases of the Constitutional order of </w:t>
      </w:r>
      <w:smartTag w:uri="urn:schemas-microsoft-com:office:smarttags" w:element="country-region">
        <w:smartTag w:uri="urn:schemas-microsoft-com:office:smarttags" w:element="place">
          <w:r>
            <w:t>Uzbekistan</w:t>
          </w:r>
        </w:smartTag>
      </w:smartTag>
      <w:r>
        <w:t>. It preordains the role and importance that the Constitution attaches to human rights and freedoms.</w:t>
      </w:r>
    </w:p>
    <w:p w:rsidR="00F32A32" w:rsidRDefault="00F32A32" w:rsidP="00F32A32">
      <w:pPr>
        <w:pStyle w:val="SingleTxt"/>
      </w:pPr>
      <w:r>
        <w:t>126.</w:t>
      </w:r>
      <w:r>
        <w:tab/>
        <w:t>Under Article 31 of the Constitution, “everyone shall be guaranteed freedom of conscience. Everyone shall have the right to profess or not to profess any religion. The imposition of religion by force shall be impermissible”.</w:t>
      </w:r>
    </w:p>
    <w:p w:rsidR="00F32A32" w:rsidRDefault="00F32A32" w:rsidP="00F32A32">
      <w:pPr>
        <w:pStyle w:val="SingleTxt"/>
      </w:pPr>
      <w:r>
        <w:t>127.</w:t>
      </w:r>
      <w:r>
        <w:tab/>
        <w:t xml:space="preserve">Article 43 of the Constitution establishes the duty of the State to safeguard the rights and freedoms of citizens proclaimed by the Constitution and laws. Under Article 44 of the Constitution, everyone is guaranteed legal protection of his rights and freedoms, the right to appeal in court any unlawful actions of State bodies or officials or public associations. </w:t>
      </w:r>
    </w:p>
    <w:p w:rsidR="00F32A32" w:rsidRDefault="00F32A32" w:rsidP="00F32A32">
      <w:pPr>
        <w:pStyle w:val="SingleTxt"/>
      </w:pPr>
      <w:r>
        <w:t>128.</w:t>
      </w:r>
      <w:r>
        <w:tab/>
        <w:t>In addition to those general norms on guarantees, the codification in effect of each specific right and freedom is accompanied by an indication of the conditions and means of the guarantee.</w:t>
      </w:r>
    </w:p>
    <w:p w:rsidR="00F32A32" w:rsidRDefault="00F32A32" w:rsidP="00F32A32">
      <w:pPr>
        <w:pStyle w:val="SingleTxt"/>
      </w:pPr>
      <w:r>
        <w:t>129.</w:t>
      </w:r>
      <w:r>
        <w:tab/>
        <w:t xml:space="preserve">The Constitutional guarantees of human rights encompass all legal remedies ensuring the exercise and protection of human rights and freedoms in the different branches of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F32A32">
      <w:pPr>
        <w:pStyle w:val="SingleTxt"/>
      </w:pPr>
      <w:r>
        <w:t>130.</w:t>
      </w:r>
      <w:r>
        <w:tab/>
        <w:t>Of course, the guarantees of the rights and freedoms of citizens are not limited merely to Constitutional codification.</w:t>
      </w:r>
    </w:p>
    <w:p w:rsidR="00F32A32" w:rsidRDefault="00F32A32" w:rsidP="00F32A32">
      <w:pPr>
        <w:pStyle w:val="SingleTxt"/>
      </w:pPr>
      <w:r>
        <w:t>131.</w:t>
      </w:r>
      <w:r>
        <w:tab/>
        <w:t xml:space="preserve">The legislative codification of human rights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is effected with the assistance of the Constitutional laws, codes and an entire block of directly applicable law. The Parliament has passed more than 300 laws governing basic human rights and freedoms. The general landmarks for safeguarding and protecting the rights and freedoms of citizens are defined in the norms for the republic’s sector law. The most important principles for ensuring human rights and freedoms are codified in the norms of the Criminal Code, the Criminal Procedure Code and the Code of Administrative Offences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t>
      </w:r>
    </w:p>
    <w:p w:rsidR="00F32A32" w:rsidRDefault="00F32A32" w:rsidP="00F32A32">
      <w:pPr>
        <w:pStyle w:val="SingleTxt"/>
      </w:pPr>
      <w:r>
        <w:t>132.</w:t>
      </w:r>
      <w:r>
        <w:tab/>
        <w:t>Constituting a component part of the legal system are the socially oriented programmes that are adopted by the Government every year when the specific social problems to be resolved are targeted. Those programmes usually contain a legislative section, as well as specific measures to improve the well-being of socially vulnerable groups of the populace, the family, mothers, children, the elderly, the disabled and youth. Those programs are supported by State funding, and non-governmental organizations also take part in implementing them.</w:t>
      </w:r>
    </w:p>
    <w:p w:rsidR="00F32A32" w:rsidRDefault="00F32A32" w:rsidP="00F32A32">
      <w:pPr>
        <w:pStyle w:val="SingleTxt"/>
      </w:pPr>
      <w:r>
        <w:t>133.</w:t>
      </w:r>
      <w:r>
        <w:tab/>
        <w:t xml:space="preserve">Since January 2008, legislative enactments have entered into force that have been geared to abolishing the death penalty, transferring the authority to remand in custody to the courts, and guaranteeing the rights of the child, as has a Constitutional law on strengthening the role of political parties in upgrading and further democratizing State administration and modernizing the country. </w:t>
      </w:r>
    </w:p>
    <w:p w:rsidR="00F32A32" w:rsidRDefault="00F32A32" w:rsidP="00F32A32">
      <w:pPr>
        <w:pStyle w:val="SingleTxt"/>
      </w:pPr>
      <w:r>
        <w:t>134.</w:t>
      </w:r>
      <w:r>
        <w:tab/>
        <w:t xml:space="preserve">In the </w:t>
      </w:r>
      <w:smartTag w:uri="urn:schemas-microsoft-com:office:smarttags" w:element="PlaceType">
        <w:r>
          <w:t>Republic</w:t>
        </w:r>
      </w:smartTag>
      <w:r>
        <w:t xml:space="preserve"> of </w:t>
      </w:r>
      <w:smartTag w:uri="urn:schemas-microsoft-com:office:smarttags" w:element="PlaceName">
        <w:r>
          <w:t>Uzbekistan</w:t>
        </w:r>
      </w:smartTag>
      <w:r>
        <w:t xml:space="preserve">, national programmes and plans of action for implementing the recommendations of United Nations treaty bodies based on the results of the consideration of the country reports of </w:t>
      </w:r>
      <w:smartTag w:uri="urn:schemas-microsoft-com:office:smarttags" w:element="country-region">
        <w:smartTag w:uri="urn:schemas-microsoft-com:office:smarttags" w:element="place">
          <w:r>
            <w:t>Uzbekistan</w:t>
          </w:r>
        </w:smartTag>
      </w:smartTag>
      <w:r>
        <w:t xml:space="preserve"> serve as interdepartmental implementation mechanisms.</w:t>
      </w:r>
    </w:p>
    <w:p w:rsidR="006B27BB" w:rsidRPr="006B27BB" w:rsidRDefault="006B27BB" w:rsidP="006B27BB">
      <w:pPr>
        <w:pStyle w:val="SingleTxt"/>
        <w:spacing w:after="0" w:line="120" w:lineRule="exact"/>
        <w:ind w:left="0" w:right="0"/>
        <w:rPr>
          <w:sz w:val="10"/>
        </w:rPr>
      </w:pPr>
    </w:p>
    <w:p w:rsidR="00F32A32" w:rsidRDefault="00F32A32" w:rsidP="006B27BB">
      <w:pPr>
        <w:pStyle w:val="H23"/>
        <w:ind w:left="547" w:firstLine="720"/>
      </w:pPr>
      <w:r>
        <w:t>The place of international human rights treaties in national law</w:t>
      </w:r>
    </w:p>
    <w:p w:rsidR="006B27BB" w:rsidRPr="006B27BB" w:rsidRDefault="006B27BB" w:rsidP="006B27BB">
      <w:pPr>
        <w:pStyle w:val="SingleTxt"/>
        <w:spacing w:after="0" w:line="120" w:lineRule="exact"/>
        <w:ind w:left="0" w:right="0"/>
        <w:rPr>
          <w:sz w:val="10"/>
        </w:rPr>
      </w:pPr>
    </w:p>
    <w:p w:rsidR="00F32A32" w:rsidRDefault="00F32A32" w:rsidP="00F32A32">
      <w:pPr>
        <w:pStyle w:val="SingleTxt"/>
      </w:pPr>
      <w:r>
        <w:t>135.</w:t>
      </w:r>
      <w:r>
        <w:tab/>
        <w:t xml:space="preserve">As of the beginning of 2008,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had entered into more than 900 multilateral and bilateral treaties and agreements and had acceded to more than 170 critically important international conventions and treaties, including more than 60 treaties for the protection of human rights and freedoms. </w:t>
      </w:r>
    </w:p>
    <w:p w:rsidR="00F32A32" w:rsidRDefault="00F32A32" w:rsidP="00F32A32">
      <w:pPr>
        <w:pStyle w:val="SingleTxt"/>
      </w:pPr>
      <w:r>
        <w:t>136.</w:t>
      </w:r>
      <w:r>
        <w:tab/>
        <w:t xml:space="preserve">Analysis of national laws in the sphere of codifying and implementing the primacy of the rules of international law over national law shows that the branch law of the republic is essentially based on a recognition of the precedence of the rules of international treaties over national laws. Accordingly, under Article 1 of the Criminal Code of the </w:t>
      </w:r>
      <w:smartTag w:uri="urn:schemas-microsoft-com:office:smarttags" w:element="PlaceType">
        <w:r>
          <w:t>Republic</w:t>
        </w:r>
      </w:smartTag>
      <w:r>
        <w:t xml:space="preserve"> of </w:t>
      </w:r>
      <w:smartTag w:uri="urn:schemas-microsoft-com:office:smarttags" w:element="PlaceName">
        <w:r>
          <w:t>Uzbekistan</w:t>
        </w:r>
      </w:smartTag>
      <w:r>
        <w:t xml:space="preserve">, the criminal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is based on the Constitution and on the universally recognized norms of international law and consists of this Code.</w:t>
      </w:r>
    </w:p>
    <w:p w:rsidR="00F32A32" w:rsidRDefault="00F32A32" w:rsidP="00F32A32">
      <w:pPr>
        <w:pStyle w:val="SingleTxt"/>
      </w:pPr>
      <w:r>
        <w:t>137.</w:t>
      </w:r>
      <w:r>
        <w:tab/>
        <w:t>Article 4 of the Penal Enforcement Code is given as an imperative: “Penal enforcement law shall take into account the principles and norms of international law pertaining to punishment and treatment of convicted persons.</w:t>
      </w:r>
    </w:p>
    <w:p w:rsidR="00F32A32" w:rsidRDefault="00F32A32" w:rsidP="00F32A32">
      <w:pPr>
        <w:pStyle w:val="SingleTxt"/>
      </w:pPr>
      <w:r>
        <w:t>138.</w:t>
      </w:r>
      <w:r>
        <w:tab/>
        <w:t>“The norms of penal enforcement law may not be in conflict with international instruments regarding protection against torture and other inhumane or degrading types of treatment of convicted persons.</w:t>
      </w:r>
    </w:p>
    <w:p w:rsidR="00F32A32" w:rsidRDefault="00F32A32" w:rsidP="00F32A32">
      <w:pPr>
        <w:pStyle w:val="SingleTxt"/>
      </w:pPr>
      <w:r>
        <w:t>139.</w:t>
      </w:r>
      <w:r>
        <w:tab/>
        <w:t xml:space="preserve">“If an international treaty to which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is a party establishes provisions other than those provided under penal enforcement law, the provisions of the international treaty shall take precedence”. </w:t>
      </w:r>
    </w:p>
    <w:p w:rsidR="00F32A32" w:rsidRDefault="00F32A32" w:rsidP="00F32A32">
      <w:pPr>
        <w:pStyle w:val="SingleTxt"/>
      </w:pPr>
      <w:r>
        <w:t>140.</w:t>
      </w:r>
      <w:r>
        <w:tab/>
        <w:t xml:space="preserve">The language most often used contains a reference to the norms of international law in general. For example, most often used is the version of Article 9 of the Family Code of the </w:t>
      </w:r>
      <w:smartTag w:uri="urn:schemas-microsoft-com:office:smarttags" w:element="PlaceType">
        <w:r>
          <w:t>Republic</w:t>
        </w:r>
      </w:smartTag>
      <w:r>
        <w:t xml:space="preserve"> of </w:t>
      </w:r>
      <w:smartTag w:uri="urn:schemas-microsoft-com:office:smarttags" w:element="PlaceName">
        <w:r>
          <w:t>Uzbekistan</w:t>
        </w:r>
      </w:smartTag>
      <w:r>
        <w:t xml:space="preserve">: “If an international treaty to which the </w:t>
      </w:r>
      <w:smartTag w:uri="urn:schemas-microsoft-com:office:smarttags" w:element="PlaceType">
        <w:r>
          <w:t>Republic</w:t>
        </w:r>
      </w:smartTag>
      <w:r>
        <w:t xml:space="preserve"> of </w:t>
      </w:r>
      <w:smartTag w:uri="urn:schemas-microsoft-com:office:smarttags" w:element="PlaceName">
        <w:r>
          <w:t>Uzbekistan</w:t>
        </w:r>
      </w:smartTag>
      <w:r>
        <w:t xml:space="preserve"> is a party establishes rules other than those contained in the family laws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the rules of the international treaty shall take precedence”. This pertains solely to priority of application, when a treaty establishes “other rules” for only a specific instance and does not affect the force of the law as a whole, i.e., creates an exception for a given situation. In the latter case, the treaty does not take precedence over the law, because the question at hand is priority of application in a specific case. That gives reason to believe that what is meant are “other rules” that cancel or alter the rules of the law and do not make an exception for a specific case.  </w:t>
      </w:r>
    </w:p>
    <w:p w:rsidR="00F32A32" w:rsidRDefault="00F32A32" w:rsidP="00F32A32">
      <w:pPr>
        <w:pStyle w:val="SingleTxt"/>
      </w:pPr>
      <w:r>
        <w:t>141.</w:t>
      </w:r>
      <w:r>
        <w:tab/>
        <w:t xml:space="preserve">The priority application of international treaties in specific situations is clearly codified, for example, in such regulations as the Labour and Land codes. The priority of such application extends to the rules of all the </w:t>
      </w:r>
      <w:smartTag w:uri="urn:schemas-microsoft-com:office:smarttags" w:element="PlaceType">
        <w:r>
          <w:t>Republic</w:t>
        </w:r>
      </w:smartTag>
      <w:r>
        <w:t xml:space="preserve"> of </w:t>
      </w:r>
      <w:smartTag w:uri="urn:schemas-microsoft-com:office:smarttags" w:element="PlaceName">
        <w:r>
          <w:t>Uzbekistan</w:t>
        </w:r>
      </w:smartTag>
      <w:r>
        <w:t xml:space="preserve">’s international treaties that have entered into force, because the rules of such treaties have been declared to be part of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 and, consequently, are</w:t>
      </w:r>
      <w:r w:rsidR="00A40ED6">
        <w:t xml:space="preserve"> subject to direct application.</w:t>
      </w:r>
    </w:p>
    <w:p w:rsidR="00F32A32" w:rsidRDefault="00F32A32" w:rsidP="00F32A32">
      <w:pPr>
        <w:pStyle w:val="SingleTxt"/>
      </w:pPr>
      <w:r>
        <w:t>142.</w:t>
      </w:r>
      <w:r>
        <w:tab/>
        <w:t xml:space="preserve">Under the law of the </w:t>
      </w:r>
      <w:smartTag w:uri="urn:schemas-microsoft-com:office:smarttags" w:element="PlaceType">
        <w:r>
          <w:t>Republic</w:t>
        </w:r>
      </w:smartTag>
      <w:r>
        <w:t xml:space="preserve"> of </w:t>
      </w:r>
      <w:smartTag w:uri="urn:schemas-microsoft-com:office:smarttags" w:element="PlaceName">
        <w:r>
          <w:t>Uzbekistan</w:t>
        </w:r>
      </w:smartTag>
      <w:r>
        <w:t xml:space="preserve"> on international treaties of the </w:t>
      </w:r>
      <w:smartTag w:uri="urn:schemas-microsoft-com:office:smarttags" w:element="PlaceType">
        <w:r>
          <w:t>Republic</w:t>
        </w:r>
      </w:smartTag>
      <w:r>
        <w:t xml:space="preserve"> of </w:t>
      </w:r>
      <w:smartTag w:uri="urn:schemas-microsoft-com:office:smarttags" w:element="PlaceName">
        <w:r>
          <w:t>Uzbekistan</w:t>
        </w:r>
      </w:smartTag>
      <w:r>
        <w:t xml:space="preserve">, of 25 December 1995, “international treaties to which the </w:t>
      </w:r>
      <w:smartTag w:uri="urn:schemas-microsoft-com:office:smarttags" w:element="PlaceType">
        <w:r>
          <w:t>Republic</w:t>
        </w:r>
      </w:smartTag>
      <w:r>
        <w:t xml:space="preserve"> of </w:t>
      </w:r>
      <w:smartTag w:uri="urn:schemas-microsoft-com:office:smarttags" w:element="PlaceName">
        <w:r>
          <w:t>Uzbekistan</w:t>
        </w:r>
      </w:smartTag>
      <w:r>
        <w:t xml:space="preserve"> is a party are subject to rigourous and mandatory observance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under the norms of international law”. </w:t>
      </w:r>
    </w:p>
    <w:p w:rsidR="00A40ED6" w:rsidRPr="00A40ED6" w:rsidRDefault="00A40ED6" w:rsidP="00A40ED6">
      <w:pPr>
        <w:pStyle w:val="SingleTxt"/>
        <w:spacing w:after="0" w:line="120" w:lineRule="exact"/>
        <w:ind w:left="0" w:right="0"/>
        <w:rPr>
          <w:sz w:val="10"/>
        </w:rPr>
      </w:pPr>
    </w:p>
    <w:p w:rsidR="00F32A32" w:rsidRDefault="00F32A32" w:rsidP="00A40ED6">
      <w:pPr>
        <w:pStyle w:val="H23"/>
        <w:ind w:left="547" w:firstLine="720"/>
      </w:pPr>
      <w:r>
        <w:t>System of State bodies that take decisions in matters of human rights</w:t>
      </w:r>
    </w:p>
    <w:p w:rsidR="00A40ED6" w:rsidRPr="00A40ED6" w:rsidRDefault="00A40ED6" w:rsidP="00A40ED6">
      <w:pPr>
        <w:pStyle w:val="SingleTxt"/>
        <w:spacing w:after="0" w:line="120" w:lineRule="exact"/>
        <w:ind w:left="0" w:right="0"/>
        <w:rPr>
          <w:sz w:val="10"/>
        </w:rPr>
      </w:pPr>
    </w:p>
    <w:p w:rsidR="00F32A32" w:rsidRDefault="00F32A32" w:rsidP="00F32A32">
      <w:pPr>
        <w:pStyle w:val="SingleTxt"/>
      </w:pPr>
      <w:r>
        <w:t>143.</w:t>
      </w:r>
      <w:r>
        <w:tab/>
        <w:t xml:space="preserve">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bodies that have the authority to decide matters in the field of human rights are as follows:</w:t>
      </w:r>
    </w:p>
    <w:p w:rsidR="00F32A32" w:rsidRDefault="00F32A32" w:rsidP="00A40ED6">
      <w:pPr>
        <w:pStyle w:val="SingleTxt"/>
        <w:numPr>
          <w:ilvl w:val="0"/>
          <w:numId w:val="20"/>
        </w:numPr>
      </w:pPr>
      <w:r>
        <w:t>the Legislative Chamber and the Senate of the Oliy Majlis, as well as local representative bodies of State authority;</w:t>
      </w:r>
    </w:p>
    <w:p w:rsidR="00F32A32" w:rsidRDefault="00F32A32" w:rsidP="00A40ED6">
      <w:pPr>
        <w:pStyle w:val="SingleTxt"/>
        <w:numPr>
          <w:ilvl w:val="0"/>
          <w:numId w:val="20"/>
        </w:numPr>
      </w:pPr>
      <w:r>
        <w:t xml:space="preserve">the President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A40ED6">
      <w:pPr>
        <w:pStyle w:val="SingleTxt"/>
        <w:numPr>
          <w:ilvl w:val="0"/>
          <w:numId w:val="20"/>
        </w:numPr>
      </w:pPr>
      <w:r>
        <w:t>the Cabinet of Ministers, as well as ministries, departments and institutions that are executive-branch bodies;</w:t>
      </w:r>
    </w:p>
    <w:p w:rsidR="00F32A32" w:rsidRDefault="00F32A32" w:rsidP="00A40ED6">
      <w:pPr>
        <w:pStyle w:val="SingleTxt"/>
        <w:numPr>
          <w:ilvl w:val="0"/>
          <w:numId w:val="20"/>
        </w:numPr>
      </w:pPr>
      <w:r>
        <w:t>judicial system bodies;</w:t>
      </w:r>
    </w:p>
    <w:p w:rsidR="00F32A32" w:rsidRDefault="00F32A32" w:rsidP="00A40ED6">
      <w:pPr>
        <w:pStyle w:val="SingleTxt"/>
        <w:numPr>
          <w:ilvl w:val="0"/>
          <w:numId w:val="20"/>
        </w:numPr>
      </w:pPr>
      <w:r>
        <w:t>the Procurator General.</w:t>
      </w:r>
    </w:p>
    <w:p w:rsidR="00F32A32" w:rsidRDefault="00F32A32" w:rsidP="00F32A32">
      <w:pPr>
        <w:pStyle w:val="SingleTxt"/>
      </w:pPr>
      <w:r>
        <w:t>144.</w:t>
      </w:r>
      <w:r>
        <w:tab/>
        <w:t xml:space="preserve">The </w:t>
      </w:r>
      <w:r w:rsidRPr="00A40ED6">
        <w:rPr>
          <w:b/>
        </w:rPr>
        <w:t>Oliy Majlis</w:t>
      </w:r>
      <w:r>
        <w:t xml:space="preserve">, the highest legislative body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creates the legal basis for safeguarding and protecting human rights. Since independence, the Oliy Majlis has drafted and passed more than 1,000 laws, most of which are geared to the direct protection of specific rights and freedoms of citizens. The procedure for ratification of international human rights treaties is effected through the country’s Parliament. Committees of both the lower and the upper chamber of </w:t>
      </w:r>
      <w:smartTag w:uri="urn:schemas-microsoft-com:office:smarttags" w:element="place">
        <w:smartTag w:uri="urn:schemas-microsoft-com:office:smarttags" w:element="country-region">
          <w:r>
            <w:t>Uzbekistan</w:t>
          </w:r>
        </w:smartTag>
      </w:smartTag>
      <w:r>
        <w:t>’s Parliament perform the procedure</w:t>
      </w:r>
      <w:r w:rsidR="0068098A">
        <w:t xml:space="preserve">s for parliamentary control of </w:t>
      </w:r>
      <w:r>
        <w:t xml:space="preserve">compliance with international human rights treaties, as well as prevailing human rights laws. Accordingly, the Senate performed parliamentary control of compliance with the provisions of the Convention on the Rights of the Child in oblasts of the Fergana Valley in 2006, and the Committee on Interparliamentary Relations of the Legislative Chamber performed control of compliance with the Convention against Torture [and Other Cruel, Inhuman or Degrading Treatment or Punishment] in Tashkent Oblast in 2005-2006. </w:t>
      </w:r>
    </w:p>
    <w:p w:rsidR="00F32A32" w:rsidRDefault="00F32A32" w:rsidP="00F32A32">
      <w:pPr>
        <w:pStyle w:val="SingleTxt"/>
      </w:pPr>
      <w:r>
        <w:t>145.</w:t>
      </w:r>
      <w:r>
        <w:tab/>
        <w:t>In 1995, formed within the Oliy Majlis was the Commission on the Observance of the Constitutional Rights and Freedoms of Citizens (later re-formed as the Commission on the Observance of the Constitutional Rights and Freedoms of Citizens attached to the Office of the Human Rights Commissioner of the Oliy Majlis).</w:t>
      </w:r>
    </w:p>
    <w:p w:rsidR="00F32A32" w:rsidRDefault="00F32A32" w:rsidP="00F32A32">
      <w:pPr>
        <w:pStyle w:val="SingleTxt"/>
      </w:pPr>
      <w:r>
        <w:t>146.</w:t>
      </w:r>
      <w:r>
        <w:tab/>
        <w:t xml:space="preserve">In 1995, the post of Human Rights Commissioner (Ombudsman), which was vested with the authority to consider complaints of human rights violations, was established in the Oliy Majlis. The activities of that office are carried out in conformance with the law.  The Ombudsman carries out independent investigations of complaints received, and, on the basis of those investigations, recommendations on how to correct the situation are sent to officials and State bodies. On the basis of complaints, the Ombudsman monitors cases involving human rights violations. The annual statistics for such complaints and an analysis of their content and of decisions made are supplied in the form of a report to both chambers of the Oliy Majlis and are published on the Internet.  </w:t>
      </w:r>
    </w:p>
    <w:p w:rsidR="00F32A32" w:rsidRDefault="00F32A32" w:rsidP="00F32A32">
      <w:pPr>
        <w:pStyle w:val="SingleTxt"/>
      </w:pPr>
      <w:r>
        <w:t>147.</w:t>
      </w:r>
      <w:r>
        <w:tab/>
        <w:t xml:space="preserve">Under para. 1 of Article 93 of the Constitution, the President of the </w:t>
      </w:r>
      <w:smartTag w:uri="urn:schemas-microsoft-com:office:smarttags" w:element="PlaceType">
        <w:r>
          <w:t>Republic</w:t>
        </w:r>
      </w:smartTag>
      <w:r>
        <w:t xml:space="preserve"> of </w:t>
      </w:r>
      <w:smartTag w:uri="urn:schemas-microsoft-com:office:smarttags" w:element="PlaceName">
        <w:r>
          <w:t>Uzbekistan</w:t>
        </w:r>
      </w:smartTag>
      <w:r>
        <w:t xml:space="preserve"> “guarantees the rights and freedoms of the citizens and the observance of the Constitution and the laws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F32A32">
      <w:pPr>
        <w:pStyle w:val="SingleTxt"/>
      </w:pPr>
      <w:r>
        <w:t>148.</w:t>
      </w:r>
      <w:r>
        <w:tab/>
        <w:t>The President of the country was the initiator of the draft of the national Framework for the Implementation of Priority Areas of Reform in the Reform and Further Liberalization of the Judicial System. To date, the implementation of the priority areas of that Framewor</w:t>
      </w:r>
      <w:r w:rsidR="0068098A">
        <w:t xml:space="preserve">k has involved the issuance of </w:t>
      </w:r>
      <w:r>
        <w:t>seven decrees, three decisions, and three directives by the President. Laws to abolish the death penalty and introduce the institution of habeas corpus have been passed with the President exercising his right to initiate legislation. National human rights institutions have also been established at the President’s initiative. The addresses of the head of State at joint sessions of the Parliament have always devoted particular attention to the safeguarding of human rights..</w:t>
      </w:r>
    </w:p>
    <w:p w:rsidR="00F32A32" w:rsidRDefault="00F32A32" w:rsidP="00F32A32">
      <w:pPr>
        <w:pStyle w:val="SingleTxt"/>
      </w:pPr>
      <w:r>
        <w:t>149.</w:t>
      </w:r>
      <w:r>
        <w:tab/>
        <w:t xml:space="preserve">The </w:t>
      </w:r>
      <w:r w:rsidRPr="00A40ED6">
        <w:rPr>
          <w:b/>
        </w:rPr>
        <w:t>Cabinet of Ministers of the Republic of Uzbekistan</w:t>
      </w:r>
      <w:r>
        <w:t xml:space="preserve">, the highest executive body, performs direct enforcement of the laws and subordinate legislation passed by the country’s parliament and of decrees and directives issued by the President. </w:t>
      </w:r>
    </w:p>
    <w:p w:rsidR="00F32A32" w:rsidRDefault="00F32A32" w:rsidP="00F32A32">
      <w:pPr>
        <w:pStyle w:val="SingleTxt"/>
      </w:pPr>
      <w:r>
        <w:t>150.</w:t>
      </w:r>
      <w:r>
        <w:tab/>
        <w:t xml:space="preserve">For purposes of using national laws to implement universally recognized norms of international human rights law and to implement them fully, 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has set up an entire array of socially oriented State programmes. </w:t>
      </w:r>
    </w:p>
    <w:p w:rsidR="00F32A32" w:rsidRDefault="00F32A32" w:rsidP="00F32A32">
      <w:pPr>
        <w:pStyle w:val="SingleTxt"/>
      </w:pPr>
      <w:r>
        <w:t>151.</w:t>
      </w:r>
      <w:r>
        <w:tab/>
      </w:r>
      <w:r w:rsidRPr="00A40ED6">
        <w:rPr>
          <w:b/>
        </w:rPr>
        <w:t>Judicial bodies</w:t>
      </w:r>
      <w:r>
        <w:t xml:space="preserve"> are part of the system of State agencies for the protection of human rights. Playing no small role in that system is the </w:t>
      </w:r>
      <w:smartTag w:uri="urn:schemas-microsoft-com:office:smarttags" w:element="Street">
        <w:smartTag w:uri="urn:schemas-microsoft-com:office:smarttags" w:element="address">
          <w:r>
            <w:t>Constitutional Court</w:t>
          </w:r>
        </w:smartTag>
      </w:smartTag>
      <w:r>
        <w:t xml:space="preserve">, which is called upon to consider cases involving the constitutionality of acts of the legislature and the executive branch. Since it was instituted, the </w:t>
      </w:r>
      <w:smartTag w:uri="urn:schemas-microsoft-com:office:smarttags" w:element="Street">
        <w:smartTag w:uri="urn:schemas-microsoft-com:office:smarttags" w:element="address">
          <w:r>
            <w:t>Constitutional Court</w:t>
          </w:r>
        </w:smartTag>
      </w:smartTag>
      <w:r>
        <w:t xml:space="preserve"> has handed down 14 rulings and decisions aimed at interpreting norms of law and, accordingly, protecting various human rights and freedoms. </w:t>
      </w:r>
    </w:p>
    <w:p w:rsidR="00F32A32" w:rsidRDefault="00F32A32" w:rsidP="00F32A32">
      <w:pPr>
        <w:pStyle w:val="SingleTxt"/>
      </w:pPr>
      <w:r>
        <w:t>152.</w:t>
      </w:r>
      <w:r>
        <w:tab/>
        <w:t xml:space="preserve">The system of courts of general jurisdiction protects rights and restores those that have been violated. The Supreme Court devotes special attention to the protection of all types of human rights when it examines judicial practices in plenary session. Decisions handed down in plenary session of the Supreme Court are acts interpreting the law and are binding on all law-enforcement and judicial bodies. In 2007, for example, in connection with the incorporation of the institution of habeas corpus into national law and the abolition of the death penalty in Uzbekistan, the Supreme Court in plenary session handed down rulings on certain aspects of the application of punishment in the form of life imprisonment and on the use by the courts of measures of restraint that take the form of pre-trial remand in custody. </w:t>
      </w:r>
    </w:p>
    <w:p w:rsidR="00F32A32" w:rsidRDefault="00F32A32" w:rsidP="00F32A32">
      <w:pPr>
        <w:pStyle w:val="SingleTxt"/>
      </w:pPr>
      <w:r>
        <w:t>153.</w:t>
      </w:r>
      <w:r>
        <w:tab/>
      </w:r>
      <w:r w:rsidRPr="00A40ED6">
        <w:rPr>
          <w:b/>
        </w:rPr>
        <w:t>Procuratorial authorities</w:t>
      </w:r>
      <w:r>
        <w:t xml:space="preserve"> are called upon to provide special protection of the rights of those participating in a criminal proceeding. The legal status of the public procurator is defined by </w:t>
      </w:r>
      <w:smartTag w:uri="urn:schemas-microsoft-com:office:smarttags" w:element="country-region">
        <w:smartTag w:uri="urn:schemas-microsoft-com:office:smarttags" w:element="place">
          <w:r>
            <w:t>Uzbekistan</w:t>
          </w:r>
        </w:smartTag>
      </w:smartTag>
      <w:r>
        <w:t xml:space="preserve">’s Constitution and the law of 29 August 2001 on the public procurator’s office, under which “the Procurator General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the public procurators subordinate to him shall supervise the strict and uniform application of the law by all ministries, State committees, departments, State oversight agencies and </w:t>
      </w:r>
      <w:r w:rsidRPr="00A40ED6">
        <w:rPr>
          <w:i/>
        </w:rPr>
        <w:t>khokims</w:t>
      </w:r>
      <w:r>
        <w:t>, as well as institutions</w:t>
      </w:r>
      <w:r w:rsidR="00A40ED6">
        <w:t>—</w:t>
      </w:r>
      <w:r>
        <w:t>enterprises and organizations, regardless of their subordination, affiliation or form of ownership</w:t>
      </w:r>
      <w:r w:rsidR="00A40ED6">
        <w:t>—</w:t>
      </w:r>
      <w:r>
        <w:t>military units, public associations, officials, and citizens”.  In addition to the fact that the public procurator performs general oversight of the rule of law, functioning as part of the public procurator’s office are two special departments that are directly involved in human rights</w:t>
      </w:r>
      <w:r w:rsidR="00A40ED6">
        <w:t>—</w:t>
      </w:r>
      <w:r>
        <w:t xml:space="preserve">the Department of Oversight of Enforcement of the Law at Detention Facilities and Remand Centres and in the Administration of Punishment and Other Compulsory Measures Required by a Court, and the Department for the Protection of the Legitimate Legal Interests of the Individual, Society and the State. </w:t>
      </w:r>
    </w:p>
    <w:p w:rsidR="00F32A32" w:rsidRDefault="00F32A32" w:rsidP="00F32A32">
      <w:pPr>
        <w:pStyle w:val="SingleTxt"/>
      </w:pPr>
      <w:r>
        <w:t>154.</w:t>
      </w:r>
      <w:r>
        <w:tab/>
        <w:t xml:space="preserve">The </w:t>
      </w:r>
      <w:r w:rsidRPr="00E97F4E">
        <w:rPr>
          <w:b/>
        </w:rPr>
        <w:t>Ministry of Justice of the Republic of Uzbekistan</w:t>
      </w:r>
      <w:r>
        <w:t xml:space="preserve"> is vested with considerable authority in ensuring and protecting human rights and freedoms. Under paragraphs 2 and 6 of the regulation on the Ministry of Justice of the Republic of Uzbekistan, one of the primary tasks of the Ministry consists in protecting the human rights and freedoms codified in the Constitution and the law and developing institutions of civil society in every way possible and strengthening their legal bases. </w:t>
      </w:r>
    </w:p>
    <w:p w:rsidR="00F32A32" w:rsidRDefault="00F32A32" w:rsidP="00F32A32">
      <w:pPr>
        <w:pStyle w:val="SingleTxt"/>
      </w:pPr>
      <w:r>
        <w:t>155.</w:t>
      </w:r>
      <w:r>
        <w:tab/>
        <w:t xml:space="preserve">The Department for the Protection of Human Rights is a specialized subdivision of the Ministry of Justice that is directly involved in protecting human rights and freedoms. The Department was formed on the basis of the 27 August 2003 decision No. 370 of the Cabinet of Ministers on measures for the further improvement of the work of the Ministry of Justice. Under the decision, human rights protection divisions that are part of the Department were formed in the Ministry of Justice of the </w:t>
      </w:r>
      <w:smartTag w:uri="urn:schemas-microsoft-com:office:smarttags" w:element="PlaceType">
        <w:r>
          <w:t>Republic</w:t>
        </w:r>
      </w:smartTag>
      <w:r>
        <w:t xml:space="preserve"> of </w:t>
      </w:r>
      <w:smartTag w:uri="urn:schemas-microsoft-com:office:smarttags" w:element="PlaceName">
        <w:r>
          <w:t>Karakalpakstan</w:t>
        </w:r>
      </w:smartTag>
      <w:r>
        <w:t xml:space="preserve"> and in local judiciary offices and the city of </w:t>
      </w:r>
      <w:smartTag w:uri="urn:schemas-microsoft-com:office:smarttags" w:element="City">
        <w:smartTag w:uri="urn:schemas-microsoft-com:office:smarttags" w:element="place">
          <w:r>
            <w:t>Tashkent</w:t>
          </w:r>
        </w:smartTag>
      </w:smartTag>
      <w:r>
        <w:t xml:space="preserve">.  </w:t>
      </w:r>
    </w:p>
    <w:p w:rsidR="00F32A32" w:rsidRDefault="00F32A32" w:rsidP="00F32A32">
      <w:pPr>
        <w:pStyle w:val="SingleTxt"/>
      </w:pPr>
      <w:r>
        <w:t>156.</w:t>
      </w:r>
      <w:r>
        <w:tab/>
        <w:t>The primary tasks of the Department are as follows:</w:t>
      </w:r>
    </w:p>
    <w:p w:rsidR="00F32A32" w:rsidRDefault="00E97F4E" w:rsidP="00F32A32">
      <w:pPr>
        <w:pStyle w:val="SingleTxt"/>
      </w:pPr>
      <w:r>
        <w:tab/>
      </w:r>
      <w:r w:rsidR="00F32A32">
        <w:t>To analyze human rights legislation and the status of compliance with it, and to offer proposals for upgrading that legislation and improving the work associated with enforcing it.</w:t>
      </w:r>
    </w:p>
    <w:p w:rsidR="00F32A32" w:rsidRDefault="00E97F4E" w:rsidP="00F32A32">
      <w:pPr>
        <w:pStyle w:val="SingleTxt"/>
      </w:pPr>
      <w:r>
        <w:tab/>
      </w:r>
      <w:r w:rsidR="00F32A32">
        <w:t>To assist in the development of institutions of civil society and to strength their legal framework.</w:t>
      </w:r>
    </w:p>
    <w:p w:rsidR="00F32A32" w:rsidRDefault="00E97F4E" w:rsidP="00F32A32">
      <w:pPr>
        <w:pStyle w:val="SingleTxt"/>
      </w:pPr>
      <w:r>
        <w:tab/>
      </w:r>
      <w:r w:rsidR="00F32A32">
        <w:t>To protect the human rights and freedoms codified in the Constitution and the law.</w:t>
      </w:r>
    </w:p>
    <w:p w:rsidR="00F32A32" w:rsidRDefault="00E97F4E" w:rsidP="00F32A32">
      <w:pPr>
        <w:pStyle w:val="SingleTxt"/>
      </w:pPr>
      <w:r>
        <w:tab/>
      </w:r>
      <w:r w:rsidR="00F32A32">
        <w:t xml:space="preserve">The Department for the Protection of Human Rights of the Ministry of Justice is drafting measures to enhance the public’s awareness of the law in the realm of human rights and freedoms and to promote the idea of respect for human rights in the society. </w:t>
      </w:r>
    </w:p>
    <w:p w:rsidR="00F32A32" w:rsidRDefault="00E97F4E" w:rsidP="00F32A32">
      <w:pPr>
        <w:pStyle w:val="SingleTxt"/>
      </w:pPr>
      <w:r>
        <w:tab/>
      </w:r>
      <w:r w:rsidR="00F32A32">
        <w:t>It is helping to increase the role of lawyers in the protection of human rights and freedoms and to develop institutions of civil society and strengthen their legal framework;</w:t>
      </w:r>
    </w:p>
    <w:p w:rsidR="00F32A32" w:rsidRDefault="00E97F4E" w:rsidP="00F32A32">
      <w:pPr>
        <w:pStyle w:val="SingleTxt"/>
      </w:pPr>
      <w:r>
        <w:tab/>
      </w:r>
      <w:r w:rsidR="00F32A32">
        <w:t xml:space="preserve">It is cooperating with the international and non-governmental organizations that are active in the </w:t>
      </w:r>
      <w:smartTag w:uri="urn:schemas-microsoft-com:office:smarttags" w:element="place">
        <w:smartTag w:uri="urn:schemas-microsoft-com:office:smarttags" w:element="PlaceType">
          <w:r w:rsidR="00F32A32">
            <w:t>Republic</w:t>
          </w:r>
        </w:smartTag>
        <w:r w:rsidR="00F32A32">
          <w:t xml:space="preserve"> of </w:t>
        </w:r>
        <w:smartTag w:uri="urn:schemas-microsoft-com:office:smarttags" w:element="PlaceName">
          <w:r w:rsidR="00F32A32">
            <w:t>Uzbekistan</w:t>
          </w:r>
        </w:smartTag>
      </w:smartTag>
      <w:r w:rsidR="00F32A32">
        <w:t xml:space="preserve"> on matters of protecting human rights.</w:t>
      </w:r>
    </w:p>
    <w:p w:rsidR="00F32A32" w:rsidRDefault="00F32A32" w:rsidP="00F32A32">
      <w:pPr>
        <w:pStyle w:val="SingleTxt"/>
      </w:pPr>
      <w:r>
        <w:t>157.</w:t>
      </w:r>
      <w:r>
        <w:tab/>
        <w:t xml:space="preserve">For purposes of setting up a system for monitoring the conformance of the emerging legal and legislative framework and law-enforcement practices to the goals and objectives of the reform and modernization of the country, the 15 December 2005 decision of the President formed the Centre for Monitoring the Enforcement of Legal and Regulatory Acts within the Ministry of Justice system. </w:t>
      </w:r>
    </w:p>
    <w:p w:rsidR="00F32A32" w:rsidRDefault="00F32A32" w:rsidP="00F32A32">
      <w:pPr>
        <w:pStyle w:val="SingleTxt"/>
      </w:pPr>
      <w:r>
        <w:t>158.</w:t>
      </w:r>
      <w:r>
        <w:tab/>
        <w:t xml:space="preserve">An important role in the protection of human rights and freedoms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is played by </w:t>
      </w:r>
      <w:r w:rsidRPr="00F90573">
        <w:rPr>
          <w:b/>
        </w:rPr>
        <w:t>internal affairs authorities</w:t>
      </w:r>
      <w:r>
        <w:t>. The investigation of crimes is the area of work of the internal affairs authorities where the rights and freedoms of citizens who are parties to criminal proceedings ar</w:t>
      </w:r>
      <w:r w:rsidR="0068098A">
        <w:t xml:space="preserve">e most tangibly and most often </w:t>
      </w:r>
      <w:r>
        <w:t>affected. Under paragraphs 2 and 1 of the regulation on the Ministry of Internal Affairs of the Republic of Uzbekistan, which was approved by the 25 October 1991 decision of the Cabinet of Ministers,  “the Ministry, within the limits of its competence, shall ensure the rights and lawful interests of citizens, public order and public safety and shall effect the fight against crime”.</w:t>
      </w:r>
    </w:p>
    <w:p w:rsidR="00F32A32" w:rsidRDefault="00F32A32" w:rsidP="00F32A32">
      <w:pPr>
        <w:pStyle w:val="SingleTxt"/>
      </w:pPr>
      <w:r>
        <w:t>159.</w:t>
      </w:r>
      <w:r>
        <w:tab/>
        <w:t xml:space="preserve">On 21 August 2003, a joint protocol of the Chief Investigations Department of the Ministry of Internal Affairs and the republic’s Bar Association approved the regulation on the rules for guaranteeing the right of a detainee, a suspect, or an accused to protection in the stage of preliminary inquiry or pre-trial investigation. Under the regulation, lawyers were attached to each investigative unit of internal affairs authorities. Rules for the on-duty lawyers in investigative units were introduced. Each detained person, from the moment he is brought to an internal affairs facility, no matter what time that may be, is guaranteed access to an attorney. Those rules are now in place in all units of internal affairs authorities. </w:t>
      </w:r>
    </w:p>
    <w:p w:rsidR="00F32A32" w:rsidRDefault="00F32A32" w:rsidP="00F32A32">
      <w:pPr>
        <w:pStyle w:val="SingleTxt"/>
      </w:pPr>
      <w:r>
        <w:t>160.</w:t>
      </w:r>
      <w:r>
        <w:tab/>
        <w:t xml:space="preserve">By the Ministry of Internal Affairs order of 30 September 2005, the Office for the Protection of Human Rights and Cooperation with International Organizations was formed within the Department for Legal Support and Relations with the Mass Media.  The main objectives of the division are as follows: in conjunction with the Human Rights Commissioner of the Oliy Majlis and the National Centre for Human Rights, to monitor the observance of human rights and freedoms, to cooperate with and exchange information with international organizations in the sphere of the protection of human rights and freedoms, to assist in enhancing the awareness of the law among internal affairs staff members and to familiarize staff members with the basic regulations associated with safeguarding and protecting human rights and freedoms. </w:t>
      </w:r>
    </w:p>
    <w:p w:rsidR="00F90573" w:rsidRPr="00F90573" w:rsidRDefault="00F90573" w:rsidP="00F90573">
      <w:pPr>
        <w:pStyle w:val="SingleTxt"/>
        <w:spacing w:after="0" w:line="120" w:lineRule="exact"/>
        <w:ind w:left="0" w:right="0"/>
        <w:rPr>
          <w:sz w:val="10"/>
        </w:rPr>
      </w:pPr>
    </w:p>
    <w:p w:rsidR="00F32A32" w:rsidRDefault="00F32A32" w:rsidP="00F90573">
      <w:pPr>
        <w:pStyle w:val="H23"/>
        <w:ind w:left="547" w:firstLine="720"/>
      </w:pPr>
      <w:r>
        <w:t>Citation by judicial bodies of international human rights treaties</w:t>
      </w:r>
    </w:p>
    <w:p w:rsidR="00F90573" w:rsidRPr="00F90573" w:rsidRDefault="00F90573" w:rsidP="00F90573">
      <w:pPr>
        <w:pStyle w:val="SingleTxt"/>
        <w:spacing w:after="0" w:line="120" w:lineRule="exact"/>
        <w:ind w:left="0" w:right="0"/>
        <w:rPr>
          <w:sz w:val="10"/>
        </w:rPr>
      </w:pPr>
    </w:p>
    <w:p w:rsidR="00F32A32" w:rsidRDefault="00F32A32" w:rsidP="00F32A32">
      <w:pPr>
        <w:pStyle w:val="SingleTxt"/>
      </w:pPr>
      <w:r>
        <w:t>161.</w:t>
      </w:r>
      <w:r>
        <w:tab/>
        <w:t xml:space="preserve">The national legal system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recognizes the precedence of international law over national law. At the same time, an international treaty, for purposes of its enforcement, must be implemented in national laws. After implementation, the norms of international law become part of domestic law and are binding. But directly citing a given international treaty is not standard practice among the judicial bodies of </w:t>
      </w:r>
      <w:smartTag w:uri="urn:schemas-microsoft-com:office:smarttags" w:element="country-region">
        <w:smartTag w:uri="urn:schemas-microsoft-com:office:smarttags" w:element="place">
          <w:r>
            <w:t>Uzbekistan</w:t>
          </w:r>
        </w:smartTag>
      </w:smartTag>
      <w:r>
        <w:t xml:space="preserve"> and is extremely rare.  </w:t>
      </w:r>
    </w:p>
    <w:p w:rsidR="00F90573" w:rsidRPr="00F90573" w:rsidRDefault="00F90573" w:rsidP="00F90573">
      <w:pPr>
        <w:pStyle w:val="SingleTxt"/>
        <w:spacing w:after="0" w:line="120" w:lineRule="exact"/>
        <w:ind w:left="0" w:right="0"/>
        <w:rPr>
          <w:sz w:val="10"/>
        </w:rPr>
      </w:pPr>
    </w:p>
    <w:p w:rsidR="00F32A32" w:rsidRDefault="00F32A32" w:rsidP="00F90573">
      <w:pPr>
        <w:pStyle w:val="H23"/>
        <w:ind w:left="547" w:firstLine="720"/>
      </w:pPr>
      <w:r>
        <w:t>Legal remedies for human rights violations</w:t>
      </w:r>
    </w:p>
    <w:p w:rsidR="00F90573" w:rsidRPr="00F90573" w:rsidRDefault="00F90573" w:rsidP="00F90573">
      <w:pPr>
        <w:pStyle w:val="SingleTxt"/>
        <w:spacing w:after="0" w:line="120" w:lineRule="exact"/>
        <w:ind w:left="0" w:right="0"/>
        <w:rPr>
          <w:sz w:val="10"/>
        </w:rPr>
      </w:pPr>
    </w:p>
    <w:p w:rsidR="00F32A32" w:rsidRDefault="00F32A32" w:rsidP="00F32A32">
      <w:pPr>
        <w:pStyle w:val="SingleTxt"/>
      </w:pPr>
      <w:r>
        <w:t>162.</w:t>
      </w:r>
      <w:r>
        <w:tab/>
      </w:r>
      <w:smartTag w:uri="urn:schemas-microsoft-com:office:smarttags" w:element="place">
        <w:smartTag w:uri="urn:schemas-microsoft-com:office:smarttags" w:element="country-region">
          <w:r>
            <w:t>Uzbekistan</w:t>
          </w:r>
        </w:smartTag>
      </w:smartTag>
      <w:r>
        <w:t xml:space="preserve"> law clearly defines the legal remedies for violations of protected rights. Those remedies are given in legislative enactments such as the Civil Code and the Code of Civil Procedure; the law on the courts, the law on the Office of the Public Procurator, the law on citizens’ recourse, the law on lodging complaints in court regarding actions and decisions violating the rights and freedo</w:t>
      </w:r>
      <w:r w:rsidR="0068098A">
        <w:t xml:space="preserve">ms of citizens, the law on the </w:t>
      </w:r>
      <w:r>
        <w:t xml:space="preserve">Human Rights Commissioner (Ombudsman) of the Oliy Majlis of the Republic of Uzbekistan, the law on the legal profession and the law on non-governmental non-commercial organizations; the regulation on the Ministry of Justice of the Republic of Uzbekistan and the regulation on the Ministry of Internal Affairs. </w:t>
      </w:r>
    </w:p>
    <w:p w:rsidR="00F32A32" w:rsidRDefault="00F32A32" w:rsidP="00F32A32">
      <w:pPr>
        <w:pStyle w:val="SingleTxt"/>
      </w:pPr>
      <w:r>
        <w:t>163.</w:t>
      </w:r>
      <w:r>
        <w:tab/>
        <w:t xml:space="preserve">Several types of legal protection exist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for human rights violations, and they may be divided into administrative and judicial. None of the remedies is at variance with one another, and they supplement one another. These types of legal remedies include both mediation and reconciliation strategies and the more official form of legal services. </w:t>
      </w:r>
    </w:p>
    <w:p w:rsidR="00F32A32" w:rsidRDefault="00F32A32" w:rsidP="00F32A32">
      <w:pPr>
        <w:pStyle w:val="SingleTxt"/>
      </w:pPr>
      <w:r>
        <w:t>164.</w:t>
      </w:r>
      <w:r>
        <w:tab/>
      </w:r>
      <w:r w:rsidRPr="00F90573">
        <w:rPr>
          <w:b/>
        </w:rPr>
        <w:t>Administrative procedures</w:t>
      </w:r>
      <w:r>
        <w:t xml:space="preserve"> for filing a complaint about a human rights violation. In the event of a violation of an individual’s rights by an officer of any institution, the individual may turn to a higher agency in the hierarchy.  The complaint must be reviewed within one month, and the person must be given a written, reasoned reply. This procedure is used rather often and is effective. </w:t>
      </w:r>
    </w:p>
    <w:p w:rsidR="00F32A32" w:rsidRDefault="00F90573" w:rsidP="00F32A32">
      <w:pPr>
        <w:pStyle w:val="SingleTxt"/>
      </w:pPr>
      <w:r>
        <w:t>165.</w:t>
      </w:r>
      <w:r>
        <w:tab/>
      </w:r>
      <w:r w:rsidR="00F32A32">
        <w:t xml:space="preserve">For a human rights violation, the individual may approach the public procurator’s office, and the complaint will also be reviewed within one month. The review of a specific complaint by authorities of the public procurator’s office is performed by a superior public procurator and may conclude with the public procurator’s prescription of legal action against the official who committed the human rights violation. Filing a complaint with the public procurator’s office is also a rather powerful and effective way of restoring violated rights. </w:t>
      </w:r>
    </w:p>
    <w:p w:rsidR="00F32A32" w:rsidRDefault="00F32A32" w:rsidP="00F32A32">
      <w:pPr>
        <w:pStyle w:val="SingleTxt"/>
      </w:pPr>
      <w:r>
        <w:t>166.</w:t>
      </w:r>
      <w:r>
        <w:tab/>
        <w:t xml:space="preserve">Since 2005, operating within the Ministry of Justice has been the Department for the Protection of Human Rights, one of whose functions is to review appeals and complaints with regard to human rights violations. The services provided by this department include free legal assistance in petitioning the court, if necessary. In recent years, a great deal of legal assistance has been provided to entrepreneurs, farmers, and rural people. </w:t>
      </w:r>
    </w:p>
    <w:p w:rsidR="00F32A32" w:rsidRDefault="00F32A32" w:rsidP="00F32A32">
      <w:pPr>
        <w:pStyle w:val="SingleTxt"/>
      </w:pPr>
      <w:r>
        <w:t>167.</w:t>
      </w:r>
      <w:r>
        <w:tab/>
        <w:t xml:space="preserve">The Office for the Protection of Human Rights and Cooperation with International Organizations, which operates within the Ministry of Internal Affairs, participates in the review of complaints of human rights violations committed by internal affairs staff. </w:t>
      </w:r>
    </w:p>
    <w:p w:rsidR="00F32A32" w:rsidRDefault="00F32A32" w:rsidP="00F32A32">
      <w:pPr>
        <w:pStyle w:val="SingleTxt"/>
      </w:pPr>
      <w:r>
        <w:t>168.</w:t>
      </w:r>
      <w:r>
        <w:tab/>
        <w:t xml:space="preserve">The Human Rights Commissioner (Ombudsman) of the Oliy Majlis and the National Centre for Human Rights for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are also engaged in extrajudicial protection of the rights of citizens in the system of State institutions. The Commissioner’s review of a complaint is accompanied by a special independent investigation conducted by that office and a decision that is of an advisory nature for the officials who are deciding the case. The number of complaints filed with the Ombudsman and the positive outcomes demonstrate the trust that citizens have in that office. The National Centre for Human Rights also reviews complaints from the public with regard to violated rights, which is part of the monitoring done by the Centre.</w:t>
      </w:r>
    </w:p>
    <w:p w:rsidR="00F32A32" w:rsidRDefault="00F32A32" w:rsidP="00F32A32">
      <w:pPr>
        <w:pStyle w:val="SingleTxt"/>
      </w:pPr>
      <w:r>
        <w:t>169.</w:t>
      </w:r>
      <w:r>
        <w:tab/>
      </w:r>
      <w:r w:rsidRPr="00F90573">
        <w:rPr>
          <w:b/>
        </w:rPr>
        <w:t>Judicial procedures</w:t>
      </w:r>
      <w:r>
        <w:t xml:space="preserve"> for the protection of violated rights. The use of administrative procedures to complain of violated rights does not preclude the possibility of going to court to restore one’s rights. Unlike administrative procedures, judicial procedures require the payment of legal fees and involve lengthy examination of cases.  </w:t>
      </w:r>
    </w:p>
    <w:p w:rsidR="00F32A32" w:rsidRDefault="00F32A32" w:rsidP="00F32A32">
      <w:pPr>
        <w:pStyle w:val="SingleTxt"/>
      </w:pPr>
      <w:r>
        <w:t>170.</w:t>
      </w:r>
      <w:r>
        <w:tab/>
        <w:t>Among the means of legal defense is the institution of the bar, which is a network of gov</w:t>
      </w:r>
      <w:r w:rsidR="0068098A">
        <w:t xml:space="preserve">ernmental and non-governmental </w:t>
      </w:r>
      <w:r>
        <w:t xml:space="preserve">law firms and offices. In addition, in operation at law schools in the republic are legal clinics, where citizens are provided free legal assistance. Human rights may also be protected in public organizations that act in court as the legal representatives of a person. </w:t>
      </w:r>
    </w:p>
    <w:p w:rsidR="00F90573" w:rsidRPr="00F90573" w:rsidRDefault="00F90573" w:rsidP="00F90573">
      <w:pPr>
        <w:pStyle w:val="SingleTxt"/>
        <w:spacing w:after="0" w:line="120" w:lineRule="exact"/>
        <w:ind w:left="0" w:right="0"/>
        <w:rPr>
          <w:sz w:val="10"/>
        </w:rPr>
      </w:pPr>
    </w:p>
    <w:p w:rsidR="00F32A32" w:rsidRDefault="00F32A32" w:rsidP="00F90573">
      <w:pPr>
        <w:pStyle w:val="H23"/>
        <w:ind w:left="547" w:firstLine="720"/>
      </w:pPr>
      <w:r>
        <w:t>Institutions and national mechanisms that oversee the exercise of human rights</w:t>
      </w:r>
    </w:p>
    <w:p w:rsidR="00F90573" w:rsidRPr="00F90573" w:rsidRDefault="00F90573" w:rsidP="00F90573">
      <w:pPr>
        <w:pStyle w:val="SingleTxt"/>
        <w:spacing w:after="0" w:line="120" w:lineRule="exact"/>
        <w:ind w:left="0" w:right="0"/>
        <w:rPr>
          <w:sz w:val="10"/>
        </w:rPr>
      </w:pPr>
    </w:p>
    <w:p w:rsidR="00F32A32" w:rsidRDefault="00F32A32" w:rsidP="00F32A32">
      <w:pPr>
        <w:pStyle w:val="SingleTxt"/>
      </w:pPr>
      <w:r>
        <w:t>171.</w:t>
      </w:r>
      <w:r>
        <w:tab/>
        <w:t xml:space="preserve">Pursuant to the Vienna Declaration and Programme of Action, national institutions for human rights have been created in </w:t>
      </w:r>
      <w:smartTag w:uri="urn:schemas-microsoft-com:office:smarttags" w:element="country-region">
        <w:r>
          <w:t>Uzbekistan</w:t>
        </w:r>
      </w:smartTag>
      <w:r>
        <w:t xml:space="preserve">: the Human Rights Commissioner (Ombudsman) of the Oliy Majlis, the National Centre for Human Rights, and the Institute for Monitoring Prevailing Legislation, reporting to the President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F32A32">
      <w:pPr>
        <w:pStyle w:val="SingleTxt"/>
      </w:pPr>
      <w:r>
        <w:t>172.</w:t>
      </w:r>
      <w:r>
        <w:tab/>
        <w:t xml:space="preserve">A substantial role in the monitoring of compliance with human rights law belongs to the Office of the </w:t>
      </w:r>
      <w:r w:rsidRPr="00F90573">
        <w:rPr>
          <w:b/>
        </w:rPr>
        <w:t>Human Rights Commissioner of the Oliy Majlis</w:t>
      </w:r>
      <w:r>
        <w:t xml:space="preserve">, which, with the means made available to it, helps specifically not only to restore violated rights, but also to improve Republic of Uzbekistan law.  </w:t>
      </w:r>
    </w:p>
    <w:p w:rsidR="00F32A32" w:rsidRDefault="00F32A32" w:rsidP="00F32A32">
      <w:pPr>
        <w:pStyle w:val="SingleTxt"/>
      </w:pPr>
      <w:r>
        <w:t>173.</w:t>
      </w:r>
      <w:r>
        <w:tab/>
        <w:t>Examining the appeals of citizens and providing assistance in restoring their violated rights and freedoms is one of the priority areas of the Ombudsman in the performance of its duties to further develop cooperation between the Human Rights Commissioner and State authorities, the courts, and law enforcement for the purpose of fully and effectively respecting and protecting human rights and freedoms in Uzbekistan.</w:t>
      </w:r>
    </w:p>
    <w:p w:rsidR="00F32A32" w:rsidRDefault="00F32A32" w:rsidP="00F32A32">
      <w:pPr>
        <w:pStyle w:val="SingleTxt"/>
      </w:pPr>
      <w:r>
        <w:t>174.</w:t>
      </w:r>
      <w:r>
        <w:tab/>
        <w:t>Accordingly, in 2006, the institution of the Ombudsman received 7,655 appeals, which included a total of 4,753 to the central office, 1,377 to regional representatives, 848 re-filed, and 647 on hotlines; legal advice and explanations were given out. Of the appeals that came to the Human Rights Commissioner regarding the violation of the rights, freedoms, and legal interests of citizens, a total of 1,434 complaints were taken under advisement.  Over the span of the reporting period, 351 appeals were resolved in positive fashion, and the rest remain under review. A total of 34,</w:t>
      </w:r>
      <w:r w:rsidR="0068098A">
        <w:t xml:space="preserve">444 appeals were mailed to the </w:t>
      </w:r>
      <w:r>
        <w:t>Human Rights Commissioner of the Oliy Majlis, and 1,309 were filed in person, with women accounting for 2,439, men accounting for 1,856, and group complaints accounting for 456.</w:t>
      </w:r>
    </w:p>
    <w:p w:rsidR="00F32A32" w:rsidRDefault="00F32A32" w:rsidP="00F32A32">
      <w:pPr>
        <w:pStyle w:val="SingleTxt"/>
      </w:pPr>
      <w:r>
        <w:t>175.</w:t>
      </w:r>
      <w:r>
        <w:tab/>
        <w:t xml:space="preserve">On 31 October 1996, a presidential decree created the </w:t>
      </w:r>
      <w:r w:rsidRPr="00F90573">
        <w:rPr>
          <w:b/>
        </w:rPr>
        <w:t>National Centre for Human Rights for the Republic of Uzbekistan</w:t>
      </w:r>
      <w:r>
        <w:t xml:space="preserve">. </w:t>
      </w:r>
    </w:p>
    <w:p w:rsidR="00F32A32" w:rsidRDefault="00F32A32" w:rsidP="00F32A32">
      <w:pPr>
        <w:pStyle w:val="SingleTxt"/>
      </w:pPr>
      <w:r>
        <w:t>176.</w:t>
      </w:r>
      <w:r>
        <w:tab/>
        <w:t xml:space="preserve">That agency was created to coordinate the activities of all governmental and non-governmental organizations involved in protecting human rights. The Centre studies various aspects of the protection and safeguarding of human rights both on the national level and on the international level; prepares national reports on the fulfillment of international human rights obligations for United Nations convention agencies; organizes training programmes, seminars, lecture courses and field trips; provides assistance in the development and implementation of human rights training programmes; compiles and disseminates information on human rights; develops technical cooperation and informational links with international human rights centres or organizations; provides field coordination of the activities of international agencies that render technical assistance in matters of democratization, administration, and protection of human rights; and receives and reviews complaints from the public on human rights violations. </w:t>
      </w:r>
      <w:r>
        <w:cr/>
      </w:r>
    </w:p>
    <w:p w:rsidR="00F32A32" w:rsidRDefault="00F32A32" w:rsidP="00F32A32">
      <w:pPr>
        <w:pStyle w:val="SingleTxt"/>
      </w:pPr>
      <w:r>
        <w:t>177.</w:t>
      </w:r>
      <w:r>
        <w:tab/>
        <w:t xml:space="preserve">The </w:t>
      </w:r>
      <w:r w:rsidRPr="00F90573">
        <w:rPr>
          <w:b/>
        </w:rPr>
        <w:t>Institute for Monitoring Prevailing Legislation</w:t>
      </w:r>
      <w:r>
        <w:t xml:space="preserve"> is the research arm of the system of executive agencies that monitors legislation, as well as provides legal evaluation of the laws being passed.</w:t>
      </w:r>
    </w:p>
    <w:p w:rsidR="00F32A32" w:rsidRDefault="00F32A32" w:rsidP="00F32A32">
      <w:pPr>
        <w:pStyle w:val="SingleTxt"/>
      </w:pPr>
      <w:r>
        <w:t>178.</w:t>
      </w:r>
      <w:r>
        <w:tab/>
        <w:t xml:space="preserve">The </w:t>
      </w:r>
      <w:r w:rsidRPr="00F90573">
        <w:rPr>
          <w:b/>
        </w:rPr>
        <w:t>Republican Centre for the Social Adaptation of Children</w:t>
      </w:r>
      <w:r>
        <w:t xml:space="preserve"> handles matters involving socially vulnerable children in </w:t>
      </w:r>
      <w:smartTag w:uri="urn:schemas-microsoft-com:office:smarttags" w:element="place">
        <w:smartTag w:uri="urn:schemas-microsoft-com:office:smarttags" w:element="country-region">
          <w:r>
            <w:t>Uzbekistan</w:t>
          </w:r>
        </w:smartTag>
      </w:smartTag>
      <w:r>
        <w:t>. It is an independent organization formed in accordance with a decision of the Cabinet of Ministers. The Centre’s main functions are to coordinate, monitor, and evaluate the social protection of children and to analyze and develop regulations for safeguarding and protecting the rights and interests of socially vulnerable groups of children.</w:t>
      </w:r>
    </w:p>
    <w:p w:rsidR="00F32A32" w:rsidRDefault="00F32A32" w:rsidP="00F32A32">
      <w:pPr>
        <w:pStyle w:val="SingleTxt"/>
      </w:pPr>
      <w:r>
        <w:t>179.</w:t>
      </w:r>
      <w:r>
        <w:tab/>
        <w:t xml:space="preserve">A network of non-governmental organizations engaged in protecting and promoting specific human rights also operates in the country in close cooperation with State authorities.  </w:t>
      </w:r>
    </w:p>
    <w:p w:rsidR="00F32A32" w:rsidRDefault="00F32A32" w:rsidP="00F32A32">
      <w:pPr>
        <w:pStyle w:val="SingleTxt"/>
      </w:pPr>
      <w:r>
        <w:t>180.</w:t>
      </w:r>
      <w:r>
        <w:tab/>
        <w:t xml:space="preserve">Created in 2005 for purposes of coordinating the activities of NGOs in </w:t>
      </w:r>
      <w:smartTag w:uri="urn:schemas-microsoft-com:office:smarttags" w:element="place">
        <w:smartTag w:uri="urn:schemas-microsoft-com:office:smarttags" w:element="country-region">
          <w:r>
            <w:t>Uzbekistan</w:t>
          </w:r>
        </w:smartTag>
      </w:smartTag>
      <w:r>
        <w:t xml:space="preserve"> was the </w:t>
      </w:r>
      <w:r w:rsidRPr="00E86BFB">
        <w:rPr>
          <w:b/>
        </w:rPr>
        <w:t>National Association of Non-Governmental Non-Commercial Organizations of Uzbekistan</w:t>
      </w:r>
      <w:r>
        <w:t xml:space="preserve">, whose members today number 330 Uzbekistan NGOs that encompass all spheres of the life of the society and operate in various fields (social support, the law, women, youth, the environment, etc.). </w:t>
      </w:r>
    </w:p>
    <w:p w:rsidR="00F32A32" w:rsidRDefault="00F32A32" w:rsidP="00F32A32">
      <w:pPr>
        <w:pStyle w:val="SingleTxt"/>
      </w:pPr>
      <w:r>
        <w:t>181.</w:t>
      </w:r>
      <w:r>
        <w:tab/>
        <w:t xml:space="preserve">The </w:t>
      </w:r>
      <w:r w:rsidRPr="00E86BFB">
        <w:rPr>
          <w:b/>
        </w:rPr>
        <w:t>Women’s Committee of Uzbekistan</w:t>
      </w:r>
      <w:r>
        <w:t xml:space="preserve"> provides consulting services to the government on matters of policy affecting women. The Committee was created in 1991 and is a budget organization funded with State monies. The uniqueness of the national mechanism consists in the fact that the chairperson of the Women’s Committee is at the same time a deputy prime minister, which gives the organization the right to coordinate the social partnership between governmental organizations and public and non-governmental organizations. The Women’s Committee of Uzbekistan initiates, coordinates, and implements govern</w:t>
      </w:r>
      <w:r w:rsidR="0068098A">
        <w:t xml:space="preserve">mental policy, programmes, and </w:t>
      </w:r>
      <w:r>
        <w:t>projects geared to improving women's status; advises the government on matters pertaining to women; and disseminates pertinent information among women and on the problems women face. In order to maintain the rate of advancement of women, the Women’s Committee of Uzbekistan focuses special attention on five priority programme areas:  employment and the economic well-being of women; the safeguarding of the reproductive rights and reproductive health of women; women and their participation in the life of the society, with an especial focus on the participati</w:t>
      </w:r>
      <w:r w:rsidR="0068098A">
        <w:t xml:space="preserve">on of women in </w:t>
      </w:r>
      <w:r>
        <w:t xml:space="preserve">leadership and decision making; women and the law, with an especial focus on the elimination of discrimination against women; and women and education, with a focus on the development of professionalism and competency. The Women’s Committee of Uzbekistan also bears primary responsibility for the participation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in the conduct of international events involving the problems women face.</w:t>
      </w:r>
    </w:p>
    <w:p w:rsidR="00F32A32" w:rsidRDefault="00F32A32" w:rsidP="00F32A32">
      <w:pPr>
        <w:pStyle w:val="SingleTxt"/>
      </w:pPr>
      <w:r>
        <w:t>182.</w:t>
      </w:r>
      <w:r>
        <w:tab/>
        <w:t xml:space="preserve">The Women’s Committee is the largest women’s organization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has its own chapters in all regions of the republic.</w:t>
      </w:r>
    </w:p>
    <w:p w:rsidR="00F32A32" w:rsidRDefault="00F32A32" w:rsidP="00F32A32">
      <w:pPr>
        <w:pStyle w:val="SingleTxt"/>
      </w:pPr>
      <w:r>
        <w:t>183.</w:t>
      </w:r>
      <w:r>
        <w:tab/>
        <w:t>A number of non-governmental non-commercial organizations are active in the protection of the rights of the child.</w:t>
      </w:r>
    </w:p>
    <w:p w:rsidR="00F32A32" w:rsidRDefault="00F32A32" w:rsidP="00F32A32">
      <w:pPr>
        <w:pStyle w:val="SingleTxt"/>
      </w:pPr>
      <w:r>
        <w:t>184.</w:t>
      </w:r>
      <w:r>
        <w:tab/>
        <w:t xml:space="preserve">In 1993, at the initiative of the general public, the </w:t>
      </w:r>
      <w:r w:rsidRPr="00E86BFB">
        <w:rPr>
          <w:b/>
          <w:i/>
        </w:rPr>
        <w:t>Soglom Avlod Uchun</w:t>
      </w:r>
      <w:r>
        <w:t xml:space="preserve"> (For a Healthy Generation) International Charity Non-Governmental Foundation was created. The foundation’s primary mission is to create the conditions necessary for the birth and rearing of well-integrated children. To accomplish that, the foundation works to develop and implement humanitarian, medical, and educational programmes; projects for gifted children and for promoting a healthy lifestyle; and programs that encompass vulnerable segments of the p</w:t>
      </w:r>
      <w:r w:rsidR="00D1237E">
        <w:t>opulation, children, and youth.</w:t>
      </w:r>
    </w:p>
    <w:p w:rsidR="00F32A32" w:rsidRDefault="00F32A32" w:rsidP="00F32A32">
      <w:pPr>
        <w:pStyle w:val="SingleTxt"/>
      </w:pPr>
      <w:r>
        <w:t>185.</w:t>
      </w:r>
      <w:r>
        <w:tab/>
        <w:t xml:space="preserve">The Foundation operates in 14 regions of </w:t>
      </w:r>
      <w:smartTag w:uri="urn:schemas-microsoft-com:office:smarttags" w:element="place">
        <w:smartTag w:uri="urn:schemas-microsoft-com:office:smarttags" w:element="country-region">
          <w:r>
            <w:t>Uzbekistan</w:t>
          </w:r>
        </w:smartTag>
      </w:smartTag>
      <w:r>
        <w:t>; what’s more, foundation support centres are operating in each rayon. In all, it has more than 180 local representative offices and upwards of 250 people throughout the republic</w:t>
      </w:r>
      <w:r w:rsidR="00D1237E">
        <w:t>—</w:t>
      </w:r>
      <w:r>
        <w:t>medical people, teachers and economists who are working vigorously to implement existing programmes and to develop new ones.</w:t>
      </w:r>
    </w:p>
    <w:p w:rsidR="00F32A32" w:rsidRDefault="00F32A32" w:rsidP="00F32A32">
      <w:pPr>
        <w:pStyle w:val="SingleTxt"/>
      </w:pPr>
      <w:r>
        <w:t>186.</w:t>
      </w:r>
      <w:r>
        <w:tab/>
        <w:t xml:space="preserve">A coordinating role is played by the Foundation’s headquarters, which has five departments: department for protection of mother and child, humanitarian assistance department, procedural organization department, financial management department, accounting department. </w:t>
      </w:r>
    </w:p>
    <w:p w:rsidR="00F32A32" w:rsidRDefault="00F32A32" w:rsidP="00F32A32">
      <w:pPr>
        <w:pStyle w:val="SingleTxt"/>
      </w:pPr>
      <w:r>
        <w:t>187.</w:t>
      </w:r>
      <w:r>
        <w:tab/>
        <w:t>Its primary activities are funded with financial resources coming from sponsors both local and international, as well as from the charter activities of subsidiary entities created within the Foundation..</w:t>
      </w:r>
    </w:p>
    <w:p w:rsidR="00F32A32" w:rsidRDefault="00F32A32" w:rsidP="00F32A32">
      <w:pPr>
        <w:pStyle w:val="SingleTxt"/>
      </w:pPr>
      <w:r>
        <w:t>188.</w:t>
      </w:r>
      <w:r>
        <w:tab/>
        <w:t xml:space="preserve">At present, the foundation is one of the most reputable non-commercial charity organizations in </w:t>
      </w:r>
      <w:smartTag w:uri="urn:schemas-microsoft-com:office:smarttags" w:element="country-region">
        <w:smartTag w:uri="urn:schemas-microsoft-com:office:smarttags" w:element="place">
          <w:r>
            <w:t>Uzbekistan</w:t>
          </w:r>
        </w:smartTag>
      </w:smartTag>
      <w:r>
        <w:t xml:space="preserve">, and it takes an active part in solving the State’s social policy problems and pressing problems of society. </w:t>
      </w:r>
    </w:p>
    <w:p w:rsidR="00F32A32" w:rsidRDefault="00F32A32" w:rsidP="00F32A32">
      <w:pPr>
        <w:pStyle w:val="SingleTxt"/>
      </w:pPr>
      <w:r>
        <w:t>189.</w:t>
      </w:r>
      <w:r>
        <w:tab/>
        <w:t xml:space="preserve">The foundation is one of the founders of print publications such as the </w:t>
      </w:r>
      <w:r w:rsidRPr="002F1DAA">
        <w:rPr>
          <w:i/>
        </w:rPr>
        <w:t>Soglom Avlod Uchun</w:t>
      </w:r>
      <w:r>
        <w:t xml:space="preserve"> journal, the </w:t>
      </w:r>
      <w:r w:rsidRPr="002F1DAA">
        <w:rPr>
          <w:i/>
        </w:rPr>
        <w:t>Soglom Avlod</w:t>
      </w:r>
      <w:r>
        <w:t xml:space="preserve"> (Healthy Generation) Newspaper, </w:t>
      </w:r>
      <w:r w:rsidRPr="002F1DAA">
        <w:rPr>
          <w:i/>
        </w:rPr>
        <w:t>Oila Va Zhamiyat</w:t>
      </w:r>
      <w:r>
        <w:t xml:space="preserve"> (Family and Society), </w:t>
      </w:r>
      <w:r w:rsidRPr="002F1DAA">
        <w:rPr>
          <w:i/>
        </w:rPr>
        <w:t>Tong Yulduzi</w:t>
      </w:r>
      <w:r>
        <w:t xml:space="preserve"> (Morning Star), and Klass! </w:t>
      </w:r>
    </w:p>
    <w:p w:rsidR="00F32A32" w:rsidRDefault="00F32A32" w:rsidP="00F32A32">
      <w:pPr>
        <w:pStyle w:val="SingleTxt"/>
      </w:pPr>
      <w:r>
        <w:t>190.</w:t>
      </w:r>
      <w:r>
        <w:tab/>
        <w:t xml:space="preserve">The </w:t>
      </w:r>
      <w:r w:rsidRPr="002F1DAA">
        <w:rPr>
          <w:b/>
          <w:i/>
        </w:rPr>
        <w:t>Sen Yolg’iz Emassan</w:t>
      </w:r>
      <w:r>
        <w:t xml:space="preserve"> (You Are Not Alone) Republican Public Children’s Fund began operations in </w:t>
      </w:r>
      <w:smartTag w:uri="urn:schemas-microsoft-com:office:smarttags" w:element="place">
        <w:smartTag w:uri="urn:schemas-microsoft-com:office:smarttags" w:element="country-region">
          <w:r>
            <w:t>Uzbekistan</w:t>
          </w:r>
        </w:smartTag>
      </w:smartTag>
      <w:r>
        <w:t xml:space="preserve"> in 2002.  The primary mission of the fund is to provide comprehensive assistance in creating the conditions necessary for a decent life and full development for children, to maintain the primacy of the family and to see to it that the necessary actions are taken to provide the greatest protection of the interests of children who are acutely in need of the society’s support (orphans, children deprived of parental care, neglected children, disabled children and children from poor families). </w:t>
      </w:r>
    </w:p>
    <w:p w:rsidR="00F32A32" w:rsidRDefault="00F32A32" w:rsidP="00F32A32">
      <w:pPr>
        <w:pStyle w:val="SingleTxt"/>
      </w:pPr>
      <w:r>
        <w:t>191.</w:t>
      </w:r>
      <w:r>
        <w:tab/>
        <w:t xml:space="preserve">The work of the </w:t>
      </w:r>
      <w:r w:rsidRPr="002F1DAA">
        <w:rPr>
          <w:i/>
        </w:rPr>
        <w:t>Sen Yolg’iz Emassan</w:t>
      </w:r>
      <w:r>
        <w:t xml:space="preserve"> Fund is done within long-tem charitable programmes for assisting children. </w:t>
      </w:r>
    </w:p>
    <w:p w:rsidR="00F32A32" w:rsidRDefault="00F32A32" w:rsidP="00F32A32">
      <w:pPr>
        <w:pStyle w:val="SingleTxt"/>
      </w:pPr>
      <w:r>
        <w:t>192.</w:t>
      </w:r>
      <w:r>
        <w:tab/>
        <w:t>The main goals and objectives of the fund involve the solution of a variety of childhood problems:</w:t>
      </w:r>
    </w:p>
    <w:p w:rsidR="00F32A32" w:rsidRDefault="00F32A32" w:rsidP="00A020C2">
      <w:pPr>
        <w:pStyle w:val="SingleTxt"/>
        <w:numPr>
          <w:ilvl w:val="0"/>
          <w:numId w:val="21"/>
        </w:numPr>
      </w:pPr>
      <w:r>
        <w:t>the protection of the rights and legal interests of children in need of social protection;</w:t>
      </w:r>
    </w:p>
    <w:p w:rsidR="00F32A32" w:rsidRDefault="00F32A32" w:rsidP="00A020C2">
      <w:pPr>
        <w:pStyle w:val="SingleTxt"/>
        <w:numPr>
          <w:ilvl w:val="0"/>
          <w:numId w:val="21"/>
        </w:numPr>
      </w:pPr>
      <w:r>
        <w:t>the development of well-integrated individuals;</w:t>
      </w:r>
    </w:p>
    <w:p w:rsidR="00F32A32" w:rsidRDefault="00F32A32" w:rsidP="00A020C2">
      <w:pPr>
        <w:pStyle w:val="SingleTxt"/>
        <w:numPr>
          <w:ilvl w:val="0"/>
          <w:numId w:val="21"/>
        </w:numPr>
      </w:pPr>
      <w:r>
        <w:t>spiritual and moral education of children;</w:t>
      </w:r>
    </w:p>
    <w:p w:rsidR="00F32A32" w:rsidRDefault="00F32A32" w:rsidP="00A020C2">
      <w:pPr>
        <w:pStyle w:val="SingleTxt"/>
        <w:numPr>
          <w:ilvl w:val="0"/>
          <w:numId w:val="21"/>
        </w:numPr>
      </w:pPr>
      <w:r>
        <w:t>provision of material, medical, legal and other assistance;</w:t>
      </w:r>
    </w:p>
    <w:p w:rsidR="00F32A32" w:rsidRDefault="00F32A32" w:rsidP="00A020C2">
      <w:pPr>
        <w:pStyle w:val="SingleTxt"/>
        <w:numPr>
          <w:ilvl w:val="0"/>
          <w:numId w:val="21"/>
        </w:numPr>
      </w:pPr>
      <w:r>
        <w:t>assistance in the prevention and protection of children’s health;</w:t>
      </w:r>
    </w:p>
    <w:p w:rsidR="00F32A32" w:rsidRDefault="00F32A32" w:rsidP="00A020C2">
      <w:pPr>
        <w:pStyle w:val="SingleTxt"/>
        <w:numPr>
          <w:ilvl w:val="0"/>
          <w:numId w:val="21"/>
        </w:numPr>
      </w:pPr>
      <w:r>
        <w:t>improvement of the morale of children.</w:t>
      </w:r>
    </w:p>
    <w:p w:rsidR="00F32A32" w:rsidRDefault="00F32A32" w:rsidP="00F32A32">
      <w:pPr>
        <w:pStyle w:val="SingleTxt"/>
      </w:pPr>
      <w:r>
        <w:t>193.</w:t>
      </w:r>
      <w:r>
        <w:tab/>
        <w:t xml:space="preserve">The financial operations of the foundation are funded with charitable contributions from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residents (legal persons and individuals) and non-residents. The staff consists of 15 people.</w:t>
      </w:r>
    </w:p>
    <w:p w:rsidR="00F32A32" w:rsidRDefault="00F32A32" w:rsidP="00F32A32">
      <w:pPr>
        <w:pStyle w:val="SingleTxt"/>
      </w:pPr>
      <w:r>
        <w:t>194.</w:t>
      </w:r>
      <w:r>
        <w:tab/>
        <w:t xml:space="preserve">One of the largest non-governmental organizations involved in youth rights is the </w:t>
      </w:r>
      <w:r w:rsidRPr="00960D36">
        <w:rPr>
          <w:b/>
          <w:i/>
        </w:rPr>
        <w:t>Kamolot</w:t>
      </w:r>
      <w:r>
        <w:t xml:space="preserve"> Public Youth Movement of </w:t>
      </w:r>
      <w:smartTag w:uri="urn:schemas-microsoft-com:office:smarttags" w:element="place">
        <w:smartTag w:uri="urn:schemas-microsoft-com:office:smarttags" w:element="country-region">
          <w:r>
            <w:t>Uzbekistan</w:t>
          </w:r>
        </w:smartTag>
      </w:smartTag>
      <w:r>
        <w:t xml:space="preserve">. The main priority of the work of the Movement consists in bringing the progressive youth of the republic together; forming physically healthy, spiritually mature citizens of independent Uzbekistan;  raising them to be loyal to a national idea and ideology based on national and universal values and democratic principles; representing and protecting the interests of young people; and transforming the Movement into a true support mechanism for youth. </w:t>
      </w:r>
    </w:p>
    <w:p w:rsidR="00F32A32" w:rsidRDefault="00F32A32" w:rsidP="00F32A32">
      <w:pPr>
        <w:pStyle w:val="SingleTxt"/>
      </w:pPr>
      <w:r>
        <w:t>195.</w:t>
      </w:r>
      <w:r>
        <w:tab/>
        <w:t xml:space="preserve">The Movement has a branched structure consisting of 14 oblast and 199 rayon subdivisions (1,200 staff workers). The frontline organizations for working with youth comprise 15,800 units that are set up in all educational institutions of the republic, in military units, in departments, in various workplaces, and on farms.  </w:t>
      </w:r>
    </w:p>
    <w:p w:rsidR="00F32A32" w:rsidRDefault="00F32A32" w:rsidP="00F32A32">
      <w:pPr>
        <w:pStyle w:val="SingleTxt"/>
      </w:pPr>
      <w:r>
        <w:t>196.</w:t>
      </w:r>
      <w:r>
        <w:tab/>
        <w:t xml:space="preserve">The Movement today brings together more than 4.5 million young people (14-30 years old) and, when combined with members of the </w:t>
      </w:r>
      <w:r w:rsidRPr="00960D36">
        <w:rPr>
          <w:i/>
        </w:rPr>
        <w:t>Kamalak</w:t>
      </w:r>
      <w:r>
        <w:t xml:space="preserve"> (Rainbow) children’s movement (4 million children aged 10-14), is one of the largest public organizations, is based on the development of various forms of self-government and is helping to establish the “primary” institutions of civil society.</w:t>
      </w:r>
    </w:p>
    <w:p w:rsidR="00F32A32" w:rsidRDefault="00F32A32" w:rsidP="00F32A32">
      <w:pPr>
        <w:pStyle w:val="SingleTxt"/>
      </w:pPr>
      <w:r>
        <w:t>197.</w:t>
      </w:r>
      <w:r>
        <w:tab/>
        <w:t>In conducting some 7,800 spiritual outreach events, round tables, discussions, seminars and conferences, and cultural and recreational events, the Movement has enveloped some 6 million young people throughout the republic; has developed 20 teaching aids, booklets and posters; and has published more than 200 feature-story articles.</w:t>
      </w:r>
    </w:p>
    <w:p w:rsidR="00F32A32" w:rsidRDefault="00F32A32" w:rsidP="00F32A32">
      <w:pPr>
        <w:pStyle w:val="SingleTxt"/>
      </w:pPr>
      <w:r>
        <w:t>198.</w:t>
      </w:r>
      <w:r>
        <w:tab/>
        <w:t xml:space="preserve">The State is actively supporting the </w:t>
      </w:r>
      <w:r w:rsidRPr="00960D36">
        <w:rPr>
          <w:i/>
        </w:rPr>
        <w:t>Kamolot</w:t>
      </w:r>
      <w:r>
        <w:t xml:space="preserve"> Movement. For example, the year 2006 saw the issuance of a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presidential decree on support for the public movement </w:t>
      </w:r>
      <w:r w:rsidRPr="00960D36">
        <w:rPr>
          <w:i/>
        </w:rPr>
        <w:t>Kamolot</w:t>
      </w:r>
      <w:r>
        <w:t xml:space="preserve"> and for the enhancement of the effectiveness of its work; on the basis of a mutual partnership, the decree formed, for the first time ever, a foundation whose funds come from small businesses.  In addition, under an agreement with the Ministry of Finance, the Tax Committee, and the Central Bank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the structures of the Movement are exempted from audits and enjoy reduced rates for banking services. </w:t>
      </w:r>
    </w:p>
    <w:p w:rsidR="00F32A32" w:rsidRDefault="00F32A32" w:rsidP="00F32A32">
      <w:pPr>
        <w:pStyle w:val="SingleTxt"/>
      </w:pPr>
      <w:r>
        <w:t>199.</w:t>
      </w:r>
      <w:r>
        <w:tab/>
      </w:r>
      <w:smartTag w:uri="urn:schemas-microsoft-com:office:smarttags" w:element="country-region">
        <w:smartTag w:uri="urn:schemas-microsoft-com:office:smarttags" w:element="place">
          <w:r>
            <w:t>Uzbekistan</w:t>
          </w:r>
        </w:smartTag>
      </w:smartTag>
      <w:r>
        <w:t xml:space="preserve"> is a multinational country where more than 140 national cultural centres are in operation. The decision of the Cabinet of Ministers No. 10 of 10 January 1992 established the </w:t>
      </w:r>
      <w:r w:rsidRPr="00960D36">
        <w:rPr>
          <w:b/>
        </w:rPr>
        <w:t>Republican Inter-Nations Cultural Centre</w:t>
      </w:r>
      <w:r>
        <w:t xml:space="preserve">. The Centre coordinates activities and provides practical and instructional assistance to national cultural centres and thereby actively participates in meeting the needs of representatives of the various nationalities and peoples who live in the country. At present, the Centre has 33 staff members funded by the Ministry of Finance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F32A32">
      <w:pPr>
        <w:pStyle w:val="SingleTxt"/>
      </w:pPr>
      <w:r>
        <w:t>200.</w:t>
      </w:r>
      <w:r>
        <w:tab/>
        <w:t xml:space="preserve">The </w:t>
      </w:r>
      <w:r w:rsidRPr="00960D36">
        <w:rPr>
          <w:b/>
        </w:rPr>
        <w:t>Uzbek Society for the Disabled</w:t>
      </w:r>
      <w:r>
        <w:t xml:space="preserve"> was created in 1991. That organization has 114 branches in all oblasts of the </w:t>
      </w:r>
      <w:smartTag w:uri="urn:schemas-microsoft-com:office:smarttags" w:element="PlaceType">
        <w:r>
          <w:t>Republic</w:t>
        </w:r>
      </w:smartTag>
      <w:r>
        <w:t xml:space="preserve"> of </w:t>
      </w:r>
      <w:smartTag w:uri="urn:schemas-microsoft-com:office:smarttags" w:element="PlaceName">
        <w:r>
          <w:t>Uzbekistan</w:t>
        </w:r>
      </w:smartTag>
      <w:r>
        <w:t xml:space="preserve">, with a membership of 120,000 (there are 850,000 disabled persons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Functioning within the system of the Society are nearly 100 subsidiary units in which disabled persons work. The principal work of the Society consists in the social rehabilitation of disabled persons, the provision of assistance to the disabled in terms of obtaining education, and the creation of equal opportunities for the disabled in the exercise of their rights.  </w:t>
      </w:r>
    </w:p>
    <w:p w:rsidR="00F32A32" w:rsidRDefault="00F32A32" w:rsidP="00F32A32">
      <w:pPr>
        <w:pStyle w:val="SingleTxt"/>
      </w:pPr>
      <w:r>
        <w:t>201.</w:t>
      </w:r>
      <w:r>
        <w:tab/>
        <w:t xml:space="preserve">For purposes of enhancing the effectiveness of State policy for the social protection of veterans and increasing their role in the strengthening of the independence and sovereignty of the republic, the 4 December 1996 </w:t>
      </w:r>
      <w:smartTag w:uri="urn:schemas-microsoft-com:office:smarttags" w:element="PlaceType">
        <w:r>
          <w:t>Republic</w:t>
        </w:r>
      </w:smartTag>
      <w:r>
        <w:t xml:space="preserve"> of </w:t>
      </w:r>
      <w:smartTag w:uri="urn:schemas-microsoft-com:office:smarttags" w:element="PlaceName">
        <w:r>
          <w:t>Uzbekistan</w:t>
        </w:r>
      </w:smartTag>
      <w:r>
        <w:t xml:space="preserve"> presidential decree created the </w:t>
      </w:r>
      <w:r w:rsidRPr="00960D36">
        <w:rPr>
          <w:b/>
          <w:i/>
        </w:rPr>
        <w:t>Nuroni</w:t>
      </w:r>
      <w:r>
        <w:t xml:space="preserve"> Foundation for the social support of veterans of </w:t>
      </w:r>
      <w:smartTag w:uri="urn:schemas-microsoft-com:office:smarttags" w:element="place">
        <w:smartTag w:uri="urn:schemas-microsoft-com:office:smarttags" w:element="country-region">
          <w:r>
            <w:t>Uzbekistan</w:t>
          </w:r>
        </w:smartTag>
      </w:smartTag>
      <w:r>
        <w:t>.</w:t>
      </w:r>
    </w:p>
    <w:p w:rsidR="00F32A32" w:rsidRDefault="00F32A32" w:rsidP="00F32A32">
      <w:pPr>
        <w:pStyle w:val="SingleTxt"/>
      </w:pPr>
      <w:r>
        <w:t>202.</w:t>
      </w:r>
      <w:r>
        <w:tab/>
        <w:t xml:space="preserve">Under the presidential decree and the Foundation’s Charter, it is a self-governing, self-funding, non-governmental non-commercial association that operates independently. </w:t>
      </w:r>
    </w:p>
    <w:p w:rsidR="00F32A32" w:rsidRDefault="00F32A32" w:rsidP="00F32A32">
      <w:pPr>
        <w:pStyle w:val="SingleTxt"/>
      </w:pPr>
      <w:r>
        <w:t>203.</w:t>
      </w:r>
      <w:r>
        <w:tab/>
        <w:t>The primary objective of the Foundation is to participate actively in the implementation of a robust social policy</w:t>
      </w:r>
      <w:r w:rsidR="00960D36">
        <w:t>—</w:t>
      </w:r>
      <w:r>
        <w:t>particularly in demonstrating respect for veterans</w:t>
      </w:r>
      <w:r w:rsidR="00960D36">
        <w:t>—</w:t>
      </w:r>
      <w:r>
        <w:t xml:space="preserve">for disabled and elderly citizens, in the creation of favorable social and living conditions for them, and in the events that provide them material, medical, and moral support. </w:t>
      </w:r>
    </w:p>
    <w:p w:rsidR="00960D36" w:rsidRPr="00960D36" w:rsidRDefault="00960D36" w:rsidP="00960D36">
      <w:pPr>
        <w:pStyle w:val="SingleTxt"/>
        <w:spacing w:after="0" w:line="120" w:lineRule="exact"/>
        <w:ind w:left="0" w:right="0"/>
        <w:rPr>
          <w:sz w:val="10"/>
        </w:rPr>
      </w:pPr>
    </w:p>
    <w:p w:rsidR="00F32A32" w:rsidRDefault="00F32A32" w:rsidP="00960D36">
      <w:pPr>
        <w:pStyle w:val="H23"/>
        <w:ind w:left="547" w:firstLine="720"/>
      </w:pPr>
      <w:r>
        <w:t xml:space="preserve">Recognition of the jurisdiction of regional human rights courts </w:t>
      </w:r>
    </w:p>
    <w:p w:rsidR="00960D36" w:rsidRPr="00960D36" w:rsidRDefault="00960D36" w:rsidP="00960D36">
      <w:pPr>
        <w:pStyle w:val="SingleTxt"/>
        <w:spacing w:after="0" w:line="120" w:lineRule="exact"/>
        <w:ind w:left="0" w:right="0"/>
        <w:rPr>
          <w:sz w:val="10"/>
        </w:rPr>
      </w:pPr>
    </w:p>
    <w:p w:rsidR="00F32A32" w:rsidRDefault="00F32A32" w:rsidP="00F32A32">
      <w:pPr>
        <w:pStyle w:val="SingleTxt"/>
      </w:pPr>
      <w:r>
        <w:t>204.</w:t>
      </w:r>
      <w:r>
        <w:tab/>
        <w:t xml:space="preserve">The Republic of </w:t>
      </w:r>
      <w:smartTag w:uri="urn:schemas-microsoft-com:office:smarttags" w:element="place">
        <w:smartTag w:uri="urn:schemas-microsoft-com:office:smarttags" w:element="country-region">
          <w:r>
            <w:t>Uzbekistan</w:t>
          </w:r>
        </w:smartTag>
      </w:smartTag>
      <w:r>
        <w:t xml:space="preserve"> is not a party to regional human rights agreements and, accordingly, does not recognize the jurisdiction of regional human rights courts.  </w:t>
      </w:r>
    </w:p>
    <w:p w:rsidR="00960D36" w:rsidRPr="00960D36" w:rsidRDefault="00960D36" w:rsidP="00960D36">
      <w:pPr>
        <w:pStyle w:val="SingleTxt"/>
        <w:spacing w:after="0" w:line="120" w:lineRule="exact"/>
        <w:ind w:left="0" w:right="0"/>
        <w:rPr>
          <w:sz w:val="10"/>
        </w:rPr>
      </w:pPr>
    </w:p>
    <w:p w:rsidR="00960D36" w:rsidRPr="00960D36" w:rsidRDefault="00960D36" w:rsidP="00960D36">
      <w:pPr>
        <w:pStyle w:val="SingleTxt"/>
        <w:spacing w:after="0" w:line="120" w:lineRule="exact"/>
        <w:ind w:left="0" w:right="0"/>
        <w:rPr>
          <w:sz w:val="10"/>
        </w:rPr>
      </w:pPr>
    </w:p>
    <w:p w:rsidR="00F32A32" w:rsidRDefault="00960D36" w:rsidP="00960D36">
      <w:pPr>
        <w:pStyle w:val="H1"/>
        <w:ind w:left="1267" w:right="1267" w:hanging="547"/>
      </w:pPr>
      <w:r>
        <w:t>Е.</w:t>
      </w:r>
      <w:r>
        <w:tab/>
      </w:r>
      <w:r w:rsidR="00F32A32">
        <w:t>Framework for promoting human rights at the national level</w:t>
      </w:r>
    </w:p>
    <w:p w:rsidR="00960D36" w:rsidRPr="00960D36" w:rsidRDefault="00960D36" w:rsidP="00960D36">
      <w:pPr>
        <w:pStyle w:val="SingleTxt"/>
        <w:spacing w:after="0" w:line="120" w:lineRule="exact"/>
        <w:ind w:left="0" w:right="0"/>
        <w:rPr>
          <w:sz w:val="10"/>
        </w:rPr>
      </w:pPr>
    </w:p>
    <w:p w:rsidR="00960D36" w:rsidRPr="00960D36" w:rsidRDefault="00960D36" w:rsidP="00960D36">
      <w:pPr>
        <w:pStyle w:val="SingleTxt"/>
        <w:spacing w:after="0" w:line="120" w:lineRule="exact"/>
        <w:ind w:left="0" w:right="0"/>
        <w:rPr>
          <w:sz w:val="10"/>
        </w:rPr>
      </w:pPr>
    </w:p>
    <w:p w:rsidR="00F32A32" w:rsidRDefault="00F32A32" w:rsidP="00960D36">
      <w:pPr>
        <w:pStyle w:val="H23"/>
        <w:ind w:left="547" w:firstLine="720"/>
      </w:pPr>
      <w:r>
        <w:t>Dissemination of human rights treaties</w:t>
      </w:r>
    </w:p>
    <w:p w:rsidR="00960D36" w:rsidRPr="00960D36" w:rsidRDefault="00960D36" w:rsidP="00960D36">
      <w:pPr>
        <w:pStyle w:val="SingleTxt"/>
        <w:spacing w:after="0" w:line="120" w:lineRule="exact"/>
        <w:ind w:left="0" w:right="0"/>
        <w:rPr>
          <w:sz w:val="10"/>
        </w:rPr>
      </w:pPr>
    </w:p>
    <w:p w:rsidR="00F32A32" w:rsidRDefault="00F32A32" w:rsidP="00F32A32">
      <w:pPr>
        <w:pStyle w:val="SingleTxt"/>
      </w:pPr>
      <w:r>
        <w:t>205.</w:t>
      </w:r>
      <w:r>
        <w:tab/>
        <w:t xml:space="preserve">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in close cooperation with such international partners as the UNDP, UNESCO, UNICEF, OSCE and ICRC, more than 100 core international human rights instruments have been translated into Uzbek and published in large runs. Over the last eight years, the following compilations of international treaties have been published in Uzbek: </w:t>
      </w:r>
    </w:p>
    <w:p w:rsidR="00F32A32" w:rsidRDefault="00F32A32" w:rsidP="00A23CFE">
      <w:pPr>
        <w:pStyle w:val="SingleTxt"/>
        <w:ind w:left="2217" w:hanging="475"/>
      </w:pPr>
      <w:r>
        <w:t>1.</w:t>
      </w:r>
      <w:r>
        <w:tab/>
        <w:t xml:space="preserve">Declaration of Principles of Tolerance. </w:t>
      </w:r>
      <w:smartTag w:uri="urn:schemas-microsoft-com:office:smarttags" w:element="place">
        <w:smartTag w:uri="urn:schemas-microsoft-com:office:smarttags" w:element="City">
          <w:r>
            <w:t>Tashkent</w:t>
          </w:r>
        </w:smartTag>
      </w:smartTag>
      <w:r>
        <w:t xml:space="preserve">, 2000.  </w:t>
      </w:r>
    </w:p>
    <w:p w:rsidR="00F32A32" w:rsidRDefault="00F32A32" w:rsidP="00A23CFE">
      <w:pPr>
        <w:pStyle w:val="SingleTxt"/>
        <w:ind w:left="2217" w:hanging="475"/>
      </w:pPr>
      <w:r>
        <w:t>2.</w:t>
      </w:r>
      <w:r>
        <w:tab/>
        <w:t xml:space="preserve">International Instruments for the Rights of Minors. </w:t>
      </w:r>
      <w:smartTag w:uri="urn:schemas-microsoft-com:office:smarttags" w:element="place">
        <w:smartTag w:uri="urn:schemas-microsoft-com:office:smarttags" w:element="City">
          <w:r>
            <w:t>Tashkent</w:t>
          </w:r>
        </w:smartTag>
      </w:smartTag>
      <w:r>
        <w:t>, 2002, 232 pp.</w:t>
      </w:r>
    </w:p>
    <w:p w:rsidR="00F32A32" w:rsidRDefault="00F32A32" w:rsidP="00A23CFE">
      <w:pPr>
        <w:pStyle w:val="SingleTxt"/>
        <w:ind w:left="2217" w:hanging="475"/>
      </w:pPr>
      <w:r>
        <w:t>3.</w:t>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International Human Rights Treaties. </w:t>
      </w:r>
      <w:smartTag w:uri="urn:schemas-microsoft-com:office:smarttags" w:element="City">
        <w:smartTag w:uri="urn:schemas-microsoft-com:office:smarttags" w:element="place">
          <w:r>
            <w:t>Tashkent</w:t>
          </w:r>
        </w:smartTag>
      </w:smartTag>
      <w:r>
        <w:t xml:space="preserve">, Adolat, 2002, 270 pp. </w:t>
      </w:r>
    </w:p>
    <w:p w:rsidR="00F32A32" w:rsidRDefault="00F32A32" w:rsidP="00A23CFE">
      <w:pPr>
        <w:pStyle w:val="SingleTxt"/>
        <w:ind w:left="2217" w:hanging="475"/>
      </w:pPr>
      <w:r>
        <w:t>4.</w:t>
      </w:r>
      <w:r>
        <w:tab/>
        <w:t xml:space="preserve">International Humanitarian Law: Compilation of </w:t>
      </w:r>
      <w:smartTag w:uri="urn:schemas-microsoft-com:office:smarttags" w:element="City">
        <w:smartTag w:uri="urn:schemas-microsoft-com:office:smarttags" w:element="place">
          <w:r>
            <w:t>Geneva</w:t>
          </w:r>
        </w:smartTag>
      </w:smartTag>
      <w:r>
        <w:t xml:space="preserve"> Conventions. </w:t>
      </w:r>
      <w:smartTag w:uri="urn:schemas-microsoft-com:office:smarttags" w:element="place">
        <w:smartTag w:uri="urn:schemas-microsoft-com:office:smarttags" w:element="City">
          <w:r>
            <w:t>Tashkent</w:t>
          </w:r>
        </w:smartTag>
      </w:smartTag>
      <w:r>
        <w:t>, 2002.</w:t>
      </w:r>
    </w:p>
    <w:p w:rsidR="00F32A32" w:rsidRDefault="00F32A32" w:rsidP="00A23CFE">
      <w:pPr>
        <w:pStyle w:val="SingleTxt"/>
        <w:ind w:left="2217" w:hanging="475"/>
      </w:pPr>
      <w:r>
        <w:t>5.</w:t>
      </w:r>
      <w:r>
        <w:tab/>
        <w:t xml:space="preserve">Organization for Security and Cooperation in </w:t>
      </w:r>
      <w:smartTag w:uri="urn:schemas-microsoft-com:office:smarttags" w:element="place">
        <w:r>
          <w:t>Europe</w:t>
        </w:r>
      </w:smartTag>
      <w:r>
        <w:t xml:space="preserve">. Human Dimension. </w:t>
      </w:r>
      <w:smartTag w:uri="urn:schemas-microsoft-com:office:smarttags" w:element="City">
        <w:smartTag w:uri="urn:schemas-microsoft-com:office:smarttags" w:element="place">
          <w:r>
            <w:t>Helsinki</w:t>
          </w:r>
        </w:smartTag>
      </w:smartTag>
      <w:r>
        <w:t xml:space="preserve"> 1975-1999. </w:t>
      </w:r>
      <w:smartTag w:uri="urn:schemas-microsoft-com:office:smarttags" w:element="place">
        <w:smartTag w:uri="urn:schemas-microsoft-com:office:smarttags" w:element="City">
          <w:r>
            <w:t>Tashkent</w:t>
          </w:r>
        </w:smartTag>
      </w:smartTag>
      <w:r>
        <w:t>, 2002.</w:t>
      </w:r>
    </w:p>
    <w:p w:rsidR="00F32A32" w:rsidRDefault="00F32A32" w:rsidP="00A23CFE">
      <w:pPr>
        <w:pStyle w:val="SingleTxt"/>
        <w:ind w:left="2217" w:hanging="475"/>
      </w:pPr>
      <w:r>
        <w:t>6.</w:t>
      </w:r>
      <w:r>
        <w:tab/>
        <w:t xml:space="preserve">Documents on UNESCO International Standards. </w:t>
      </w:r>
      <w:smartTag w:uri="urn:schemas-microsoft-com:office:smarttags" w:element="City">
        <w:smartTag w:uri="urn:schemas-microsoft-com:office:smarttags" w:element="place">
          <w:r>
            <w:t>Tashkent</w:t>
          </w:r>
        </w:smartTag>
      </w:smartTag>
      <w:r>
        <w:t>, Adolat, 2004, 298 pp.</w:t>
      </w:r>
    </w:p>
    <w:p w:rsidR="00F32A32" w:rsidRDefault="00F32A32" w:rsidP="00A23CFE">
      <w:pPr>
        <w:pStyle w:val="SingleTxt"/>
        <w:ind w:left="2217" w:hanging="475"/>
      </w:pPr>
      <w:r>
        <w:t>7.</w:t>
      </w:r>
      <w:r>
        <w:tab/>
        <w:t xml:space="preserve">International Documents on the Work of Law-Enforcement Agencies. </w:t>
      </w:r>
      <w:smartTag w:uri="urn:schemas-microsoft-com:office:smarttags" w:element="City">
        <w:smartTag w:uri="urn:schemas-microsoft-com:office:smarttags" w:element="place">
          <w:r>
            <w:t>Tashkent</w:t>
          </w:r>
        </w:smartTag>
      </w:smartTag>
      <w:r>
        <w:t>, Adolat, 2004, 212 pp.</w:t>
      </w:r>
    </w:p>
    <w:p w:rsidR="00F32A32" w:rsidRDefault="00F32A32" w:rsidP="00A23CFE">
      <w:pPr>
        <w:pStyle w:val="SingleTxt"/>
        <w:ind w:left="2217" w:hanging="475"/>
      </w:pPr>
      <w:r>
        <w:t>8.</w:t>
      </w:r>
      <w:r>
        <w:tab/>
        <w:t xml:space="preserve">International Human Rights Instruments: Compilation. </w:t>
      </w:r>
      <w:smartTag w:uri="urn:schemas-microsoft-com:office:smarttags" w:element="City">
        <w:smartTag w:uri="urn:schemas-microsoft-com:office:smarttags" w:element="place">
          <w:r>
            <w:t>Tashkent</w:t>
          </w:r>
        </w:smartTag>
      </w:smartTag>
      <w:r>
        <w:t xml:space="preserve">, Adolat, 2004, 520 pp. </w:t>
      </w:r>
    </w:p>
    <w:p w:rsidR="00F32A32" w:rsidRDefault="00F32A32" w:rsidP="00A23CFE">
      <w:pPr>
        <w:pStyle w:val="SingleTxt"/>
        <w:ind w:left="2217" w:hanging="475"/>
      </w:pPr>
      <w:r>
        <w:t>9.</w:t>
      </w:r>
      <w:r>
        <w:tab/>
        <w:t xml:space="preserve">International Human Rights Instruments. </w:t>
      </w:r>
      <w:smartTag w:uri="urn:schemas-microsoft-com:office:smarttags" w:element="place">
        <w:smartTag w:uri="urn:schemas-microsoft-com:office:smarttags" w:element="City">
          <w:r>
            <w:t>Tashkent</w:t>
          </w:r>
        </w:smartTag>
      </w:smartTag>
      <w:r>
        <w:t>, 2004.</w:t>
      </w:r>
    </w:p>
    <w:p w:rsidR="00F32A32" w:rsidRDefault="00F32A32" w:rsidP="00A23CFE">
      <w:pPr>
        <w:pStyle w:val="SingleTxt"/>
        <w:ind w:left="2217" w:hanging="475"/>
      </w:pPr>
      <w:r>
        <w:t>10.</w:t>
      </w:r>
      <w:r>
        <w:tab/>
        <w:t xml:space="preserve">Convention on the Rights of the Child. </w:t>
      </w:r>
      <w:smartTag w:uri="urn:schemas-microsoft-com:office:smarttags" w:element="place">
        <w:smartTag w:uri="urn:schemas-microsoft-com:office:smarttags" w:element="City">
          <w:r>
            <w:t>Tashkent</w:t>
          </w:r>
        </w:smartTag>
      </w:smartTag>
      <w:r>
        <w:t>, 2004.</w:t>
      </w:r>
    </w:p>
    <w:p w:rsidR="00F32A32" w:rsidRDefault="00F32A32" w:rsidP="00A23CFE">
      <w:pPr>
        <w:pStyle w:val="SingleTxt"/>
        <w:ind w:left="2217" w:hanging="475"/>
      </w:pPr>
      <w:r>
        <w:t>11.</w:t>
      </w:r>
      <w:r>
        <w:tab/>
        <w:t xml:space="preserve">Protection of the Rights of the Child. Handbook for Parliamentarians. </w:t>
      </w:r>
      <w:smartTag w:uri="urn:schemas-microsoft-com:office:smarttags" w:element="City">
        <w:smartTag w:uri="urn:schemas-microsoft-com:office:smarttags" w:element="place">
          <w:r>
            <w:t>Tashkent</w:t>
          </w:r>
        </w:smartTag>
      </w:smartTag>
      <w:r>
        <w:t xml:space="preserve">: UNIСEF, 2006. </w:t>
      </w:r>
    </w:p>
    <w:p w:rsidR="00F32A32" w:rsidRDefault="00F32A32" w:rsidP="00A23CFE">
      <w:pPr>
        <w:pStyle w:val="SingleTxt"/>
        <w:ind w:left="2217" w:hanging="475"/>
      </w:pPr>
      <w:r>
        <w:t>12.</w:t>
      </w:r>
      <w:r>
        <w:tab/>
        <w:t xml:space="preserve">Human Rights. Handbook for Parliamentarians. </w:t>
      </w:r>
      <w:smartTag w:uri="urn:schemas-microsoft-com:office:smarttags" w:element="place">
        <w:smartTag w:uri="urn:schemas-microsoft-com:office:smarttags" w:element="City">
          <w:r>
            <w:t>Tashkent</w:t>
          </w:r>
        </w:smartTag>
      </w:smartTag>
      <w:r>
        <w:t>, 2007.</w:t>
      </w:r>
    </w:p>
    <w:p w:rsidR="00F32A32" w:rsidRDefault="00F32A32" w:rsidP="00A23CFE">
      <w:pPr>
        <w:pStyle w:val="SingleTxt"/>
        <w:ind w:left="2217" w:hanging="475"/>
      </w:pPr>
      <w:r>
        <w:t>13.</w:t>
      </w:r>
      <w:r>
        <w:tab/>
        <w:t xml:space="preserve">Democracy and the Parliament in the Twenty-First Century. Handbook for Parliamentarians. </w:t>
      </w:r>
      <w:smartTag w:uri="urn:schemas-microsoft-com:office:smarttags" w:element="place">
        <w:smartTag w:uri="urn:schemas-microsoft-com:office:smarttags" w:element="City">
          <w:r>
            <w:t>Tashkent</w:t>
          </w:r>
        </w:smartTag>
      </w:smartTag>
      <w:r>
        <w:t xml:space="preserve">, 2007. </w:t>
      </w:r>
    </w:p>
    <w:p w:rsidR="00F32A32" w:rsidRDefault="00F32A32" w:rsidP="00A23CFE">
      <w:pPr>
        <w:pStyle w:val="SingleTxt"/>
        <w:ind w:left="2217" w:hanging="475"/>
      </w:pPr>
      <w:r>
        <w:t>14.</w:t>
      </w:r>
      <w:r>
        <w:tab/>
        <w:t xml:space="preserve">Compilation of Core Conventions and Recommendations of the International Labour Organization. </w:t>
      </w:r>
      <w:smartTag w:uri="urn:schemas-microsoft-com:office:smarttags" w:element="place">
        <w:smartTag w:uri="urn:schemas-microsoft-com:office:smarttags" w:element="City">
          <w:r>
            <w:t>Tashkent</w:t>
          </w:r>
        </w:smartTag>
      </w:smartTag>
      <w:r>
        <w:t>: National Centre for Human Rights, 2008,  240 pp.</w:t>
      </w:r>
    </w:p>
    <w:p w:rsidR="00F32A32" w:rsidRDefault="00F32A32" w:rsidP="00A23CFE">
      <w:pPr>
        <w:pStyle w:val="SingleTxt"/>
        <w:ind w:left="2217" w:hanging="475"/>
      </w:pPr>
      <w:r>
        <w:t>15.</w:t>
      </w:r>
      <w:r>
        <w:tab/>
        <w:t xml:space="preserve">Elimination of the Worst Forms of Child Labour: Practical Guide for the Use of the ILO Convention No. 182. Handbook for Parliamentarians No. 3/2002. </w:t>
      </w:r>
      <w:smartTag w:uri="urn:schemas-microsoft-com:office:smarttags" w:element="City">
        <w:smartTag w:uri="urn:schemas-microsoft-com:office:smarttags" w:element="place">
          <w:r>
            <w:t>Tashkent</w:t>
          </w:r>
        </w:smartTag>
      </w:smartTag>
      <w:r>
        <w:t>, National Centre for Human Rights, 2008.</w:t>
      </w:r>
    </w:p>
    <w:p w:rsidR="004E5E18" w:rsidRPr="004E5E18" w:rsidRDefault="004E5E18" w:rsidP="004E5E18">
      <w:pPr>
        <w:pStyle w:val="SingleTxt"/>
        <w:spacing w:after="0" w:line="120" w:lineRule="exact"/>
        <w:ind w:left="0" w:right="0"/>
        <w:rPr>
          <w:sz w:val="10"/>
        </w:rPr>
      </w:pPr>
    </w:p>
    <w:p w:rsidR="00F32A32" w:rsidRDefault="00F32A32" w:rsidP="004E5E18">
      <w:pPr>
        <w:pStyle w:val="H23"/>
        <w:ind w:left="547" w:firstLine="720"/>
      </w:pPr>
      <w:r>
        <w:t>Study of human rights by civil servants and members of law-enforcement agencies</w:t>
      </w:r>
    </w:p>
    <w:p w:rsidR="004E5E18" w:rsidRPr="004E5E18" w:rsidRDefault="004E5E18" w:rsidP="004E5E18">
      <w:pPr>
        <w:pStyle w:val="SingleTxt"/>
        <w:spacing w:after="0" w:line="120" w:lineRule="exact"/>
        <w:ind w:left="0" w:right="0"/>
        <w:rPr>
          <w:sz w:val="10"/>
        </w:rPr>
      </w:pPr>
    </w:p>
    <w:p w:rsidR="00F32A32" w:rsidRDefault="00F32A32" w:rsidP="00F32A32">
      <w:pPr>
        <w:pStyle w:val="SingleTxt"/>
      </w:pPr>
      <w:r>
        <w:t>206.</w:t>
      </w:r>
      <w:r>
        <w:tab/>
        <w:t xml:space="preserve">Operating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is a network of educational institutions that train and re-train lawyers and law-enforcement workers. Numbered among such institutions are the law schools of universities, the Tashkent State Law Institute, the Academy of the Ministry of Internal Affairs, the Institute of the National Security Service, the National Centre for the Further Training of Legal Specialists, and the Advanced Courses of the Office of the Procurator-General. </w:t>
      </w:r>
    </w:p>
    <w:p w:rsidR="00F32A32" w:rsidRDefault="00F32A32" w:rsidP="00F32A32">
      <w:pPr>
        <w:pStyle w:val="SingleTxt"/>
      </w:pPr>
      <w:r>
        <w:t>207.</w:t>
      </w:r>
      <w:r>
        <w:tab/>
        <w:t xml:space="preserve">Attendees are taught the subject “Human Rights” at the </w:t>
      </w:r>
      <w:r w:rsidRPr="004E5E18">
        <w:rPr>
          <w:b/>
        </w:rPr>
        <w:t>Academy for the Development of the State and Society</w:t>
      </w:r>
      <w:r>
        <w:t xml:space="preserve">, which is attached to the Office of the President. That course involves field trips to the National Centre for Human Rights and the Office of the Human Rights Commissioner. </w:t>
      </w:r>
    </w:p>
    <w:p w:rsidR="00F32A32" w:rsidRDefault="00F32A32" w:rsidP="00F32A32">
      <w:pPr>
        <w:pStyle w:val="SingleTxt"/>
      </w:pPr>
      <w:r>
        <w:t>208.</w:t>
      </w:r>
      <w:r>
        <w:tab/>
        <w:t xml:space="preserve">In the republic’s </w:t>
      </w:r>
      <w:r w:rsidRPr="004E5E18">
        <w:rPr>
          <w:b/>
        </w:rPr>
        <w:t>Academy of the Ministry of Internal Affairs</w:t>
      </w:r>
      <w:r>
        <w:t>,  aspects of the use of norms of international law in the activities of internal affairs agencies are taught with subjects such as “General Theory of Human Rights” (40 hours), “Criminal Procedure” (180 hours), “Criminal Law” (270 hours), “International Law” (50 hours) and “Preliminary Investigation in Internal Affairs Agencies” (234 hours).</w:t>
      </w:r>
    </w:p>
    <w:p w:rsidR="00F32A32" w:rsidRDefault="00F32A32" w:rsidP="00F32A32">
      <w:pPr>
        <w:pStyle w:val="SingleTxt"/>
      </w:pPr>
      <w:r>
        <w:t>209.</w:t>
      </w:r>
      <w:r>
        <w:tab/>
        <w:t xml:space="preserve">Attendees of Higher Academic Courses with a specialty in “Organization of the Management of Internal Affairs Agencies” are taught the course “International Cooperation in the Fight Against Crime” (24 hours). Attendees of Higher Academic Courses are also taught the 30-hour course “Human Rights and the Work of Internal Affairs Agencies”. </w:t>
      </w:r>
    </w:p>
    <w:p w:rsidR="00F32A32" w:rsidRDefault="00F32A32" w:rsidP="00F32A32">
      <w:pPr>
        <w:pStyle w:val="SingleTxt"/>
      </w:pPr>
      <w:r>
        <w:t>210.</w:t>
      </w:r>
      <w:r>
        <w:tab/>
        <w:t>In the training of internal affairs staff,  the advanced courses for providing legal training for non-commissioned officers have a 16-hour instructional subsection titled “Human Rights and the Work of Internal Affairs Agencies”.</w:t>
      </w:r>
    </w:p>
    <w:p w:rsidR="00F32A32" w:rsidRDefault="00F32A32" w:rsidP="00F32A32">
      <w:pPr>
        <w:pStyle w:val="SingleTxt"/>
      </w:pPr>
      <w:r>
        <w:t>211.</w:t>
      </w:r>
      <w:r>
        <w:tab/>
        <w:t xml:space="preserve">Within the framework of the above-indicated training courses, particular attention is focused on international law standards in the field of human rights and freedoms, specifically, on international law guarantees of protection of the rights of those who have been indicted, those who are standing trial and those who have been convicted; on the minimum standards for the rules for handling detained persons; on protection of all persons from torture or other cruel, inhuman or degrading treatment or punishment, etc. </w:t>
      </w:r>
    </w:p>
    <w:p w:rsidR="00F32A32" w:rsidRDefault="00F32A32" w:rsidP="00F32A32">
      <w:pPr>
        <w:pStyle w:val="SingleTxt"/>
      </w:pPr>
      <w:r>
        <w:t>212.</w:t>
      </w:r>
      <w:r>
        <w:tab/>
        <w:t xml:space="preserve">The department for advanced training of officers of internal affairs agencies of the Academy of the Ministry of Internal Affairs regularly conducts re-training and advanced-training sessions. Special curricula that are coordinated with relevant services of the Ministry of Internal Affairs involve 176 hours of classes, including classes on “International Human Rights Standards in Criminal Proceedings”, as well as “The Application of the Norms of Criminal Procedure Law on the Admissibility of Evidence under the 24 September 2004 plenary session ruling No. 12 of the Supreme Court”. </w:t>
      </w:r>
    </w:p>
    <w:p w:rsidR="00F32A32" w:rsidRDefault="00F32A32" w:rsidP="00F32A32">
      <w:pPr>
        <w:pStyle w:val="SingleTxt"/>
      </w:pPr>
      <w:r>
        <w:t>213.</w:t>
      </w:r>
      <w:r>
        <w:tab/>
        <w:t xml:space="preserve">The training on safeguarding human rights in the context of the work of internal affairs agencies on the basis of international human rights standards is conducted primarily for staff members who are directly involved in investigating crime, namely, criminal and anti-terrorism investigators and inspectors, district inspectors for crime prevention, and prison authorities. </w:t>
      </w:r>
    </w:p>
    <w:p w:rsidR="00F32A32" w:rsidRDefault="00F32A32" w:rsidP="00F32A32">
      <w:pPr>
        <w:pStyle w:val="SingleTxt"/>
      </w:pPr>
      <w:r>
        <w:t>214.</w:t>
      </w:r>
      <w:r>
        <w:tab/>
        <w:t xml:space="preserve">The </w:t>
      </w:r>
      <w:r w:rsidRPr="00EA34E8">
        <w:rPr>
          <w:b/>
        </w:rPr>
        <w:t>Republican Centre for Further Training of Legal Specialists</w:t>
      </w:r>
      <w:r>
        <w:t xml:space="preserve"> is a State educational institution that performs advanc</w:t>
      </w:r>
      <w:r w:rsidR="0068098A">
        <w:t xml:space="preserve">ed training and re-training of </w:t>
      </w:r>
      <w:r>
        <w:t>justice ministry personnel, the courts, attorneys, law instructors and legal-service personnel.</w:t>
      </w:r>
    </w:p>
    <w:p w:rsidR="00F32A32" w:rsidRDefault="00F32A32" w:rsidP="00F32A32">
      <w:pPr>
        <w:pStyle w:val="SingleTxt"/>
      </w:pPr>
      <w:r>
        <w:t>215.</w:t>
      </w:r>
      <w:r>
        <w:tab/>
        <w:t>The Centre devotes particular attention to the international legal system for protecting human rights and freedoms. The curriculum includes the following training programmes: “National Laws of the Republic of Uzbekistan and International Standards in the Sphere of Justice”, “Basics of International Humanita</w:t>
      </w:r>
      <w:r w:rsidR="0068098A">
        <w:t xml:space="preserve">rian Law”, “Legal Bases of the </w:t>
      </w:r>
      <w:r>
        <w:t xml:space="preserve">Efforts to Combat International Crime”, “Place and Role of International Standards for the Protection of Human Rights in the Work of Law-Enforcement Agencies”, “National Laws of the Republic of Uzbekistan and International Human Rights Law”, and “Legal Status of the Public in International Law”. </w:t>
      </w:r>
    </w:p>
    <w:p w:rsidR="00F32A32" w:rsidRDefault="00F32A32" w:rsidP="00F32A32">
      <w:pPr>
        <w:pStyle w:val="SingleTxt"/>
      </w:pPr>
      <w:r>
        <w:t>216.</w:t>
      </w:r>
      <w:r>
        <w:tab/>
        <w:t>Attendees are taught the theory and practice of incorporating international standards into Republic of Uzbekistan national law, specifically, the right to life, the right to freedom and personal inviolability, the right to the protection of one’s honor and dignity, the right to a fair trial and the presumption of innocence, and the right to protection against torture and to freedom of thought, expression, and opinion and freedom of conscience and religion.</w:t>
      </w:r>
    </w:p>
    <w:p w:rsidR="00F32A32" w:rsidRDefault="00F32A32" w:rsidP="00F32A32">
      <w:pPr>
        <w:pStyle w:val="SingleTxt"/>
      </w:pPr>
      <w:r>
        <w:t>217.</w:t>
      </w:r>
      <w:r>
        <w:tab/>
        <w:t>The 7 November 2007 decision of the</w:t>
      </w:r>
      <w:r w:rsidR="0068098A">
        <w:t xml:space="preserve"> President on the formation of </w:t>
      </w:r>
      <w:r>
        <w:t xml:space="preserve">Advanced Courses of the Office of the Procurator-General of the Republic of Uzbekistan abolished the Centre for Problems Associated with Strengthening Legality and with the Professional Development of Procuratorial and Investigative Workers and created in its place the </w:t>
      </w:r>
      <w:r w:rsidRPr="00EA34E8">
        <w:rPr>
          <w:b/>
        </w:rPr>
        <w:t>Advanced Courses of the Office of the Procurator-General of the Republic of Uzbekistan</w:t>
      </w:r>
      <w:r>
        <w:t xml:space="preserve">. </w:t>
      </w:r>
    </w:p>
    <w:p w:rsidR="00F32A32" w:rsidRDefault="00F32A32" w:rsidP="00F32A32">
      <w:pPr>
        <w:pStyle w:val="SingleTxt"/>
      </w:pPr>
      <w:r>
        <w:t>218.</w:t>
      </w:r>
      <w:r>
        <w:tab/>
        <w:t xml:space="preserve">The programme for re-training supervisory personnel calls for six months of training; the programme for professional development, up to one month. </w:t>
      </w:r>
    </w:p>
    <w:p w:rsidR="00F32A32" w:rsidRDefault="00F32A32" w:rsidP="00F32A32">
      <w:pPr>
        <w:pStyle w:val="SingleTxt"/>
      </w:pPr>
      <w:r>
        <w:t>219.</w:t>
      </w:r>
      <w:r>
        <w:tab/>
        <w:t xml:space="preserve">Over the past three years (2005-2007), the Centre conducted courses such as “International Standards for Administering Justice for Minors”, “Problems in the Implementation of the Institution of Habeas Corpus in the Stage of Pretrial Investigation”, “Cooperation between Procurator-General Authorities and the Office of the Ombudsman in the Safeguarding of Civil Rights and Freedoms”, “International Legal Instruments Pertaining to the Human Dimension”, and “United Nations Standards for Officers Who Conduct Inquiries and Criminal Investigations”. </w:t>
      </w:r>
    </w:p>
    <w:p w:rsidR="00F32A32" w:rsidRDefault="00F32A32" w:rsidP="00F32A32">
      <w:pPr>
        <w:pStyle w:val="SingleTxt"/>
      </w:pPr>
      <w:r>
        <w:t>220.</w:t>
      </w:r>
      <w:r>
        <w:tab/>
        <w:t xml:space="preserve">The curriculum of the </w:t>
      </w:r>
      <w:r w:rsidRPr="00EA34E8">
        <w:rPr>
          <w:b/>
        </w:rPr>
        <w:t>Institute of the National Security Service</w:t>
      </w:r>
      <w:r>
        <w:t xml:space="preserve"> includes the study of the subject “Human Rights” as a separate subject consisting of 24 academic hours. </w:t>
      </w:r>
    </w:p>
    <w:p w:rsidR="00F32A32" w:rsidRDefault="00F32A32" w:rsidP="00F32A32">
      <w:pPr>
        <w:pStyle w:val="SingleTxt"/>
      </w:pPr>
      <w:r>
        <w:t>221.</w:t>
      </w:r>
      <w:r>
        <w:tab/>
        <w:t xml:space="preserve">Academic subjects are taught on an interdisciplinary basis and include general aspects of human rights, as well as specific practical requirements for their observance, which future staff members of offices of the National Security Service must be guided by in their law-enforcement activities. </w:t>
      </w:r>
    </w:p>
    <w:p w:rsidR="00F32A32" w:rsidRDefault="00F32A32" w:rsidP="00F32A32">
      <w:pPr>
        <w:pStyle w:val="SingleTxt"/>
      </w:pPr>
      <w:r>
        <w:t>222.</w:t>
      </w:r>
      <w:r>
        <w:tab/>
        <w:t xml:space="preserve">In addition to being taught as a separate subject, certain aspects of human rights are also found in other academic subjects on the law, such as “The Theory of the State and Law”, “Criminal Law”, “Administrative Law”, “Civil Law”, and “Civil Procedures”. </w:t>
      </w:r>
    </w:p>
    <w:p w:rsidR="00F32A32" w:rsidRDefault="00F32A32" w:rsidP="00F32A32">
      <w:pPr>
        <w:pStyle w:val="SingleTxt"/>
      </w:pPr>
      <w:r>
        <w:t>223.</w:t>
      </w:r>
      <w:r>
        <w:tab/>
        <w:t>The Institute of the National Security Service has a Centre on the Law of Armed Conflicts, which also has classes on human rights.</w:t>
      </w:r>
    </w:p>
    <w:p w:rsidR="00F32A32" w:rsidRDefault="00F32A32" w:rsidP="00F32A32">
      <w:pPr>
        <w:pStyle w:val="SingleTxt"/>
      </w:pPr>
      <w:r>
        <w:t>224.</w:t>
      </w:r>
      <w:r>
        <w:tab/>
        <w:t xml:space="preserve">In addition to being taught to investigators and judges, aspects of the study of international human rights standards are included in the training programme at military education institutions of the </w:t>
      </w:r>
      <w:r w:rsidRPr="00EA34E8">
        <w:rPr>
          <w:b/>
        </w:rPr>
        <w:t>Republic of Uzbekistan Ministry of Defense</w:t>
      </w:r>
      <w:r>
        <w:t xml:space="preserve">. Elective courses have been taught since the 2005 school year, and, since the 2006 school year, the “Foundations of Military Law” block has included the sections “Humanitarian Law” and “Law of Armed Conflict”, which address human rights in a 10- to 12-hour format. </w:t>
      </w:r>
    </w:p>
    <w:p w:rsidR="00F32A32" w:rsidRDefault="00F32A32" w:rsidP="00F32A32">
      <w:pPr>
        <w:pStyle w:val="SingleTxt"/>
      </w:pPr>
      <w:r>
        <w:t>225.</w:t>
      </w:r>
      <w:r>
        <w:tab/>
        <w:t xml:space="preserve">In training and re-training doctors, the </w:t>
      </w:r>
      <w:r w:rsidRPr="00F873A4">
        <w:rPr>
          <w:b/>
        </w:rPr>
        <w:t>Republic of Uzbekistan Ministry of Health</w:t>
      </w:r>
      <w:r>
        <w:t xml:space="preserve"> system focuses a certain amount of attention on the study of human rights. Specifically, in all medical education institutions, at the baccalaureate level, teaching of the subject “Forensic Medicine” involves explanation of the rights of the specialist, the medical examiner, and the junior medical examiner. The subject “Legal Bases of the Work of the Physician” is being taught, and in it, particular attention is devoted to the rights and freedoms of the individual, including the right to life, freedom and personal inviolability; the right to protection against attack; and the unacceptability of the use of torture or violence. Also explained is the unacceptability of conducting medical or scientific experiments on an individual without that individual’s consent. These matters are examined both from the standpoint of the patient and the standpoint of medical personnel. </w:t>
      </w:r>
    </w:p>
    <w:p w:rsidR="00F873A4" w:rsidRPr="00F873A4" w:rsidRDefault="00F873A4" w:rsidP="00F873A4">
      <w:pPr>
        <w:pStyle w:val="SingleTxt"/>
        <w:spacing w:after="0" w:line="120" w:lineRule="exact"/>
        <w:ind w:left="0" w:right="0"/>
        <w:rPr>
          <w:sz w:val="10"/>
        </w:rPr>
      </w:pPr>
    </w:p>
    <w:p w:rsidR="00F32A32" w:rsidRDefault="00F32A32" w:rsidP="00F873A4">
      <w:pPr>
        <w:pStyle w:val="H23"/>
        <w:ind w:left="1267" w:right="1267"/>
      </w:pPr>
      <w:r>
        <w:t>Study of human rights in educational institutions of varying categories (schools, high schools, colleges, universities)</w:t>
      </w:r>
    </w:p>
    <w:p w:rsidR="00F873A4" w:rsidRPr="00F873A4" w:rsidRDefault="00F873A4" w:rsidP="00F873A4">
      <w:pPr>
        <w:pStyle w:val="SingleTxt"/>
        <w:spacing w:after="0" w:line="120" w:lineRule="exact"/>
        <w:ind w:left="0" w:right="0"/>
        <w:rPr>
          <w:sz w:val="10"/>
        </w:rPr>
      </w:pPr>
    </w:p>
    <w:p w:rsidR="00F32A32" w:rsidRDefault="00F32A32" w:rsidP="00F32A32">
      <w:pPr>
        <w:pStyle w:val="SingleTxt"/>
      </w:pPr>
      <w:r>
        <w:t>226.</w:t>
      </w:r>
      <w:r>
        <w:tab/>
        <w:t xml:space="preserve">Pursuant to the decisions of the Oliy Majlis on the national programmes for enhancing the public’s awareness of the law and for training personnel and to the law on education,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has created a system of continuous legal instruction and education that consists of the following stages:</w:t>
      </w:r>
    </w:p>
    <w:p w:rsidR="00F32A32" w:rsidRDefault="00F873A4" w:rsidP="00F873A4">
      <w:pPr>
        <w:pStyle w:val="SingleTxt"/>
        <w:ind w:left="2692" w:hanging="950"/>
      </w:pPr>
      <w:r w:rsidRPr="00F873A4">
        <w:rPr>
          <w:b/>
        </w:rPr>
        <w:t>Stage I</w:t>
      </w:r>
      <w:r>
        <w:t>:</w:t>
      </w:r>
      <w:r>
        <w:tab/>
      </w:r>
      <w:r w:rsidR="00F32A32">
        <w:t>legal instruction in the family;</w:t>
      </w:r>
    </w:p>
    <w:p w:rsidR="00F32A32" w:rsidRDefault="00F873A4" w:rsidP="00F873A4">
      <w:pPr>
        <w:pStyle w:val="SingleTxt"/>
        <w:ind w:left="2692" w:hanging="950"/>
      </w:pPr>
      <w:r w:rsidRPr="00F873A4">
        <w:rPr>
          <w:b/>
        </w:rPr>
        <w:t>Stage II</w:t>
      </w:r>
      <w:r>
        <w:t>:</w:t>
      </w:r>
      <w:r>
        <w:tab/>
      </w:r>
      <w:r w:rsidR="00F32A32">
        <w:t>beginning instruction and training in children’s pre-school education facilities;</w:t>
      </w:r>
    </w:p>
    <w:p w:rsidR="00F32A32" w:rsidRDefault="00F873A4" w:rsidP="00F873A4">
      <w:pPr>
        <w:pStyle w:val="SingleTxt"/>
        <w:ind w:left="2692" w:hanging="950"/>
      </w:pPr>
      <w:r w:rsidRPr="00F873A4">
        <w:rPr>
          <w:b/>
        </w:rPr>
        <w:t>Stage III</w:t>
      </w:r>
      <w:r>
        <w:t>:</w:t>
      </w:r>
      <w:r>
        <w:tab/>
      </w:r>
      <w:r w:rsidR="00F32A32">
        <w:t>legal instruction in middle educational institutions;</w:t>
      </w:r>
    </w:p>
    <w:p w:rsidR="00F32A32" w:rsidRDefault="00F873A4" w:rsidP="00F873A4">
      <w:pPr>
        <w:pStyle w:val="SingleTxt"/>
        <w:ind w:left="2692" w:hanging="950"/>
      </w:pPr>
      <w:r w:rsidRPr="00F873A4">
        <w:rPr>
          <w:b/>
        </w:rPr>
        <w:t>Stage IV</w:t>
      </w:r>
      <w:r>
        <w:t>:</w:t>
      </w:r>
      <w:r>
        <w:tab/>
      </w:r>
      <w:r w:rsidR="00F32A32">
        <w:t>legal instruction and education in academic high schools and vocational colleges;</w:t>
      </w:r>
    </w:p>
    <w:p w:rsidR="00F32A32" w:rsidRDefault="00F873A4" w:rsidP="00F873A4">
      <w:pPr>
        <w:pStyle w:val="SingleTxt"/>
        <w:ind w:left="2692" w:hanging="950"/>
      </w:pPr>
      <w:r w:rsidRPr="00F873A4">
        <w:rPr>
          <w:b/>
        </w:rPr>
        <w:t>Stage V</w:t>
      </w:r>
      <w:r>
        <w:t>:</w:t>
      </w:r>
      <w:r>
        <w:tab/>
      </w:r>
      <w:r w:rsidR="00F32A32">
        <w:t>legal instruction and education in higher education institutions.</w:t>
      </w:r>
    </w:p>
    <w:p w:rsidR="00F32A32" w:rsidRDefault="00F32A32" w:rsidP="00F32A32">
      <w:pPr>
        <w:pStyle w:val="SingleTxt"/>
      </w:pPr>
      <w:r>
        <w:t>227.</w:t>
      </w:r>
      <w:r>
        <w:tab/>
        <w:t xml:space="preserve">The </w:t>
      </w:r>
      <w:r w:rsidRPr="00F608FC">
        <w:rPr>
          <w:b/>
        </w:rPr>
        <w:t>first stage</w:t>
      </w:r>
      <w:r>
        <w:t xml:space="preserve"> of legal education and instruction begins in the family. Since the family is the nucleus of the society, it is regarded as the foundation on which the person of a child is formed and on which that child becomes a well-integrated spiritual person. Based on the goals and objectives, the family has its own special place in the formation and development of the legal instruction and education in each stage of the continuous legal education and instruction. </w:t>
      </w:r>
    </w:p>
    <w:p w:rsidR="00F608FC" w:rsidRDefault="00F32A32" w:rsidP="00F32A32">
      <w:pPr>
        <w:pStyle w:val="SingleTxt"/>
      </w:pPr>
      <w:r>
        <w:t>228.</w:t>
      </w:r>
      <w:r>
        <w:tab/>
      </w:r>
      <w:r w:rsidRPr="00F608FC">
        <w:rPr>
          <w:b/>
        </w:rPr>
        <w:t>In</w:t>
      </w:r>
      <w:r>
        <w:t xml:space="preserve"> </w:t>
      </w:r>
      <w:r w:rsidRPr="00F608FC">
        <w:rPr>
          <w:b/>
        </w:rPr>
        <w:t>children’s pre-school education facilities</w:t>
      </w:r>
      <w:r>
        <w:t>, the beginning legal education and instruction is given during the daily games and lessons. These lessons are provided for children of the middle, senior, and advancing groups.  Instruction called “Lessons of the Constitution” is given 16 times a year to children of the middle and senior groups in the form of games, including seven morning activities and two recesses, and 16 times a year to advancing groups, with eight mornin</w:t>
      </w:r>
      <w:r w:rsidR="00F608FC">
        <w:t xml:space="preserve">g activities and two recesses. </w:t>
      </w:r>
    </w:p>
    <w:p w:rsidR="00F32A32" w:rsidRDefault="00F32A32" w:rsidP="00F32A32">
      <w:pPr>
        <w:pStyle w:val="SingleTxt"/>
      </w:pPr>
      <w:r>
        <w:t>229.</w:t>
      </w:r>
      <w:r>
        <w:tab/>
      </w:r>
      <w:r w:rsidRPr="00F608FC">
        <w:rPr>
          <w:b/>
        </w:rPr>
        <w:t>In grades 1-4</w:t>
      </w:r>
      <w:r>
        <w:t xml:space="preserve"> of the middle general-education schools, depending on the age of the students, concepts such as the law, debt, and obligation are introduced. Forty hours a year are devoted to study of the subject “The ABCs of the Constitution”. </w:t>
      </w:r>
    </w:p>
    <w:p w:rsidR="00F32A32" w:rsidRDefault="00F32A32" w:rsidP="00F32A32">
      <w:pPr>
        <w:pStyle w:val="SingleTxt"/>
      </w:pPr>
      <w:r>
        <w:t>230.</w:t>
      </w:r>
      <w:r>
        <w:tab/>
      </w:r>
      <w:r w:rsidRPr="00F608FC">
        <w:rPr>
          <w:b/>
        </w:rPr>
        <w:t>In grades 5-7</w:t>
      </w:r>
      <w:r>
        <w:t xml:space="preserve"> of the middle general-education schools, that content is fleshed out with real-life examples of the relationship between the State and the individual, and topics involving personal independence, equal rights, freedom of speech, freedom of information and the criminal liability of citizens who are minors are introduced. Fifty-one hours a year in each grade are devoted to study of the course “Journey into the World of the Constitution”.</w:t>
      </w:r>
    </w:p>
    <w:p w:rsidR="00F32A32" w:rsidRDefault="00F32A32" w:rsidP="00F32A32">
      <w:pPr>
        <w:pStyle w:val="SingleTxt"/>
      </w:pPr>
      <w:r>
        <w:t>231.</w:t>
      </w:r>
      <w:r>
        <w:tab/>
      </w:r>
      <w:r w:rsidRPr="00F608FC">
        <w:rPr>
          <w:b/>
        </w:rPr>
        <w:t>In grades 8 and 9</w:t>
      </w:r>
      <w:r>
        <w:t xml:space="preserve"> of the middle general-education schools, the primary objective of the legal instruction and education of citizens consists of the following:</w:t>
      </w:r>
    </w:p>
    <w:p w:rsidR="00F32A32" w:rsidRDefault="00F32A32" w:rsidP="00F608FC">
      <w:pPr>
        <w:pStyle w:val="SingleTxt"/>
        <w:numPr>
          <w:ilvl w:val="0"/>
          <w:numId w:val="22"/>
        </w:numPr>
      </w:pPr>
      <w:r>
        <w:t>to inculcate in students knowledge of the socio-economic, political and legal, and cultural development of the State;</w:t>
      </w:r>
    </w:p>
    <w:p w:rsidR="00F32A32" w:rsidRDefault="00F32A32" w:rsidP="00F608FC">
      <w:pPr>
        <w:pStyle w:val="SingleTxt"/>
        <w:numPr>
          <w:ilvl w:val="0"/>
          <w:numId w:val="22"/>
        </w:numPr>
      </w:pPr>
      <w:r>
        <w:t xml:space="preserve">to nurture creative thinkers capable of expressing their view of life’s problems. </w:t>
      </w:r>
    </w:p>
    <w:p w:rsidR="00F32A32" w:rsidRDefault="00F32A32" w:rsidP="00F32A32">
      <w:pPr>
        <w:pStyle w:val="SingleTxt"/>
      </w:pPr>
      <w:r>
        <w:t>232.</w:t>
      </w:r>
      <w:r>
        <w:tab/>
        <w:t>Thirty-four hours a year are devoted to study of the “Fundamentals of Constitutional Law” in these grades.</w:t>
      </w:r>
    </w:p>
    <w:p w:rsidR="00F32A32" w:rsidRDefault="00F32A32" w:rsidP="00F32A32">
      <w:pPr>
        <w:pStyle w:val="SingleTxt"/>
      </w:pPr>
      <w:r>
        <w:t>233.</w:t>
      </w:r>
      <w:r>
        <w:tab/>
      </w:r>
      <w:r w:rsidRPr="00F608FC">
        <w:rPr>
          <w:b/>
        </w:rPr>
        <w:t>In grades 10 and 11</w:t>
      </w:r>
      <w:r>
        <w:t xml:space="preserve"> of the middle general-education schools, 68 hours over a two-year period are devoted to providing knowledge of branches of the law in “Jurisprudence” lessons. </w:t>
      </w:r>
    </w:p>
    <w:p w:rsidR="00F32A32" w:rsidRDefault="00F32A32" w:rsidP="00F32A32">
      <w:pPr>
        <w:pStyle w:val="SingleTxt"/>
      </w:pPr>
      <w:r>
        <w:t>234.</w:t>
      </w:r>
      <w:r>
        <w:tab/>
        <w:t xml:space="preserve">In November of every year, in all schools, non-formal education institutions, and </w:t>
      </w:r>
      <w:r w:rsidRPr="00F608FC">
        <w:rPr>
          <w:i/>
        </w:rPr>
        <w:t>Mekhribonlik</w:t>
      </w:r>
      <w:r>
        <w:t xml:space="preserve"> orphanages, the Ministry of Public Education, along with regional branches of the Uzbekistan Children’s Foundation, conducts a week of study of the Convention on the Rights of the Child, during which contests such as “Do you know your rights?” and “What is a right?” are held.  </w:t>
      </w:r>
    </w:p>
    <w:p w:rsidR="00F32A32" w:rsidRDefault="00F32A32" w:rsidP="00F32A32">
      <w:pPr>
        <w:pStyle w:val="SingleTxt"/>
      </w:pPr>
      <w:r>
        <w:t>235.</w:t>
      </w:r>
      <w:r>
        <w:tab/>
        <w:t xml:space="preserve">In 2005, Uzbekistan’s Ministry of Public Education, with assistance from UNICEF, introduced a programme called “The Child-Friendly School”, the aim of which is to give teachers and students training on how to handle problems amicably and with tolerance, avoiding conflict situations and, inter alia, to raise the teachers’ awareness of the unacceptability of abusive treatment of students. </w:t>
      </w:r>
    </w:p>
    <w:p w:rsidR="00F32A32" w:rsidRDefault="00F32A32" w:rsidP="00F32A32">
      <w:pPr>
        <w:pStyle w:val="SingleTxt"/>
      </w:pPr>
      <w:r>
        <w:t>236.</w:t>
      </w:r>
      <w:r>
        <w:tab/>
        <w:t xml:space="preserve">Under the State education standard, the curricula in higher and secondary specialized education institutions also provide for the study of human rights within the framework of the following disciplines:  </w:t>
      </w:r>
    </w:p>
    <w:p w:rsidR="00F32A32" w:rsidRDefault="00F32A32" w:rsidP="00F608FC">
      <w:pPr>
        <w:pStyle w:val="SingleTxt"/>
        <w:numPr>
          <w:ilvl w:val="0"/>
          <w:numId w:val="23"/>
        </w:numPr>
      </w:pPr>
      <w:r>
        <w:t xml:space="preserve">for four-year baccalaureate students: “Human Rights”, 81 hours; “Jurisprudence” and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108 hours; “Constitutional Law”, 120 hours. </w:t>
      </w:r>
    </w:p>
    <w:p w:rsidR="00F32A32" w:rsidRDefault="00F32A32" w:rsidP="00F608FC">
      <w:pPr>
        <w:pStyle w:val="SingleTxt"/>
        <w:numPr>
          <w:ilvl w:val="0"/>
          <w:numId w:val="23"/>
        </w:numPr>
      </w:pPr>
      <w:r>
        <w:t xml:space="preserve">for two-year master’s students: “Human Rights”, 40 hours;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27 hours. </w:t>
      </w:r>
    </w:p>
    <w:p w:rsidR="00F32A32" w:rsidRDefault="00F32A32" w:rsidP="00F608FC">
      <w:pPr>
        <w:pStyle w:val="SingleTxt"/>
        <w:numPr>
          <w:ilvl w:val="0"/>
          <w:numId w:val="23"/>
        </w:numPr>
      </w:pPr>
      <w:r>
        <w:t xml:space="preserve">for students of academic high schools and vocational colleges, two courses are taught: “Jurisprudence” and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80 hours. </w:t>
      </w:r>
    </w:p>
    <w:p w:rsidR="00F608FC" w:rsidRPr="00F608FC" w:rsidRDefault="00F608FC" w:rsidP="00F608FC">
      <w:pPr>
        <w:pStyle w:val="SingleTxt"/>
        <w:spacing w:after="0" w:line="120" w:lineRule="exact"/>
        <w:ind w:left="0" w:right="0"/>
        <w:rPr>
          <w:sz w:val="10"/>
        </w:rPr>
      </w:pPr>
    </w:p>
    <w:p w:rsidR="00F32A32" w:rsidRDefault="00F32A32" w:rsidP="00F608FC">
      <w:pPr>
        <w:pStyle w:val="H23"/>
        <w:ind w:left="547" w:firstLine="720"/>
      </w:pPr>
      <w:r>
        <w:t>Raising human rights awareness through the mass media</w:t>
      </w:r>
    </w:p>
    <w:p w:rsidR="00F608FC" w:rsidRPr="00F608FC" w:rsidRDefault="00F608FC" w:rsidP="00F608FC">
      <w:pPr>
        <w:pStyle w:val="SingleTxt"/>
        <w:spacing w:after="0" w:line="120" w:lineRule="exact"/>
        <w:ind w:left="0" w:right="0"/>
        <w:rPr>
          <w:sz w:val="10"/>
        </w:rPr>
      </w:pPr>
    </w:p>
    <w:p w:rsidR="00F32A32" w:rsidRDefault="00F32A32" w:rsidP="00F32A32">
      <w:pPr>
        <w:pStyle w:val="SingleTxt"/>
      </w:pPr>
      <w:r>
        <w:t>237.</w:t>
      </w:r>
      <w:r>
        <w:tab/>
        <w:t xml:space="preserve">In the republic, the National Television and Radio Company of </w:t>
      </w:r>
      <w:smartTag w:uri="urn:schemas-microsoft-com:office:smarttags" w:element="place">
        <w:smartTag w:uri="urn:schemas-microsoft-com:office:smarttags" w:element="country-region">
          <w:r>
            <w:t>Uzbekistan</w:t>
          </w:r>
        </w:smartTag>
      </w:smartTag>
      <w:r>
        <w:t xml:space="preserve"> provides what is necessary for TV and radio coverage of the most important issues of the socio-political and socio-economic development of the country and the protection of human rights and freedoms. The company works to inform the public broadly and systematically on human rights issues through the production of various TV and radio programmes and their broadcast via TV and radio.  Recent years have seen a steady rise not only in the number, but also in the quality of TV and radio programmes devoted to safeguarding economic, social, cultural, personal and political rights. Constant attention is focused on increasing the immediacy, depth, and understandability of the various programmes geared to a broad discussion of problems associated with raising the educational level of the public, as well as its political and legal awareness. </w:t>
      </w:r>
    </w:p>
    <w:p w:rsidR="00F32A32" w:rsidRDefault="00F32A32" w:rsidP="00F32A32">
      <w:pPr>
        <w:pStyle w:val="SingleTxt"/>
      </w:pPr>
      <w:r>
        <w:t>238.</w:t>
      </w:r>
      <w:r>
        <w:tab/>
        <w:t xml:space="preserve">Most of the TV and radio programmes devoted to human rights issues are produced and broadcast by the </w:t>
      </w:r>
      <w:r w:rsidRPr="00F608FC">
        <w:rPr>
          <w:b/>
        </w:rPr>
        <w:t>O’zbekiston</w:t>
      </w:r>
      <w:r>
        <w:t xml:space="preserve"> TV and radio station. For example, in 2005-2007, a total of 1,837 TV and radio programmes on human rights issues went on the air. The total number of TV and radio series-based programmes devoted to safeguarding economic, social, cultural, personal and political rights was 752; the number of TV and radio programmes that covered issues involving international human rights treaties, 414; and the number TV and radio commercials devoted to human rights, 2,820. It should be noted that stories and reports on that topic were regularly aired on such informational programmes as “Akhborot”, “Takhlilnoma”, “Assalom, Uzbekiston!” and “Okshom Tulkinlarida”.</w:t>
      </w:r>
    </w:p>
    <w:p w:rsidR="00F32A32" w:rsidRDefault="00F32A32" w:rsidP="00F32A32">
      <w:pPr>
        <w:pStyle w:val="SingleTxt"/>
      </w:pPr>
      <w:r>
        <w:t>239.</w:t>
      </w:r>
      <w:r>
        <w:tab/>
        <w:t xml:space="preserve">TV and radio programmes devoted to human rights issues are also aired consistently via the </w:t>
      </w:r>
      <w:r w:rsidRPr="00D34812">
        <w:rPr>
          <w:b/>
        </w:rPr>
        <w:t xml:space="preserve">Yoshlar, Sport and </w:t>
      </w:r>
      <w:smartTag w:uri="urn:schemas-microsoft-com:office:smarttags" w:element="City">
        <w:smartTag w:uri="urn:schemas-microsoft-com:office:smarttags" w:element="place">
          <w:r w:rsidRPr="00D34812">
            <w:rPr>
              <w:b/>
            </w:rPr>
            <w:t>Toshkent</w:t>
          </w:r>
        </w:smartTag>
      </w:smartTag>
      <w:r w:rsidRPr="00D34812">
        <w:rPr>
          <w:b/>
        </w:rPr>
        <w:t xml:space="preserve"> </w:t>
      </w:r>
      <w:r>
        <w:t>stations. In 2007, the total number of TV and radio programs aired via television stations (stories and reports on that topic were regularly aired on informational programmes such as “Davr”, “Davr Khafta Ichida”, “Poytakht,” “Mash”al”) was 410 for Yoshlar, 84 for the Sport TV and radio station, and 34 for the Toshkent TV and radio station.</w:t>
      </w:r>
    </w:p>
    <w:p w:rsidR="00F32A32" w:rsidRDefault="00F32A32" w:rsidP="00F32A32">
      <w:pPr>
        <w:pStyle w:val="SingleTxt"/>
      </w:pPr>
      <w:r>
        <w:t>240.</w:t>
      </w:r>
      <w:r>
        <w:tab/>
        <w:t xml:space="preserve">A great deal of attention is being focused on producing </w:t>
      </w:r>
      <w:r w:rsidRPr="00D34812">
        <w:rPr>
          <w:b/>
        </w:rPr>
        <w:t>TV commercials</w:t>
      </w:r>
      <w:r>
        <w:t xml:space="preserve"> and advertisements on human rights. All the commercials (29) were devoted to nine basic areas: protection of consumer rights; ecology and health, support of gifted students; education grants; support of entrepreneurship; support of orphans and disabled children; culture and the arts; support of teachers; support of women.</w:t>
      </w:r>
    </w:p>
    <w:p w:rsidR="00F32A32" w:rsidRDefault="00F32A32" w:rsidP="00F32A32">
      <w:pPr>
        <w:pStyle w:val="SingleTxt"/>
      </w:pPr>
      <w:r>
        <w:t>241.</w:t>
      </w:r>
      <w:r>
        <w:tab/>
        <w:t xml:space="preserve">More than 30 legal newspapers and journals with a focus on rights protection are published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F32A32">
      <w:pPr>
        <w:pStyle w:val="SingleTxt"/>
      </w:pPr>
      <w:r>
        <w:t>242.</w:t>
      </w:r>
      <w:r>
        <w:tab/>
        <w:t xml:space="preserve">An Internet information base on the prevailing law of </w:t>
      </w:r>
      <w:smartTag w:uri="urn:schemas-microsoft-com:office:smarttags" w:element="country-region">
        <w:smartTag w:uri="urn:schemas-microsoft-com:office:smarttags" w:element="place">
          <w:r>
            <w:t>Uzbekistan</w:t>
          </w:r>
        </w:smartTag>
      </w:smartTag>
      <w:r>
        <w:t xml:space="preserve"> has been created.</w:t>
      </w:r>
    </w:p>
    <w:p w:rsidR="00D34812" w:rsidRPr="00D34812" w:rsidRDefault="00D34812" w:rsidP="00D34812">
      <w:pPr>
        <w:pStyle w:val="SingleTxt"/>
        <w:spacing w:after="0" w:line="120" w:lineRule="exact"/>
        <w:ind w:left="0" w:right="0"/>
        <w:rPr>
          <w:sz w:val="10"/>
        </w:rPr>
      </w:pPr>
    </w:p>
    <w:p w:rsidR="00F32A32" w:rsidRDefault="00F32A32" w:rsidP="00D34812">
      <w:pPr>
        <w:pStyle w:val="H23"/>
        <w:ind w:left="547" w:firstLine="720"/>
      </w:pPr>
      <w:r>
        <w:t>Role of civil society in the promotion and protection of human rights</w:t>
      </w:r>
    </w:p>
    <w:p w:rsidR="00D34812" w:rsidRPr="00D34812" w:rsidRDefault="00D34812" w:rsidP="00D34812">
      <w:pPr>
        <w:pStyle w:val="SingleTxt"/>
        <w:spacing w:after="0" w:line="120" w:lineRule="exact"/>
        <w:ind w:left="0" w:right="0"/>
        <w:rPr>
          <w:sz w:val="10"/>
        </w:rPr>
      </w:pPr>
    </w:p>
    <w:p w:rsidR="00F32A32" w:rsidRDefault="00F32A32" w:rsidP="00F32A32">
      <w:pPr>
        <w:pStyle w:val="SingleTxt"/>
      </w:pPr>
      <w:r>
        <w:t>243.</w:t>
      </w:r>
      <w:r>
        <w:tab/>
        <w:t xml:space="preserve">More than 5,000 public citizens’ groups have been created in </w:t>
      </w:r>
      <w:smartTag w:uri="urn:schemas-microsoft-com:office:smarttags" w:element="place">
        <w:smartTag w:uri="urn:schemas-microsoft-com:office:smarttags" w:element="country-region">
          <w:r>
            <w:t>Uzbekistan</w:t>
          </w:r>
        </w:smartTag>
      </w:smartTag>
      <w:r>
        <w:t xml:space="preserve">, and many of them have their own regional and local representative offices and have an array of rights and obligations that enable them to take an active part in the reform of society. </w:t>
      </w:r>
    </w:p>
    <w:p w:rsidR="00F32A32" w:rsidRDefault="00F32A32" w:rsidP="00F32A32">
      <w:pPr>
        <w:pStyle w:val="SingleTxt"/>
      </w:pPr>
      <w:r>
        <w:t>244.</w:t>
      </w:r>
      <w:r>
        <w:tab/>
        <w:t xml:space="preserve">In the administrative reform in </w:t>
      </w:r>
      <w:smartTag w:uri="urn:schemas-microsoft-com:office:smarttags" w:element="country-region">
        <w:smartTag w:uri="urn:schemas-microsoft-com:office:smarttags" w:element="place">
          <w:r>
            <w:t>Uzbekistan</w:t>
          </w:r>
        </w:smartTag>
      </w:smartTag>
      <w:r>
        <w:t xml:space="preserve">, practical steps are being taken to democratize the practice of management consulting.  As effective forms of the consultation between executive agencies and civil society organizations, working groups that include public organizations are being created, representatives of public organizations are being included in advisory bodies reporting to executive agencies; public commissions are being created to monitor the implementation of special programmes; and, inter alia, questions of providing public, non-commercial organizations with access to specific procedures associated with the use of budget funds are being studied in depth.  </w:t>
      </w:r>
    </w:p>
    <w:p w:rsidR="00F32A32" w:rsidRDefault="00F32A32" w:rsidP="00F32A32">
      <w:pPr>
        <w:pStyle w:val="SingleTxt"/>
      </w:pPr>
      <w:r>
        <w:t>245.</w:t>
      </w:r>
      <w:r>
        <w:tab/>
        <w:t xml:space="preserve">In the system of organizational and legal forms of citizen participation in State administration, public expert analysis of decisions made by executive bodies is acquiring ever-increasing significance. For example, public environmental associations are entitled to nominate their representatives for participation in State environmental expert analysis, conduct public environmental expert analysis (which becomes legally binding after approval of the results by State expert analysis bodies), and, among other things, request State environmental expert analysis. </w:t>
      </w:r>
    </w:p>
    <w:p w:rsidR="00F32A32" w:rsidRDefault="00F32A32" w:rsidP="00F32A32">
      <w:pPr>
        <w:pStyle w:val="SingleTxt"/>
      </w:pPr>
      <w:r>
        <w:t>246.</w:t>
      </w:r>
      <w:r>
        <w:tab/>
        <w:t xml:space="preserve">In the Oliy Majlis, the practice of conducting independent expert analysis of draft laws has been expanding recently and includes self-regulating organizations. </w:t>
      </w:r>
    </w:p>
    <w:p w:rsidR="00F32A32" w:rsidRDefault="00F32A32" w:rsidP="00F32A32">
      <w:pPr>
        <w:pStyle w:val="SingleTxt"/>
      </w:pPr>
      <w:r>
        <w:t>247.</w:t>
      </w:r>
      <w:r>
        <w:tab/>
        <w:t xml:space="preserve">National human rights institutions such as the Parliament’s Ombudsman and the National Centre for Human Rights are developing and expanding cooperation both with non-governmental non-commercial organizations and with other civil-society institutions. </w:t>
      </w:r>
    </w:p>
    <w:p w:rsidR="00D34812" w:rsidRDefault="00F32A32" w:rsidP="00F32A32">
      <w:pPr>
        <w:pStyle w:val="SingleTxt"/>
      </w:pPr>
      <w:r>
        <w:t>248.</w:t>
      </w:r>
      <w:r>
        <w:tab/>
        <w:t xml:space="preserve">Assistance is being provided by those institutions to enhance the activities of non-governmental non-commercial organizations, as is comprehensive support for raising the level of their competence in dealing with human </w:t>
      </w:r>
      <w:r w:rsidR="00D34812">
        <w:t xml:space="preserve">rights, through the following; </w:t>
      </w:r>
    </w:p>
    <w:p w:rsidR="00F32A32" w:rsidRDefault="00F32A32" w:rsidP="00D34812">
      <w:pPr>
        <w:pStyle w:val="SingleTxt"/>
        <w:numPr>
          <w:ilvl w:val="0"/>
          <w:numId w:val="24"/>
        </w:numPr>
      </w:pPr>
      <w:r>
        <w:t>special seminars and training sessions are being held for non-governmental non-commercial organizations;</w:t>
      </w:r>
    </w:p>
    <w:p w:rsidR="00F32A32" w:rsidRDefault="00F32A32" w:rsidP="00D34812">
      <w:pPr>
        <w:pStyle w:val="SingleTxt"/>
        <w:numPr>
          <w:ilvl w:val="0"/>
          <w:numId w:val="24"/>
        </w:numPr>
      </w:pPr>
      <w:r>
        <w:t>the organizations are being enlisted to participate in informational events on human rights being conducted for staff members of law-enforcement structures;</w:t>
      </w:r>
    </w:p>
    <w:p w:rsidR="00F32A32" w:rsidRDefault="00F32A32" w:rsidP="00D34812">
      <w:pPr>
        <w:pStyle w:val="SingleTxt"/>
        <w:numPr>
          <w:ilvl w:val="0"/>
          <w:numId w:val="24"/>
        </w:numPr>
      </w:pPr>
      <w:r>
        <w:t>non-governmental non-commercial organizations are being involved in the monitoring of human rights legislation;</w:t>
      </w:r>
    </w:p>
    <w:p w:rsidR="00F32A32" w:rsidRDefault="00F32A32" w:rsidP="00D34812">
      <w:pPr>
        <w:pStyle w:val="SingleTxt"/>
        <w:numPr>
          <w:ilvl w:val="0"/>
          <w:numId w:val="24"/>
        </w:numPr>
      </w:pPr>
      <w:r>
        <w:t xml:space="preserve">the organizations are being included as performers in the national plans of actions for implementing the recommendations of the United Nations committees for reviewing the national reports on the compliance of </w:t>
      </w:r>
      <w:smartTag w:uri="urn:schemas-microsoft-com:office:smarttags" w:element="country-region">
        <w:smartTag w:uri="urn:schemas-microsoft-com:office:smarttags" w:element="place">
          <w:r>
            <w:t>Uzbekistan</w:t>
          </w:r>
        </w:smartTag>
      </w:smartTag>
      <w:r>
        <w:t xml:space="preserve"> with its international human rights obligations;</w:t>
      </w:r>
    </w:p>
    <w:p w:rsidR="00F32A32" w:rsidRDefault="00F32A32" w:rsidP="00D34812">
      <w:pPr>
        <w:pStyle w:val="SingleTxt"/>
        <w:numPr>
          <w:ilvl w:val="0"/>
          <w:numId w:val="24"/>
        </w:numPr>
      </w:pPr>
      <w:r>
        <w:t xml:space="preserve">relevant information is being obtained on the observance of human rights for its inclusion in the national reports of </w:t>
      </w:r>
      <w:smartTag w:uri="urn:schemas-microsoft-com:office:smarttags" w:element="country-region">
        <w:smartTag w:uri="urn:schemas-microsoft-com:office:smarttags" w:element="place">
          <w:r>
            <w:t>Uzbekistan</w:t>
          </w:r>
        </w:smartTag>
      </w:smartTag>
      <w:r>
        <w:t xml:space="preserve"> on human rights;</w:t>
      </w:r>
    </w:p>
    <w:p w:rsidR="00F32A32" w:rsidRDefault="00F32A32" w:rsidP="00D34812">
      <w:pPr>
        <w:pStyle w:val="SingleTxt"/>
        <w:numPr>
          <w:ilvl w:val="0"/>
          <w:numId w:val="24"/>
        </w:numPr>
      </w:pPr>
      <w:r>
        <w:t xml:space="preserve">joint awareness-raising events are being held to improve the public’s knowledge of such issues as human rights. </w:t>
      </w:r>
    </w:p>
    <w:p w:rsidR="00F32A32" w:rsidRDefault="00F32A32" w:rsidP="00F32A32">
      <w:pPr>
        <w:pStyle w:val="SingleTxt"/>
      </w:pPr>
      <w:r>
        <w:t>249.</w:t>
      </w:r>
      <w:r>
        <w:tab/>
        <w:t xml:space="preserve">In </w:t>
      </w:r>
      <w:smartTag w:uri="urn:schemas-microsoft-com:office:smarttags" w:element="place">
        <w:smartTag w:uri="urn:schemas-microsoft-com:office:smarttags" w:element="country-region">
          <w:r>
            <w:t>Uzbekistan</w:t>
          </w:r>
        </w:smartTag>
      </w:smartTag>
      <w:r>
        <w:t xml:space="preserve">, human rights activities are carried out primarily by activists of various non-governmental non-commercial organizations, which not only protect the rights of their members, but have also come to understand the importance of setting up in the country a system for the public monitoring and control of the activities of State agencies.  They consist mainly of children’s, women’s and environmental non-governmental non-commercial organizations; organizations for the disabled and the elderly; and gender-equality centres, as well as professional societies, foundations, associations, unions and committees that bring citizens together on the basis of their interests. </w:t>
      </w:r>
    </w:p>
    <w:p w:rsidR="00F32A32" w:rsidRDefault="00F32A32" w:rsidP="00F32A32">
      <w:pPr>
        <w:pStyle w:val="SingleTxt"/>
      </w:pPr>
      <w:r>
        <w:t>250.</w:t>
      </w:r>
      <w:r>
        <w:tab/>
        <w:t xml:space="preserve">Among non-governmental non-commercial organizations making a large contribution to the protection of the rights of citizens are the International Red Crescent Society, the Society for the Blind, the Society for the Deaf, the Society for the Disabled, the Federation of Trade Unions of Uzbekistan, the </w:t>
      </w:r>
      <w:r w:rsidRPr="00980678">
        <w:rPr>
          <w:i/>
        </w:rPr>
        <w:t>Makhalla</w:t>
      </w:r>
      <w:r>
        <w:t xml:space="preserve"> [sic] Charitable Fund, the </w:t>
      </w:r>
      <w:r w:rsidRPr="00980678">
        <w:t>Ekosan</w:t>
      </w:r>
      <w:r>
        <w:t xml:space="preserve"> International Non-Governmental Fund, the </w:t>
      </w:r>
      <w:r w:rsidRPr="00980678">
        <w:rPr>
          <w:i/>
        </w:rPr>
        <w:t>Soglom Avlod Uchun</w:t>
      </w:r>
      <w:r>
        <w:t xml:space="preserve"> International Foundation, the </w:t>
      </w:r>
      <w:r w:rsidRPr="00980678">
        <w:rPr>
          <w:i/>
        </w:rPr>
        <w:t>Nuroni</w:t>
      </w:r>
      <w:r>
        <w:t xml:space="preserve"> Foundation, the Center for the Study of Human Rights and Humanitarian Rights, the Centre for the Study of Public Opinion </w:t>
      </w:r>
      <w:r w:rsidRPr="00980678">
        <w:rPr>
          <w:i/>
        </w:rPr>
        <w:t>Ijtimoii fikr</w:t>
      </w:r>
      <w:r>
        <w:t xml:space="preserve">,  the Association of Judges of Uzbekistan, the </w:t>
      </w:r>
      <w:r w:rsidRPr="00980678">
        <w:rPr>
          <w:i/>
        </w:rPr>
        <w:t>Tadbirkor Ayol</w:t>
      </w:r>
      <w:r>
        <w:t xml:space="preserve"> Association of Business Women, the Bar Association of Uzbekistan, the Women’s Committee of Uzbekistan, the Chamber of Commerce and Industry of Uzbekistan, the Public Association of Women Lawyers of Uzbekistan, the </w:t>
      </w:r>
      <w:r w:rsidRPr="00980678">
        <w:rPr>
          <w:i/>
        </w:rPr>
        <w:t>Mekhr</w:t>
      </w:r>
      <w:r>
        <w:t xml:space="preserve"> Association of Women’s Non-Governmental Organizations, the </w:t>
      </w:r>
      <w:r w:rsidRPr="00980678">
        <w:rPr>
          <w:i/>
        </w:rPr>
        <w:t>Olima</w:t>
      </w:r>
      <w:r>
        <w:t xml:space="preserve"> Women’s Union, and, among others, the </w:t>
      </w:r>
      <w:r w:rsidRPr="00980678">
        <w:rPr>
          <w:i/>
        </w:rPr>
        <w:t>Kamolot</w:t>
      </w:r>
      <w:r>
        <w:t xml:space="preserve"> Public Movement. </w:t>
      </w:r>
    </w:p>
    <w:p w:rsidR="00F32A32" w:rsidRDefault="00F32A32" w:rsidP="00F32A32">
      <w:pPr>
        <w:pStyle w:val="SingleTxt"/>
      </w:pPr>
      <w:r>
        <w:t>251.</w:t>
      </w:r>
      <w:r>
        <w:tab/>
        <w:t>Studies conducted by individual non-governmental structures to identify the causes and conditions that contribute to the violation or restriction of the rights of certain categories of citizens are an important form of participation of non-governmental non-commercial organizations in helping to implement international human rights standards in Uzbekistan</w:t>
      </w:r>
    </w:p>
    <w:p w:rsidR="00F32A32" w:rsidRDefault="00F32A32" w:rsidP="00F32A32">
      <w:pPr>
        <w:pStyle w:val="SingleTxt"/>
      </w:pPr>
      <w:r>
        <w:t>252.</w:t>
      </w:r>
      <w:r>
        <w:tab/>
        <w:t xml:space="preserve">Accordingly, in 2005, the national non-governmental </w:t>
      </w:r>
      <w:r w:rsidRPr="00AD1107">
        <w:rPr>
          <w:i/>
        </w:rPr>
        <w:t>Oila</w:t>
      </w:r>
      <w:r>
        <w:t xml:space="preserve"> Practical Science Centre, together with the Children’s Fund, conducted a study of aspects of disability in children that analyzed the results of the monitoring of the activities of Muruvvat homes and the boarding schools of the city of Tashkent in terms of the level at which the rights of disabled children to education and medical services and to the satisfaction of their cultural requests are exercised. </w:t>
      </w:r>
    </w:p>
    <w:p w:rsidR="00F32A32" w:rsidRDefault="00F32A32" w:rsidP="00F32A32">
      <w:pPr>
        <w:pStyle w:val="SingleTxt"/>
      </w:pPr>
      <w:r>
        <w:t>253.</w:t>
      </w:r>
      <w:r>
        <w:tab/>
        <w:t xml:space="preserve">In that same year, the non-governmental Centre for the Study of Legal Problems, with the support of the ILO, analyzed prevailing </w:t>
      </w:r>
      <w:smartTag w:uri="urn:schemas-microsoft-com:office:smarttags" w:element="place">
        <w:smartTag w:uri="urn:schemas-microsoft-com:office:smarttags" w:element="country-region">
          <w:r>
            <w:t>Uzbekistan</w:t>
          </w:r>
        </w:smartTag>
      </w:smartTag>
      <w:r>
        <w:t xml:space="preserve"> law and the mechanisms for enforcement of the law in terms of conformance to ILO conventions. </w:t>
      </w:r>
    </w:p>
    <w:p w:rsidR="00F32A32" w:rsidRDefault="00F32A32" w:rsidP="00F32A32">
      <w:pPr>
        <w:pStyle w:val="SingleTxt"/>
      </w:pPr>
      <w:r>
        <w:t>254.</w:t>
      </w:r>
      <w:r>
        <w:tab/>
        <w:t xml:space="preserve">The studies conducted by the non-governmental non-commercial organizations are helping to identify the factors that hinder the safeguarding of human rights and to ferret out the causes and conditions contributing to the violation of the rights of certain categories of citizens, as well as to generate suggestions geared to improving the law and law-enforcement practices in terms of human rights. </w:t>
      </w:r>
    </w:p>
    <w:p w:rsidR="00F32A32" w:rsidRDefault="00F32A32" w:rsidP="00F32A32">
      <w:pPr>
        <w:pStyle w:val="SingleTxt"/>
      </w:pPr>
      <w:r>
        <w:t>255.</w:t>
      </w:r>
      <w:r>
        <w:tab/>
        <w:t xml:space="preserve">Non-governmental non-commercial organizations are playing an active role in the development and improvement of draft laws aimed at defining the legal status of non-governmental non-commercial organizations and their relations with the State. Non-governmental non-commercial organizations were directly involved in the discussion of the following laws: </w:t>
      </w:r>
    </w:p>
    <w:p w:rsidR="00F32A32" w:rsidRDefault="00F32A32" w:rsidP="00FD2DF8">
      <w:pPr>
        <w:pStyle w:val="SingleTxt"/>
        <w:ind w:left="1742"/>
      </w:pPr>
      <w:r>
        <w:t>on public associations;</w:t>
      </w:r>
    </w:p>
    <w:p w:rsidR="00F32A32" w:rsidRDefault="00F32A32" w:rsidP="00FD2DF8">
      <w:pPr>
        <w:pStyle w:val="SingleTxt"/>
        <w:ind w:left="1742"/>
      </w:pPr>
      <w:r>
        <w:t>on non-governmental non-commercial organizations;</w:t>
      </w:r>
    </w:p>
    <w:p w:rsidR="00F32A32" w:rsidRDefault="00F32A32" w:rsidP="00FD2DF8">
      <w:pPr>
        <w:pStyle w:val="SingleTxt"/>
        <w:ind w:left="1742"/>
      </w:pPr>
      <w:r>
        <w:t>on citizens’ self-governing bodies;</w:t>
      </w:r>
    </w:p>
    <w:p w:rsidR="00F32A32" w:rsidRDefault="00F32A32" w:rsidP="00FD2DF8">
      <w:pPr>
        <w:pStyle w:val="SingleTxt"/>
        <w:ind w:left="1742"/>
      </w:pPr>
      <w:r>
        <w:t>on public foundations;</w:t>
      </w:r>
    </w:p>
    <w:p w:rsidR="00F32A32" w:rsidRDefault="00F32A32" w:rsidP="00FD2DF8">
      <w:pPr>
        <w:pStyle w:val="SingleTxt"/>
        <w:ind w:left="1742"/>
      </w:pPr>
      <w:r>
        <w:t>on guarantees for the activities of non-governmental non-commercial organizations;</w:t>
      </w:r>
    </w:p>
    <w:p w:rsidR="00F32A32" w:rsidRDefault="00F32A32" w:rsidP="00FD2DF8">
      <w:pPr>
        <w:pStyle w:val="SingleTxt"/>
        <w:ind w:left="1742"/>
      </w:pPr>
      <w:r>
        <w:t>on charities.</w:t>
      </w:r>
    </w:p>
    <w:p w:rsidR="00FD2DF8" w:rsidRPr="00FD2DF8" w:rsidRDefault="00FD2DF8" w:rsidP="00FD2DF8">
      <w:pPr>
        <w:pStyle w:val="SingleTxt"/>
        <w:spacing w:after="0" w:line="120" w:lineRule="exact"/>
        <w:ind w:left="0" w:right="0"/>
        <w:rPr>
          <w:sz w:val="10"/>
        </w:rPr>
      </w:pPr>
    </w:p>
    <w:p w:rsidR="00FD2DF8" w:rsidRPr="00FD2DF8" w:rsidRDefault="00FD2DF8" w:rsidP="00FD2DF8">
      <w:pPr>
        <w:pStyle w:val="SingleTxt"/>
        <w:spacing w:after="0" w:line="120" w:lineRule="exact"/>
        <w:ind w:left="0" w:right="0"/>
        <w:rPr>
          <w:sz w:val="10"/>
        </w:rPr>
      </w:pPr>
    </w:p>
    <w:p w:rsidR="00F32A32" w:rsidRDefault="00FD2DF8" w:rsidP="00FD2DF8">
      <w:pPr>
        <w:pStyle w:val="H1"/>
        <w:ind w:left="1267" w:right="1267" w:hanging="547"/>
      </w:pPr>
      <w:r>
        <w:t>F</w:t>
      </w:r>
      <w:r>
        <w:tab/>
      </w:r>
      <w:r w:rsidR="00F32A32">
        <w:t>Reporting process at the national level</w:t>
      </w:r>
    </w:p>
    <w:p w:rsidR="00FD2DF8" w:rsidRPr="00FD2DF8" w:rsidRDefault="00FD2DF8" w:rsidP="00FD2DF8">
      <w:pPr>
        <w:pStyle w:val="SingleTxt"/>
        <w:spacing w:after="0" w:line="120" w:lineRule="exact"/>
        <w:ind w:left="0" w:right="0"/>
        <w:rPr>
          <w:sz w:val="10"/>
        </w:rPr>
      </w:pPr>
    </w:p>
    <w:p w:rsidR="00FD2DF8" w:rsidRPr="00FD2DF8" w:rsidRDefault="00FD2DF8" w:rsidP="00FD2DF8">
      <w:pPr>
        <w:pStyle w:val="SingleTxt"/>
        <w:spacing w:after="0" w:line="120" w:lineRule="exact"/>
        <w:ind w:left="0" w:right="0"/>
        <w:rPr>
          <w:sz w:val="10"/>
        </w:rPr>
      </w:pPr>
    </w:p>
    <w:p w:rsidR="00F32A32" w:rsidRDefault="00F32A32" w:rsidP="00F32A32">
      <w:pPr>
        <w:pStyle w:val="SingleTxt"/>
      </w:pPr>
      <w:r>
        <w:t>256.</w:t>
      </w:r>
      <w:r>
        <w:tab/>
        <w:t xml:space="preserve">Pursuant to governmental decision, the agency that collects information and prepares national reports on compliance with the provisions of international human rights treaties is the National Centre for Human Rights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The Centre is the coordinating body, whose duties include the preparation of national reports on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’s fulfillment of its international human rights obligations.  </w:t>
      </w:r>
    </w:p>
    <w:p w:rsidR="00F32A32" w:rsidRDefault="00F32A32" w:rsidP="00F32A32">
      <w:pPr>
        <w:pStyle w:val="SingleTxt"/>
      </w:pPr>
      <w:r>
        <w:t>257.</w:t>
      </w:r>
      <w:r>
        <w:tab/>
        <w:t xml:space="preserve">Over the span of the 10 years it has been in operation, the National Centre for Human Rights has created an adequate system for the collection and analysis of information to be included in national human rights reports, which has made it possible to prepare them and send them to the appropriate United Nations treaty bodies in a timely manner. </w:t>
      </w:r>
    </w:p>
    <w:p w:rsidR="00F32A32" w:rsidRDefault="00F32A32" w:rsidP="00F32A32">
      <w:pPr>
        <w:pStyle w:val="SingleTxt"/>
      </w:pPr>
      <w:r>
        <w:t>258.</w:t>
      </w:r>
      <w:r>
        <w:tab/>
        <w:t>The preparation of national reports is done in conformanc</w:t>
      </w:r>
      <w:r w:rsidR="00B8444D">
        <w:t>e with the following documents:</w:t>
      </w:r>
    </w:p>
    <w:p w:rsidR="00F32A32" w:rsidRDefault="00F32A32" w:rsidP="00B8444D">
      <w:pPr>
        <w:pStyle w:val="SingleTxt"/>
        <w:ind w:left="2217" w:hanging="475"/>
      </w:pPr>
      <w:r>
        <w:t>1.</w:t>
      </w:r>
      <w:r>
        <w:tab/>
        <w:t>Guidelines for reporting to international human rights treaty monitoring bodies;</w:t>
      </w:r>
    </w:p>
    <w:p w:rsidR="00F32A32" w:rsidRDefault="00F32A32" w:rsidP="00B8444D">
      <w:pPr>
        <w:pStyle w:val="SingleTxt"/>
        <w:ind w:left="2217" w:hanging="475"/>
      </w:pPr>
      <w:r>
        <w:t>2.</w:t>
      </w:r>
      <w:r>
        <w:tab/>
        <w:t>General recommendations of committees;</w:t>
      </w:r>
    </w:p>
    <w:p w:rsidR="00F32A32" w:rsidRDefault="00F32A32" w:rsidP="00B8444D">
      <w:pPr>
        <w:pStyle w:val="SingleTxt"/>
        <w:ind w:left="2217" w:hanging="475"/>
      </w:pPr>
      <w:r>
        <w:t>3.</w:t>
      </w:r>
      <w:r>
        <w:tab/>
        <w:t xml:space="preserve">Concluding observations of the United Nations convention committees on the results of the review of periodic reports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B8444D">
      <w:pPr>
        <w:pStyle w:val="SingleTxt"/>
        <w:ind w:left="2217" w:hanging="475"/>
      </w:pPr>
      <w:r>
        <w:t>4.</w:t>
      </w:r>
      <w:r>
        <w:tab/>
        <w:t>International human rights treaties;</w:t>
      </w:r>
    </w:p>
    <w:p w:rsidR="00F32A32" w:rsidRDefault="00F32A32" w:rsidP="00B8444D">
      <w:pPr>
        <w:pStyle w:val="SingleTxt"/>
        <w:ind w:left="2217" w:hanging="475"/>
      </w:pPr>
      <w:r>
        <w:t>5.</w:t>
      </w:r>
      <w:r>
        <w:tab/>
        <w:t>New Republic of Uzbekistan human rights legislative acts;</w:t>
      </w:r>
    </w:p>
    <w:p w:rsidR="00F32A32" w:rsidRDefault="00F32A32" w:rsidP="00B8444D">
      <w:pPr>
        <w:pStyle w:val="SingleTxt"/>
        <w:ind w:left="2217" w:hanging="475"/>
      </w:pPr>
      <w:r>
        <w:t>6.</w:t>
      </w:r>
      <w:r>
        <w:tab/>
        <w:t>Latest law-enforcement and rights-protection practices.</w:t>
      </w:r>
    </w:p>
    <w:p w:rsidR="00F32A32" w:rsidRDefault="00F32A32" w:rsidP="00F32A32">
      <w:pPr>
        <w:pStyle w:val="SingleTxt"/>
      </w:pPr>
      <w:r>
        <w:t>259.</w:t>
      </w:r>
      <w:r>
        <w:tab/>
        <w:t xml:space="preserve">In the time it has been in operation, the National Centre for Human Rights has formulated special procedures for preparing national reports on </w:t>
      </w:r>
      <w:smartTag w:uri="urn:schemas-microsoft-com:office:smarttags" w:element="country-region">
        <w:smartTag w:uri="urn:schemas-microsoft-com:office:smarttags" w:element="place">
          <w:r>
            <w:t>Uzbekistan</w:t>
          </w:r>
        </w:smartTag>
      </w:smartTag>
      <w:r>
        <w:t xml:space="preserve">’s fulfillment of its international human rights obligations. The implementation of those procedures can be divided into several stages: </w:t>
      </w:r>
    </w:p>
    <w:p w:rsidR="00F32A32" w:rsidRDefault="00F32A32" w:rsidP="00B8444D">
      <w:pPr>
        <w:pStyle w:val="SingleTxt"/>
        <w:ind w:left="2217" w:hanging="475"/>
      </w:pPr>
      <w:r>
        <w:t>1.</w:t>
      </w:r>
      <w:r>
        <w:tab/>
        <w:t xml:space="preserve">A communication is received from the appropriate United Nations committee on the need to submit a National Report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for review at a committee session;</w:t>
      </w:r>
    </w:p>
    <w:p w:rsidR="00F32A32" w:rsidRDefault="00F32A32" w:rsidP="00B8444D">
      <w:pPr>
        <w:pStyle w:val="SingleTxt"/>
        <w:ind w:left="2217" w:hanging="475"/>
      </w:pPr>
      <w:r>
        <w:t>2.</w:t>
      </w:r>
      <w:r>
        <w:tab/>
        <w:t>A working group of the National Centre for Human Rights is created to prepare a draft National Report;</w:t>
      </w:r>
    </w:p>
    <w:p w:rsidR="00F32A32" w:rsidRDefault="00F32A32" w:rsidP="00B8444D">
      <w:pPr>
        <w:pStyle w:val="SingleTxt"/>
        <w:ind w:left="2217" w:hanging="475"/>
      </w:pPr>
      <w:r>
        <w:t>3.</w:t>
      </w:r>
      <w:r>
        <w:tab/>
        <w:t>The National Centre for Human Rights requests from the appropriate State agencies and non-governmental structures, and receives, the analytical, statistical and expert data necessary for writing the given sections of the National Report;</w:t>
      </w:r>
    </w:p>
    <w:p w:rsidR="00F32A32" w:rsidRDefault="00F32A32" w:rsidP="00B8444D">
      <w:pPr>
        <w:pStyle w:val="SingleTxt"/>
        <w:ind w:left="2217" w:hanging="475"/>
      </w:pPr>
      <w:r>
        <w:t>4.</w:t>
      </w:r>
      <w:r>
        <w:tab/>
        <w:t>On the basis of the data received, a draft National Report is prepared in accordance with the reporting requirements set by the United Nations;</w:t>
      </w:r>
    </w:p>
    <w:p w:rsidR="00F32A32" w:rsidRDefault="00F32A32" w:rsidP="00B8444D">
      <w:pPr>
        <w:pStyle w:val="SingleTxt"/>
        <w:ind w:left="2217" w:hanging="475"/>
      </w:pPr>
      <w:r>
        <w:t>5.</w:t>
      </w:r>
      <w:r>
        <w:tab/>
        <w:t>The draft National Report is sent for expert analysis to the appropriate State and non-governmental structures;</w:t>
      </w:r>
    </w:p>
    <w:p w:rsidR="00F32A32" w:rsidRDefault="00F32A32" w:rsidP="00B8444D">
      <w:pPr>
        <w:pStyle w:val="SingleTxt"/>
        <w:ind w:left="2217" w:hanging="475"/>
      </w:pPr>
      <w:r>
        <w:t>6.</w:t>
      </w:r>
      <w:r>
        <w:tab/>
        <w:t>The draft National Report is revised on the basis of the comments and suggestions from the agencies;</w:t>
      </w:r>
    </w:p>
    <w:p w:rsidR="00F32A32" w:rsidRDefault="00F32A32" w:rsidP="00B8444D">
      <w:pPr>
        <w:pStyle w:val="SingleTxt"/>
        <w:ind w:left="2217" w:hanging="475"/>
      </w:pPr>
      <w:r>
        <w:t>7.</w:t>
      </w:r>
      <w:r>
        <w:tab/>
        <w:t>A final version of the National Report is prepared and sent to the Ministry of Foreign Affairs to be sent in the prescribed manner to the appropriate United Nations committee;</w:t>
      </w:r>
    </w:p>
    <w:p w:rsidR="00F32A32" w:rsidRDefault="00F32A32" w:rsidP="00B8444D">
      <w:pPr>
        <w:pStyle w:val="SingleTxt"/>
        <w:ind w:left="2217" w:hanging="475"/>
      </w:pPr>
      <w:r>
        <w:t>8.</w:t>
      </w:r>
      <w:r>
        <w:tab/>
        <w:t>A communication is received from the United Nations committee on the date for the consideration of the National Report in the committee meeting and of additional questions of the Rapporteur in connection with the consideration of the Report in the session of the United Nations committee;</w:t>
      </w:r>
    </w:p>
    <w:p w:rsidR="00F32A32" w:rsidRDefault="00F32A32" w:rsidP="00B8444D">
      <w:pPr>
        <w:pStyle w:val="SingleTxt"/>
        <w:ind w:left="2217" w:hanging="475"/>
      </w:pPr>
      <w:r>
        <w:t>9.</w:t>
      </w:r>
      <w:r>
        <w:tab/>
        <w:t>The questions of the United Nations committee Rapporteur are sent to the appropriate State and non-governmental structures, and the responses to them are made;</w:t>
      </w:r>
    </w:p>
    <w:p w:rsidR="00F32A32" w:rsidRDefault="00F32A32" w:rsidP="00B8444D">
      <w:pPr>
        <w:pStyle w:val="SingleTxt"/>
        <w:ind w:left="2217" w:hanging="475"/>
      </w:pPr>
      <w:r>
        <w:t>10.</w:t>
      </w:r>
      <w:r>
        <w:tab/>
        <w:t>Responses to the questions of the United Nations committee Rapporteur in connection with the consideration of the National Report of the Republic of Uzbekistan are prepared and are sent to the Ministry of Foreign Affairs to be sent to the appropriate United Nations committee;</w:t>
      </w:r>
    </w:p>
    <w:p w:rsidR="00F32A32" w:rsidRDefault="00F32A32" w:rsidP="00B8444D">
      <w:pPr>
        <w:pStyle w:val="SingleTxt"/>
        <w:ind w:left="2217" w:hanging="475"/>
      </w:pPr>
      <w:r>
        <w:t>11.</w:t>
      </w:r>
      <w:r>
        <w:tab/>
        <w:t xml:space="preserve">The National Report of </w:t>
      </w:r>
      <w:smartTag w:uri="urn:schemas-microsoft-com:office:smarttags" w:element="country-region">
        <w:smartTag w:uri="urn:schemas-microsoft-com:office:smarttags" w:element="place">
          <w:r>
            <w:t>Uzbekistan</w:t>
          </w:r>
        </w:smartTag>
      </w:smartTag>
      <w:r>
        <w:t xml:space="preserve"> is considered in a session of the United Nations committee, and responses are given to the questions of the members of the United Nations committee;</w:t>
      </w:r>
    </w:p>
    <w:p w:rsidR="00F32A32" w:rsidRDefault="00F32A32" w:rsidP="00B8444D">
      <w:pPr>
        <w:pStyle w:val="SingleTxt"/>
        <w:ind w:left="2217" w:hanging="475"/>
      </w:pPr>
      <w:r>
        <w:t>12.</w:t>
      </w:r>
      <w:r>
        <w:tab/>
        <w:t>The concluding observations and recommendations of the United Nations committee on the basis of the consideration of the National Report are received;</w:t>
      </w:r>
    </w:p>
    <w:p w:rsidR="00F32A32" w:rsidRDefault="00F32A32" w:rsidP="00B8444D">
      <w:pPr>
        <w:pStyle w:val="SingleTxt"/>
        <w:ind w:left="2217" w:hanging="475"/>
      </w:pPr>
      <w:r>
        <w:t>13.</w:t>
      </w:r>
      <w:r>
        <w:tab/>
        <w:t>Comments on those observations are prepared and sent to the Ministry of Foreign Affairs;</w:t>
      </w:r>
    </w:p>
    <w:p w:rsidR="00F32A32" w:rsidRDefault="00F32A32" w:rsidP="00B8444D">
      <w:pPr>
        <w:pStyle w:val="SingleTxt"/>
        <w:ind w:left="2217" w:hanging="475"/>
      </w:pPr>
      <w:r>
        <w:t>14.</w:t>
      </w:r>
      <w:r>
        <w:tab/>
        <w:t>A National Plan of Action for the implementation of the United Nations committee’s recommendations is prepared;</w:t>
      </w:r>
    </w:p>
    <w:p w:rsidR="00F32A32" w:rsidRDefault="00F32A32" w:rsidP="00B8444D">
      <w:pPr>
        <w:pStyle w:val="SingleTxt"/>
        <w:ind w:left="2217" w:hanging="475"/>
      </w:pPr>
      <w:r>
        <w:t>15.</w:t>
      </w:r>
      <w:r>
        <w:tab/>
        <w:t>The implementation of the provisions of the National Plan of Action in compliance with the recommendations of the United Nations committee is monitored on an ongoing basis.</w:t>
      </w:r>
    </w:p>
    <w:p w:rsidR="00F32A32" w:rsidRDefault="00F32A32" w:rsidP="00F32A32">
      <w:pPr>
        <w:pStyle w:val="SingleTxt"/>
      </w:pPr>
      <w:r>
        <w:t>260.</w:t>
      </w:r>
      <w:r>
        <w:tab/>
        <w:t xml:space="preserve">As can be seen from the list, the preparation of national reports on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’s fulfillment of its international obligations is a fundamental, core activity of the National Centre for Human Rights and a reflection of the coordinating and analytical component of the system of functions assigned to it. The preparation of such an important document as a national report takes a rather long time and requires the efforts of a large number of State agencies, non-governmental structures, research institutions, specialists, and experts of varying profile. </w:t>
      </w:r>
    </w:p>
    <w:p w:rsidR="00F32A32" w:rsidRDefault="00F32A32" w:rsidP="00F32A32">
      <w:pPr>
        <w:pStyle w:val="SingleTxt"/>
      </w:pPr>
      <w:r>
        <w:t>261.</w:t>
      </w:r>
      <w:r>
        <w:tab/>
        <w:t xml:space="preserve">The integrated approach to the preparation of the National Report must be accompanied by the accuracy and objectivity of the information made available and a harmonious combination of the use of sources of the information obtained both from State structures and from non-governmental structures. The National Centre takes just such an approach to information when it is preparing reports. A great deal of significance is attached to data obtained as a result of in-depth scientific and sociological studies. </w:t>
      </w:r>
    </w:p>
    <w:p w:rsidR="00F32A32" w:rsidRDefault="00F32A32" w:rsidP="00F32A32">
      <w:pPr>
        <w:pStyle w:val="SingleTxt"/>
      </w:pPr>
      <w:r>
        <w:t>262.</w:t>
      </w:r>
      <w:r>
        <w:tab/>
        <w:t xml:space="preserve">After studying various opinions and views on a given question associated with ensuring human rights and varying interpretations of human rights definitions and categories, the National Centre for Human Rights, in the report, reflects the development of socio-political and legal thinking about given aspects of human rights and facilitates an understanding by international structures of what stage the promotion, observance, and protection of human rights is in, in Uzbekistan. </w:t>
      </w:r>
    </w:p>
    <w:p w:rsidR="00F32A32" w:rsidRDefault="00F32A32" w:rsidP="00F32A32">
      <w:pPr>
        <w:pStyle w:val="SingleTxt"/>
      </w:pPr>
      <w:r>
        <w:t>263.</w:t>
      </w:r>
      <w:r>
        <w:tab/>
        <w:t xml:space="preserve">In the preparation of the reports, considerable significance is attached to illuminating the legal and organizational mechanisms for ensuring human rights in </w:t>
      </w:r>
      <w:smartTag w:uri="urn:schemas-microsoft-com:office:smarttags" w:element="country-region">
        <w:smartTag w:uri="urn:schemas-microsoft-com:office:smarttags" w:element="place">
          <w:r>
            <w:t>Uzbekistan</w:t>
          </w:r>
        </w:smartTag>
      </w:smartTag>
      <w:r>
        <w:t>. The report provides a full des</w:t>
      </w:r>
      <w:r w:rsidR="0068098A">
        <w:t xml:space="preserve">cription of prevailing law and </w:t>
      </w:r>
      <w:r>
        <w:t xml:space="preserve">reveals the goals and objectives of institutions that are called upon to put legislative human rights provisions into practice, as well as provides information on the forms and areas of coordination of the activities of the State agencies responsible for ensuring human rights. That very information provides a clear idea of the national human rights mechanisms and the effectiveness of the implementation of international standards in that sphere.  </w:t>
      </w:r>
    </w:p>
    <w:p w:rsidR="00F32A32" w:rsidRDefault="00F32A32" w:rsidP="00F32A32">
      <w:pPr>
        <w:pStyle w:val="SingleTxt"/>
      </w:pPr>
      <w:r>
        <w:t>264.</w:t>
      </w:r>
      <w:r>
        <w:tab/>
        <w:t xml:space="preserve">National plans of action to implement the concluding observations of United Nations convention bodies are subject to approval by the Interdepartmental Working Group for the Study of Human Rights Observance by Law Enforcement Agencies, which was created by the 24 February 2004 Uzbekistan government directive No. 12-R. </w:t>
      </w:r>
    </w:p>
    <w:p w:rsidR="00F32A32" w:rsidRDefault="00F32A32" w:rsidP="00F32A32">
      <w:pPr>
        <w:pStyle w:val="SingleTxt"/>
      </w:pPr>
      <w:r>
        <w:t>265.</w:t>
      </w:r>
      <w:r>
        <w:tab/>
        <w:t>Meeting records and decisions of the Interdepartmental Working Group have formed the basis of the national reports. The drafts of the national reports have been discussed in meetings of the working group in the different stages of report preparation.  The decisions taken by the interdepartmental agencies created by a Cabinet of Ministers directive are binding on the State agencies that make them up.</w:t>
      </w:r>
    </w:p>
    <w:p w:rsidR="00F32A32" w:rsidRDefault="00F32A32" w:rsidP="00F32A32">
      <w:pPr>
        <w:pStyle w:val="SingleTxt"/>
      </w:pPr>
      <w:r>
        <w:t>266.</w:t>
      </w:r>
      <w:r>
        <w:tab/>
        <w:t>This working group discussed and approved the following in July 2007:</w:t>
      </w:r>
    </w:p>
    <w:p w:rsidR="00F32A32" w:rsidRDefault="00F32A32" w:rsidP="009B6BE5">
      <w:pPr>
        <w:pStyle w:val="SingleTxt"/>
        <w:numPr>
          <w:ilvl w:val="0"/>
          <w:numId w:val="25"/>
        </w:numPr>
      </w:pPr>
      <w:r>
        <w:t xml:space="preserve">National Plan of Action for the Implementation of the Recommendations of the United Nations Human Rights Committee Following Consideration of the Second Periodic Report of the Republic of Uzbekistan; </w:t>
      </w:r>
    </w:p>
    <w:p w:rsidR="00F32A32" w:rsidRDefault="00F32A32" w:rsidP="009B6BE5">
      <w:pPr>
        <w:pStyle w:val="SingleTxt"/>
        <w:numPr>
          <w:ilvl w:val="0"/>
          <w:numId w:val="25"/>
        </w:numPr>
      </w:pPr>
      <w:r>
        <w:t>National Plan of Action for the Implementation of the Recommendations of the United Nations Committee on Economic, Social and Cultural Rights Following Consideration of the First and Second Periodic Reports of the Republic of Uzbekistan;</w:t>
      </w:r>
    </w:p>
    <w:p w:rsidR="00F32A32" w:rsidRDefault="00F32A32" w:rsidP="009B6BE5">
      <w:pPr>
        <w:pStyle w:val="SingleTxt"/>
        <w:numPr>
          <w:ilvl w:val="0"/>
          <w:numId w:val="25"/>
        </w:numPr>
      </w:pPr>
      <w:r>
        <w:t>National Plan of Action for the Implementation of the Recommendations of the United Nations Committee on the Elimination of Racial Discrimination Following Consideration of the Third and Fifth Periodic Reports of the Republic of Uzbekistan;</w:t>
      </w:r>
    </w:p>
    <w:p w:rsidR="00F32A32" w:rsidRDefault="00F32A32" w:rsidP="009B6BE5">
      <w:pPr>
        <w:pStyle w:val="SingleTxt"/>
        <w:numPr>
          <w:ilvl w:val="0"/>
          <w:numId w:val="25"/>
        </w:numPr>
      </w:pPr>
      <w:r>
        <w:t>National Plan of Action for the Implementation of the Recommendations of the United Nations Committee on the Elimination of All Forms of Discrimination against Women;</w:t>
      </w:r>
    </w:p>
    <w:p w:rsidR="00F32A32" w:rsidRDefault="00F32A32" w:rsidP="009B6BE5">
      <w:pPr>
        <w:pStyle w:val="SingleTxt"/>
        <w:numPr>
          <w:ilvl w:val="0"/>
          <w:numId w:val="25"/>
        </w:numPr>
      </w:pPr>
      <w:r>
        <w:t>National Plan of Action for the Implementation of the Recommendations of the Committee on the Rights of the Child.</w:t>
      </w:r>
    </w:p>
    <w:p w:rsidR="00F32A32" w:rsidRDefault="00F32A32" w:rsidP="00F32A32">
      <w:pPr>
        <w:pStyle w:val="SingleTxt"/>
      </w:pPr>
      <w:r>
        <w:t>267.</w:t>
      </w:r>
      <w:r>
        <w:tab/>
        <w:t>In December 2007, the meeting of the Interdepartmental Working Group discussed the status of implementation of the National Plan of Action for the Implementation of the Recommendations of the Human Rights Committee.</w:t>
      </w:r>
    </w:p>
    <w:p w:rsidR="00F32A32" w:rsidRDefault="00F32A32" w:rsidP="00F32A32">
      <w:pPr>
        <w:pStyle w:val="SingleTxt"/>
      </w:pPr>
      <w:r>
        <w:t>268.</w:t>
      </w:r>
      <w:r>
        <w:tab/>
        <w:t xml:space="preserve">For purposes of improving the work of the National Centre for Human Rights in terms of the preparation of national reports on Uzbekistan’s fulfillment of its international human rights obligations, round tables and seminars are conducted regularly, with State and non-governmental structures participating in the discussion of pressing problems associated with the implementation of the recommendations of the United Nations convention bodies, as well as the points of the national plans of action.   </w:t>
      </w:r>
    </w:p>
    <w:p w:rsidR="00675484" w:rsidRPr="00675484" w:rsidRDefault="00675484" w:rsidP="00675484">
      <w:pPr>
        <w:pStyle w:val="SingleTxt"/>
        <w:spacing w:after="0" w:line="120" w:lineRule="exact"/>
        <w:ind w:left="0" w:right="0"/>
        <w:rPr>
          <w:sz w:val="10"/>
        </w:rPr>
      </w:pPr>
    </w:p>
    <w:p w:rsidR="00675484" w:rsidRPr="00675484" w:rsidRDefault="00675484" w:rsidP="00675484">
      <w:pPr>
        <w:pStyle w:val="SingleTxt"/>
        <w:spacing w:after="0" w:line="120" w:lineRule="exact"/>
        <w:ind w:left="0" w:right="0"/>
        <w:rPr>
          <w:sz w:val="10"/>
        </w:rPr>
      </w:pPr>
    </w:p>
    <w:p w:rsidR="00F32A32" w:rsidRDefault="00675484" w:rsidP="00675484">
      <w:pPr>
        <w:pStyle w:val="H1"/>
        <w:ind w:left="1267" w:right="1267" w:hanging="547"/>
      </w:pPr>
      <w:r>
        <w:t>3.</w:t>
      </w:r>
      <w:r>
        <w:tab/>
      </w:r>
      <w:r w:rsidR="00F32A32">
        <w:t>INFORMATION ON NON-DISCRIMINATION AND EQUALITY AND ON EFFECTIVE LEGAL REMEDIES</w:t>
      </w:r>
    </w:p>
    <w:p w:rsidR="00675484" w:rsidRPr="00675484" w:rsidRDefault="00675484" w:rsidP="00675484">
      <w:pPr>
        <w:pStyle w:val="SingleTxt"/>
        <w:keepNext/>
        <w:keepLines/>
        <w:spacing w:after="0" w:line="120" w:lineRule="exact"/>
        <w:ind w:left="0" w:right="0"/>
        <w:rPr>
          <w:sz w:val="10"/>
        </w:rPr>
      </w:pPr>
    </w:p>
    <w:p w:rsidR="00675484" w:rsidRPr="00675484" w:rsidRDefault="00675484" w:rsidP="00675484">
      <w:pPr>
        <w:pStyle w:val="SingleTxt"/>
        <w:keepNext/>
        <w:keepLines/>
        <w:spacing w:after="0" w:line="120" w:lineRule="exact"/>
        <w:ind w:left="0" w:right="0"/>
        <w:rPr>
          <w:sz w:val="10"/>
        </w:rPr>
      </w:pPr>
    </w:p>
    <w:p w:rsidR="00F32A32" w:rsidRDefault="00F32A32" w:rsidP="00F32A32">
      <w:pPr>
        <w:pStyle w:val="SingleTxt"/>
      </w:pPr>
      <w:r>
        <w:t>269.</w:t>
      </w:r>
      <w:r>
        <w:tab/>
        <w:t xml:space="preserve">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codifies the idea of equality before the law, equal protection of laws and the prohibition of discrimination. Article 18 of the Constitution says this: “All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shall have equal rights and freedoms and shall be equal before the law, without discrimination by sex, race, nationality, language, religion, social origin, convictions, or individual or social status”. In a separate article (46), the Constitution codifies the equality of the rights of men and women.</w:t>
      </w:r>
    </w:p>
    <w:p w:rsidR="00F32A32" w:rsidRDefault="00F32A32" w:rsidP="00F32A32">
      <w:pPr>
        <w:pStyle w:val="SingleTxt"/>
      </w:pPr>
      <w:r>
        <w:t>270.</w:t>
      </w:r>
      <w:r>
        <w:tab/>
        <w:t xml:space="preserve">The Constitution implements all the fundamental principles of equality before the law and the ban on discrimination that derive from the international instruments to which </w:t>
      </w:r>
      <w:smartTag w:uri="urn:schemas-microsoft-com:office:smarttags" w:element="country-region">
        <w:smartTag w:uri="urn:schemas-microsoft-com:office:smarttags" w:element="place">
          <w:r>
            <w:t>Uzbekistan</w:t>
          </w:r>
        </w:smartTag>
      </w:smartTag>
      <w:r>
        <w:t xml:space="preserve"> has acceded. To date, the Republic of Uzbekistan is a party to, and is complying with the provisions of, the following international instruments geared to prohibiting discrimination: the International Convention on the Elimination of All Forms of Racial Discrimination,  the Convention on the Elimination of All Forms of Discrimination against Women,  the Convention against Discrimination in Education,  the Convention concerning Discrimination in respect of Employment and Occupation, and the Convention on the Political Rights of Women and the Declaration on the Elimination of All Forms of Intolerance and of Discrimination Based on Religion or Belief. In addition, being a member of OSCE,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has assumed obligations with regard to national minorities (Article VII of the Principles of the Helsinki Final Act, 1975) and other OSCE instruments regarding the human dimension. </w:t>
      </w:r>
    </w:p>
    <w:p w:rsidR="00F32A32" w:rsidRDefault="00F32A32" w:rsidP="00F32A32">
      <w:pPr>
        <w:pStyle w:val="SingleTxt"/>
      </w:pPr>
      <w:r>
        <w:t>271.</w:t>
      </w:r>
      <w:r>
        <w:tab/>
        <w:t xml:space="preserve">The concept of a ban on discrimination, which is codified in the </w:t>
      </w:r>
      <w:smartTag w:uri="urn:schemas-microsoft-com:office:smarttags" w:element="country-region">
        <w:smartTag w:uri="urn:schemas-microsoft-com:office:smarttags" w:element="place">
          <w:r>
            <w:t>Uzbekistan</w:t>
          </w:r>
        </w:smartTag>
      </w:smartTag>
      <w:r>
        <w:t xml:space="preserve"> legal system, protects the rights not only of individuals, but also of citizen groups as such. Article 18 of the Constitution and Chapter 10 of the Constitution, which is devoted to guarantees of citizens’ human rights and freedoms, aim to create a legal framework for protecting not only individual rights, but also collective rights, taking the latter to be the rights of such categories of the public as minors, the elderly, and the disabled. </w:t>
      </w:r>
    </w:p>
    <w:p w:rsidR="00F32A32" w:rsidRDefault="00F32A32" w:rsidP="00F32A32">
      <w:pPr>
        <w:pStyle w:val="SingleTxt"/>
      </w:pPr>
      <w:r>
        <w:t>272.</w:t>
      </w:r>
      <w:r>
        <w:tab/>
        <w:t xml:space="preserve">The principle of the equality of citizens before the law and of the ban on discrimination is also codified in the branch law that regulates personal, political, economic, social and cultural rights: the Labour Code, the Civil Code, the Family Code, the Criminal Code, the law on education, the law on foundations of State youth policy in the Republic of Uzbekistan, the law on citizens’ recourse, and others. The principle is also codified in procedure law, including in the Criminal Procedure Code (Article 16), the Code of Civil Procedure (Article 6), and the Economic Procedure Code (Article 7). </w:t>
      </w:r>
    </w:p>
    <w:p w:rsidR="00F32A32" w:rsidRDefault="00F32A32" w:rsidP="00F32A32">
      <w:pPr>
        <w:pStyle w:val="SingleTxt"/>
      </w:pPr>
      <w:r>
        <w:t>273.</w:t>
      </w:r>
      <w:r>
        <w:tab/>
        <w:t xml:space="preserve">The principle of non-discrimination and equal rights is not only implemented through specific articles that codify the principle, but is also guaranteed by the safeguards of all rights and freedoms set forth in the Constitution, such as the right to life, the right to freedom, the right to security, and the right to freedom of thought. Article 18 of the Constitution does not create a separate right to equality, but underscores the protection of all human rights and freedoms. </w:t>
      </w:r>
    </w:p>
    <w:p w:rsidR="00F32A32" w:rsidRDefault="00F32A32" w:rsidP="00F32A32">
      <w:pPr>
        <w:pStyle w:val="SingleTxt"/>
      </w:pPr>
      <w:r>
        <w:t>274.</w:t>
      </w:r>
      <w:r>
        <w:tab/>
      </w:r>
      <w:smartTag w:uri="urn:schemas-microsoft-com:office:smarttags" w:element="country-region">
        <w:smartTag w:uri="urn:schemas-microsoft-com:office:smarttags" w:element="place">
          <w:r>
            <w:t>Uzbekistan</w:t>
          </w:r>
        </w:smartTag>
      </w:smartTag>
      <w:r>
        <w:t xml:space="preserve">’s legal system contains serious measures of liability for violation of the equal rights of citizens. The Code of Administrative Liability prescribes a fine for the violation of the citizens’ rights to free choice of language in upbringing and education, for the creation of obstacles to and restrictions of the </w:t>
      </w:r>
      <w:r w:rsidR="0068098A">
        <w:t xml:space="preserve">use of a language, and for the </w:t>
      </w:r>
      <w:r>
        <w:t xml:space="preserve">disparagement of the State language and other languages of ethnic groups and peoples living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F32A32">
      <w:pPr>
        <w:pStyle w:val="SingleTxt"/>
      </w:pPr>
      <w:r>
        <w:t>275.</w:t>
      </w:r>
      <w:r>
        <w:tab/>
        <w:t xml:space="preserve">Article 141 of the Criminal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prescribes criminal penalties for violation of the equal rights of citizens. The constituent elements of such a crime are in Chapter VII of the Criminal Code, which lists the crimes against the Constitutional rights and freedoms of the citizenry.</w:t>
      </w:r>
    </w:p>
    <w:p w:rsidR="00F32A32" w:rsidRDefault="00F32A32" w:rsidP="00F32A32">
      <w:pPr>
        <w:pStyle w:val="SingleTxt"/>
      </w:pPr>
      <w:r>
        <w:t>276.</w:t>
      </w:r>
      <w:r>
        <w:tab/>
        <w:t xml:space="preserve">It should be noted that the concept of discrimination given in Article 141 of the Criminal Code is virtually identical to that of Article 1 of the Convention on the Elimination of All Forms of Racial Discrimination. The difference between the definitions consists in the fact that the convention definition provides the purpose of discrimination: “nullifying or impairing the recognition, enjoyment or exercise, on an equal footing, of human rights and fundamental freedoms in the political, economic, social or cultural field of public life”. The absence of the purpose of discrimination in the description in Article 141 of the Criminal Code does not affect the classification of the act itself. </w:t>
      </w:r>
    </w:p>
    <w:p w:rsidR="00F32A32" w:rsidRDefault="00F32A32" w:rsidP="00F32A32">
      <w:pPr>
        <w:pStyle w:val="SingleTxt"/>
      </w:pPr>
      <w:r>
        <w:t>277.</w:t>
      </w:r>
      <w:r>
        <w:tab/>
        <w:t xml:space="preserve">Under Article 156 of the Republic of Uzbekistan Criminal Code, criminal liability is specified for the incitement of ethnic, racial or religious hatred, that is, intentional acts that denigrate national honor or dignity and are committed for the purpose inciting hostility toward, intolerance of or discord among any group of the population on national, racial or ethnic grounds, as well as for direct or indirect restriction of privileges, or the according of direct or indirect privileges, on the basis of national, racial or ethnic affiliation. </w:t>
      </w:r>
    </w:p>
    <w:p w:rsidR="00F32A32" w:rsidRDefault="00F32A32" w:rsidP="00F32A32">
      <w:pPr>
        <w:pStyle w:val="SingleTxt"/>
      </w:pPr>
      <w:r>
        <w:t>278.</w:t>
      </w:r>
      <w:r>
        <w:tab/>
        <w:t xml:space="preserve">Article 153 of the Criminal Code prescribes punishment in the form of imprisonment for 10-20 years for genocide, that is, the intentional creation of living conditions geared to complete or partial physical extermination, forced reduction in childbirths or the transfer of children from one group of people to another, as well as the issuance of an order to carry out such acts. </w:t>
      </w:r>
    </w:p>
    <w:p w:rsidR="00F32A32" w:rsidRDefault="00F32A32" w:rsidP="00F32A32">
      <w:pPr>
        <w:pStyle w:val="SingleTxt"/>
      </w:pPr>
      <w:r>
        <w:t>279.</w:t>
      </w:r>
      <w:r>
        <w:tab/>
        <w:t>Discrimination in all its forms and on all its grounds is prevented at the level of State policy with the following measures:</w:t>
      </w:r>
    </w:p>
    <w:p w:rsidR="00F32A32" w:rsidRDefault="00F32A32" w:rsidP="00675484">
      <w:pPr>
        <w:pStyle w:val="SingleTxt"/>
        <w:ind w:left="1742"/>
      </w:pPr>
      <w:r>
        <w:t>first, the prohibition of political parties organized on racial or ethnic grounds (Article 57 of the Constitution), as well as the prohibition of public associations whose activities are aimed at promoting racial or religious discord (Article 3 of the law on public associations);</w:t>
      </w:r>
    </w:p>
    <w:p w:rsidR="00F32A32" w:rsidRDefault="00F32A32" w:rsidP="00675484">
      <w:pPr>
        <w:pStyle w:val="SingleTxt"/>
        <w:ind w:left="1742"/>
      </w:pPr>
      <w:r>
        <w:t xml:space="preserve">second, a ban on the use of religion to incite hostility, hatred, or interethnic discord (Article 5 of the law on freedom of conscience and on religious organizations); </w:t>
      </w:r>
    </w:p>
    <w:p w:rsidR="00F32A32" w:rsidRDefault="00F32A32" w:rsidP="00675484">
      <w:pPr>
        <w:pStyle w:val="SingleTxt"/>
        <w:ind w:left="1742"/>
      </w:pPr>
      <w:r>
        <w:t>third, the proscription of using the mass media to promote ethnic, racial, or religious hostility (the law on the mass media);</w:t>
      </w:r>
    </w:p>
    <w:p w:rsidR="00F32A32" w:rsidRDefault="00F32A32" w:rsidP="00675484">
      <w:pPr>
        <w:pStyle w:val="SingleTxt"/>
        <w:ind w:left="1742"/>
      </w:pPr>
      <w:r>
        <w:t xml:space="preserve">fourth, the law on the principles and guarantees of freedom of information, which regulates relations arising in the mass media in the course of the implementation of the Constitutional right of every person to freely, and without encumbrance, seek, obtain, study, transfer and disseminate information; </w:t>
      </w:r>
    </w:p>
    <w:p w:rsidR="00F32A32" w:rsidRDefault="00F32A32" w:rsidP="00675484">
      <w:pPr>
        <w:pStyle w:val="SingleTxt"/>
        <w:ind w:left="1742"/>
      </w:pPr>
      <w:r>
        <w:t xml:space="preserve">fifth, the prohibition of the obstruction of a citizen’s right to freely choose the language of communication, education, and upbringing (Article 24 of the law on the State language); </w:t>
      </w:r>
    </w:p>
    <w:p w:rsidR="00F32A32" w:rsidRDefault="00F32A32" w:rsidP="00675484">
      <w:pPr>
        <w:pStyle w:val="SingleTxt"/>
        <w:ind w:left="1742"/>
      </w:pPr>
      <w:r>
        <w:t xml:space="preserve">sixth, the promotion of equality between men and women in political and public life. Accordingly, the law on elections to the Oliy Majlis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gives specific quotas (at least 30%) for the list of candidates for deputy from each party. </w:t>
      </w:r>
    </w:p>
    <w:p w:rsidR="00F32A32" w:rsidRDefault="00F32A32" w:rsidP="00F32A32">
      <w:pPr>
        <w:pStyle w:val="SingleTxt"/>
      </w:pPr>
      <w:r>
        <w:t>280.</w:t>
      </w:r>
      <w:r>
        <w:tab/>
        <w:t xml:space="preserve">In the last 10 years, each year has been dedicated to solving some serious social problem of society and to protecting certain vulnerable groups of the populace. For example, the year 1999 was declared the Year of Women; 2000, the Healthy Generation year; 2002, the Year for the Protection of the Interests of the Senior Generation; 2006, the Year of Charitable Works and Medical Workers;  and 2007, the Year of Social Protection. The year 2008 has been declared the Year of Youth. In keeping with the idea and symbolic nature of the year, the Government adopts a special nationwide programme that includes a complex of measures and events aimed at supporting various vulnerable groups of the populace and that provides specific funding for those measures and the drafting of legal-and-regulatory acts.  </w:t>
      </w:r>
    </w:p>
    <w:p w:rsidR="00F32A32" w:rsidRDefault="00F32A32" w:rsidP="00F32A32">
      <w:pPr>
        <w:pStyle w:val="SingleTxt"/>
      </w:pPr>
      <w:r>
        <w:t>281.</w:t>
      </w:r>
      <w:r>
        <w:tab/>
        <w:t xml:space="preserve">Under the State programme Year of Social Protection, some 35,000 veterans convalesced in sanatoriums, 50,000 poor families were given cattle, 3,000 jobs were created for employable disabled persons, and charitable assistance was given to 3 million elderly living alone, disabled or retired persons and poor families.  </w:t>
      </w:r>
    </w:p>
    <w:p w:rsidR="00F32A32" w:rsidRDefault="00F32A32" w:rsidP="00F32A32">
      <w:pPr>
        <w:pStyle w:val="SingleTxt"/>
      </w:pPr>
      <w:r>
        <w:t>282.</w:t>
      </w:r>
      <w:r>
        <w:tab/>
        <w:t xml:space="preserve">Forty per cent of all the State budget expenditures within that programme was allocated to education. The programme included repairs and the provision of furniture, special equipment, and vehicles for all orphanages and homes for disabled children in </w:t>
      </w:r>
      <w:smartTag w:uri="urn:schemas-microsoft-com:office:smarttags" w:element="country-region">
        <w:smartTag w:uri="urn:schemas-microsoft-com:office:smarttags" w:element="place">
          <w:r>
            <w:t>Uzbekistan</w:t>
          </w:r>
        </w:smartTag>
      </w:smartTag>
      <w:r>
        <w:t xml:space="preserve">. </w:t>
      </w:r>
    </w:p>
    <w:p w:rsidR="00F32A32" w:rsidRDefault="00F32A32" w:rsidP="00F32A32">
      <w:pPr>
        <w:pStyle w:val="SingleTxt"/>
      </w:pPr>
      <w:r>
        <w:t>283.</w:t>
      </w:r>
      <w:r>
        <w:tab/>
        <w:t>Similar measures were taken in previous years for certain vulnerable groups of the populace.</w:t>
      </w:r>
    </w:p>
    <w:p w:rsidR="00F32A32" w:rsidRDefault="00F32A32" w:rsidP="00F32A32">
      <w:pPr>
        <w:pStyle w:val="SingleTxt"/>
      </w:pPr>
      <w:r>
        <w:t>284.</w:t>
      </w:r>
      <w:r>
        <w:tab/>
        <w:t xml:space="preserve">The </w:t>
      </w:r>
      <w:r w:rsidRPr="00200401">
        <w:rPr>
          <w:i/>
        </w:rPr>
        <w:t>Nuroni</w:t>
      </w:r>
      <w:r>
        <w:t xml:space="preserve"> Foundation for Social Support of Veterans of Uzbekistan supported an initiative of the </w:t>
      </w:r>
      <w:r w:rsidRPr="00200401">
        <w:rPr>
          <w:i/>
        </w:rPr>
        <w:t>Kamolot</w:t>
      </w:r>
      <w:r>
        <w:t xml:space="preserve"> Youth Movement to create local </w:t>
      </w:r>
      <w:r w:rsidRPr="00200401">
        <w:rPr>
          <w:i/>
        </w:rPr>
        <w:t>Zabota</w:t>
      </w:r>
      <w:r>
        <w:t xml:space="preserve"> [Concern] groups in order to provide material and moral support for elderly citizens living alone, disabled persons, and war and labour veterans. More than 23,000 citizens were taken under the auspices of these groups in 2007. On 7 December 1999, the Cabinet of Ministers adopted decision No. 520 on the Programme of Measures for 2000-2005 to Enhance Targeted Social Protection of Elderly Living Alone, Retired Persons and Disabled Persons; on 7 September 2006, the president issued decision No. 459 on the Programme of Measures to Further Enhance Targeted Social Protection and Social Services for the Elderly Living Alone, Retired Pe</w:t>
      </w:r>
      <w:r w:rsidR="0068098A">
        <w:t xml:space="preserve">rsons, and Disabled Persons in </w:t>
      </w:r>
      <w:r>
        <w:t>2007-2010.</w:t>
      </w:r>
    </w:p>
    <w:p w:rsidR="00F32A32" w:rsidRDefault="00F32A32" w:rsidP="00F32A32">
      <w:pPr>
        <w:pStyle w:val="SingleTxt"/>
      </w:pPr>
      <w:r>
        <w:t>285.</w:t>
      </w:r>
      <w:r>
        <w:tab/>
        <w:t xml:space="preserve">For purposes of implementing measures to ensure equality in </w:t>
      </w:r>
      <w:smartTag w:uri="urn:schemas-microsoft-com:office:smarttags" w:element="country-region">
        <w:smartTag w:uri="urn:schemas-microsoft-com:office:smarttags" w:element="place">
          <w:r>
            <w:t>Uzbekistan</w:t>
          </w:r>
        </w:smartTag>
      </w:smartTag>
      <w:r>
        <w:t>’s Parliament, the following draft laws are in the stage of development and enactment: on equal opportunities for men and women, on social partnership, and on social protection of the public.</w:t>
      </w:r>
    </w:p>
    <w:p w:rsidR="00636539" w:rsidRPr="00636539" w:rsidRDefault="00636539" w:rsidP="00636539">
      <w:pPr>
        <w:pStyle w:val="SingleTxt"/>
        <w:spacing w:after="0" w:line="120" w:lineRule="exact"/>
        <w:ind w:left="0" w:right="0"/>
        <w:rPr>
          <w:sz w:val="10"/>
        </w:rPr>
      </w:pPr>
    </w:p>
    <w:p w:rsidR="00636539" w:rsidRPr="00636539" w:rsidRDefault="00636539" w:rsidP="00636539">
      <w:pPr>
        <w:pStyle w:val="SingleTxt"/>
        <w:spacing w:after="0" w:line="120" w:lineRule="exact"/>
        <w:ind w:left="0" w:right="0"/>
        <w:rPr>
          <w:sz w:val="10"/>
        </w:rPr>
      </w:pPr>
    </w:p>
    <w:p w:rsidR="00F32A32" w:rsidRDefault="00636539" w:rsidP="00636539">
      <w:pPr>
        <w:pStyle w:val="H1"/>
        <w:ind w:left="1267" w:right="1267" w:hanging="547"/>
      </w:pPr>
      <w:r>
        <w:t>II.</w:t>
      </w:r>
      <w:r>
        <w:tab/>
      </w:r>
      <w:r w:rsidR="00F32A32">
        <w:t>INFORMATION ON THE IMPLEMENTATION OF THE CONVENTION ON THE ELIMINATION OF ALL FORMS OF DISCRIMINATION AGAINST WOMEN</w:t>
      </w:r>
    </w:p>
    <w:p w:rsidR="00636539" w:rsidRPr="00636539" w:rsidRDefault="00636539" w:rsidP="00636539">
      <w:pPr>
        <w:pStyle w:val="SingleTxt"/>
        <w:keepNext/>
        <w:keepLines/>
        <w:spacing w:after="0" w:line="120" w:lineRule="exact"/>
        <w:ind w:left="0" w:right="0"/>
        <w:rPr>
          <w:sz w:val="10"/>
        </w:rPr>
      </w:pPr>
    </w:p>
    <w:p w:rsidR="00636539" w:rsidRPr="00636539" w:rsidRDefault="00636539" w:rsidP="00636539">
      <w:pPr>
        <w:pStyle w:val="SingleTxt"/>
        <w:keepNext/>
        <w:keepLines/>
        <w:spacing w:after="0" w:line="120" w:lineRule="exact"/>
        <w:ind w:left="0" w:right="0"/>
        <w:rPr>
          <w:sz w:val="10"/>
        </w:rPr>
      </w:pPr>
    </w:p>
    <w:p w:rsidR="00F32A32" w:rsidRPr="00636539" w:rsidRDefault="00F32A32" w:rsidP="00F74025">
      <w:pPr>
        <w:pStyle w:val="H23"/>
        <w:ind w:left="1267" w:right="1267"/>
      </w:pPr>
      <w:r w:rsidRPr="00636539">
        <w:t xml:space="preserve">ARTICLE 1. DEFINITION OF THE CONCEPT OF DISCRIMINATION AGAINST WOMEN </w:t>
      </w:r>
    </w:p>
    <w:p w:rsidR="00F74025" w:rsidRPr="00F74025" w:rsidRDefault="00F74025" w:rsidP="00F74025">
      <w:pPr>
        <w:pStyle w:val="SingleTxt"/>
        <w:spacing w:after="0" w:line="120" w:lineRule="exact"/>
        <w:ind w:left="0" w:right="0"/>
        <w:rPr>
          <w:sz w:val="10"/>
        </w:rPr>
      </w:pPr>
    </w:p>
    <w:p w:rsidR="00F32A32" w:rsidRDefault="00F32A32" w:rsidP="00F32A32">
      <w:pPr>
        <w:pStyle w:val="SingleTxt"/>
      </w:pPr>
      <w:r>
        <w:t>286.</w:t>
      </w:r>
      <w:r>
        <w:tab/>
        <w:t xml:space="preserve">Since the day it gained its independence,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has demonstrated its adherence to the principles of gender equality. The step-by-step legal and institutional development of the national machinery for improving the status of women began in 1995, when </w:t>
      </w:r>
      <w:smartTag w:uri="urn:schemas-microsoft-com:office:smarttags" w:element="country-region">
        <w:r>
          <w:t>Uzbekistan</w:t>
        </w:r>
      </w:smartTag>
      <w:r>
        <w:t xml:space="preserve"> became the first country in </w:t>
      </w:r>
      <w:smartTag w:uri="urn:schemas-microsoft-com:office:smarttags" w:element="place">
        <w:r>
          <w:t>Central Asia</w:t>
        </w:r>
      </w:smartTag>
      <w:r>
        <w:t xml:space="preserve"> to accede to the United Nations Convention on the Elimination of All Forms of Discrimination against Women. </w:t>
      </w:r>
    </w:p>
    <w:p w:rsidR="00F32A32" w:rsidRDefault="00F32A32" w:rsidP="00F32A32">
      <w:pPr>
        <w:pStyle w:val="SingleTxt"/>
      </w:pPr>
      <w:r>
        <w:t>287.</w:t>
      </w:r>
      <w:r>
        <w:tab/>
        <w:t>Uzbekistan’s accession to the following served as the necessary international law basis for the development at the national level of specific measures to incorporate international standards for the protection of women’s rights into legislation and into the practices of State agencies: the Universal Declaration of Human Rights, the International Covenant on Civil and Political Rights (1966), the International Covenant on Economic, Social and Cultural Rights (1966), the Convention for the Suppression of the Traffic in Persons and of the Exploitation of the Prostitution of Others (1949), the Convention on the Political Rights of Women (1952), the Convention on the Nationality of Married Women (1957), and the Beijing Declaration and Platform for Action (1995), as well as the United Nations Convention against Torture and Other Cruel, Inhuman or Degrading Treatment or Punishment (1984), the United Nations Convention against Discrimination in Education (1960), the United Nations Convention on the Rights of the Child (1990), the ILO Convention No. 100 (1951) concerning Equal Remuneration for Men and Women Workers for Work of Equal Value the ILO Convention No. 103 (1956) concerning Maternity Protection, the ILO Convention No. 111 (1958) concerning Discrimination in Respect of Employment and Occupation, the ILO Convention No. 122 (1964) concerning Employment Policy, the ILO Convention No. 138 (1973) concerning the Minimum Age for Admission to Employment and the ILO Convention No. 182 (1999) concerning the Prohibition and Immediate Action for the Elimination of the Worst Forms of Child Labour.</w:t>
      </w:r>
    </w:p>
    <w:p w:rsidR="00F32A32" w:rsidRDefault="00F32A32" w:rsidP="00F32A32">
      <w:pPr>
        <w:pStyle w:val="SingleTxt"/>
      </w:pPr>
      <w:r>
        <w:t>288.</w:t>
      </w:r>
      <w:r>
        <w:tab/>
      </w:r>
      <w:smartTag w:uri="urn:schemas-microsoft-com:office:smarttags" w:element="country-region">
        <w:smartTag w:uri="urn:schemas-microsoft-com:office:smarttags" w:element="place">
          <w:r>
            <w:t>Uzbekistan</w:t>
          </w:r>
        </w:smartTag>
      </w:smartTag>
      <w:r>
        <w:t>, as a signatory to the United Nations Millennium Declaration, also assumed the obligation to incorporate the goals of the Declaration into national development programmes and to meet the Millennium Development Goals by the target year of 2015, including Goal 3 “to promote gender equality and empower women”.</w:t>
      </w:r>
    </w:p>
    <w:p w:rsidR="00F32A32" w:rsidRDefault="00F32A32" w:rsidP="00F32A32">
      <w:pPr>
        <w:pStyle w:val="SingleTxt"/>
      </w:pPr>
      <w:r>
        <w:t>289.</w:t>
      </w:r>
      <w:r>
        <w:tab/>
        <w:t xml:space="preserve">The Convention on the Elimination of All Forms of Discrimination against Women, which was adopted by the United Nations General Assembly in 1979, occupies a central place among international instruments governing the rights of women because it defines the concept itself of “discrimination against women”. </w:t>
      </w:r>
    </w:p>
    <w:p w:rsidR="00F32A32" w:rsidRDefault="00F32A32" w:rsidP="00F32A32">
      <w:pPr>
        <w:pStyle w:val="SingleTxt"/>
      </w:pPr>
      <w:r>
        <w:t>290.</w:t>
      </w:r>
      <w:r>
        <w:tab/>
        <w:t xml:space="preserve">Uzbekistan supports the concept of “discrimination against women” codified in the Convention as “any distinction, exclusion or restriction made on the basis of sex which has the effect or purpose of impairing or nullifying the recognition, enjoyment or exercise by women, irrespective of their marital status, on the basis of the equal rights of men and women, of human rights and fundamental freedoms in the political, economic, social, cultural, civil or any other field”. </w:t>
      </w:r>
    </w:p>
    <w:p w:rsidR="00F32A32" w:rsidRDefault="00F32A32" w:rsidP="00F32A32">
      <w:pPr>
        <w:pStyle w:val="SingleTxt"/>
      </w:pPr>
      <w:r>
        <w:t>291.</w:t>
      </w:r>
      <w:r>
        <w:tab/>
        <w:t xml:space="preserve">The most important recommendations of that Convention were taken into account by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when it formulated and implemented State policy with regard to women, namely: </w:t>
      </w:r>
    </w:p>
    <w:p w:rsidR="00F32A32" w:rsidRDefault="00F32A32" w:rsidP="0068098A">
      <w:pPr>
        <w:pStyle w:val="SingleTxt"/>
        <w:ind w:left="1742"/>
      </w:pPr>
      <w:r>
        <w:t>1.</w:t>
      </w:r>
      <w:r>
        <w:tab/>
        <w:t xml:space="preserve">The first part of Article 18 of the Constitution declares that all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have equal rights and freedoms and are equal before the law, without discrimination by sex, race, nationality, language, religion, social origin, convictions, or individual or social status. In turn, Article 46 of the Constitution enshrines the fact that women and men have equal rights.</w:t>
      </w:r>
    </w:p>
    <w:p w:rsidR="00F32A32" w:rsidRDefault="00F32A32" w:rsidP="0068098A">
      <w:pPr>
        <w:pStyle w:val="SingleTxt"/>
        <w:ind w:left="1742"/>
      </w:pPr>
      <w:r>
        <w:t>2.</w:t>
      </w:r>
      <w:r>
        <w:tab/>
        <w:t xml:space="preserve">Under the Constitution, women as well as men are afforded two forms of protection against violation of their rights: extrajudicial (Article 35) and judicial (Article 44). For purposes of carrying out those Constitutional provisions, the following are in place: the law on lodging complaints in court regarding actions and decisions violating the rights and freedoms of citizens of 30 August 1995, the law on citizens’ recourse (revised) of 13 December 2002, and the Civil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The prohibition of discrimination based on sex or other factors against citizens’ use of the right to recourse is codified in Article 11 of the law on citizens’ recourse. In addition, the unjustified refusal to consider a petition, the failure to consider a petition within the proper time period, the issuance of an unfounded decision that is contrary to the law, and other actions that violate the laws on recourse are deemed a crime under Article 144 of the Criminal Code. </w:t>
      </w:r>
    </w:p>
    <w:p w:rsidR="00F32A32" w:rsidRDefault="00F32A32" w:rsidP="0068098A">
      <w:pPr>
        <w:pStyle w:val="SingleTxt"/>
        <w:ind w:left="1742"/>
      </w:pPr>
      <w:r>
        <w:t>3.</w:t>
      </w:r>
      <w:r>
        <w:tab/>
        <w:t xml:space="preserve">Article 141 of the Criminal Code regards violation of the equal rights of citizens a criminal offence. The direct or indirect violation or restriction of rights or the according of direct or indirect privileges on the basis of sex or other circumstances is regarded as a violation of the equal rights of citizens. </w:t>
      </w:r>
    </w:p>
    <w:p w:rsidR="00F32A32" w:rsidRDefault="00F32A32" w:rsidP="0068098A">
      <w:pPr>
        <w:pStyle w:val="SingleTxt"/>
        <w:ind w:left="1742"/>
      </w:pPr>
      <w:r>
        <w:t>4.</w:t>
      </w:r>
      <w:r>
        <w:tab/>
        <w:t xml:space="preserve">It should be noted that national criminal law contains no discriminatory provisions; what’s more, the Criminal Code includes norms that take into account the physiological features of women and mothers. Certain types of punishment may not be imposed on women. In particular, women may not be sentenced to lengthy terms of imprisonment or life imprisonment, correctional work may not be imposed on pregnant women or women who are on leave for child care, etc. Moreover, the commission of a crime against a woman whom the accused knows to be pregnant is regarded as an aggravating circumstance. Certain provisions of the Criminal Code aim to protect the health, honor and dignity of women and their family and labour rights by regarding as a crime acts such as forcing a woman to artificially terminate a pregnancy, forcing a woman to enter into marriage, unlawfully refusing to hire or firing a woman because she is pregnant or must care for a child,  forcing a woman to have sexual relations, and committing polygamy. </w:t>
      </w:r>
    </w:p>
    <w:p w:rsidR="00F32A32" w:rsidRDefault="00F32A32" w:rsidP="00F32A32">
      <w:pPr>
        <w:pStyle w:val="SingleTxt"/>
      </w:pPr>
      <w:r>
        <w:t>292.</w:t>
      </w:r>
      <w:r>
        <w:tab/>
        <w:t xml:space="preserve">One of the recommendations of the United Nations Committee set forth in paragraph 12 of the Concluding Observations of the Committee on the Elimination of Discrimination against Women on the basis of the consideration of the combined second and third periodic reports of </w:t>
      </w:r>
      <w:smartTag w:uri="urn:schemas-microsoft-com:office:smarttags" w:element="country-region">
        <w:r>
          <w:t>Uzbekistan</w:t>
        </w:r>
      </w:smartTag>
      <w:r>
        <w:t xml:space="preserve"> (7-25 August 2006) is the need to include a definition of “discrimination” in </w:t>
      </w:r>
      <w:smartTag w:uri="urn:schemas-microsoft-com:office:smarttags" w:element="country-region">
        <w:smartTag w:uri="urn:schemas-microsoft-com:office:smarttags" w:element="place">
          <w:r>
            <w:t>Uzbekistan</w:t>
          </w:r>
        </w:smartTag>
      </w:smartTag>
      <w:r>
        <w:t xml:space="preserve"> law. </w:t>
      </w:r>
    </w:p>
    <w:p w:rsidR="00F32A32" w:rsidRDefault="00F32A32" w:rsidP="00F32A32">
      <w:pPr>
        <w:pStyle w:val="SingleTxt"/>
      </w:pPr>
      <w:r>
        <w:t>293.</w:t>
      </w:r>
      <w:r>
        <w:tab/>
        <w:t xml:space="preserve">In carrying out that recommendation, the Centre for Monitoring the Implementation of Legal and Regulatory Acts under the Ministry of Justice of the Republic of Uzbekistan conducted a comparative analysis of national laws and the norms of international law in terms of gender equality within the framework of the implementation of the National Plan of Action for the Implementation of the Recommendations of the United Nations Committee on the Elimination of Discrimination against Women on the basis of the consideration of the combined second and third periodic reports of Uzbekistan, which was approved by the interdepartmental working group on 28 December 2007. </w:t>
      </w:r>
    </w:p>
    <w:p w:rsidR="00F32A32" w:rsidRDefault="00F32A32" w:rsidP="00F32A32">
      <w:pPr>
        <w:pStyle w:val="SingleTxt"/>
      </w:pPr>
      <w:r>
        <w:t>294.</w:t>
      </w:r>
      <w:r>
        <w:tab/>
        <w:t xml:space="preserve">The analysis of the law evaluated the extent to which the legal and regulatory framework of the </w:t>
      </w:r>
      <w:smartTag w:uri="urn:schemas-microsoft-com:office:smarttags" w:element="PlaceType">
        <w:r>
          <w:t>Republic</w:t>
        </w:r>
      </w:smartTag>
      <w:r>
        <w:t xml:space="preserve"> of </w:t>
      </w:r>
      <w:smartTag w:uri="urn:schemas-microsoft-com:office:smarttags" w:element="PlaceName">
        <w:r>
          <w:t>Uzbekistan</w:t>
        </w:r>
      </w:smartTag>
      <w:r>
        <w:t xml:space="preserve"> in gender equality was consistent with the provisions of international treaties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The analysis studied the international treaties for the protection of the rights of women to which </w:t>
      </w:r>
      <w:smartTag w:uri="urn:schemas-microsoft-com:office:smarttags" w:element="country-region">
        <w:smartTag w:uri="urn:schemas-microsoft-com:office:smarttags" w:element="place">
          <w:r>
            <w:t>Uzbekistan</w:t>
          </w:r>
        </w:smartTag>
      </w:smartTag>
      <w:r>
        <w:t xml:space="preserve"> is a party. </w:t>
      </w:r>
    </w:p>
    <w:p w:rsidR="00F32A32" w:rsidRDefault="00F32A32" w:rsidP="00F32A32">
      <w:pPr>
        <w:pStyle w:val="SingleTxt"/>
      </w:pPr>
      <w:r>
        <w:t>295.</w:t>
      </w:r>
      <w:r>
        <w:tab/>
        <w:t xml:space="preserve">The monitoring revealed that certain provisions of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 do not fully conform to the requirements of the Convention on the Elimination of All Forms of Discrimination against Women.</w:t>
      </w:r>
    </w:p>
    <w:p w:rsidR="00F32A32" w:rsidRDefault="00F32A32" w:rsidP="00F32A32">
      <w:pPr>
        <w:pStyle w:val="SingleTxt"/>
      </w:pPr>
      <w:r>
        <w:t>296.</w:t>
      </w:r>
      <w:r>
        <w:tab/>
        <w:t>For purposes of implementing Article 1 of the Convention on the Elimination of All Forms of Discrimination against Women, as well as paragraph 10 of the Concluding Observations of the Committee on the Elimination of Discrimination against Women on the basis of the consideration of the combined second and third periodic reports of Uzbekistan (7-25 August 2006), it was deemed necessary to accelerate the incorporation into Uzbekistan law of the definition of “discrimination against women”.</w:t>
      </w:r>
    </w:p>
    <w:p w:rsidR="00F32A32" w:rsidRDefault="00F32A32" w:rsidP="00F32A32">
      <w:pPr>
        <w:pStyle w:val="SingleTxt"/>
      </w:pPr>
      <w:r>
        <w:t>297.</w:t>
      </w:r>
      <w:r>
        <w:tab/>
        <w:t xml:space="preserve">To implement the provisions of Article 16 of the Convention on the Elimination of All Forms of Discrimination against Women in terms of the ban on the entry into marriage of children, as well as on the basis of the provisions of the law on guarantees of the rights of the child, it was deemed best to incorporate amendments in the Family Code that set the marriageable age for women at 18. </w:t>
      </w:r>
    </w:p>
    <w:p w:rsidR="00F32A32" w:rsidRDefault="00F32A32" w:rsidP="00F32A32">
      <w:pPr>
        <w:pStyle w:val="SingleTxt"/>
      </w:pPr>
      <w:r>
        <w:t>298.</w:t>
      </w:r>
      <w:r>
        <w:tab/>
        <w:t>Those suggestions of the Centre for Monitoring the Implementation of Legal and Regulatory Acts were sent to State agencies that have the power to introduce legislation.</w:t>
      </w:r>
    </w:p>
    <w:p w:rsidR="00F32A32" w:rsidRDefault="00F32A32" w:rsidP="00F32A32">
      <w:pPr>
        <w:pStyle w:val="SingleTxt"/>
      </w:pPr>
      <w:r>
        <w:t>299.</w:t>
      </w:r>
      <w:r>
        <w:tab/>
        <w:t xml:space="preserve">It should be noted that, for purposes of eradicating discrimination against women in all spheres of life, State and public organizations of Uzbekistan prepared a draft law on guarantees of equal rights and equal opportunities for men and women, which has undergone national and international expert analysis and has been sent for consideration to the Legislative Chamber of the Oliy Majlis (parliament). The law is very relevant today for solving many gender-related problems because it is called on to regulate the legal basеs for prohibiting in the society direct, indirect, and latent discrimination on the basis of sex and the violation of equal rights for women and men in culture and education, in the reproductive sphere, and in family relations (see draft law on equal rights and equal opportunities for women and men in Annex No. 1). </w:t>
      </w:r>
    </w:p>
    <w:p w:rsidR="00F32A32" w:rsidRDefault="00F32A32" w:rsidP="00F32A32">
      <w:pPr>
        <w:pStyle w:val="SingleTxt"/>
      </w:pPr>
      <w:r>
        <w:t>300.</w:t>
      </w:r>
      <w:r>
        <w:tab/>
        <w:t>The draft law has a special Article 3 devoted to proscribing discrimination against women. The Article codifies the following:</w:t>
      </w:r>
    </w:p>
    <w:p w:rsidR="00F32A32" w:rsidRPr="00CD5C57" w:rsidRDefault="00F32A32" w:rsidP="00CD5C57">
      <w:pPr>
        <w:pStyle w:val="SingleTxt"/>
        <w:ind w:left="1742"/>
        <w:rPr>
          <w:i/>
        </w:rPr>
      </w:pPr>
      <w:r w:rsidRPr="00CD5C57">
        <w:rPr>
          <w:i/>
        </w:rPr>
        <w:t>“Women and men shall have equal rights.</w:t>
      </w:r>
    </w:p>
    <w:p w:rsidR="00F32A32" w:rsidRPr="00CD5C57" w:rsidRDefault="00F32A32" w:rsidP="00CD5C57">
      <w:pPr>
        <w:pStyle w:val="SingleTxt"/>
        <w:ind w:left="1742"/>
        <w:rPr>
          <w:i/>
        </w:rPr>
      </w:pPr>
      <w:r w:rsidRPr="00CD5C57">
        <w:rPr>
          <w:i/>
        </w:rPr>
        <w:t xml:space="preserve">“Any distinction, exclusion or restriction made on the basis of sex which has the effect or purpose of impairing or nullifying the recognition, enjoyment or exercise by women, irrespective of their marital status, of human rights and fundamental freedoms in the political, economic, social, cultural or any other field shall represent discrimination against women. </w:t>
      </w:r>
    </w:p>
    <w:p w:rsidR="00F32A32" w:rsidRPr="00CD5C57" w:rsidRDefault="00F32A32" w:rsidP="00CD5C57">
      <w:pPr>
        <w:pStyle w:val="SingleTxt"/>
        <w:ind w:left="1742"/>
        <w:rPr>
          <w:i/>
        </w:rPr>
      </w:pPr>
      <w:r w:rsidRPr="00CD5C57">
        <w:rPr>
          <w:i/>
        </w:rPr>
        <w:t>“Any manifestation of direct or indirect discrimination against women shall be prohibited and shall be eliminated in the manner prescribed by law.</w:t>
      </w:r>
    </w:p>
    <w:p w:rsidR="00F32A32" w:rsidRPr="00CD5C57" w:rsidRDefault="00F32A32" w:rsidP="00CD5C57">
      <w:pPr>
        <w:pStyle w:val="SingleTxt"/>
        <w:ind w:left="1742"/>
        <w:rPr>
          <w:i/>
        </w:rPr>
      </w:pPr>
      <w:r w:rsidRPr="00CD5C57">
        <w:rPr>
          <w:i/>
        </w:rPr>
        <w:t>“Special measures aimed at accelerating the establishment of true equality between women and men shall not be regarded as sexual discrimination”.</w:t>
      </w:r>
    </w:p>
    <w:p w:rsidR="00F32A32" w:rsidRDefault="00F32A32" w:rsidP="00F32A32">
      <w:pPr>
        <w:pStyle w:val="SingleTxt"/>
      </w:pPr>
      <w:r>
        <w:t>301.</w:t>
      </w:r>
      <w:r>
        <w:tab/>
        <w:t>The law defines the principal areas of State policy for ensuring equality of women and men, namely:</w:t>
      </w:r>
    </w:p>
    <w:p w:rsidR="00F32A32" w:rsidRDefault="00F32A32" w:rsidP="00642E87">
      <w:pPr>
        <w:pStyle w:val="SingleTxt"/>
        <w:numPr>
          <w:ilvl w:val="0"/>
          <w:numId w:val="26"/>
        </w:numPr>
      </w:pPr>
      <w:r>
        <w:t>the formation, development, and improvement of the legal framework for ensuring the equal rights of the sexes;</w:t>
      </w:r>
    </w:p>
    <w:p w:rsidR="00F32A32" w:rsidRDefault="00F32A32" w:rsidP="00642E87">
      <w:pPr>
        <w:pStyle w:val="SingleTxt"/>
        <w:numPr>
          <w:ilvl w:val="0"/>
          <w:numId w:val="26"/>
        </w:numPr>
      </w:pPr>
      <w:r>
        <w:t xml:space="preserve">the creation of organizational and legal mechanisms for implementing the universal principles and norms of international law, as well as the international obligations of the Republic of Uzbekistan with regard to equality of the sexes; </w:t>
      </w:r>
    </w:p>
    <w:p w:rsidR="00F32A32" w:rsidRDefault="00F32A32" w:rsidP="00642E87">
      <w:pPr>
        <w:pStyle w:val="SingleTxt"/>
        <w:numPr>
          <w:ilvl w:val="0"/>
          <w:numId w:val="26"/>
        </w:numPr>
      </w:pPr>
      <w:r>
        <w:t xml:space="preserve">the adoption and implementation of special State target programmes aimed at achieving equality between women and men and eliminating the causes and conditions responsible for sexual discrimination; </w:t>
      </w:r>
    </w:p>
    <w:p w:rsidR="00F32A32" w:rsidRDefault="00F32A32" w:rsidP="00642E87">
      <w:pPr>
        <w:pStyle w:val="SingleTxt"/>
        <w:numPr>
          <w:ilvl w:val="0"/>
          <w:numId w:val="26"/>
        </w:numPr>
      </w:pPr>
      <w:r>
        <w:t xml:space="preserve">the incorporation of measures to ensure the equal rights of the sexes into Statewide programmes aimed at implementing the Constitutional rights and freedoms of citizens, as well as into social development programmes; </w:t>
      </w:r>
    </w:p>
    <w:p w:rsidR="00F32A32" w:rsidRDefault="00F32A32" w:rsidP="00642E87">
      <w:pPr>
        <w:pStyle w:val="SingleTxt"/>
        <w:numPr>
          <w:ilvl w:val="0"/>
          <w:numId w:val="26"/>
        </w:numPr>
      </w:pPr>
      <w:r>
        <w:t>the funding of measures to ensure the equal rights of women and men from the State budget and other sources not prohibited by law;</w:t>
      </w:r>
    </w:p>
    <w:p w:rsidR="00F32A32" w:rsidRDefault="00F32A32" w:rsidP="00642E87">
      <w:pPr>
        <w:pStyle w:val="SingleTxt"/>
        <w:numPr>
          <w:ilvl w:val="0"/>
          <w:numId w:val="26"/>
        </w:numPr>
      </w:pPr>
      <w:r>
        <w:t xml:space="preserve">the conduct of gender analysis of legal and regulatory acts being adopted by State authorities; </w:t>
      </w:r>
    </w:p>
    <w:p w:rsidR="00F32A32" w:rsidRDefault="00F32A32" w:rsidP="00642E87">
      <w:pPr>
        <w:pStyle w:val="SingleTxt"/>
        <w:numPr>
          <w:ilvl w:val="0"/>
          <w:numId w:val="26"/>
        </w:numPr>
      </w:pPr>
      <w:r>
        <w:t xml:space="preserve">the adoption of measures to form a culture of equal rights of men and women; </w:t>
      </w:r>
    </w:p>
    <w:p w:rsidR="00F32A32" w:rsidRDefault="00F32A32" w:rsidP="00642E87">
      <w:pPr>
        <w:pStyle w:val="SingleTxt"/>
        <w:numPr>
          <w:ilvl w:val="0"/>
          <w:numId w:val="26"/>
        </w:numPr>
      </w:pPr>
      <w:r>
        <w:t>the adoption of measures to protect society against information, propaganda and campaigns that are geared to discriminate against citizens on the basis of sex, as well as measures that preclude the release of print, audio, and video products that promote violence, cruelty, pornography, drug abuse, alcoholism, etc.;</w:t>
      </w:r>
    </w:p>
    <w:p w:rsidR="00F32A32" w:rsidRDefault="00F32A32" w:rsidP="00642E87">
      <w:pPr>
        <w:pStyle w:val="SingleTxt"/>
        <w:numPr>
          <w:ilvl w:val="0"/>
          <w:numId w:val="26"/>
        </w:numPr>
      </w:pPr>
      <w:r>
        <w:t>the improvement of the activities of legislative, executive, and judicial branch authorities in ensuring equality between women and men.</w:t>
      </w:r>
    </w:p>
    <w:p w:rsidR="00F32A32" w:rsidRDefault="00F32A32" w:rsidP="00642E87">
      <w:pPr>
        <w:pStyle w:val="SingleTxt"/>
        <w:numPr>
          <w:ilvl w:val="0"/>
          <w:numId w:val="26"/>
        </w:numPr>
      </w:pPr>
      <w:r>
        <w:t>the adoption of measures to eradicate prejudice and to abolish customs and practices based on the idea of the inferiority or superiority of one of the sexes.</w:t>
      </w:r>
    </w:p>
    <w:p w:rsidR="00F32A32" w:rsidRDefault="00F32A32" w:rsidP="00F32A32">
      <w:pPr>
        <w:pStyle w:val="SingleTxt"/>
      </w:pPr>
      <w:r>
        <w:t>302.</w:t>
      </w:r>
      <w:r>
        <w:tab/>
        <w:t xml:space="preserve">The Republic of </w:t>
      </w:r>
      <w:smartTag w:uri="urn:schemas-microsoft-com:office:smarttags" w:element="place">
        <w:smartTag w:uri="urn:schemas-microsoft-com:office:smarttags" w:element="country-region">
          <w:r>
            <w:t>Uzbekistan</w:t>
          </w:r>
        </w:smartTag>
      </w:smartTag>
      <w:r>
        <w:t>’s adoption of the law on equal rights and equal opportunities for women and men will make it possible to do the following:</w:t>
      </w:r>
    </w:p>
    <w:p w:rsidR="00F32A32" w:rsidRDefault="00F32A32" w:rsidP="0075775C">
      <w:pPr>
        <w:pStyle w:val="SingleTxt"/>
        <w:ind w:left="1742"/>
      </w:pPr>
      <w:r>
        <w:t xml:space="preserve">first, expand the opportunities for all citizens in </w:t>
      </w:r>
      <w:smartTag w:uri="urn:schemas-microsoft-com:office:smarttags" w:element="place">
        <w:smartTag w:uri="urn:schemas-microsoft-com:office:smarttags" w:element="country-region">
          <w:r>
            <w:t>Uzbekistan</w:t>
          </w:r>
        </w:smartTag>
      </w:smartTag>
      <w:r>
        <w:t>, both men and women, to exercise all the rights and freedoms provided them by the Constitution and the norms of international law;</w:t>
      </w:r>
    </w:p>
    <w:p w:rsidR="00F32A32" w:rsidRDefault="00F32A32" w:rsidP="0075775C">
      <w:pPr>
        <w:pStyle w:val="SingleTxt"/>
        <w:ind w:left="1742"/>
      </w:pPr>
      <w:r>
        <w:t>second, identify the basic approaches to forming an effective State policy with regard to equal rights for women and men;</w:t>
      </w:r>
    </w:p>
    <w:p w:rsidR="00F32A32" w:rsidRDefault="00F32A32" w:rsidP="0075775C">
      <w:pPr>
        <w:pStyle w:val="SingleTxt"/>
        <w:ind w:left="1742"/>
      </w:pPr>
      <w:r>
        <w:t>third, establish the obligations of the State and employers to observe the socio-economic rights of women and men;</w:t>
      </w:r>
    </w:p>
    <w:p w:rsidR="00F32A32" w:rsidRDefault="00F32A32" w:rsidP="0075775C">
      <w:pPr>
        <w:pStyle w:val="SingleTxt"/>
        <w:ind w:left="1742"/>
      </w:pPr>
      <w:r>
        <w:t xml:space="preserve">fourth, stipulate the obligations of all subjects of the law with regard to the day-to-day observance of the provisions of the Constitution when exercising their voting rights and when entering government service or serving as government employees, as well as when assembling the staff of management structures of bodies of State authority and administration; </w:t>
      </w:r>
    </w:p>
    <w:p w:rsidR="00F32A32" w:rsidRDefault="00F32A32" w:rsidP="0075775C">
      <w:pPr>
        <w:pStyle w:val="SingleTxt"/>
        <w:ind w:left="1742"/>
      </w:pPr>
      <w:r>
        <w:t xml:space="preserve">fifth, formalize the responsibility of bodies of State authority and officials to implement the Constitutional principle of equal rights and equal opportunities of women and men; </w:t>
      </w:r>
    </w:p>
    <w:p w:rsidR="00F32A32" w:rsidRDefault="00F32A32" w:rsidP="0075775C">
      <w:pPr>
        <w:pStyle w:val="SingleTxt"/>
        <w:ind w:left="1742"/>
      </w:pPr>
      <w:r>
        <w:t>sixth, define the special role of non-governmental organizations, including those created for purposes of implementing equal rights and equal opportunities for men and women, in the development and implementation of State policy in the sphere of equality of women and men;</w:t>
      </w:r>
    </w:p>
    <w:p w:rsidR="00F32A32" w:rsidRDefault="00F32A32" w:rsidP="0075775C">
      <w:pPr>
        <w:pStyle w:val="SingleTxt"/>
        <w:ind w:left="1742"/>
      </w:pPr>
      <w:r>
        <w:t>seventh, establish the rules for lodging complaints of sexual discrimination and the liability of officials for violating the law with regard to the provision of guarantees of equal rights and equal opportunities for men and women.</w:t>
      </w:r>
    </w:p>
    <w:p w:rsidR="00F32A32" w:rsidRDefault="00F32A32" w:rsidP="00F32A32">
      <w:pPr>
        <w:pStyle w:val="SingleTxt"/>
      </w:pPr>
      <w:r>
        <w:t>303.</w:t>
      </w:r>
      <w:r>
        <w:tab/>
        <w:t xml:space="preserve">A seminar devoted to compliance with the Convention on the Elimination of All Forms of Discrimination against Women, which took place on 14 May 2008 was attended by representatives of leading ministries and departments and non-governmental non-commercial organizations, who discussed and supported the provisions of the draft law on guarantees of equal rights and opportunities for women and men. </w:t>
      </w:r>
    </w:p>
    <w:p w:rsidR="00F74025" w:rsidRPr="00F74025" w:rsidRDefault="00F74025" w:rsidP="00F74025">
      <w:pPr>
        <w:pStyle w:val="SingleTxt"/>
        <w:spacing w:after="0" w:line="120" w:lineRule="exact"/>
        <w:ind w:left="0" w:right="0"/>
        <w:rPr>
          <w:b/>
          <w:sz w:val="10"/>
        </w:rPr>
      </w:pPr>
    </w:p>
    <w:p w:rsidR="00F32A32" w:rsidRPr="00940A2A" w:rsidRDefault="00F32A32" w:rsidP="00F74025">
      <w:pPr>
        <w:pStyle w:val="H23"/>
        <w:ind w:left="1267" w:right="1267"/>
      </w:pPr>
      <w:r w:rsidRPr="00940A2A">
        <w:t>ARTICLE 2. IMPLEMENTATION OF STATE POLICY IN THE PROHIBITION OF DISCRIMINATION AGAINST WOMEN</w:t>
      </w:r>
    </w:p>
    <w:p w:rsidR="00F74025" w:rsidRPr="00F74025" w:rsidRDefault="00F74025" w:rsidP="00F74025">
      <w:pPr>
        <w:pStyle w:val="SingleTxt"/>
        <w:spacing w:after="0" w:line="120" w:lineRule="exact"/>
        <w:ind w:left="0" w:right="0"/>
        <w:rPr>
          <w:sz w:val="10"/>
        </w:rPr>
      </w:pPr>
    </w:p>
    <w:p w:rsidR="00F32A32" w:rsidRDefault="00F32A32" w:rsidP="00F32A32">
      <w:pPr>
        <w:pStyle w:val="SingleTxt"/>
      </w:pPr>
      <w:r>
        <w:t>304.</w:t>
      </w:r>
      <w:r>
        <w:tab/>
        <w:t xml:space="preserve">With the acquisition of independence,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was afforded a historic opportunity to seriously engage in solving gender problems and creating conditions for the broad participation of women in the affairs of State and society, which is an important pre-requisite for achieving social, economic, political and cultural goals. </w:t>
      </w:r>
    </w:p>
    <w:p w:rsidR="00F32A32" w:rsidRDefault="00F32A32" w:rsidP="00F32A32">
      <w:pPr>
        <w:pStyle w:val="SingleTxt"/>
      </w:pPr>
      <w:r>
        <w:t>305.</w:t>
      </w:r>
      <w:r>
        <w:tab/>
        <w:t xml:space="preserve">Under the Constitution, women have equal rights with men. The government is taking every measure to implement women’s rights in the political life of the society and to create the conditions necessary for enhancing the role of women in political and economic decision making at the very highest level. </w:t>
      </w:r>
    </w:p>
    <w:p w:rsidR="00F32A32" w:rsidRDefault="00F32A32" w:rsidP="00F32A32">
      <w:pPr>
        <w:pStyle w:val="SingleTxt"/>
      </w:pPr>
      <w:r>
        <w:t>306.</w:t>
      </w:r>
      <w:r>
        <w:tab/>
        <w:t xml:space="preserve">The post of Deputy Prime Minister for Social Protection of the Family, Maternity and Childhood was created for purposes of enlisting women on a broad scale in the solution of problems of socio-economic and cultural development and strengthening the social protection of the family, maternity and childhood, as well as coordinating the activities of ministries, departments, and territorial administrative bodies in that area. Corresponding posts of deputy heads of administration have been introduced in all regional and territorial executive structures of the republic. </w:t>
      </w:r>
    </w:p>
    <w:p w:rsidR="00F32A32" w:rsidRDefault="00F32A32" w:rsidP="00F32A32">
      <w:pPr>
        <w:pStyle w:val="SingleTxt"/>
      </w:pPr>
      <w:r>
        <w:t>307.</w:t>
      </w:r>
      <w:r>
        <w:tab/>
        <w:t xml:space="preserve">An information-analysis department has been created in the Cabinet of Ministers for education, health care, and social protection, and similar structures are functioning locally to assist in the development of the women’s movement and the total actualization of the potential of women. </w:t>
      </w:r>
    </w:p>
    <w:p w:rsidR="00F32A32" w:rsidRDefault="00F32A32" w:rsidP="00F32A32">
      <w:pPr>
        <w:pStyle w:val="SingleTxt"/>
      </w:pPr>
      <w:r>
        <w:t>308.</w:t>
      </w:r>
      <w:r>
        <w:tab/>
        <w:t>The Constitution and the law proceed from the notion that all the people living in the country are equal before law and have equal rights and opportunities for the protection of their Constitutional rights, freedoms and lawful interests. Every provision of the Constitution is replete with a sense of respect for every citizen and his rights and freedoms.</w:t>
      </w:r>
    </w:p>
    <w:p w:rsidR="00F32A32" w:rsidRDefault="00F32A32" w:rsidP="00F32A32">
      <w:pPr>
        <w:pStyle w:val="SingleTxt"/>
      </w:pPr>
      <w:r>
        <w:t>309.</w:t>
      </w:r>
      <w:r>
        <w:tab/>
        <w:t>Under Article 13 of the Constitution, the human, his life, freedom, honor, dignity and other inalienable rights represent the ultimate value. The State bases its activities on the principles of social justice and legality in the interests of the well-being of the individual (Article 14 of the Constitution) without discrimination based on sex, race, nationality or other criteria. Article 18 of the Constitution proclaims the fundamental principle underlying the relations between the State and the individual, which is expressed as follows: All citizens of the Republic of Uzbekistan shall have equal rights and freedoms and shall be equal before the law without discrimination by (1) sex, (2) race, (3) nationality, (4) language, (5) religion, (6) social origin, (7) convictions, (8) personal or social status.</w:t>
      </w:r>
    </w:p>
    <w:p w:rsidR="00F32A32" w:rsidRDefault="00F32A32" w:rsidP="00F32A32">
      <w:pPr>
        <w:pStyle w:val="SingleTxt"/>
      </w:pPr>
      <w:r>
        <w:t>310.</w:t>
      </w:r>
      <w:r>
        <w:tab/>
        <w:t xml:space="preserve">The principle of nondiscrimination and equality before the law is codified not only in the Constitution, but also in other laws. For example, the principle of nondiscrimination is enshrined in Article 3 of the Family Code, Article 6 of the Republic of Uzbekistan Labour Code, Article 5 of the Republic of Uzbekistan Criminal Code, Article 16 of the Republic of Uzbekistan Criminal Procedure Code, Article 3 of the laws on elections to the Oliy Majlis of the Republic of Uzbekistan and on elections to oblast, rayon, and city </w:t>
      </w:r>
      <w:r w:rsidRPr="00940A2A">
        <w:rPr>
          <w:i/>
        </w:rPr>
        <w:t>kengashes</w:t>
      </w:r>
      <w:r>
        <w:t xml:space="preserve"> [councils] of people’s deputies, and Article 11 of the law on citizens’ recourse. Specifically, Article 11 of the law on citizens’ recourse formalizes clearly that “discrimination with regard to citizens’ right to appeal on the basis of sex, race, nationality, language, religion, social origin, convictions and personal and social status shall be prohibited”. </w:t>
      </w:r>
    </w:p>
    <w:p w:rsidR="00F32A32" w:rsidRDefault="00F32A32" w:rsidP="00F32A32">
      <w:pPr>
        <w:pStyle w:val="SingleTxt"/>
      </w:pPr>
      <w:r>
        <w:t>311.</w:t>
      </w:r>
      <w:r>
        <w:tab/>
        <w:t xml:space="preserve">Article 141 of the Criminal Code prescribes criminal liability for violation of the equal rights of citizens. It says that direct or indirect violation or restriction of rights, or according direct or indirect privileges depending on sex, race, nationality, language, religion, social background, beliefs, or personal or social status shall be punishable with a fine equivalent to up to fifty times the minimum monthly wage or deprivation of certain rights for up to three years or correctional labour for up to two years. </w:t>
      </w:r>
    </w:p>
    <w:p w:rsidR="00F32A32" w:rsidRDefault="00F32A32" w:rsidP="00F32A32">
      <w:pPr>
        <w:pStyle w:val="SingleTxt"/>
      </w:pPr>
      <w:r>
        <w:t>312.</w:t>
      </w:r>
      <w:r>
        <w:tab/>
        <w:t xml:space="preserve">Those same acts, coupled with violence, are punishable with correctional labour for 2-3 years or confinement for up to six months or imprisonment for up to three years. </w:t>
      </w:r>
    </w:p>
    <w:p w:rsidR="00F32A32" w:rsidRDefault="00F32A32" w:rsidP="00F32A32">
      <w:pPr>
        <w:pStyle w:val="SingleTxt"/>
      </w:pPr>
      <w:r>
        <w:t>313.</w:t>
      </w:r>
      <w:r>
        <w:tab/>
        <w:t xml:space="preserve">A judicial mechanism has been created in </w:t>
      </w:r>
      <w:smartTag w:uri="urn:schemas-microsoft-com:office:smarttags" w:element="country-region">
        <w:smartTag w:uri="urn:schemas-microsoft-com:office:smarttags" w:element="place">
          <w:r>
            <w:t>Uzbekistan</w:t>
          </w:r>
        </w:smartTag>
      </w:smartTag>
      <w:r>
        <w:t xml:space="preserve"> to ensure the equality of men and women. Article 46 of the Constitution of Uzbekistan codifies equal rights of men and women and establishes a system of guarantees that safeguard that equality. Those guarantees include the following: affording women opportunities that are equal to those of men in socio-political and cultural activities, in education and vocational training and in labour and the remuneration for it;  special labour- and health-protection measures for women and establishment of pension benefits; creation of conditions that enable women to work and be mothers at the same time; legal protection and material and moral support of maternity and childhood, including paid leave and other benefits for pregnant women and mothers. </w:t>
      </w:r>
    </w:p>
    <w:p w:rsidR="00F32A32" w:rsidRDefault="00F32A32" w:rsidP="00F32A32">
      <w:pPr>
        <w:pStyle w:val="SingleTxt"/>
      </w:pPr>
      <w:r>
        <w:t>314.</w:t>
      </w:r>
      <w:r>
        <w:tab/>
        <w:t xml:space="preserve">It should be noted that international standards do not regard as discrimination special measures geared to accelerating the establishment of true equality between men and women or creating conditions that are favorable and friendly to having children.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 Labour Code</w:t>
          </w:r>
        </w:smartTag>
      </w:smartTag>
      <w:r>
        <w:t xml:space="preserve"> provisions that pertain to women performing the functions of motherhood, as well as to benefits for youth in school, are regarded as positive discrimination. </w:t>
      </w:r>
    </w:p>
    <w:p w:rsidR="00F32A32" w:rsidRDefault="00F32A32" w:rsidP="00F32A32">
      <w:pPr>
        <w:pStyle w:val="SingleTxt"/>
      </w:pPr>
      <w:r>
        <w:t>315.</w:t>
      </w:r>
      <w:r>
        <w:tab/>
        <w:t xml:space="preserve">In </w:t>
      </w:r>
      <w:smartTag w:uri="urn:schemas-microsoft-com:office:smarttags" w:element="country-region">
        <w:smartTag w:uri="urn:schemas-microsoft-com:office:smarttags" w:element="place">
          <w:r>
            <w:t>Uzbekistan</w:t>
          </w:r>
        </w:smartTag>
      </w:smartTag>
      <w:r>
        <w:t xml:space="preserve">, broad-ranging outreach work is under way to prevent discrimination against women in all its forms. </w:t>
      </w:r>
    </w:p>
    <w:p w:rsidR="00F32A32" w:rsidRDefault="00F32A32" w:rsidP="00F32A32">
      <w:pPr>
        <w:pStyle w:val="SingleTxt"/>
      </w:pPr>
      <w:r>
        <w:t>316.</w:t>
      </w:r>
      <w:r>
        <w:tab/>
        <w:t xml:space="preserve">The public is being informed of the rights of women in the following ways: </w:t>
      </w:r>
    </w:p>
    <w:p w:rsidR="00F32A32" w:rsidRDefault="00F32A32" w:rsidP="00940A2A">
      <w:pPr>
        <w:pStyle w:val="SingleTxt"/>
        <w:numPr>
          <w:ilvl w:val="0"/>
          <w:numId w:val="27"/>
        </w:numPr>
      </w:pPr>
      <w:r>
        <w:t>various categories of the population are being acquainted with international standards for the protection of women’s rights;</w:t>
      </w:r>
    </w:p>
    <w:p w:rsidR="00F32A32" w:rsidRDefault="00F32A32" w:rsidP="00940A2A">
      <w:pPr>
        <w:pStyle w:val="SingleTxt"/>
        <w:numPr>
          <w:ilvl w:val="0"/>
          <w:numId w:val="27"/>
        </w:numPr>
      </w:pPr>
      <w:r>
        <w:t>awareness is being raised with regard to national laws that govern human rights and freedoms, including women’s rights and freedoms;</w:t>
      </w:r>
    </w:p>
    <w:p w:rsidR="00F32A32" w:rsidRDefault="00F32A32" w:rsidP="00940A2A">
      <w:pPr>
        <w:pStyle w:val="SingleTxt"/>
        <w:numPr>
          <w:ilvl w:val="0"/>
          <w:numId w:val="27"/>
        </w:numPr>
      </w:pPr>
      <w:r>
        <w:t>conferences, seminars, and training sessions are being held that are devoted both to the problem of gender equality and to pressing aspects of the protection of women’s rights (women’s rights in politics, economics and the family; the prevention of violence against women, etc.);</w:t>
      </w:r>
    </w:p>
    <w:p w:rsidR="00F32A32" w:rsidRDefault="00F32A32" w:rsidP="00940A2A">
      <w:pPr>
        <w:pStyle w:val="SingleTxt"/>
        <w:numPr>
          <w:ilvl w:val="0"/>
          <w:numId w:val="27"/>
        </w:numPr>
      </w:pPr>
      <w:r>
        <w:t>special training sessions are being held on the preparation of national reports on compliance with the Convention on the Elimination of All Forms of Discrimination against Women for State and non-governmental structures;</w:t>
      </w:r>
    </w:p>
    <w:p w:rsidR="00F32A32" w:rsidRDefault="00F32A32" w:rsidP="00940A2A">
      <w:pPr>
        <w:pStyle w:val="SingleTxt"/>
        <w:numPr>
          <w:ilvl w:val="0"/>
          <w:numId w:val="27"/>
        </w:numPr>
      </w:pPr>
      <w:r>
        <w:t>foreign and international experts are being invited to enable a study of the experience of other countries with regard to women’s rights;</w:t>
      </w:r>
    </w:p>
    <w:p w:rsidR="00F32A32" w:rsidRDefault="00F32A32" w:rsidP="00940A2A">
      <w:pPr>
        <w:pStyle w:val="SingleTxt"/>
        <w:numPr>
          <w:ilvl w:val="0"/>
          <w:numId w:val="27"/>
        </w:numPr>
      </w:pPr>
      <w:r>
        <w:t xml:space="preserve">the awareness of deputies, senators, representatives of State administrative bodies and law-enforcement bodies, and the courts on issues of women’s rights, etc., is being raised; </w:t>
      </w:r>
    </w:p>
    <w:p w:rsidR="00F32A32" w:rsidRDefault="00F32A32" w:rsidP="00940A2A">
      <w:pPr>
        <w:pStyle w:val="SingleTxt"/>
        <w:numPr>
          <w:ilvl w:val="0"/>
          <w:numId w:val="27"/>
        </w:numPr>
      </w:pPr>
      <w:r>
        <w:t>competitions for the best coverage of women’s rights issues are being held among journalists;</w:t>
      </w:r>
    </w:p>
    <w:p w:rsidR="00F32A32" w:rsidRDefault="00F32A32" w:rsidP="00940A2A">
      <w:pPr>
        <w:pStyle w:val="SingleTxt"/>
        <w:numPr>
          <w:ilvl w:val="0"/>
          <w:numId w:val="27"/>
        </w:numPr>
      </w:pPr>
      <w:r>
        <w:t>popular literature and booklets devoted to the exercise of women’s rights and freedoms are being published in Russian, Uzbek, and other languages;</w:t>
      </w:r>
    </w:p>
    <w:p w:rsidR="00F32A32" w:rsidRDefault="00F32A32" w:rsidP="00940A2A">
      <w:pPr>
        <w:pStyle w:val="SingleTxt"/>
        <w:numPr>
          <w:ilvl w:val="0"/>
          <w:numId w:val="27"/>
        </w:numPr>
      </w:pPr>
      <w:r>
        <w:t>video commercials and films are being shown and radio broadcasts aired on vital aspects of the protection of women’s rights.</w:t>
      </w:r>
    </w:p>
    <w:p w:rsidR="00F32A32" w:rsidRDefault="00F32A32" w:rsidP="00F32A32">
      <w:pPr>
        <w:pStyle w:val="SingleTxt"/>
      </w:pPr>
      <w:r>
        <w:t>317.</w:t>
      </w:r>
      <w:r>
        <w:tab/>
        <w:t xml:space="preserve">Accordingly, a training seminar titled “Training of National Experts on the Implementation, Reporting, and Monitoring of the Convention on the Elimination of All Forms of Discrimination against Women CEDAW” was held 19-23 September 2005, in </w:t>
      </w:r>
      <w:smartTag w:uri="urn:schemas-microsoft-com:office:smarttags" w:element="City">
        <w:r>
          <w:t>Tashkent</w:t>
        </w:r>
      </w:smartTag>
      <w:r>
        <w:t xml:space="preserve">, with CEDAW trainers from </w:t>
      </w:r>
      <w:smartTag w:uri="urn:schemas-microsoft-com:office:smarttags" w:element="place">
        <w:smartTag w:uri="urn:schemas-microsoft-com:office:smarttags" w:element="country-region">
          <w:r>
            <w:t>Russia</w:t>
          </w:r>
        </w:smartTag>
      </w:smartTag>
      <w:r>
        <w:t xml:space="preserve"> taking part. The organizers of the seminar were as follows: the National Centre for Human Rights of the </w:t>
      </w:r>
      <w:smartTag w:uri="urn:schemas-microsoft-com:office:smarttags" w:element="PlaceType">
        <w:r>
          <w:t>Republic</w:t>
        </w:r>
      </w:smartTag>
      <w:r>
        <w:t xml:space="preserve"> of </w:t>
      </w:r>
      <w:smartTag w:uri="urn:schemas-microsoft-com:office:smarttags" w:element="PlaceName">
        <w:r>
          <w:t>Uzbekistan</w:t>
        </w:r>
      </w:smartTag>
      <w:r>
        <w:t xml:space="preserve">, the Human Rights Commissioner (Ombudsman) of the Oliy Majlis, the Centre for the Support of Civil Initiatives; the OSCE Centre in </w:t>
      </w:r>
      <w:smartTag w:uri="urn:schemas-microsoft-com:office:smarttags" w:element="City">
        <w:r>
          <w:t>Tashkent</w:t>
        </w:r>
      </w:smartTag>
      <w:r>
        <w:t xml:space="preserve">, the Representative Office of the Asian Development Bank in </w:t>
      </w:r>
      <w:smartTag w:uri="urn:schemas-microsoft-com:office:smarttags" w:element="country-region">
        <w:r>
          <w:t>Uzbekistan</w:t>
        </w:r>
      </w:smartTag>
      <w:r>
        <w:t xml:space="preserve">, and the Swiss Embassy in </w:t>
      </w:r>
      <w:smartTag w:uri="urn:schemas-microsoft-com:office:smarttags" w:element="country-region">
        <w:smartTag w:uri="urn:schemas-microsoft-com:office:smarttags" w:element="place">
          <w:r>
            <w:t>Uzbekistan</w:t>
          </w:r>
        </w:smartTag>
      </w:smartTag>
      <w:r>
        <w:t>. The seminar’s programme included training sessions that studied the provisions of CEDAW and the conformance between them and national legislation, as well as aspects of the preparation of national reports.  .</w:t>
      </w:r>
    </w:p>
    <w:p w:rsidR="00F32A32" w:rsidRDefault="00F32A32" w:rsidP="00F32A32">
      <w:pPr>
        <w:pStyle w:val="SingleTxt"/>
      </w:pPr>
      <w:r>
        <w:t>318.</w:t>
      </w:r>
      <w:r>
        <w:tab/>
        <w:t xml:space="preserve">On 11 September 2006, a round table was held at the Institute for the Study of Civil Society; its purpose was to discuss the Second and Third national reports on the implementation of the United Nations Convention on the Elimination of All Forms of Discrimination against Women in the period of 2001-2006, which were considered at the 36th session of the United Nations Committee on the Elimination of Discrimination against Women in August 2006, as well as to generate suggestions for women’s organizations, “women’s wings” of political parties, and women’s non-governmental non-commercial organizations of Uzbekistan regarding the implementation of the recommendations of the United Nations Committee. </w:t>
      </w:r>
    </w:p>
    <w:p w:rsidR="00F32A32" w:rsidRDefault="00F32A32" w:rsidP="00F32A32">
      <w:pPr>
        <w:pStyle w:val="SingleTxt"/>
      </w:pPr>
      <w:r>
        <w:t>319.</w:t>
      </w:r>
      <w:r>
        <w:tab/>
        <w:t xml:space="preserve">On 16 February 2007, the Women’s Committee of Uzbekistan held a round table to discuss the National Plan of Action for the Implementation of the Recommendations of the United Nations Committee on the Elimination of Discrimination against Women; representatives of State agencies and non-governmental non-commercial organizations that were engaged in addressing women’s rights took part. On 10 and 11 March 2007, with the support of the UNDP, the Women’s Committee organized a training session titled “Fundamentals of Gender Integration and Gender Analysis”.  On 2-4 May 2007, the Women’s Committee, with the support of the UNDP and the National Association of Non-Governmental Non-Commercial Organizations of Uzbekistan, held a seminar on the topic “CEDAW Standards: The Experience of France and Uzbekistan”; a staff member of the public procurator’s office of France who worked with issues involving the protection of women’s rights took part.  On 28 June 2007, the Institute for the Study of Civil Society conducted a round table on the topic “Trafficking Problems: Legal and Moral Aspects”, with representatives of non-governmental non-commercial organizations and law-enforcement agencies taking part in the work. On 5 December 2007, at the National Centre for Human Rights of Uzbekistan, a training seminar was held that was devoted to the implementation of national plans of action for the implementation of the recommendations of United Nations convention bodies on human rights; it addressed the problems of preparing and implementing national plans of actions on women’s rights. </w:t>
      </w:r>
    </w:p>
    <w:p w:rsidR="00F32A32" w:rsidRDefault="00F32A32" w:rsidP="00F32A32">
      <w:pPr>
        <w:pStyle w:val="SingleTxt"/>
      </w:pPr>
      <w:r>
        <w:t>320.</w:t>
      </w:r>
      <w:r>
        <w:tab/>
        <w:t>An international conference held in 2007 by the Committee on International Affairs and Interparliamentary Relations of the Legislative Chamber of the Oliy Majlis was devoted to pressing problems associated with the incorporation of the international standards of the Convention on the Elimination of All Forms of Discrimination against Women into national legislation..</w:t>
      </w:r>
    </w:p>
    <w:p w:rsidR="00F32A32" w:rsidRDefault="00F32A32" w:rsidP="00F32A32">
      <w:pPr>
        <w:pStyle w:val="SingleTxt"/>
      </w:pPr>
      <w:r>
        <w:t>321.</w:t>
      </w:r>
      <w:r>
        <w:tab/>
        <w:t xml:space="preserve">In 2008, the following events were held: an international seminar titled “Improvement of Family Protection Mechanisms. International and National Experience” (in collaboration with the French Embassy); seminars for procurator’s office staff, as well as for attorneys on the topic “Application of the Provisions of the CEDAW Convention in the Handling of Family Conflicts in Law Enforcement Practices. Mechanisms for Resolving Family Conflicts. Experience of Russia and Uzbekistan (in conjunction with the Swiss Embassy); a training session for graduate students, doctoral students, and sociologists on the topic “Methods for Doing Research and Writing Reports on Women’s Rights”; a training session for physicians (obstetrician-gynaecologists, family doctors) on the identification and prevention of and assistance for victims of domestic violence; a training session to promote knowledge of the law in matters of women’s rights and to implement the National Plan of Action for staff members of </w:t>
      </w:r>
      <w:r w:rsidRPr="00486751">
        <w:rPr>
          <w:i/>
        </w:rPr>
        <w:t>khokimiyats</w:t>
      </w:r>
      <w:r>
        <w:t xml:space="preserve"> and citizens’ self-governing bodies. </w:t>
      </w:r>
    </w:p>
    <w:p w:rsidR="00F32A32" w:rsidRDefault="00F32A32" w:rsidP="00F32A32">
      <w:pPr>
        <w:pStyle w:val="SingleTxt"/>
      </w:pPr>
      <w:r>
        <w:t>322.</w:t>
      </w:r>
      <w:r>
        <w:tab/>
        <w:t xml:space="preserve">Local women’s committees and local non-governmental non-commercial organizations are doing intensive educational work on issues involving the prevention of discrimination against women. In 2006, in six oblasts of Uzbekistan, training sessions were held for deputies of khokims on women’s issues, and 150 people were trained; seminars at the teacher’s college and the Children’s Home in Margilana of 22 November 2007, 15 September 2007, and 21 September 2007 acquainted attendees with the problem of trafficking in women, with the potential consequences of illegal job placement abroad, and with the conditions necessary for legal job placement abroad. </w:t>
      </w:r>
    </w:p>
    <w:p w:rsidR="00F32A32" w:rsidRDefault="00F32A32" w:rsidP="00F32A32">
      <w:pPr>
        <w:pStyle w:val="SingleTxt"/>
      </w:pPr>
      <w:r>
        <w:t>323.</w:t>
      </w:r>
      <w:r>
        <w:tab/>
        <w:t>Seminars held in September-October 2007 on the topic “Prevention of Domestic Violence” were attended by 175 chairmen and consultants of citizens’ self-governing bodies of all cities and rayons of Fergana Oblast.</w:t>
      </w:r>
    </w:p>
    <w:p w:rsidR="00F32A32" w:rsidRDefault="00F32A32" w:rsidP="00F32A32">
      <w:pPr>
        <w:pStyle w:val="SingleTxt"/>
      </w:pPr>
      <w:r>
        <w:t>324.</w:t>
      </w:r>
      <w:r>
        <w:tab/>
        <w:t xml:space="preserve">In 2008, an educational campaign was organized in Fergana Oblast in more than 900 citizens' self-governing bodies on issues associated with direct and indirect discrimination and the concept of gender equality, as well as among officials of State institutions, judicial system staffers, and the general public. </w:t>
      </w:r>
    </w:p>
    <w:p w:rsidR="00F32A32" w:rsidRDefault="00F32A32" w:rsidP="00F32A32">
      <w:pPr>
        <w:pStyle w:val="SingleTxt"/>
      </w:pPr>
      <w:r>
        <w:t>325.</w:t>
      </w:r>
      <w:r>
        <w:tab/>
        <w:t xml:space="preserve">The oblast women’s committee in 1,003 citizen assemblies of citizens’ self-governing bodies is doing educational work with law-enforcement authorities to eliminate stereotypes regarding the roles and duties of women and men that are perpetuating direct and indirect discrimination against women and girls in all spheres of their lives. </w:t>
      </w:r>
    </w:p>
    <w:p w:rsidR="00F32A32" w:rsidRDefault="00F32A32" w:rsidP="00F32A32">
      <w:pPr>
        <w:pStyle w:val="SingleTxt"/>
      </w:pPr>
      <w:r>
        <w:t>326.</w:t>
      </w:r>
      <w:r>
        <w:tab/>
        <w:t>In 2008, an educational campaign was organized in 541 citizens’ self-governing bodies of Bukhara Oblast on issues associated with direct and indirect discrimination against women and the concept of gender equality, as well as among officials of State institutions, judicial system staffers, and the general public..</w:t>
      </w:r>
    </w:p>
    <w:p w:rsidR="00F32A32" w:rsidRDefault="00F32A32" w:rsidP="00F32A32">
      <w:pPr>
        <w:pStyle w:val="SingleTxt"/>
      </w:pPr>
      <w:r>
        <w:t>327.</w:t>
      </w:r>
      <w:r>
        <w:tab/>
        <w:t xml:space="preserve">In 2007, the following were published for purposes of informing the public on issues of gender equality and raising citizens’ awareness of the status of women in Uzbekistan:  a collection of scholarly articles titled Introduction to the </w:t>
      </w:r>
      <w:r w:rsidRPr="00486751">
        <w:rPr>
          <w:i/>
        </w:rPr>
        <w:t>Theory and Practice of Gender Relations</w:t>
      </w:r>
      <w:r>
        <w:t xml:space="preserve">, which was distributed to State libraries of higher education institutions and non-governmental non-commercial organizations, and the statistical digest </w:t>
      </w:r>
      <w:r w:rsidRPr="00486751">
        <w:rPr>
          <w:i/>
        </w:rPr>
        <w:t>Women and Men of Uzbekistan. 2000-2005</w:t>
      </w:r>
      <w:r>
        <w:t xml:space="preserve">, which was published by the State Statistics Committee, the Women’s Committee, and the Centre for Support of Civil Initiatives with the support of the Asian Development Bank and the UNDP representative office in </w:t>
      </w:r>
      <w:smartTag w:uri="urn:schemas-microsoft-com:office:smarttags" w:element="place">
        <w:smartTag w:uri="urn:schemas-microsoft-com:office:smarttags" w:element="country-region">
          <w:r>
            <w:t>Uzbekistan</w:t>
          </w:r>
        </w:smartTag>
      </w:smartTag>
      <w:r>
        <w:t xml:space="preserve">. </w:t>
      </w:r>
    </w:p>
    <w:p w:rsidR="00F32A32" w:rsidRDefault="00F32A32" w:rsidP="00F32A32">
      <w:pPr>
        <w:pStyle w:val="SingleTxt"/>
      </w:pPr>
      <w:r>
        <w:t>328.</w:t>
      </w:r>
      <w:r>
        <w:tab/>
        <w:t>It should be noted that in Uzbekistan, a system has been put in place for training State employees and the general public on issues of human rights, including women’s rights, that are codified in the Convention on the Elimination of All Forms of Discrimination against Women; the system encompasses students of middle schools, high schools and colleges; students of secondary specialized and higher education institutions; and attendees of courses for re-training and advanced training that are being taught in various ministries and departments of the Republic of Uzbekistan.</w:t>
      </w:r>
    </w:p>
    <w:p w:rsidR="00F32A32" w:rsidRDefault="00F32A32" w:rsidP="00F32A32">
      <w:pPr>
        <w:pStyle w:val="SingleTxt"/>
      </w:pPr>
      <w:r>
        <w:t>329.</w:t>
      </w:r>
      <w:r>
        <w:tab/>
        <w:t xml:space="preserve">In pre-school educational facilities, issues of women’s rights are being covered in classes called “Lessons of the Constitution” in middle, senior, and advancing groups (six classes a year) in the form of games and morning activities.  The beginning grades of elementary school are taught “The ABCs of the Constitution”, to which 40 hours a year are devoted; grades 5-7 are taught “Journey into the World of the Constitution”, to which 51 hours a year are devoted; grades 8 and 9 are taught “The Constitutional Bases of Human Rights”, to which 34 hours a year are devoted; and grades 10 and 11 are taught “Jurisprudence”, to which 68 hours are devoted over a two-year period. </w:t>
      </w:r>
    </w:p>
    <w:p w:rsidR="00F32A32" w:rsidRDefault="00F32A32" w:rsidP="00F32A32">
      <w:pPr>
        <w:pStyle w:val="SingleTxt"/>
      </w:pPr>
      <w:r>
        <w:t>330.</w:t>
      </w:r>
      <w:r>
        <w:tab/>
        <w:t xml:space="preserve">It should be noted that the study of the Convention on the Elimination of All Forms of Discrimination against Women is included in the programmes of legal education and professional training for judges, procurators and lawyers, as well as officials of State institutions at all levels, as recommended in para. 14 of the Concluding Observations of the Committee on the Elimination of Discrimination against Women. The Convention is being studied not only by students of Tashkent State Law Institute, the University of World Economics and Diplomacy, and other juridical higher education institutions, but also by judges and justice workers studying at the National Centre for the Further Training of Legal Specialists, procurators studying in the Higher Courses for Professional Development of Procuratorial Personnel and staff members of Internal Affairs agencies at the Academy of the Ministry of Internal Affairs of the Republic of Uzbekistan. </w:t>
      </w:r>
    </w:p>
    <w:p w:rsidR="00F74025" w:rsidRPr="00F74025" w:rsidRDefault="00F74025" w:rsidP="00F74025">
      <w:pPr>
        <w:pStyle w:val="SingleTxt"/>
        <w:spacing w:after="0" w:line="120" w:lineRule="exact"/>
        <w:ind w:left="0" w:right="0"/>
        <w:rPr>
          <w:b/>
          <w:sz w:val="10"/>
        </w:rPr>
      </w:pPr>
    </w:p>
    <w:p w:rsidR="00F32A32" w:rsidRPr="00486751" w:rsidRDefault="00F32A32" w:rsidP="00F74025">
      <w:pPr>
        <w:pStyle w:val="H23"/>
        <w:ind w:left="1267" w:right="1267"/>
      </w:pPr>
      <w:r w:rsidRPr="00486751">
        <w:t xml:space="preserve">ARTICLE 3. MEASURES TAKEN BY THE GOVERNMENT OF THE </w:t>
      </w:r>
      <w:smartTag w:uri="urn:schemas-microsoft-com:office:smarttags" w:element="place">
        <w:smartTag w:uri="urn:schemas-microsoft-com:office:smarttags" w:element="PlaceType">
          <w:r w:rsidRPr="00486751">
            <w:t>REPUBLIC</w:t>
          </w:r>
        </w:smartTag>
        <w:r w:rsidRPr="00486751">
          <w:t xml:space="preserve"> OF </w:t>
        </w:r>
        <w:smartTag w:uri="urn:schemas-microsoft-com:office:smarttags" w:element="PlaceName">
          <w:r w:rsidRPr="00486751">
            <w:t>UZBEKISTAN</w:t>
          </w:r>
        </w:smartTag>
      </w:smartTag>
      <w:r w:rsidRPr="00486751">
        <w:t xml:space="preserve"> TO ENHANCE THE ROLE OF WOMEN IN SOCIETY </w:t>
      </w:r>
    </w:p>
    <w:p w:rsidR="00F74025" w:rsidRPr="00F74025" w:rsidRDefault="00F74025" w:rsidP="00F74025">
      <w:pPr>
        <w:pStyle w:val="SingleTxt"/>
        <w:spacing w:after="0" w:line="120" w:lineRule="exact"/>
        <w:ind w:left="0" w:right="0"/>
        <w:rPr>
          <w:sz w:val="10"/>
        </w:rPr>
      </w:pPr>
    </w:p>
    <w:p w:rsidR="00F32A32" w:rsidRDefault="00F32A32" w:rsidP="00F32A32">
      <w:pPr>
        <w:pStyle w:val="SingleTxt"/>
      </w:pPr>
      <w:r>
        <w:t>331.</w:t>
      </w:r>
      <w:r>
        <w:tab/>
        <w:t>With the acquisition of independence, Uzbekistan first abandoned the conceptual framework of the policy of the former USSR with regard to ensuring the equal rights of the sexes, which proceeded from the premise that the gender issue was declared resolved, despite the presence of serious problems concerning the emancipation of women such as the existence of the traditional division of family roles, the double burden of the woman working in the family and on the job, the assignment to women of a secondary role in production, the low level of demand for the educational potential of women, etc. The resolution of the “gender issue” in the former USSR consisted merely in proclaiming the legal equality of women and men, setting up a system of social protection for women in the form of benefits, allowances, maternity leave, limitations on the use of women’s labour, etc.</w:t>
      </w:r>
    </w:p>
    <w:p w:rsidR="00F32A32" w:rsidRDefault="00F32A32" w:rsidP="00F32A32">
      <w:pPr>
        <w:pStyle w:val="SingleTxt"/>
      </w:pPr>
      <w:r>
        <w:t>332.</w:t>
      </w:r>
      <w:r>
        <w:tab/>
        <w:t xml:space="preserve">In drafting the State policy with regard to women after acquiring independence, Uzbekistan developed its own conceptual framework for solving the “gender issue”, which is predicated on the notion that the State and society must afford not only equal rights for men and women, but also equal opportunities for the exercise of those rights. </w:t>
      </w:r>
    </w:p>
    <w:p w:rsidR="00F32A32" w:rsidRDefault="00F32A32" w:rsidP="00F32A32">
      <w:pPr>
        <w:pStyle w:val="SingleTxt"/>
      </w:pPr>
      <w:r>
        <w:t>333.</w:t>
      </w:r>
      <w:r>
        <w:tab/>
        <w:t>Today, the Constitution and more than 80 laws and other legal and regulatory acts constitute the legal basis for ensuring and protecting the rights, freedoms, and legal interests of women.</w:t>
      </w:r>
    </w:p>
    <w:p w:rsidR="00F32A32" w:rsidRDefault="00F32A32" w:rsidP="00F32A32">
      <w:pPr>
        <w:pStyle w:val="SingleTxt"/>
      </w:pPr>
      <w:r>
        <w:t>334.</w:t>
      </w:r>
      <w:r>
        <w:tab/>
        <w:t>In Uzbekistan, at the legislative and executive levels, a policy is being pursued that is geared to achieve total equality between men and women, improving the legal and economic status of women, affording equal opportunities in their lives and work and protecting reproductive health, as well as changing the traditional role of both men and women in society and in the family.</w:t>
      </w:r>
    </w:p>
    <w:p w:rsidR="00F32A32" w:rsidRDefault="00F32A32" w:rsidP="00F32A32">
      <w:pPr>
        <w:pStyle w:val="SingleTxt"/>
      </w:pPr>
      <w:r>
        <w:t>335.</w:t>
      </w:r>
      <w:r>
        <w:tab/>
        <w:t xml:space="preserve">The laws of the Republic of Uzbekistan provide women the following rights on equal terms with men: the right to work, as an inalienable right of all people; the right to equal opportunities in terms of employment; the right to freely choose one’s profession; the right to an education; the right to social security in the context of retirement, unemployment, illness or disability; the right to protection of health and safe working conditions.  </w:t>
      </w:r>
    </w:p>
    <w:p w:rsidR="00F32A32" w:rsidRDefault="00F32A32" w:rsidP="00F32A32">
      <w:pPr>
        <w:pStyle w:val="SingleTxt"/>
      </w:pPr>
      <w:r>
        <w:t>336.</w:t>
      </w:r>
      <w:r>
        <w:tab/>
        <w:t xml:space="preserve">Moreover, the laws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give women access equal to that of men to civil service and to participation in the management of State and public affairs on all levels of administration. </w:t>
      </w:r>
    </w:p>
    <w:p w:rsidR="00F32A32" w:rsidRDefault="00F32A32" w:rsidP="00F32A32">
      <w:pPr>
        <w:pStyle w:val="SingleTxt"/>
      </w:pPr>
      <w:r>
        <w:t>337.</w:t>
      </w:r>
      <w:r>
        <w:tab/>
        <w:t xml:space="preserve">In securing the legal equality of men and women in all fields of the political, economic and social spheres, the State, through a system of benefits, privileges and guarantees, is creating additional conditions for the protection of their work and health.  </w:t>
      </w:r>
    </w:p>
    <w:p w:rsidR="00F32A32" w:rsidRDefault="00F32A32" w:rsidP="00F32A32">
      <w:pPr>
        <w:pStyle w:val="SingleTxt"/>
      </w:pPr>
      <w:r>
        <w:t>338.</w:t>
      </w:r>
      <w:r>
        <w:tab/>
        <w:t xml:space="preserve">A great deal of attention is being focused on the status of women in the family and in society in </w:t>
      </w:r>
      <w:smartTag w:uri="urn:schemas-microsoft-com:office:smarttags" w:element="country-region">
        <w:smartTag w:uri="urn:schemas-microsoft-com:office:smarttags" w:element="place">
          <w:r>
            <w:t>Uzbekistan</w:t>
          </w:r>
        </w:smartTag>
      </w:smartTag>
      <w:r>
        <w:t xml:space="preserve">. The State is adopting programmes aimed at strengthening the role and social potential of the family and strengthening the status of women in the development of the State and society. </w:t>
      </w:r>
    </w:p>
    <w:p w:rsidR="00F32A32" w:rsidRDefault="00F32A32" w:rsidP="00F32A32">
      <w:pPr>
        <w:pStyle w:val="SingleTxt"/>
      </w:pPr>
      <w:r>
        <w:t>339.</w:t>
      </w:r>
      <w:r>
        <w:tab/>
        <w:t xml:space="preserve">Uzbek society is very rich in traditions and customs that play a positive role in the moral, ethical and cultural development of its members and in the cohesion of the nation as a whole. However, some customs and observances that still exist in some families and determine the norms of the behavior of their members put women in a position that is not equal to that of men.  </w:t>
      </w:r>
    </w:p>
    <w:p w:rsidR="00F32A32" w:rsidRDefault="00F32A32" w:rsidP="00F32A32">
      <w:pPr>
        <w:pStyle w:val="SingleTxt"/>
      </w:pPr>
      <w:r>
        <w:t>340.</w:t>
      </w:r>
      <w:r>
        <w:tab/>
        <w:t xml:space="preserve">That has resulted in the need to conduct gender analysis of the family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The expert gender analysis conducted in 2007 by non-governmental organizations</w:t>
      </w:r>
      <w:r w:rsidR="00486751" w:rsidRPr="00486751">
        <w:rPr>
          <w:rStyle w:val="FootnoteReference"/>
          <w:spacing w:val="0"/>
          <w:w w:val="100"/>
          <w:position w:val="0"/>
        </w:rPr>
        <w:footnoteReference w:id="25"/>
      </w:r>
      <w:r>
        <w:t xml:space="preserve"> was aimed at clarifying the extent to which prevailing family-law norms enable each of the spouses to actually exercise the equal rights afforded them, the extent to which gender-neutral legislation is a guarantee that there will be no discrimination in real life and, finally, whether norms violating gender symmetry exist and to what extent such violations are justified. </w:t>
      </w:r>
    </w:p>
    <w:p w:rsidR="00F32A32" w:rsidRDefault="00F32A32" w:rsidP="00F32A32">
      <w:pPr>
        <w:pStyle w:val="SingleTxt"/>
      </w:pPr>
      <w:r>
        <w:t>341.</w:t>
      </w:r>
      <w:r>
        <w:tab/>
        <w:t xml:space="preserve">The objectives of expert gender analysis of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 were as follows:</w:t>
      </w:r>
    </w:p>
    <w:p w:rsidR="00F32A32" w:rsidRDefault="00F32A32" w:rsidP="00486751">
      <w:pPr>
        <w:pStyle w:val="SingleTxt"/>
        <w:ind w:left="1742"/>
      </w:pPr>
      <w:r>
        <w:t>first, to identify and analyze norms that openly avow that men or women are better in handling given problems or that openly restrict the rights of one or the other;</w:t>
      </w:r>
    </w:p>
    <w:p w:rsidR="00F32A32" w:rsidRDefault="00F32A32" w:rsidP="00486751">
      <w:pPr>
        <w:pStyle w:val="SingleTxt"/>
        <w:ind w:left="1742"/>
      </w:pPr>
      <w:r>
        <w:t>second, to identify norms that, although gender-neutral on the surface, indirectly result or can result in the derogation or, conversely, the unjustified expansion of the rights of one of the spouses.</w:t>
      </w:r>
    </w:p>
    <w:p w:rsidR="00F32A32" w:rsidRDefault="00F32A32" w:rsidP="00F32A32">
      <w:pPr>
        <w:pStyle w:val="SingleTxt"/>
      </w:pPr>
      <w:r>
        <w:t>342.</w:t>
      </w:r>
      <w:r>
        <w:tab/>
        <w:t xml:space="preserve">Gender analysis of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family law showed that, on the whole, the norms of national law in the area of governing family relations are consistent with international standards for human rights, including women’s rights.</w:t>
      </w:r>
    </w:p>
    <w:p w:rsidR="00F32A32" w:rsidRDefault="00F32A32" w:rsidP="00F32A32">
      <w:pPr>
        <w:pStyle w:val="SingleTxt"/>
      </w:pPr>
      <w:r>
        <w:t>343.</w:t>
      </w:r>
      <w:r>
        <w:tab/>
        <w:t>Along with that, the gender analysis identified a number of provisions on which special attention needs to be focused:</w:t>
      </w:r>
    </w:p>
    <w:p w:rsidR="00F32A32" w:rsidRDefault="00F32A32" w:rsidP="00486751">
      <w:pPr>
        <w:pStyle w:val="SingleTxt"/>
        <w:ind w:left="1742"/>
      </w:pPr>
      <w:r>
        <w:t xml:space="preserve">Uzbekistan law has yet to define the terms “discrimination against women”, “violence against women”, “economic, sexual, physical and psychological violence against women”, “subjects of violence against women”, and “family violence” and has yet to establish special norms of liability for persons who perpetrate violence against women. </w:t>
      </w:r>
    </w:p>
    <w:p w:rsidR="00F32A32" w:rsidRDefault="00F32A32" w:rsidP="00F32A32">
      <w:pPr>
        <w:pStyle w:val="SingleTxt"/>
      </w:pPr>
      <w:r>
        <w:t>344.</w:t>
      </w:r>
      <w:r>
        <w:tab/>
        <w:t>In light of the Concluding Observations and Recommendations of the United Nations Committee on the Elimination of Discrimination against Women on the basis of the consideration of the combined second and third periodic reports of Uzbekistan, as well as the gender analysis of the family law of the Republic of Uzbekistan on the basis of the National Plan of Action for the implementation of the recommendations of the Committee, the following measures were taken:</w:t>
      </w:r>
    </w:p>
    <w:p w:rsidR="00F32A32" w:rsidRDefault="00F32A32" w:rsidP="00486751">
      <w:pPr>
        <w:pStyle w:val="SingleTxt"/>
        <w:numPr>
          <w:ilvl w:val="0"/>
          <w:numId w:val="28"/>
        </w:numPr>
      </w:pPr>
      <w:r>
        <w:t xml:space="preserve">the process was accelerated for discussing the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on guarantees of equal rights and equal opportunities for women and men and sending it to parliament;</w:t>
      </w:r>
    </w:p>
    <w:p w:rsidR="00F32A32" w:rsidRDefault="00F32A32" w:rsidP="00486751">
      <w:pPr>
        <w:pStyle w:val="SingleTxt"/>
        <w:numPr>
          <w:ilvl w:val="0"/>
          <w:numId w:val="28"/>
        </w:numPr>
      </w:pPr>
      <w:r>
        <w:t>a definition of the concept of “discrimination against women” was incorporated in that draft law;</w:t>
      </w:r>
    </w:p>
    <w:p w:rsidR="00F32A32" w:rsidRDefault="00F32A32" w:rsidP="00486751">
      <w:pPr>
        <w:pStyle w:val="SingleTxt"/>
        <w:numPr>
          <w:ilvl w:val="0"/>
          <w:numId w:val="28"/>
        </w:numPr>
      </w:pPr>
      <w:r>
        <w:t>the draft law bans direct and indirect discrimination against women and specifies liability for actions aimed at discriminating against women;</w:t>
      </w:r>
    </w:p>
    <w:p w:rsidR="00F32A32" w:rsidRDefault="00F32A32" w:rsidP="00486751">
      <w:pPr>
        <w:pStyle w:val="SingleTxt"/>
        <w:numPr>
          <w:ilvl w:val="0"/>
          <w:numId w:val="28"/>
        </w:numPr>
      </w:pPr>
      <w:r>
        <w:t xml:space="preserve">proposals are being generated for the adoption of a framework law for the prevention and eradication of all forms of violence against women, including violence in the family, definitions in it of “violence against women”, etc. </w:t>
      </w:r>
    </w:p>
    <w:p w:rsidR="00F74025" w:rsidRPr="00F74025" w:rsidRDefault="00F74025" w:rsidP="00F74025">
      <w:pPr>
        <w:pStyle w:val="SingleTxt"/>
        <w:spacing w:after="0" w:line="120" w:lineRule="exact"/>
        <w:ind w:left="0" w:right="0"/>
        <w:rPr>
          <w:b/>
          <w:spacing w:val="2"/>
          <w:sz w:val="10"/>
        </w:rPr>
      </w:pPr>
    </w:p>
    <w:p w:rsidR="00F32A32" w:rsidRPr="00486751" w:rsidRDefault="00F32A32" w:rsidP="00F74025">
      <w:pPr>
        <w:pStyle w:val="H23"/>
        <w:ind w:left="1267" w:right="1267"/>
      </w:pPr>
      <w:r w:rsidRPr="00486751">
        <w:t xml:space="preserve">ARTICLE 4. SPECIAL MEASURES AIMED AT ACCELERATING DE FACTO EQUALITY BETWEEN MEN AND WOMEN </w:t>
      </w:r>
    </w:p>
    <w:p w:rsidR="00F74025" w:rsidRPr="00F74025" w:rsidRDefault="00F74025" w:rsidP="00F74025">
      <w:pPr>
        <w:pStyle w:val="SingleTxt"/>
        <w:spacing w:after="0" w:line="120" w:lineRule="exact"/>
        <w:ind w:left="0" w:right="0"/>
        <w:rPr>
          <w:sz w:val="10"/>
        </w:rPr>
      </w:pPr>
    </w:p>
    <w:p w:rsidR="00F32A32" w:rsidRDefault="00F32A32" w:rsidP="00F32A32">
      <w:pPr>
        <w:pStyle w:val="SingleTxt"/>
      </w:pPr>
      <w:r>
        <w:t>345.</w:t>
      </w:r>
      <w:r>
        <w:tab/>
        <w:t xml:space="preserve">Special measures are being undertaken in </w:t>
      </w:r>
      <w:smartTag w:uri="urn:schemas-microsoft-com:office:smarttags" w:element="place">
        <w:smartTag w:uri="urn:schemas-microsoft-com:office:smarttags" w:element="country-region">
          <w:r>
            <w:t>Uzbekistan</w:t>
          </w:r>
        </w:smartTag>
      </w:smartTag>
      <w:r>
        <w:t xml:space="preserve"> that are aimed at accelerating the establishment of </w:t>
      </w:r>
      <w:r w:rsidRPr="004E6D00">
        <w:rPr>
          <w:i/>
        </w:rPr>
        <w:t>de facto</w:t>
      </w:r>
      <w:r>
        <w:t xml:space="preserve"> equality between men and women and that are not regarded as discriminatory, as defined in Article 1 of the Convention on the Elimination of All Forms of Discrimination against Women.</w:t>
      </w:r>
    </w:p>
    <w:p w:rsidR="00F32A32" w:rsidRDefault="00F32A32" w:rsidP="00F32A32">
      <w:pPr>
        <w:pStyle w:val="SingleTxt"/>
      </w:pPr>
      <w:r>
        <w:t>346.</w:t>
      </w:r>
      <w:r>
        <w:tab/>
        <w:t xml:space="preserve">The prevailing legal and regulatory acts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on the one hand, acknowledge the equality of social and economic rights of citizens, regardless of their sex, and, on the other hand, provide additional guarantees for women and individuals engaged in carrying out family responsibilities. Among such guarantees, specifically, are the following: </w:t>
      </w:r>
    </w:p>
    <w:p w:rsidR="00F32A32" w:rsidRDefault="00F32A32" w:rsidP="002551ED">
      <w:pPr>
        <w:pStyle w:val="SingleTxt"/>
        <w:numPr>
          <w:ilvl w:val="0"/>
          <w:numId w:val="29"/>
        </w:numPr>
      </w:pPr>
      <w:r>
        <w:t xml:space="preserve">refusing to hire a woman or lowering her wages for reasons associated with her being pregnant or having children is prohibited. Refusing, in a consciously illegal fashion, to hire or firing a woman because she is pregnant or must care for a child entails criminal liability on the part of the officials who hold the hiring power (Article 148 of the Criminal Code of the Republic of Uzbekistan);  </w:t>
      </w:r>
    </w:p>
    <w:p w:rsidR="00F32A32" w:rsidRDefault="00F32A32" w:rsidP="002551ED">
      <w:pPr>
        <w:pStyle w:val="SingleTxt"/>
        <w:numPr>
          <w:ilvl w:val="0"/>
          <w:numId w:val="29"/>
        </w:numPr>
      </w:pPr>
      <w:r>
        <w:t>a screening test may not be set up for pregnant women or women who have children three years old or under;</w:t>
      </w:r>
    </w:p>
    <w:p w:rsidR="00F32A32" w:rsidRDefault="00F32A32" w:rsidP="002551ED">
      <w:pPr>
        <w:pStyle w:val="SingleTxt"/>
        <w:numPr>
          <w:ilvl w:val="0"/>
          <w:numId w:val="29"/>
        </w:numPr>
      </w:pPr>
      <w:r>
        <w:t>the use of women in jobs that have adverse working conditions or are underground is prohibited, and women are not allowed to lift or carry objects whose weight exceeds the maximum allowable limits for them;</w:t>
      </w:r>
    </w:p>
    <w:p w:rsidR="00F32A32" w:rsidRDefault="00F32A32" w:rsidP="002551ED">
      <w:pPr>
        <w:pStyle w:val="SingleTxt"/>
        <w:numPr>
          <w:ilvl w:val="0"/>
          <w:numId w:val="29"/>
        </w:numPr>
      </w:pPr>
      <w:r>
        <w:t xml:space="preserve">for maternity leave, women are given 70 calendars days before the birth and 56 calendar days (or 70 if the birth has complications or if the woman gives birth to two or more children) after it and receive a State social insurance allowance amounting to 100 per cent of the women’s wage the entire time they are on leave; </w:t>
      </w:r>
    </w:p>
    <w:p w:rsidR="00F32A32" w:rsidRDefault="00F32A32" w:rsidP="002551ED">
      <w:pPr>
        <w:pStyle w:val="SingleTxt"/>
        <w:numPr>
          <w:ilvl w:val="0"/>
          <w:numId w:val="29"/>
        </w:numPr>
      </w:pPr>
      <w:r>
        <w:t>if the woman requests it, she is given leave as follows for child care after her maternity leave ends:</w:t>
      </w:r>
    </w:p>
    <w:p w:rsidR="00F32A32" w:rsidRDefault="002551ED" w:rsidP="002551ED">
      <w:pPr>
        <w:pStyle w:val="SingleTxt"/>
        <w:tabs>
          <w:tab w:val="clear" w:pos="2218"/>
          <w:tab w:val="clear" w:pos="2693"/>
          <w:tab w:val="left" w:pos="2430"/>
          <w:tab w:val="left" w:pos="2880"/>
        </w:tabs>
        <w:ind w:left="2102"/>
      </w:pPr>
      <w:r>
        <w:tab/>
        <w:t>(a)</w:t>
      </w:r>
      <w:r>
        <w:tab/>
      </w:r>
      <w:r w:rsidR="00F32A32">
        <w:t xml:space="preserve">until the child reaches the age of 2, with an allowance paid over the entire time in an amount that is 200 per cent of the minimum wage in place in the </w:t>
      </w:r>
      <w:smartTag w:uri="urn:schemas-microsoft-com:office:smarttags" w:element="place">
        <w:smartTag w:uri="urn:schemas-microsoft-com:office:smarttags" w:element="PlaceType">
          <w:r w:rsidR="00F32A32">
            <w:t>Republic</w:t>
          </w:r>
        </w:smartTag>
        <w:r w:rsidR="00F32A32">
          <w:t xml:space="preserve"> of </w:t>
        </w:r>
        <w:smartTag w:uri="urn:schemas-microsoft-com:office:smarttags" w:element="PlaceName">
          <w:r w:rsidR="00F32A32">
            <w:t>Uzbekistan</w:t>
          </w:r>
        </w:smartTag>
      </w:smartTag>
      <w:r w:rsidR="00F32A32">
        <w:t>;</w:t>
      </w:r>
    </w:p>
    <w:p w:rsidR="00F32A32" w:rsidRDefault="002551ED" w:rsidP="002551ED">
      <w:pPr>
        <w:pStyle w:val="SingleTxt"/>
        <w:tabs>
          <w:tab w:val="clear" w:pos="2218"/>
          <w:tab w:val="clear" w:pos="2693"/>
          <w:tab w:val="left" w:pos="2430"/>
          <w:tab w:val="left" w:pos="2880"/>
        </w:tabs>
        <w:ind w:left="2102"/>
      </w:pPr>
      <w:r>
        <w:tab/>
        <w:t>(b)</w:t>
      </w:r>
      <w:r>
        <w:tab/>
      </w:r>
      <w:r w:rsidR="00F32A32">
        <w:t>after the child reaches the age of 2, leave with no pay until the child reaches the age of 3;</w:t>
      </w:r>
    </w:p>
    <w:p w:rsidR="00F32A32" w:rsidRDefault="00F32A32" w:rsidP="002551ED">
      <w:pPr>
        <w:pStyle w:val="SingleTxt"/>
        <w:numPr>
          <w:ilvl w:val="0"/>
          <w:numId w:val="30"/>
        </w:numPr>
      </w:pPr>
      <w:r>
        <w:t xml:space="preserve">child-feeding workday breaks during working hours and for which their average wage is paid are given to women who wish to work and who have a child under the age of 2; </w:t>
      </w:r>
    </w:p>
    <w:p w:rsidR="00F32A32" w:rsidRDefault="00F32A32" w:rsidP="002551ED">
      <w:pPr>
        <w:pStyle w:val="SingleTxt"/>
        <w:numPr>
          <w:ilvl w:val="0"/>
          <w:numId w:val="30"/>
        </w:numPr>
      </w:pPr>
      <w:r>
        <w:t>an abbreviated workweek (35 hours) with no reduction in pay is given to women who have children under the age of 3 and who work in institutions or organizations funded from the budget;</w:t>
      </w:r>
    </w:p>
    <w:p w:rsidR="00F32A32" w:rsidRDefault="00F32A32" w:rsidP="002551ED">
      <w:pPr>
        <w:pStyle w:val="SingleTxt"/>
        <w:numPr>
          <w:ilvl w:val="0"/>
          <w:numId w:val="30"/>
        </w:numPr>
      </w:pPr>
      <w:r>
        <w:t xml:space="preserve">employers are obliged, in keeping with medical findings, to reduce production quotas and service quotas for pregnant women or to transfer pregnant women, as well as women with children under the age of 2, to a job that has a lighter workload or that precludes exposure to adverse production factors and to keep their wages the same as those of the previous job; </w:t>
      </w:r>
    </w:p>
    <w:p w:rsidR="00F32A32" w:rsidRDefault="00F32A32" w:rsidP="002551ED">
      <w:pPr>
        <w:pStyle w:val="SingleTxt"/>
        <w:numPr>
          <w:ilvl w:val="0"/>
          <w:numId w:val="30"/>
        </w:numPr>
      </w:pPr>
      <w:r>
        <w:t>pregnant women and women with children under the age of 14 may not, without their consent, be enlisted to do night work, overtime work or work on weekends or holidays or be sent on travel assignments. Pregnant women and women with children under the age of 3 may be enlisted to do night work solely if there is medical certification verifying that such work does not threaten the health of the mother or the child;</w:t>
      </w:r>
    </w:p>
    <w:p w:rsidR="00F32A32" w:rsidRDefault="00F32A32" w:rsidP="002551ED">
      <w:pPr>
        <w:pStyle w:val="SingleTxt"/>
        <w:numPr>
          <w:ilvl w:val="0"/>
          <w:numId w:val="30"/>
        </w:numPr>
      </w:pPr>
      <w:r>
        <w:t>if requested by a pregnant women with a child under the age of 14 (or 16 for a disabled child), including if the child is merely under her ward, an employer is obliged to arrange for her an abbreviated workday or workweek;</w:t>
      </w:r>
    </w:p>
    <w:p w:rsidR="00F32A32" w:rsidRDefault="00F32A32" w:rsidP="002551ED">
      <w:pPr>
        <w:pStyle w:val="SingleTxt"/>
        <w:numPr>
          <w:ilvl w:val="0"/>
          <w:numId w:val="30"/>
        </w:numPr>
      </w:pPr>
      <w:r>
        <w:t>pregnant women and women who have given birth are given, if they request it, leave from work before maternity leave or after it or after leave for child care.</w:t>
      </w:r>
    </w:p>
    <w:p w:rsidR="00F32A32" w:rsidRDefault="00F32A32" w:rsidP="00F32A32">
      <w:pPr>
        <w:pStyle w:val="SingleTxt"/>
      </w:pPr>
      <w:r>
        <w:t>347.</w:t>
      </w:r>
      <w:r>
        <w:tab/>
        <w:t>It is noteworthy that, under the Labour Code (Article 238), maternity-related guarantees and benefits afforded to women (restrictions on night work, overtime, work on days off and travel assignments; additional leave; preferential working conditions, etc.) extend to fathers who are raising children without a mother (if the mother has died, has been deprived of parental rights, or is in a treatment facility for a lengthy period of time or under other circumstances in which there is no mother to care for the children), as well as to guardians (wards) of minors. The guarantees and benefits under consideration may also be given to a grandmother, a grandfather or other relatives who are actually raising children who have been deprived of parental custody.</w:t>
      </w:r>
    </w:p>
    <w:p w:rsidR="00F32A32" w:rsidRDefault="00F32A32" w:rsidP="00F32A32">
      <w:pPr>
        <w:pStyle w:val="SingleTxt"/>
      </w:pPr>
      <w:r>
        <w:t>348.</w:t>
      </w:r>
      <w:r>
        <w:tab/>
        <w:t>The above guarantees are secured for women in the Labour Code and, inter alia, the laws on employment and on labour protection.</w:t>
      </w:r>
    </w:p>
    <w:p w:rsidR="00F32A32" w:rsidRDefault="00F32A32" w:rsidP="00F32A32">
      <w:pPr>
        <w:pStyle w:val="SingleTxt"/>
      </w:pPr>
      <w:r>
        <w:t>349.</w:t>
      </w:r>
      <w:r>
        <w:tab/>
        <w:t xml:space="preserve">It should be noted that, under the Labour Code, observance of the labour rights and guarantees established by law for the worker is the obligation of the employer. Neither the local acts of an enterprise nor a labour contract concluded with a worker may contain terms that worsen the status of the worker by comparison with that under the law. If a labour agreement or contract does contain such terms, they are deemed invalid, i.e., they have no legal force, under Article 5 of the Labour Code. </w:t>
      </w:r>
    </w:p>
    <w:p w:rsidR="00F32A32" w:rsidRDefault="00F32A32" w:rsidP="00F32A32">
      <w:pPr>
        <w:pStyle w:val="SingleTxt"/>
      </w:pPr>
      <w:r>
        <w:t>350.</w:t>
      </w:r>
      <w:r>
        <w:tab/>
        <w:t xml:space="preserve">A number of very substantive additional rights and guarantees for women are provided for by the law on State pension support of citizens (the possibility of old-age retirement at an earlier age and with a shorter length of service than required for men; the inclusion in the time of service required for a pension of the time taken off by a mother [or stepmother] to care for young children [stepchildren], but no more than until each child reaches the age of 3, for a total of no more than six years; the possibility of old-age retirement five years before reaching the generally established retirement age, for women who have given birth to five or more children and raised them to the age of 8 and who have a total length of service of at least 15 years, etc.) </w:t>
      </w:r>
    </w:p>
    <w:p w:rsidR="00F32A32" w:rsidRDefault="00F32A32" w:rsidP="00F32A32">
      <w:pPr>
        <w:pStyle w:val="SingleTxt"/>
      </w:pPr>
      <w:r>
        <w:t>351.</w:t>
      </w:r>
      <w:r>
        <w:tab/>
        <w:t xml:space="preserve">Thus,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 does the following:</w:t>
      </w:r>
    </w:p>
    <w:p w:rsidR="00F32A32" w:rsidRDefault="00F32A32" w:rsidP="00FD7EBA">
      <w:pPr>
        <w:pStyle w:val="SingleTxt"/>
        <w:numPr>
          <w:ilvl w:val="0"/>
          <w:numId w:val="31"/>
        </w:numPr>
      </w:pPr>
      <w:r>
        <w:t>creates equality of social and economic rights of men and women;</w:t>
      </w:r>
    </w:p>
    <w:p w:rsidR="00F32A32" w:rsidRDefault="00F32A32" w:rsidP="00FD7EBA">
      <w:pPr>
        <w:pStyle w:val="SingleTxt"/>
        <w:numPr>
          <w:ilvl w:val="0"/>
          <w:numId w:val="31"/>
        </w:numPr>
      </w:pPr>
      <w:r>
        <w:t>enshrines affording women a whole complex of additional rights and guarantees based on their physiological features and motherhood;</w:t>
      </w:r>
    </w:p>
    <w:p w:rsidR="00F32A32" w:rsidRDefault="00F32A32" w:rsidP="00FD7EBA">
      <w:pPr>
        <w:pStyle w:val="SingleTxt"/>
        <w:numPr>
          <w:ilvl w:val="0"/>
          <w:numId w:val="31"/>
        </w:numPr>
      </w:pPr>
      <w:r>
        <w:t>extends a considerable number of guarantees and benefits afforded to women to fathers and other relatives who raise children who have been deprived of a mother’s care;</w:t>
      </w:r>
    </w:p>
    <w:p w:rsidR="00F32A32" w:rsidRDefault="00F32A32" w:rsidP="00FD7EBA">
      <w:pPr>
        <w:pStyle w:val="SingleTxt"/>
        <w:numPr>
          <w:ilvl w:val="0"/>
          <w:numId w:val="31"/>
        </w:numPr>
      </w:pPr>
      <w:r>
        <w:t>in cases stipulated by law, allows family members to decide for themselves who (mother, father, grandfather, grandmother, or other member of the family) will exercise a given right (such as the right to child-care leave);</w:t>
      </w:r>
    </w:p>
    <w:p w:rsidR="00F32A32" w:rsidRDefault="00F32A32" w:rsidP="00FD7EBA">
      <w:pPr>
        <w:pStyle w:val="SingleTxt"/>
        <w:numPr>
          <w:ilvl w:val="0"/>
          <w:numId w:val="31"/>
        </w:numPr>
      </w:pPr>
      <w:r>
        <w:t>in the interests of the woman and the child, affords additional rights and guarantees to the father of the child (provides leave from work, if the father requests it, while the wife is taking maternity leave).</w:t>
      </w:r>
    </w:p>
    <w:p w:rsidR="00F32A32" w:rsidRDefault="00F32A32" w:rsidP="00F32A32">
      <w:pPr>
        <w:pStyle w:val="SingleTxt"/>
      </w:pPr>
      <w:r>
        <w:t>352.</w:t>
      </w:r>
      <w:r>
        <w:tab/>
      </w:r>
      <w:smartTag w:uri="urn:schemas-microsoft-com:office:smarttags" w:element="place">
        <w:smartTag w:uri="urn:schemas-microsoft-com:office:smarttags" w:element="country-region">
          <w:r>
            <w:t>Uzbekistan</w:t>
          </w:r>
        </w:smartTag>
      </w:smartTag>
      <w:r>
        <w:t xml:space="preserve"> is the only country in the post-Soviet space that has maintained all existing social benefits, as well as is systematically improving and increasing every year the social benefits for women and children.</w:t>
      </w:r>
    </w:p>
    <w:p w:rsidR="00F74025" w:rsidRPr="00F74025" w:rsidRDefault="00F74025" w:rsidP="00F74025">
      <w:pPr>
        <w:pStyle w:val="SingleTxt"/>
        <w:spacing w:after="0" w:line="120" w:lineRule="exact"/>
        <w:ind w:left="0" w:right="0"/>
        <w:rPr>
          <w:b/>
          <w:sz w:val="10"/>
        </w:rPr>
      </w:pPr>
    </w:p>
    <w:p w:rsidR="00F32A32" w:rsidRPr="00FD7EBA" w:rsidRDefault="00F32A32" w:rsidP="00F74025">
      <w:pPr>
        <w:pStyle w:val="H23"/>
        <w:ind w:left="1267" w:right="1267"/>
      </w:pPr>
      <w:r w:rsidRPr="00FD7EBA">
        <w:t xml:space="preserve">ARTICLE 5. MEASURES AIMED AT ERADICATING PREJUDICE AGAINST WOMEN </w:t>
      </w:r>
    </w:p>
    <w:p w:rsidR="00F74025" w:rsidRPr="00F74025" w:rsidRDefault="00F74025" w:rsidP="00F74025">
      <w:pPr>
        <w:pStyle w:val="SingleTxt"/>
        <w:spacing w:after="0" w:line="120" w:lineRule="exact"/>
        <w:ind w:left="0" w:right="0"/>
        <w:rPr>
          <w:sz w:val="10"/>
        </w:rPr>
      </w:pPr>
    </w:p>
    <w:p w:rsidR="00F32A32" w:rsidRDefault="00F32A32" w:rsidP="00F32A32">
      <w:pPr>
        <w:pStyle w:val="SingleTxt"/>
      </w:pPr>
      <w:r>
        <w:t>353.</w:t>
      </w:r>
      <w:r>
        <w:tab/>
        <w:t xml:space="preserve">The Constitution and family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represent the legal basis for eradicating old stereotypes and prejudices that still exist against women.</w:t>
      </w:r>
    </w:p>
    <w:p w:rsidR="00F32A32" w:rsidRDefault="00F32A32" w:rsidP="00F32A32">
      <w:pPr>
        <w:pStyle w:val="SingleTxt"/>
      </w:pPr>
      <w:r>
        <w:t>354.</w:t>
      </w:r>
      <w:r>
        <w:tab/>
        <w:t>Chapter 14 of the Constitution is devoted to the family and to the regulation of family relations. Article 63 of the Constitution ensures that “the family is the nucleus of society and shall have the right to State and societal protection”.</w:t>
      </w:r>
    </w:p>
    <w:p w:rsidR="00F32A32" w:rsidRDefault="00F32A32" w:rsidP="00F32A32">
      <w:pPr>
        <w:pStyle w:val="SingleTxt"/>
      </w:pPr>
      <w:r>
        <w:t>355.</w:t>
      </w:r>
      <w:r>
        <w:tab/>
        <w:t xml:space="preserve">Observing the rights and sovereignty of the family, the State has no right to interfere in the private life of the family or in the relationship among the spouses, the parents, and the children; if that becomes necessary, the intervention must be performed in a way that does not violate the rights or interests of the family members and must not contravene the provisions of the Constitution or other legal norms. </w:t>
      </w:r>
    </w:p>
    <w:p w:rsidR="00F32A32" w:rsidRDefault="00F32A32" w:rsidP="00F32A32">
      <w:pPr>
        <w:pStyle w:val="SingleTxt"/>
      </w:pPr>
      <w:r>
        <w:t>356.</w:t>
      </w:r>
      <w:r>
        <w:tab/>
        <w:t xml:space="preserve">Without interfering in the personal lives of citizens, the State is implementing measures aimed at eradicating prejudices against women that still exist in family relations. The State and societal institutions are interested in eliminating old stereotypes of women and girls because they prevent the exercise of the rights and freedoms of women that are codified in the Constitution and in the CEDAW Convention.  </w:t>
      </w:r>
    </w:p>
    <w:p w:rsidR="00F32A32" w:rsidRDefault="00F32A32" w:rsidP="00F32A32">
      <w:pPr>
        <w:pStyle w:val="SingleTxt"/>
      </w:pPr>
      <w:r>
        <w:t>357.</w:t>
      </w:r>
      <w:r>
        <w:tab/>
        <w:t xml:space="preserve">Sociological surveys conducted among women by the Centre for the Study of Public Opinion in 2005-2008 showed that violations of women’s rights more often than not were committed not by the State or its agencies, but by individuals in the family: by a husband, the mother of the husband, or other relatives. And the causes of the family conflicts were that the family members were abiding by not the rules of law, but by local customs and traditions. </w:t>
      </w:r>
    </w:p>
    <w:p w:rsidR="00F32A32" w:rsidRDefault="00F32A32" w:rsidP="00F32A32">
      <w:pPr>
        <w:pStyle w:val="SingleTxt"/>
      </w:pPr>
      <w:r>
        <w:t>358.</w:t>
      </w:r>
      <w:r>
        <w:tab/>
        <w:t xml:space="preserve">The surveys of the women show that, thanks to educational and outreach work, the number of women who are conforming to national customs and traditions is gradually becoming smaller: they represented 34.0 per cent in 2006, and 25.4 per cent in 2008. </w:t>
      </w:r>
    </w:p>
    <w:p w:rsidR="00F32A32" w:rsidRDefault="00F32A32" w:rsidP="00F32A32">
      <w:pPr>
        <w:pStyle w:val="SingleTxt"/>
      </w:pPr>
      <w:r>
        <w:t>359.</w:t>
      </w:r>
      <w:r>
        <w:tab/>
        <w:t xml:space="preserve">As a result of the gradual influence of the norms established in the Constitution, the Family Code, the Labour Code, and other legal and regulatory acts that protect the rights and freedoms of women, the attitude toward women and girls in the family in </w:t>
      </w:r>
      <w:smartTag w:uri="urn:schemas-microsoft-com:office:smarttags" w:element="country-region">
        <w:smartTag w:uri="urn:schemas-microsoft-com:office:smarttags" w:element="place">
          <w:r>
            <w:t>Uzbekistan</w:t>
          </w:r>
        </w:smartTag>
      </w:smartTag>
      <w:r>
        <w:t xml:space="preserve"> has changed substantially.</w:t>
      </w:r>
    </w:p>
    <w:p w:rsidR="00F32A32" w:rsidRDefault="00F32A32" w:rsidP="00F32A32">
      <w:pPr>
        <w:pStyle w:val="SingleTxt"/>
      </w:pPr>
      <w:r>
        <w:t>360.</w:t>
      </w:r>
      <w:r>
        <w:tab/>
        <w:t>According to research conducted by the non-governmental practical science centre Oila in recent years with parents and particularly with youth, there are no biases toward the sex of children born. If fathers and their parents wanted male children before, that opinion has changed in recent years, and in most cases they prefer girls. The change in the parents’ thinking on the matter is due to the fact that, first, with each passing year, the authority and influence of mothers are growing not only in the eyes of the children, but also among the husband’s parents, who are beginning to also defer to the woman’s opinion more often. Second, in the opinion of young parents, raising girls is much easier, and, emotionally, they are closer to their parents.</w:t>
      </w:r>
    </w:p>
    <w:p w:rsidR="00F32A32" w:rsidRDefault="00F32A32" w:rsidP="00F32A32">
      <w:pPr>
        <w:pStyle w:val="SingleTxt"/>
      </w:pPr>
      <w:r>
        <w:t>361.</w:t>
      </w:r>
      <w:r>
        <w:tab/>
        <w:t xml:space="preserve">Given that girls, by inclination and desire, can freely engage in art, music, such modern types of sport as tennis, swimming, including synchronous swimming, gymnastics, track and field, and other such activities, their being taught the fundamentals of entrepreneurship indicates that all the avenues that previously blocked freedom of action because of negative prejudices are now open to girls. </w:t>
      </w:r>
    </w:p>
    <w:p w:rsidR="00F32A32" w:rsidRDefault="00F32A32" w:rsidP="00F32A32">
      <w:pPr>
        <w:pStyle w:val="SingleTxt"/>
      </w:pPr>
      <w:r>
        <w:t>362.</w:t>
      </w:r>
      <w:r>
        <w:tab/>
        <w:t xml:space="preserve">The Republican centre </w:t>
      </w:r>
      <w:r w:rsidRPr="00FD7EBA">
        <w:rPr>
          <w:i/>
        </w:rPr>
        <w:t>Oila</w:t>
      </w:r>
      <w:r>
        <w:t xml:space="preserve">, under the rubric of “Family Library”, annually publishes brochures and booklets that are specially designed for parents and are devoted to raising teenage girls, as well as to preparing them for family life. In addition, the centre puts out, every year, special literature that is devoted to improving the understanding of the law among the public, particularly among parents and women. Over the past three years, the centre has published one monograph, one textbook, eight brochures, more than 25 scientific and popular science articles, and dozens of booklets (all in the State language) that are devoted to explaining the legal bases of marital and family relations, raising the status of women in the family and articulating the essence of national traditions, customs, and mores that pertain to raising girls in the family. </w:t>
      </w:r>
    </w:p>
    <w:p w:rsidR="00F32A32" w:rsidRDefault="00F32A32" w:rsidP="00F32A32">
      <w:pPr>
        <w:pStyle w:val="SingleTxt"/>
      </w:pPr>
      <w:r>
        <w:t>363.</w:t>
      </w:r>
      <w:r>
        <w:tab/>
        <w:t xml:space="preserve">In </w:t>
      </w:r>
      <w:smartTag w:uri="urn:schemas-microsoft-com:office:smarttags" w:element="country-region">
        <w:smartTag w:uri="urn:schemas-microsoft-com:office:smarttags" w:element="place">
          <w:r>
            <w:t>Uzbekistan</w:t>
          </w:r>
        </w:smartTag>
      </w:smartTag>
      <w:r>
        <w:t xml:space="preserve">, measures are being taken to prevent the creation in the mass media of degrading images of women; in fact, every broadcast and every communication relayed across mass media channels demonstrates the extent to which the status of the women of the country has changed in a positive way during the years of independence. Women journalists whose stories are mainly devoted to the topic of women are working in the mass media. </w:t>
      </w:r>
    </w:p>
    <w:p w:rsidR="00F32A32" w:rsidRDefault="00F32A32" w:rsidP="00F32A32">
      <w:pPr>
        <w:pStyle w:val="SingleTxt"/>
      </w:pPr>
      <w:r>
        <w:t>364.</w:t>
      </w:r>
      <w:r>
        <w:tab/>
        <w:t xml:space="preserve">In </w:t>
      </w:r>
      <w:smartTag w:uri="urn:schemas-microsoft-com:office:smarttags" w:element="country-region">
        <w:smartTag w:uri="urn:schemas-microsoft-com:office:smarttags" w:element="place">
          <w:r>
            <w:t>Uzbekistan</w:t>
          </w:r>
        </w:smartTag>
      </w:smartTag>
      <w:r>
        <w:t>, violence against girls and women and domestic violence are being condemned. Such violence is regarded as a crime that is committed inside the family or among people who are close to one another. Its forms may vary: it might be physical violence in the form of beatings, cruel treatment, or serious injury to another’s health or defamation, invective, or other forms of psychological violence.</w:t>
      </w:r>
    </w:p>
    <w:p w:rsidR="00F32A32" w:rsidRDefault="00F32A32" w:rsidP="00F32A32">
      <w:pPr>
        <w:pStyle w:val="SingleTxt"/>
      </w:pPr>
      <w:r>
        <w:t>365.</w:t>
      </w:r>
      <w:r>
        <w:tab/>
        <w:t xml:space="preserve">Work is being done in the following areas to eliminate all forms of violence against girls and women: </w:t>
      </w:r>
    </w:p>
    <w:p w:rsidR="00F32A32" w:rsidRDefault="006F0B4D" w:rsidP="00F32A32">
      <w:pPr>
        <w:pStyle w:val="SingleTxt"/>
      </w:pPr>
      <w:r>
        <w:tab/>
      </w:r>
      <w:r w:rsidR="00F32A32">
        <w:t>1.</w:t>
      </w:r>
      <w:r w:rsidR="00F32A32">
        <w:tab/>
        <w:t>The Constitution enshrines a provision that says that “No one may be subject to torture, violence or any other cruel or humiliating treatment” (Article 26);</w:t>
      </w:r>
    </w:p>
    <w:p w:rsidR="00F32A32" w:rsidRDefault="006F0B4D" w:rsidP="00F32A32">
      <w:pPr>
        <w:pStyle w:val="SingleTxt"/>
      </w:pPr>
      <w:r>
        <w:tab/>
      </w:r>
      <w:r w:rsidR="00F32A32">
        <w:t>2.</w:t>
      </w:r>
      <w:r w:rsidR="00F32A32">
        <w:tab/>
        <w:t>In Uzbekistan, criminal liability is specified for violence against, trafficking in, or sexual assault against women: articles 118, 119 and 121 of the Criminal Code “Crime against Sexual Freedom”; articles 128, 129 and 131 of the Criminal Code “Crimes against the Family, Youth and Morality”; articles 135 and 136 of the Criminal Code “Crimes against Freedom, Honor and Dignity”; the Family Code governs the rights and responsibilities of spouses and parents with regard to their children;</w:t>
      </w:r>
    </w:p>
    <w:p w:rsidR="00F32A32" w:rsidRDefault="006F0B4D" w:rsidP="00F32A32">
      <w:pPr>
        <w:pStyle w:val="SingleTxt"/>
      </w:pPr>
      <w:r>
        <w:tab/>
      </w:r>
      <w:r w:rsidR="00F32A32">
        <w:t>3.</w:t>
      </w:r>
      <w:r w:rsidR="00F32A32">
        <w:tab/>
        <w:t xml:space="preserve">Special structures are being created to provide assistance to women victims of violence: “Crisis Centres”, “Hotlines”, “Centres for Women”, health centres and many other socio-psychological centres that function in various regions of the country; </w:t>
      </w:r>
    </w:p>
    <w:p w:rsidR="00F32A32" w:rsidRDefault="006F0B4D" w:rsidP="00F32A32">
      <w:pPr>
        <w:pStyle w:val="SingleTxt"/>
      </w:pPr>
      <w:r>
        <w:tab/>
      </w:r>
      <w:r w:rsidR="00F32A32">
        <w:t>4.</w:t>
      </w:r>
      <w:r w:rsidR="00F32A32">
        <w:tab/>
        <w:t>The introduction of the post of school psychologist in all general-education institutions is helping to identify early, and prevent, violence against women and girls in the family;</w:t>
      </w:r>
    </w:p>
    <w:p w:rsidR="00F32A32" w:rsidRDefault="006F0B4D" w:rsidP="00F32A32">
      <w:pPr>
        <w:pStyle w:val="SingleTxt"/>
      </w:pPr>
      <w:r>
        <w:tab/>
      </w:r>
      <w:r w:rsidR="00F32A32">
        <w:t>5.</w:t>
      </w:r>
      <w:r w:rsidR="00F32A32">
        <w:tab/>
        <w:t xml:space="preserve">Under the Family Code, deprivation of parental rights is used when, for example, girls become victims of violence on the part of alcoholic parents. </w:t>
      </w:r>
    </w:p>
    <w:p w:rsidR="00F32A32" w:rsidRDefault="00F32A32" w:rsidP="00F32A32">
      <w:pPr>
        <w:pStyle w:val="SingleTxt"/>
      </w:pPr>
      <w:r>
        <w:t>366.</w:t>
      </w:r>
      <w:r>
        <w:tab/>
        <w:t xml:space="preserve">Educational and awareness-raising measures are being implemented in </w:t>
      </w:r>
      <w:smartTag w:uri="urn:schemas-microsoft-com:office:smarttags" w:element="country-region">
        <w:smartTag w:uri="urn:schemas-microsoft-com:office:smarttags" w:element="place">
          <w:r>
            <w:t>Uzbekistan</w:t>
          </w:r>
        </w:smartTag>
      </w:smartTag>
      <w:r>
        <w:t xml:space="preserve"> to fight against, inter alia, polygamy, the paying of a bride price, and the abduction of brides. The customs of abducting brides and paying a dowry persist to some extent in only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where indigenous Karakalpaks live, in the Tamdin and Kanimekh rayons of Navoi Oblast, and in the Khorezm Oblast. Those customs, however, are now dying out, particularly among today’s young men and women. Even if they exist, they are symbolic and are carried out with the mutual consent of the bride and groom on the eve of the wedding. In all cases, the bride and groom officially register their marriage at a civil registry office, which was not done in the past.  </w:t>
      </w:r>
    </w:p>
    <w:p w:rsidR="00F32A32" w:rsidRDefault="00F32A32" w:rsidP="00F32A32">
      <w:pPr>
        <w:pStyle w:val="SingleTxt"/>
      </w:pPr>
      <w:r>
        <w:t>367.</w:t>
      </w:r>
      <w:r>
        <w:tab/>
        <w:t xml:space="preserve">The State and society are devoting attention on the role of men and women in raising children in the city and in rural areas. </w:t>
      </w:r>
    </w:p>
    <w:p w:rsidR="00F32A32" w:rsidRDefault="00F32A32" w:rsidP="00F32A32">
      <w:pPr>
        <w:pStyle w:val="SingleTxt"/>
      </w:pPr>
      <w:r>
        <w:t>368.</w:t>
      </w:r>
      <w:r>
        <w:tab/>
        <w:t xml:space="preserve">Under the Family Code, in matters of child-rearing, the rights and responsibilities of the parents are identical, although in traditional families, the mother’s role in raising the child is much greater than that of the father, since the father spends a great deal of time outside the family and performs the function of breadwinner. </w:t>
      </w:r>
    </w:p>
    <w:p w:rsidR="00F32A32" w:rsidRDefault="00F32A32" w:rsidP="00F32A32">
      <w:pPr>
        <w:pStyle w:val="SingleTxt"/>
      </w:pPr>
      <w:r>
        <w:t>369.</w:t>
      </w:r>
      <w:r>
        <w:tab/>
        <w:t xml:space="preserve">Of late, the Women’s Committee of Uzbekistan, the Ministry of Public Education and the Republican practical science centre </w:t>
      </w:r>
      <w:r w:rsidRPr="006F0B4D">
        <w:rPr>
          <w:i/>
        </w:rPr>
        <w:t>Oila</w:t>
      </w:r>
      <w:r>
        <w:t xml:space="preserve">, along with governmental and non-governmental organizations, have been holding an array of events, practical seminars and meetings to enhance the role of the fathers in family child-rearing practices. In 2008, for example, the Ministry of Public Education established “Assemblies of Fathers” days, at the request and suggestion of the parents themselves. On their days off, fathers gather at the school and, together with teachers, address many issues related to the rearing of children and their future, and the fathers consciously assume responsibility for the behaviour of their children. The first such nationwide day of “Assemblies of Fathers” was held on 20 April 2008 throughout the republic, and plans call for that event to be a tradition. </w:t>
      </w:r>
    </w:p>
    <w:p w:rsidR="00F32A32" w:rsidRDefault="00F32A32" w:rsidP="00F32A32">
      <w:pPr>
        <w:pStyle w:val="SingleTxt"/>
      </w:pPr>
      <w:r>
        <w:t>370.</w:t>
      </w:r>
      <w:r>
        <w:tab/>
        <w:t xml:space="preserve">The society is seeing a change in the attitude not only toward the sharing of child-rearing responsibilities, but also toward the woman’s work in the home, since the general economic status and activities of women are also reflected in family relations. Тhe traditional notion that the woman is obliged to do everything in the home and that the man must be the economic provider for the family is changing. In most Uzbek families, the wife’s share and the husband’s share in the material well-being of the family are equal.  In the republic, the number of women who engage in entrepreneurial activities is growing from year to year, and women are becoming active participants in and initiators of family businesses. The modern woman of </w:t>
      </w:r>
      <w:smartTag w:uri="urn:schemas-microsoft-com:office:smarttags" w:element="country-region">
        <w:smartTag w:uri="urn:schemas-microsoft-com:office:smarttags" w:element="place">
          <w:r>
            <w:t>Uzbekistan</w:t>
          </w:r>
        </w:smartTag>
      </w:smartTag>
      <w:r>
        <w:t xml:space="preserve"> makes use of household appliances, which make housework easier. </w:t>
      </w:r>
    </w:p>
    <w:p w:rsidR="00F32A32" w:rsidRDefault="00F32A32" w:rsidP="00F32A32">
      <w:pPr>
        <w:pStyle w:val="SingleTxt"/>
      </w:pPr>
      <w:r>
        <w:t>371.</w:t>
      </w:r>
      <w:r>
        <w:tab/>
        <w:t>The attitude toward marriageable age for men and women is also changing gradually. Under the Article 15 of the Family Code, “the marriageable age shall be set at 18 for men and 17 for women.</w:t>
      </w:r>
    </w:p>
    <w:p w:rsidR="00F32A32" w:rsidRDefault="00F32A32" w:rsidP="00F32A32">
      <w:pPr>
        <w:pStyle w:val="SingleTxt"/>
      </w:pPr>
      <w:r>
        <w:t>372.</w:t>
      </w:r>
      <w:r>
        <w:tab/>
        <w:t xml:space="preserve">“In exceptional cases, if there are legitimate reasons, the </w:t>
      </w:r>
      <w:r w:rsidRPr="00924288">
        <w:rPr>
          <w:i/>
        </w:rPr>
        <w:t>khokim</w:t>
      </w:r>
      <w:r>
        <w:t xml:space="preserve"> of the rayon or city for the place of State registration of the marriage may, at the request of the persons who wish to marry, lower the marriageable age, but not by more than one year. A marriage entered into with a person who has not reached marriageable age may be annulled, if the interests of the person who entered into the marriage before reaching marriageable age require that.” </w:t>
      </w:r>
    </w:p>
    <w:p w:rsidR="00F32A32" w:rsidRDefault="00F32A32" w:rsidP="00F32A32">
      <w:pPr>
        <w:pStyle w:val="SingleTxt"/>
      </w:pPr>
      <w:r>
        <w:t>373.</w:t>
      </w:r>
      <w:r>
        <w:tab/>
        <w:t xml:space="preserve">The general public of the country is posing the question of establishing the same marriageable age, 18, for men and women. According to the data of research done by the </w:t>
      </w:r>
      <w:r w:rsidRPr="00924288">
        <w:rPr>
          <w:i/>
        </w:rPr>
        <w:t>Oila</w:t>
      </w:r>
      <w:r>
        <w:t xml:space="preserve"> (Family) Centre, if 44.7 per cent of respondents in 2002 regarded 19-20 to be the best age for young women to enter into marriage, 52.1 per cent in recent years regard that age to be suitable for marriage. For men, the age range of 21-24 was given as the most acceptable marriageable age. If 13.7 per cent of respondents in 2002 felt that a young woman could be given away in marriage at the age of 16-18, there have been no adherents to that idea in recent years. At present, one-third of women marry at the age of 19, and 56 per cent marry between 20 and 24, ages that are favorable from the standpoint of women’s fertility and readiness for family life. An awareness-raising campaign conducted by the Women’s Committee of Uzbekistan and other public organizations, in close cooperation with State educational institutions, has contributed to that. </w:t>
      </w:r>
    </w:p>
    <w:p w:rsidR="00F32A32" w:rsidRDefault="00F32A32" w:rsidP="00F32A32">
      <w:pPr>
        <w:pStyle w:val="SingleTxt"/>
      </w:pPr>
      <w:r>
        <w:t>374.</w:t>
      </w:r>
      <w:r>
        <w:tab/>
        <w:t xml:space="preserve">It should be emphasized that the protection of the rights of women who are not in a registered marriage, but are in a religious marriage, does not go unheeded by the State or the public with the birth of a child outside of marriage. The woman is given the status of a single mother and is duly accorded an allowance for the child and other relevant benefits. </w:t>
      </w:r>
    </w:p>
    <w:p w:rsidR="00F32A32" w:rsidRDefault="00F32A32" w:rsidP="00F32A32">
      <w:pPr>
        <w:pStyle w:val="SingleTxt"/>
      </w:pPr>
      <w:r>
        <w:t>375.</w:t>
      </w:r>
      <w:r>
        <w:tab/>
        <w:t>Recent years have seen the creation of so-called Universities of Parents in citizens’ self-governing bodies, their purpose being to raise the legal, social, spiritual, medical and psychological awareness of parents. Such measures, in practical terms, serve to change the stereotypes that exist in the relations between men and women..</w:t>
      </w:r>
    </w:p>
    <w:p w:rsidR="00F32A32" w:rsidRDefault="00F32A32" w:rsidP="00F32A32">
      <w:pPr>
        <w:pStyle w:val="SingleTxt"/>
      </w:pPr>
      <w:r>
        <w:t>376.</w:t>
      </w:r>
      <w:r>
        <w:tab/>
        <w:t xml:space="preserve">Women have received a great deal of assistance from legal, advisory, informational and crisis centres that have been created by non-governmental organizations and are functioning in virtually all regions of the country. At present, in Bukhara Oblast alone there are 40 such centres. </w:t>
      </w:r>
    </w:p>
    <w:p w:rsidR="00F32A32" w:rsidRDefault="00F32A32" w:rsidP="00F32A32">
      <w:pPr>
        <w:pStyle w:val="SingleTxt"/>
      </w:pPr>
      <w:r>
        <w:t>377.</w:t>
      </w:r>
      <w:r>
        <w:tab/>
        <w:t xml:space="preserve">For example, the </w:t>
      </w:r>
      <w:r w:rsidRPr="00182138">
        <w:rPr>
          <w:i/>
        </w:rPr>
        <w:t>Oydin Nur</w:t>
      </w:r>
      <w:r>
        <w:t xml:space="preserve"> Centre for the Social Protection of the Family (Bukhara Oblast), which was created in 1999, provides the following types of services: telephone hotlines, psychological support, legal advice, public defenders for women and temporary shelters for victims of violence. </w:t>
      </w:r>
    </w:p>
    <w:p w:rsidR="00F32A32" w:rsidRDefault="00F32A32" w:rsidP="00F32A32">
      <w:pPr>
        <w:pStyle w:val="SingleTxt"/>
      </w:pPr>
      <w:r>
        <w:t>378.</w:t>
      </w:r>
      <w:r>
        <w:tab/>
        <w:t>Between January 2001 and April 2008, the telephone hotlines had some 9,500 calls and client walk-ins. At seminars, the Centre trained 1,668 people in matters of women’s rights and domestic violence. Of those people, 112 in 2001 were representatives of mediation boards of citizens’ self-governing bodies; 489 in 2005 were judges, crime prevention inspectors or court officers; 374 in 2006 were prevention inspectors from police departments; and 25 in 2007 were advisors to citizens’ self-government bodies, along with 250 who were prevention inspectors..</w:t>
      </w:r>
    </w:p>
    <w:p w:rsidR="00F32A32" w:rsidRDefault="00F32A32" w:rsidP="00F32A32">
      <w:pPr>
        <w:pStyle w:val="SingleTxt"/>
      </w:pPr>
      <w:r>
        <w:t>379.</w:t>
      </w:r>
      <w:r>
        <w:tab/>
        <w:t>For 35 clients, the Centre acted as public defender of the woman’s interests in legal proceedings. The Centre has published six brochures (each a quire in length) on the following topics: “Laws That Protect Women”, “No Woman Deserves Violence” and “Conflicts in the Family, and Ways to Resolve Them”; it has created two documentary films: “Quarrels, Break-ups, Divorces” (22 min.) (violence a woman is subjected to during a divorce) and “In this home, my mother decides everything” (18 min.) (violence a bride is subjected to by her husband’s mother). The Centre is actively promoting nonviolent forms of interaction in the family. For example, Centre staff members have published 41 articles in the Bukhara Oblast newspaper on problems women face, and they have appeared in eight television broadcasts.</w:t>
      </w:r>
    </w:p>
    <w:p w:rsidR="00F32A32" w:rsidRDefault="00F32A32" w:rsidP="00F32A32">
      <w:pPr>
        <w:pStyle w:val="SingleTxt"/>
      </w:pPr>
      <w:r>
        <w:t>380.</w:t>
      </w:r>
      <w:r>
        <w:tab/>
        <w:t xml:space="preserve">On 14 November 2007, a temporary shelter known as The Shelter began operating at the Centre. Between January 2007 [sic] and April 2008, a total of 13 women and 12 of their children were given refuge in The Shelter. </w:t>
      </w:r>
    </w:p>
    <w:p w:rsidR="00F32A32" w:rsidRPr="00182138" w:rsidRDefault="00F32A32" w:rsidP="00F74025">
      <w:pPr>
        <w:pStyle w:val="H23"/>
        <w:ind w:left="1267" w:right="1267"/>
      </w:pPr>
      <w:r w:rsidRPr="00182138">
        <w:t xml:space="preserve">ARTICLE 6. MEASURES AIMED AT SUPPRESSING ALL TYPES OF TRAFFICKING IN WOMEN AND EXPLOITATION OF WOMEN IN PROSTITUTION </w:t>
      </w:r>
    </w:p>
    <w:p w:rsidR="00F74025" w:rsidRPr="00F74025" w:rsidRDefault="00F74025" w:rsidP="00F74025">
      <w:pPr>
        <w:pStyle w:val="SingleTxt"/>
        <w:spacing w:after="0" w:line="120" w:lineRule="exact"/>
        <w:ind w:left="0" w:right="0"/>
        <w:rPr>
          <w:sz w:val="10"/>
        </w:rPr>
      </w:pPr>
    </w:p>
    <w:p w:rsidR="00F32A32" w:rsidRDefault="00F32A32" w:rsidP="00F32A32">
      <w:pPr>
        <w:pStyle w:val="SingleTxt"/>
      </w:pPr>
      <w:r>
        <w:t>381.</w:t>
      </w:r>
      <w:r>
        <w:tab/>
        <w:t xml:space="preserve">The Republic of </w:t>
      </w:r>
      <w:smartTag w:uri="urn:schemas-microsoft-com:office:smarttags" w:element="place">
        <w:smartTag w:uri="urn:schemas-microsoft-com:office:smarttags" w:element="country-region">
          <w:r>
            <w:t>Uzbekistan</w:t>
          </w:r>
        </w:smartTag>
      </w:smartTag>
      <w:r>
        <w:t xml:space="preserve"> is taking organizational and legal measures aimed at suppressing all types of trafficking in women and exploitation of women in prostitution.</w:t>
      </w:r>
    </w:p>
    <w:p w:rsidR="00F32A32" w:rsidRDefault="00F32A32" w:rsidP="00F32A32">
      <w:pPr>
        <w:pStyle w:val="SingleTxt"/>
      </w:pPr>
      <w:r>
        <w:t>382.</w:t>
      </w:r>
      <w:r>
        <w:tab/>
        <w:t>Article 37 of the Constitution has a provision that states that everyone shall have the right to work, to choose their occupation, to fair working conditions, and to protection against unemployment in the manner prescribed by law.</w:t>
      </w:r>
    </w:p>
    <w:p w:rsidR="00F32A32" w:rsidRDefault="00F32A32" w:rsidP="00F32A32">
      <w:pPr>
        <w:pStyle w:val="SingleTxt"/>
      </w:pPr>
      <w:r>
        <w:t>383.</w:t>
      </w:r>
      <w:r>
        <w:tab/>
        <w:t xml:space="preserve">Compulsory labour other than in the form of punishment under the sentence of a court or in other cases provided for by law is prohibited. </w:t>
      </w:r>
    </w:p>
    <w:p w:rsidR="00F32A32" w:rsidRDefault="00F32A32" w:rsidP="00F32A32">
      <w:pPr>
        <w:pStyle w:val="SingleTxt"/>
      </w:pPr>
      <w:r>
        <w:t>384.</w:t>
      </w:r>
      <w:r>
        <w:tab/>
        <w:t xml:space="preserve">In attaching due importance to the danger of such negative phenomena as human trafficking, the country’s law-enforcement authorities are taking every measure to respond promptly to the criminal aspects of the migration of citizens and to improve their work in dealing with the illegal transport abroad of women and the violations of the law that accompany that practice. </w:t>
      </w:r>
    </w:p>
    <w:p w:rsidR="00F32A32" w:rsidRDefault="00F32A32" w:rsidP="00F32A32">
      <w:pPr>
        <w:pStyle w:val="SingleTxt"/>
      </w:pPr>
      <w:r>
        <w:t>385.</w:t>
      </w:r>
      <w:r>
        <w:tab/>
        <w:t xml:space="preserve">Internal affairs authorities are performing investigations to detect and identify persons engaged in prostitution and sex tourism and are taking preventive measures to avert such violations of the law and to set up one-on-one preventive work with individuals who are engaged in prostitution and sex tourism and with individuals who have been deported from other countries for engaging in prostitution. </w:t>
      </w:r>
    </w:p>
    <w:p w:rsidR="00F32A32" w:rsidRDefault="00F32A32" w:rsidP="00F32A32">
      <w:pPr>
        <w:pStyle w:val="SingleTxt"/>
      </w:pPr>
      <w:r>
        <w:t>386.</w:t>
      </w:r>
      <w:r>
        <w:tab/>
        <w:t>Special integrated preventive measures are being conducted under the rubric of “Oriyat” on a regular basis. A broad-scale preventive outreach campaign is being set up, and work is being done to expand the public’s knowledge of the law in terms of liability for the indicated types of offences. Internal affairs authorities are interfacing with health care authorities to identify prostitutes who have venereal diseases.  Administrative proceedings are under way to prepare materials for court to hold individuals administratively liable for engaging in prostitution. Department of Internal Affairs investigative divisions are conducting inquiries and investigations of cases involving maintaining brothels and procuring women and girls, recruiting people for exploitation, etc.</w:t>
      </w:r>
    </w:p>
    <w:p w:rsidR="00F32A32" w:rsidRDefault="00F32A32" w:rsidP="00F32A32">
      <w:pPr>
        <w:pStyle w:val="SingleTxt"/>
      </w:pPr>
      <w:r>
        <w:t>387.</w:t>
      </w:r>
      <w:r>
        <w:tab/>
        <w:t>Under Article 131 of the Criminal Code, setting up or maintaining houses of ill repute, like pandering from mercenary or base motives, is punishable by a fine equivalent to 25-50 times the minimum wage or correctional labour for up to three years, or imprisonment for up to three years.</w:t>
      </w:r>
    </w:p>
    <w:p w:rsidR="00F32A32" w:rsidRDefault="00F32A32" w:rsidP="00F32A32">
      <w:pPr>
        <w:pStyle w:val="SingleTxt"/>
      </w:pPr>
      <w:r>
        <w:t>388.</w:t>
      </w:r>
      <w:r>
        <w:tab/>
        <w:t xml:space="preserve">The same acts committed with the involvement of a minor or repeatedly by a recidivist or a person who had previously committed crimes covered by articles 135 “Engagement of People for Exploitation” and 137 “Kidnapping” of this Code are punishable by arrest for up to six months or imprisonment for 3-5 years. </w:t>
      </w:r>
    </w:p>
    <w:p w:rsidR="00F32A32" w:rsidRDefault="00F32A32" w:rsidP="00F32A32">
      <w:pPr>
        <w:pStyle w:val="SingleTxt"/>
      </w:pPr>
      <w:r>
        <w:t>389.</w:t>
      </w:r>
      <w:r>
        <w:tab/>
        <w:t xml:space="preserve">Victims of human trafficking may report the commission of the crime to the internal affairs authorities for the place of the commission of the crime or the place of residence. The rights of the such individuals are regulated by the law on citizens’ recourse, which also establishes a procedure for filing complaints. The right to access the courts for protection is provided by the Constitution and by the law on the courts. Questions involving damages to human trafficking victims are resolved with court proceedings via the filing of civil suits for damages. </w:t>
      </w:r>
    </w:p>
    <w:p w:rsidR="00F32A32" w:rsidRDefault="00F32A32" w:rsidP="00F32A32">
      <w:pPr>
        <w:pStyle w:val="SingleTxt"/>
      </w:pPr>
      <w:r>
        <w:t>390.</w:t>
      </w:r>
      <w:r>
        <w:tab/>
        <w:t xml:space="preserve">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administrative liability is specified for disseminating pornographic materials (Article 189 of the Code of Administrative Liability), and criminal liability for the manufacture or dissemination of pornographic objects (Article 130 of the Criminal Code).</w:t>
      </w:r>
    </w:p>
    <w:p w:rsidR="00F32A32" w:rsidRDefault="00F32A32" w:rsidP="00F32A32">
      <w:pPr>
        <w:pStyle w:val="SingleTxt"/>
      </w:pPr>
      <w:r>
        <w:t>391.</w:t>
      </w:r>
      <w:r>
        <w:tab/>
        <w:t>Criminal liability is not prescribed for prostitution.</w:t>
      </w:r>
    </w:p>
    <w:p w:rsidR="00F32A32" w:rsidRDefault="00F32A32" w:rsidP="00F32A32">
      <w:pPr>
        <w:pStyle w:val="SingleTxt"/>
      </w:pPr>
      <w:r>
        <w:t>392.</w:t>
      </w:r>
      <w:r>
        <w:tab/>
        <w:t xml:space="preserve">Under Article 190 of the Code of Administrative Liability, engaging in prostitution is an administrative offence and entails the imposition of a fine amounting to 1-3 times the minimum wage.  A repeat violation committed within a year after the imposition of the administrative penalty is punishable by the imposition of a fine amounting to 3-5  times the minimum wage. </w:t>
      </w:r>
    </w:p>
    <w:p w:rsidR="00F32A32" w:rsidRDefault="00F32A32" w:rsidP="00F32A32">
      <w:pPr>
        <w:pStyle w:val="SingleTxt"/>
      </w:pPr>
      <w:r>
        <w:t>393.</w:t>
      </w:r>
      <w:r>
        <w:tab/>
        <w:t>Cases involving that violation of the law are considered by administrative law judges.</w:t>
      </w:r>
    </w:p>
    <w:p w:rsidR="00F32A32" w:rsidRDefault="00F32A32" w:rsidP="00F32A32">
      <w:pPr>
        <w:pStyle w:val="SingleTxt"/>
      </w:pPr>
      <w:r>
        <w:t>394.</w:t>
      </w:r>
      <w:r>
        <w:tab/>
        <w:t xml:space="preserve">The Ministry of Internal Affairs is developing an Integrated Programme to Combat the Recruitment and Illegal Transport Abroad of Persons for Purposes of Sexual Exploitation, which specifies a broad range of measures to enlist the assistance of local bodies of authority and administration, law-enforcement authorities, relevant ministries and departments, non-governmental organizations, public citizens’ associations, and the mass media. The programme involves not only preventive measures, but also rehabilitative measures for trafficking victims. </w:t>
      </w:r>
    </w:p>
    <w:p w:rsidR="00F32A32" w:rsidRDefault="00F32A32" w:rsidP="00F32A32">
      <w:pPr>
        <w:pStyle w:val="SingleTxt"/>
      </w:pPr>
      <w:r>
        <w:t>395.</w:t>
      </w:r>
      <w:r>
        <w:tab/>
        <w:t xml:space="preserve">On 17 April 2008,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adopted the new law on combating human trafficking, which makes a substantial contribution to the fight against trafficking in women. The law codifies such basic concepts as combating human trafficking, which signifies activities to prevent, detect, and suppress human trafficking, to minimize its consequences and to provide assistance to victims of human trafficking; human trafficking, which signifies the recruitment, transportation, transfer, concealment, or receipt of persons for purposes of exploiting them by means of the threat or use of force or other forms of coercion, abduction, fraud, deception, abuse of power or position of vulnerability or by means of bribery in the form of payments or benefits to gain the consent of a person who controls another person. Exploitation of people means exploitation that takes the form of the prostitution of other persons or other forms of sexual exploitation, forced labour or services, slavery or practices similar to slavery, servitude, or the removal of human organs or tissue. </w:t>
      </w:r>
    </w:p>
    <w:p w:rsidR="00F32A32" w:rsidRDefault="00F32A32" w:rsidP="00F32A32">
      <w:pPr>
        <w:pStyle w:val="SingleTxt"/>
      </w:pPr>
      <w:r>
        <w:t>396.</w:t>
      </w:r>
      <w:r>
        <w:tab/>
        <w:t>The law also defines the concept of a human trafficker</w:t>
      </w:r>
      <w:r w:rsidR="00F74025">
        <w:t>—</w:t>
      </w:r>
      <w:r>
        <w:t>an individual or legal entity that by itself or as a group commits any acts related to human trafficking, as well as an official who, by his actions, promotes trafficking in humans, or does not block it or stand in its way, although he is obliged to do so by virtue of his official authority.</w:t>
      </w:r>
    </w:p>
    <w:p w:rsidR="00F32A32" w:rsidRDefault="00F32A32" w:rsidP="00F32A32">
      <w:pPr>
        <w:pStyle w:val="SingleTxt"/>
      </w:pPr>
      <w:r>
        <w:t>397.</w:t>
      </w:r>
      <w:r>
        <w:tab/>
        <w:t>The law makes a list of State agencies whose activities include counteracting human trafficking; among them are the Ministry of Internal Affairs, the National Security Service; the Ministry of Foreign Affairs, diplomatic missions and consular posts of the Republic of Uzbekistan, and the Ministry of Health.</w:t>
      </w:r>
    </w:p>
    <w:p w:rsidR="00F32A32" w:rsidRDefault="00F32A32" w:rsidP="00F32A32">
      <w:pPr>
        <w:pStyle w:val="SingleTxt"/>
      </w:pPr>
      <w:r>
        <w:t>398.</w:t>
      </w:r>
      <w:r>
        <w:tab/>
        <w:t>The law provides for the creation of a structure that coordinates the work of the above-listed agencies</w:t>
      </w:r>
      <w:r w:rsidR="00950D9A">
        <w:t>—</w:t>
      </w:r>
      <w:r>
        <w:t xml:space="preserve">the Interdepartmental Commission on Combating Human Trafficking. The primary objectives of the Interdepartmental Commission are as follows: </w:t>
      </w:r>
    </w:p>
    <w:p w:rsidR="00F32A32" w:rsidRDefault="00F32A32" w:rsidP="00950D9A">
      <w:pPr>
        <w:pStyle w:val="SingleTxt"/>
        <w:ind w:left="1742"/>
      </w:pPr>
      <w:r>
        <w:t>coordinate the activities of State agencies, citizens’ self-governing bodies and non-governmental non-commercial organizations in combating human trafficking;</w:t>
      </w:r>
    </w:p>
    <w:p w:rsidR="00F32A32" w:rsidRDefault="00F32A32" w:rsidP="00950D9A">
      <w:pPr>
        <w:pStyle w:val="SingleTxt"/>
        <w:ind w:left="1742"/>
      </w:pPr>
      <w:r>
        <w:t>organize events aimed at enhancing the effectiveness of work to identify and eliminate the causes and conditions of human trafficking;</w:t>
      </w:r>
    </w:p>
    <w:p w:rsidR="00F32A32" w:rsidRDefault="00F32A32" w:rsidP="00950D9A">
      <w:pPr>
        <w:pStyle w:val="SingleTxt"/>
        <w:ind w:left="1742"/>
      </w:pPr>
      <w:r>
        <w:t>collect and analyze information on the scale, status and trends of human trafficking;</w:t>
      </w:r>
    </w:p>
    <w:p w:rsidR="00F32A32" w:rsidRDefault="00F32A32" w:rsidP="00950D9A">
      <w:pPr>
        <w:pStyle w:val="SingleTxt"/>
        <w:ind w:left="1742"/>
      </w:pPr>
      <w:r>
        <w:t>coordinate the activities of territorial interdepartmental commissions;</w:t>
      </w:r>
    </w:p>
    <w:p w:rsidR="00F32A32" w:rsidRDefault="00F32A32" w:rsidP="00950D9A">
      <w:pPr>
        <w:pStyle w:val="SingleTxt"/>
        <w:ind w:left="1742"/>
      </w:pPr>
      <w:r>
        <w:t>generate proposals for improving the work to provide assistance and protection to victims of human trafficking;</w:t>
      </w:r>
    </w:p>
    <w:p w:rsidR="00F32A32" w:rsidRDefault="00F32A32" w:rsidP="00950D9A">
      <w:pPr>
        <w:pStyle w:val="SingleTxt"/>
        <w:ind w:left="1742"/>
      </w:pPr>
      <w:r>
        <w:t xml:space="preserve">generate proposals for improving the law on combating human trafficking; </w:t>
      </w:r>
    </w:p>
    <w:p w:rsidR="00F32A32" w:rsidRDefault="00F32A32" w:rsidP="00950D9A">
      <w:pPr>
        <w:pStyle w:val="SingleTxt"/>
        <w:ind w:left="1742"/>
      </w:pPr>
      <w:r>
        <w:t>organize events to inform the public on issues associated with combating human trafficking.</w:t>
      </w:r>
    </w:p>
    <w:p w:rsidR="00F32A32" w:rsidRDefault="00F32A32" w:rsidP="00F32A32">
      <w:pPr>
        <w:pStyle w:val="SingleTxt"/>
      </w:pPr>
      <w:r>
        <w:t>399.</w:t>
      </w:r>
      <w:r>
        <w:tab/>
        <w:t xml:space="preserve">In order to provide assistance and protection to victims of human trafficking, the law calls for the creation of specialized facilities for assisting and protecting human trafficking victims. The primary functions of such facilities are, inter alia, to provide human trafficking victims with good, hygienic living conditions, meals, medicines and medical items; to provide the victims with emergency medical, psychological, social, legal and other assistance; and to ensure the safety of human trafficking victims. </w:t>
      </w:r>
    </w:p>
    <w:p w:rsidR="00F32A32" w:rsidRDefault="00F32A32" w:rsidP="00F32A32">
      <w:pPr>
        <w:pStyle w:val="SingleTxt"/>
      </w:pPr>
      <w:r>
        <w:t>400.</w:t>
      </w:r>
      <w:r>
        <w:tab/>
        <w:t xml:space="preserve">At present, a process is under way in </w:t>
      </w:r>
      <w:smartTag w:uri="urn:schemas-microsoft-com:office:smarttags" w:element="country-region">
        <w:r>
          <w:t>Uzbekistan</w:t>
        </w:r>
      </w:smartTag>
      <w:r>
        <w:t xml:space="preserve"> to bring the laws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into conformance with the provisions of the law on combating human trafficking. Specifically, Article 135 of the Criminal Code “Engagement of People for Exploitation” will be re-named “Human Trafficking”. That article defines the constituent elements of the crime, defines the types of punishment, and establishes the aggravating elements of the act, i.e., the commission of the crime (a) for two or more persons, (b) by previous concert of a group of persons, (c) repeatedly or by a dangerous recidivist, (d) involving the transport of the victim across the State border or with the victim illegally detained abroad, etc. Stiffer penalties are provided for persons who commit acts involving the trafficking of minors (including girls). </w:t>
      </w:r>
    </w:p>
    <w:p w:rsidR="00F32A32" w:rsidRDefault="00F32A32" w:rsidP="00F32A32">
      <w:pPr>
        <w:pStyle w:val="SingleTxt"/>
      </w:pPr>
      <w:r>
        <w:t>401.</w:t>
      </w:r>
      <w:r>
        <w:tab/>
        <w:t xml:space="preserve">In 2008, plans call for </w:t>
      </w:r>
      <w:smartTag w:uri="urn:schemas-microsoft-com:office:smarttags" w:element="country-region">
        <w:smartTag w:uri="urn:schemas-microsoft-com:office:smarttags" w:element="place">
          <w:r>
            <w:t>Uzbekistan</w:t>
          </w:r>
        </w:smartTag>
      </w:smartTag>
      <w:r>
        <w:t xml:space="preserve"> to accede to the Optional Protocol to the Convention on the Rights of the Child on the Sale of Children, Child Prostitution and Child Pornography.</w:t>
      </w:r>
    </w:p>
    <w:p w:rsidR="00F32A32" w:rsidRDefault="00F32A32" w:rsidP="00F32A32">
      <w:pPr>
        <w:pStyle w:val="SingleTxt"/>
      </w:pPr>
      <w:r>
        <w:t>402.</w:t>
      </w:r>
      <w:r>
        <w:tab/>
        <w:t xml:space="preserve">In order to prevent trafficking in women and girls, wide-ranging preventive and educational activities are being conducted in all oblasts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The Women’s Committee, together with various State and non-governmental organizations, is holding events aimed at warning the public, women and girls of the risks of illegal work abroad.</w:t>
      </w:r>
    </w:p>
    <w:p w:rsidR="00F32A32" w:rsidRDefault="00F32A32" w:rsidP="00F32A32">
      <w:pPr>
        <w:pStyle w:val="SingleTxt"/>
      </w:pPr>
      <w:r>
        <w:t>403.</w:t>
      </w:r>
      <w:r>
        <w:tab/>
        <w:t xml:space="preserve">A number of public organizations have opened “hotlines”, which provide free, anonymous counseling to the public. Over the last two years, more than 60,000 calls have been handled. The hotlines also receive requests from citizens for assistance to individuals who have become victims of human trafficking. More than 200 such victims have been helped to return home. Together with consulates and embassies in such countries as the </w:t>
      </w:r>
      <w:smartTag w:uri="urn:schemas-microsoft-com:office:smarttags" w:element="country-region">
        <w:r>
          <w:t>United Arab Emirates</w:t>
        </w:r>
      </w:smartTag>
      <w:r>
        <w:t xml:space="preserve">, </w:t>
      </w:r>
      <w:smartTag w:uri="urn:schemas-microsoft-com:office:smarttags" w:element="country-region">
        <w:r>
          <w:t>Turkey</w:t>
        </w:r>
      </w:smartTag>
      <w:r>
        <w:t xml:space="preserve">, </w:t>
      </w:r>
      <w:smartTag w:uri="urn:schemas-microsoft-com:office:smarttags" w:element="country-region">
        <w:r>
          <w:t>Thailand</w:t>
        </w:r>
      </w:smartTag>
      <w:r>
        <w:t xml:space="preserve"> and </w:t>
      </w:r>
      <w:smartTag w:uri="urn:schemas-microsoft-com:office:smarttags" w:element="country-region">
        <w:smartTag w:uri="urn:schemas-microsoft-com:office:smarttags" w:element="place">
          <w:r>
            <w:t>India</w:t>
          </w:r>
        </w:smartTag>
      </w:smartTag>
      <w:r>
        <w:t>, the organizations have provided assistance in recovering documents and obtaining certificates for return.  .</w:t>
      </w:r>
    </w:p>
    <w:p w:rsidR="00F32A32" w:rsidRDefault="00F32A32" w:rsidP="00F32A32">
      <w:pPr>
        <w:pStyle w:val="SingleTxt"/>
      </w:pPr>
      <w:r>
        <w:t>404.</w:t>
      </w:r>
      <w:r>
        <w:tab/>
        <w:t xml:space="preserve">The total number of requests for specific cases of human trafficking is around 5,000, from such countries of destination as </w:t>
      </w:r>
      <w:smartTag w:uri="urn:schemas-microsoft-com:office:smarttags" w:element="country-region">
        <w:r>
          <w:t>United Arab Emirates</w:t>
        </w:r>
      </w:smartTag>
      <w:r>
        <w:t xml:space="preserve">, </w:t>
      </w:r>
      <w:smartTag w:uri="urn:schemas-microsoft-com:office:smarttags" w:element="country-region">
        <w:r>
          <w:t>Israel</w:t>
        </w:r>
      </w:smartTag>
      <w:r>
        <w:t xml:space="preserve">, </w:t>
      </w:r>
      <w:smartTag w:uri="urn:schemas-microsoft-com:office:smarttags" w:element="country-region">
        <w:r>
          <w:t>Kazakhstan</w:t>
        </w:r>
      </w:smartTag>
      <w:r>
        <w:t xml:space="preserve">, </w:t>
      </w:r>
      <w:smartTag w:uri="urn:schemas-microsoft-com:office:smarttags" w:element="country-region">
        <w:r>
          <w:t>Russia</w:t>
        </w:r>
      </w:smartTag>
      <w:r>
        <w:t xml:space="preserve">, </w:t>
      </w:r>
      <w:smartTag w:uri="urn:schemas-microsoft-com:office:smarttags" w:element="country-region">
        <w:r>
          <w:t>Turkey</w:t>
        </w:r>
      </w:smartTag>
      <w:r>
        <w:t xml:space="preserve"> and </w:t>
      </w:r>
      <w:smartTag w:uri="urn:schemas-microsoft-com:office:smarttags" w:element="country-region">
        <w:smartTag w:uri="urn:schemas-microsoft-com:office:smarttags" w:element="place">
          <w:r>
            <w:t>Thailand</w:t>
          </w:r>
        </w:smartTag>
      </w:smartTag>
      <w:r>
        <w:t>. Assistance in returning was provided in 2,000 cases.</w:t>
      </w:r>
    </w:p>
    <w:p w:rsidR="00F32A32" w:rsidRDefault="00F32A32" w:rsidP="00F32A32">
      <w:pPr>
        <w:pStyle w:val="SingleTxt"/>
      </w:pPr>
      <w:r>
        <w:t>405.</w:t>
      </w:r>
      <w:r>
        <w:tab/>
        <w:t xml:space="preserve">The following is being done to warn of trafficking in women and girls: booklets in Uzbek, Russian, Karakalpak, and Tajik are being disseminated among the public; social advertisements prepared in conjunction with the Ministry of Internal Affairs are being aired on republican TV channel 1; social advertisements to warn of human trafficking are being aired on Yoshlar radio; two “Otalar Suzi” films, which are devoted to human trafficking for purposes of labour and sexual exploitation, are being shown; nearly 1,000 seminars and youth actions have been held for students of elementary schools, high schools, colleges and higher-learning institutions; more than 600 events have been held in citizens’ self-governing bodies. </w:t>
      </w:r>
    </w:p>
    <w:p w:rsidR="00F32A32" w:rsidRDefault="00F32A32" w:rsidP="00F32A32">
      <w:pPr>
        <w:pStyle w:val="SingleTxt"/>
      </w:pPr>
      <w:r>
        <w:t>406.</w:t>
      </w:r>
      <w:r>
        <w:tab/>
        <w:t xml:space="preserve">In </w:t>
      </w:r>
      <w:smartTag w:uri="urn:schemas-microsoft-com:office:smarttags" w:element="country-region">
        <w:r>
          <w:t>Uzbekistan</w:t>
        </w:r>
      </w:smartTag>
      <w:r>
        <w:t xml:space="preserve">, broad-scale awareness-raising work is being done to acquaint the public, staff members of law-enforcement structures, local State administrative authorities and citizens’ self-governing bodies with the provisions of the new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 on combating human trafficking. </w:t>
      </w:r>
    </w:p>
    <w:p w:rsidR="00F32A32" w:rsidRDefault="00F32A32" w:rsidP="00F32A32">
      <w:pPr>
        <w:pStyle w:val="SingleTxt"/>
      </w:pPr>
      <w:r>
        <w:t>407.</w:t>
      </w:r>
      <w:r>
        <w:tab/>
        <w:t xml:space="preserve">Accordingly, on 30 May 2008, in the city of Tashkent, an international seminar was held on the topic of “Combating Human Trafficking in the Republic of Uzbekistan”, which was organized by the Regional Mission of the United Nations Office on Drugs and Crime (UNODC) in Central Asia and the UNDP mission in Uzbekistan. That event was aimed at discussing the mechanisms for implementing the new law and at developing procedures for the interaction of State and non-governmental structures in the fight against human trafficking.  The seminar was addressed by representatives of law-enforcement agencies and the scientific community of Uzbekistan, as well as by staff members of the Ministry of Internal Affairs of the Republic of Belarus, the International Organization for Migration (Mission in Kazakhstan), the Department for Combating Human Trafficking of the UNODC headquarters (Vienna), and representatives of diplomatic missions and international organizations accredited in Uzbekistan. A representative of the Women’s Committee of Uzbekistan addressed the seminar on the topic “Critical Areas in the Prevention of Human Trafficking among Women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8972DE" w:rsidRPr="008972DE" w:rsidRDefault="008972DE" w:rsidP="008972DE">
      <w:pPr>
        <w:pStyle w:val="SingleTxt"/>
        <w:spacing w:after="0" w:line="120" w:lineRule="exact"/>
        <w:ind w:left="0" w:right="0"/>
        <w:rPr>
          <w:sz w:val="10"/>
        </w:rPr>
      </w:pPr>
    </w:p>
    <w:p w:rsidR="00F32A32" w:rsidRDefault="00F32A32" w:rsidP="008972DE">
      <w:pPr>
        <w:pStyle w:val="H23"/>
        <w:ind w:left="1267" w:right="1267"/>
      </w:pPr>
      <w:r>
        <w:t xml:space="preserve">ARTICLE 7. MEASURES BEING TAKEN TO ELIMINATE DISCRIMINATION AGAINST WOMEN IN THE POLITICAL AND PUBLIC LIFE OF THE COUNTRY </w:t>
      </w:r>
    </w:p>
    <w:p w:rsidR="008972DE" w:rsidRPr="008972DE" w:rsidRDefault="008972DE" w:rsidP="008972DE">
      <w:pPr>
        <w:pStyle w:val="SingleTxt"/>
        <w:spacing w:after="0" w:line="120" w:lineRule="exact"/>
        <w:ind w:left="0" w:right="0"/>
        <w:rPr>
          <w:sz w:val="10"/>
        </w:rPr>
      </w:pPr>
    </w:p>
    <w:p w:rsidR="00F32A32" w:rsidRDefault="00F32A32" w:rsidP="00F32A32">
      <w:pPr>
        <w:pStyle w:val="SingleTxt"/>
      </w:pPr>
      <w:r>
        <w:t>408.</w:t>
      </w:r>
      <w:r>
        <w:tab/>
        <w:t xml:space="preserve">The government of </w:t>
      </w:r>
      <w:smartTag w:uri="urn:schemas-microsoft-com:office:smarttags" w:element="place">
        <w:smartTag w:uri="urn:schemas-microsoft-com:office:smarttags" w:element="country-region">
          <w:r>
            <w:t>Uzbekistan</w:t>
          </w:r>
        </w:smartTag>
      </w:smartTag>
      <w:r>
        <w:t xml:space="preserve"> is taking measures to prevent discrimination against women in the political and public life of the country. </w:t>
      </w:r>
    </w:p>
    <w:p w:rsidR="00F32A32" w:rsidRDefault="00F32A32" w:rsidP="00F32A32">
      <w:pPr>
        <w:pStyle w:val="SingleTxt"/>
      </w:pPr>
      <w:r>
        <w:t>409.</w:t>
      </w:r>
      <w:r>
        <w:tab/>
        <w:t xml:space="preserve">In the political and public life of </w:t>
      </w:r>
      <w:smartTag w:uri="urn:schemas-microsoft-com:office:smarttags" w:element="country-region">
        <w:smartTag w:uri="urn:schemas-microsoft-com:office:smarttags" w:element="place">
          <w:r>
            <w:t>Uzbekistan</w:t>
          </w:r>
        </w:smartTag>
      </w:smartTag>
      <w:r>
        <w:t>, women, like men, have the following rights:</w:t>
      </w:r>
    </w:p>
    <w:p w:rsidR="00F32A32" w:rsidRDefault="00F32A32" w:rsidP="00121FA2">
      <w:pPr>
        <w:pStyle w:val="SingleTxt"/>
        <w:numPr>
          <w:ilvl w:val="0"/>
          <w:numId w:val="32"/>
        </w:numPr>
      </w:pPr>
      <w:r>
        <w:t>to vote in all elections and public referenda and to be elected to any elective body;</w:t>
      </w:r>
    </w:p>
    <w:p w:rsidR="00F32A32" w:rsidRDefault="00F32A32" w:rsidP="00121FA2">
      <w:pPr>
        <w:pStyle w:val="SingleTxt"/>
        <w:numPr>
          <w:ilvl w:val="0"/>
          <w:numId w:val="32"/>
        </w:numPr>
      </w:pPr>
      <w:r>
        <w:t>to participate in the formulation and implementation of government policy and to hold State posts, as well as to perform any State function on any level of State administration;</w:t>
      </w:r>
    </w:p>
    <w:p w:rsidR="00F32A32" w:rsidRDefault="00F32A32" w:rsidP="00121FA2">
      <w:pPr>
        <w:pStyle w:val="SingleTxt"/>
        <w:numPr>
          <w:ilvl w:val="0"/>
          <w:numId w:val="32"/>
        </w:numPr>
      </w:pPr>
      <w:r>
        <w:t xml:space="preserve">to take part in the activities of non-governmental organizations and associations that address the problems of the public and political life of the country. </w:t>
      </w:r>
    </w:p>
    <w:p w:rsidR="00F32A32" w:rsidRDefault="00F32A32" w:rsidP="00F32A32">
      <w:pPr>
        <w:pStyle w:val="SingleTxt"/>
      </w:pPr>
      <w:r>
        <w:t>410.</w:t>
      </w:r>
      <w:r>
        <w:tab/>
        <w:t xml:space="preserve">The equality of electoral standards for both sexes is established, and women and men are </w:t>
      </w:r>
      <w:r w:rsidRPr="00121FA2">
        <w:rPr>
          <w:i/>
        </w:rPr>
        <w:t>de jure</w:t>
      </w:r>
      <w:r>
        <w:t xml:space="preserve"> equal in the voting process in the laws on elections to the </w:t>
      </w:r>
      <w:r w:rsidRPr="00121FA2">
        <w:rPr>
          <w:i/>
        </w:rPr>
        <w:t>Oliy</w:t>
      </w:r>
      <w:r>
        <w:t xml:space="preserve"> </w:t>
      </w:r>
      <w:r w:rsidRPr="00121FA2">
        <w:rPr>
          <w:i/>
        </w:rPr>
        <w:t>Majlis</w:t>
      </w:r>
      <w:r>
        <w:t xml:space="preserve"> of the Republic of Uzbekistan, on elections to oblast, rayon and city </w:t>
      </w:r>
      <w:r w:rsidRPr="00121FA2">
        <w:rPr>
          <w:i/>
        </w:rPr>
        <w:t>kengashes</w:t>
      </w:r>
      <w:r>
        <w:t xml:space="preserve"> [councils] of people’s deputies, on suffrage guarantees, on the nationwide discussion of draft laws, on the referendum in the Republic of Uzbekistan and on the election of the president. Article 5 of the law on suffrage guarantees says that “no direct or indirect limitation of the suffrage rights of citizens shall be allowed, except as required by legislative acts on elections”. </w:t>
      </w:r>
    </w:p>
    <w:p w:rsidR="00F32A32" w:rsidRDefault="00F32A32" w:rsidP="00F32A32">
      <w:pPr>
        <w:pStyle w:val="SingleTxt"/>
      </w:pPr>
      <w:r>
        <w:t>411.</w:t>
      </w:r>
      <w:r>
        <w:tab/>
        <w:t xml:space="preserve">True equality of men and women is provided by a system of guarantees that consists of political, organizational, material, social and moral, and legal remedies that ensure that equality. Political guarantees are the fundamental principles and standards of democratic elections codified in the Constitution. Organizational guarantees are the rules used to assist candidates for the position of deputy in the conduct of an election campaign, regardless of sex. Social and moral guarantees consist of the proper understanding of rights and freedoms and their proper use by men and women. </w:t>
      </w:r>
    </w:p>
    <w:p w:rsidR="00F32A32" w:rsidRDefault="00F32A32" w:rsidP="00F32A32">
      <w:pPr>
        <w:pStyle w:val="SingleTxt"/>
      </w:pPr>
      <w:r>
        <w:t>412.</w:t>
      </w:r>
      <w:r>
        <w:tab/>
        <w:t>For example,  a total of 12,179,580 voters took part in the 2004 elections to the Legislative Chamber of the Oliy Majlis, and 6,199,406 voters were women, i.e., 50.9 per cent. The 2007 presidential elections drew 14,765,444 voters to the polls, and 7,500,845 were women, i.e., 50.8 per cent.</w:t>
      </w:r>
    </w:p>
    <w:p w:rsidR="00F32A32" w:rsidRDefault="00F32A32" w:rsidP="00F32A32">
      <w:pPr>
        <w:pStyle w:val="SingleTxt"/>
      </w:pPr>
      <w:r>
        <w:t>413.</w:t>
      </w:r>
      <w:r>
        <w:tab/>
        <w:t xml:space="preserve">After independence, </w:t>
      </w:r>
      <w:smartTag w:uri="urn:schemas-microsoft-com:office:smarttags" w:element="country-region">
        <w:smartTag w:uri="urn:schemas-microsoft-com:office:smarttags" w:element="place">
          <w:r>
            <w:t>Uzbekistan</w:t>
          </w:r>
        </w:smartTag>
      </w:smartTag>
      <w:r>
        <w:t xml:space="preserve"> women were given more opportunities to actively participate in the decision-making process. Thanks to changes incorporated in the country’s laws and initiated by women’s governmental and non-governmental organizations and to special presidential decrees (in 1995 and 2004) to support women’s non-governmental organizations by encouraging women’s participation in the political process, the number of women parliamentarians has increased substantially.</w:t>
      </w:r>
    </w:p>
    <w:p w:rsidR="00F32A32" w:rsidRDefault="00F32A32" w:rsidP="00F32A32">
      <w:pPr>
        <w:pStyle w:val="SingleTxt"/>
      </w:pPr>
      <w:r>
        <w:t>414.</w:t>
      </w:r>
      <w:r>
        <w:tab/>
        <w:t xml:space="preserve">Part 4 of Article 22 of the law on elections to the Oliy Majlis of 29 August 2003 stipulates that women must constitute at least 30 per cent of the total number of deputy candidates put forth by a political party. At present, 21 women (18 per cent) are Legislative Chamber deputies, and 15 women (15 per cent) are members of the Senate, whereas there were only 12 women deputies in the Oliy Majlis in 1999. In all, women account for 16 per cent of those serving in higher bodies of State authority in </w:t>
      </w:r>
      <w:smartTag w:uri="urn:schemas-microsoft-com:office:smarttags" w:element="country-region">
        <w:smartTag w:uri="urn:schemas-microsoft-com:office:smarttags" w:element="place">
          <w:r>
            <w:t>Uzbekistan</w:t>
          </w:r>
        </w:smartTag>
      </w:smartTag>
      <w:r>
        <w:t xml:space="preserve"> and 15.2% of those serving in local bodies of legislative and representative authority.  </w:t>
      </w:r>
    </w:p>
    <w:p w:rsidR="00F32A32" w:rsidRDefault="00F32A32" w:rsidP="00F32A32">
      <w:pPr>
        <w:pStyle w:val="SingleTxt"/>
      </w:pPr>
      <w:r>
        <w:t>415.</w:t>
      </w:r>
      <w:r>
        <w:tab/>
        <w:t xml:space="preserve">It should be stressed that, from 1995 to the present time, the post of Human Rights Commissioner (Ombudsman) has been held by a woman; in 2007, for the first time in the history of the State, a woman, the Chairman of the Adolat Social Democratic Party of Uzbekistan, ran for President of the Republic of Uzbekistan; and in 2008, for the first time ever, a woman was selected to be Speaker of the Legislative Chamber of the Oliy Majlis. That is evidence of the change in the stereotypical thinking about women and of the enhancement of the position and status of women in society. </w:t>
      </w:r>
    </w:p>
    <w:p w:rsidR="00F32A32" w:rsidRDefault="00F32A32" w:rsidP="00F32A32">
      <w:pPr>
        <w:pStyle w:val="SingleTxt"/>
      </w:pPr>
      <w:r>
        <w:t>416.</w:t>
      </w:r>
      <w:r>
        <w:tab/>
        <w:t xml:space="preserve">The women of </w:t>
      </w:r>
      <w:smartTag w:uri="urn:schemas-microsoft-com:office:smarttags" w:element="country-region">
        <w:smartTag w:uri="urn:schemas-microsoft-com:office:smarttags" w:element="place">
          <w:r>
            <w:t>Uzbekistan</w:t>
          </w:r>
        </w:smartTag>
      </w:smartTag>
      <w:r>
        <w:t xml:space="preserve">, who constitute more than half of the country’s population, are actively participating not only in election campaigns as voters and candidates for various posts, but also in the organization of the activities of the electoral commissions. In the presidential elections in December 2007, women constituted 40.9 per cent of the members of the district electoral commissions and 20 per cent of the okrug electoral commissions. </w:t>
      </w:r>
    </w:p>
    <w:p w:rsidR="00F32A32" w:rsidRDefault="00F32A32" w:rsidP="00F32A32">
      <w:pPr>
        <w:pStyle w:val="SingleTxt"/>
      </w:pPr>
      <w:r>
        <w:t>417.</w:t>
      </w:r>
      <w:r>
        <w:tab/>
        <w:t xml:space="preserve">A good many women who are future leaders are members of political parties functioning in </w:t>
      </w:r>
      <w:smartTag w:uri="urn:schemas-microsoft-com:office:smarttags" w:element="country-region">
        <w:smartTag w:uri="urn:schemas-microsoft-com:office:smarttags" w:element="place">
          <w:r>
            <w:t>Uzbekistan</w:t>
          </w:r>
        </w:smartTag>
      </w:smartTag>
      <w:r>
        <w:t xml:space="preserve">. At present, women constitute 38 per cent of the Fidokorlar National Democratic Party and 32.9 per cent of the People’s </w:t>
      </w:r>
      <w:r w:rsidR="005B43E4">
        <w:t>Democratic Party of Uzbekistan.</w:t>
      </w:r>
      <w:r w:rsidR="005B43E4" w:rsidRPr="005B43E4">
        <w:rPr>
          <w:rStyle w:val="FootnoteReference"/>
          <w:spacing w:val="0"/>
          <w:w w:val="100"/>
          <w:position w:val="0"/>
        </w:rPr>
        <w:footnoteReference w:id="26"/>
      </w:r>
    </w:p>
    <w:p w:rsidR="00F32A32" w:rsidRDefault="00F32A32" w:rsidP="00F32A32">
      <w:pPr>
        <w:pStyle w:val="SingleTxt"/>
      </w:pPr>
      <w:r>
        <w:t>418.</w:t>
      </w:r>
      <w:r>
        <w:tab/>
        <w:t>Women are active in trade union activities. As of 1 April 2008, trade union members in the republic numbered 6,394,669, and 3,251,438 of them were women. The number of women holding management posts in trade unions is 10,862 (which represents 42.2 per cent of the total number of managers in trade organizations).</w:t>
      </w:r>
    </w:p>
    <w:p w:rsidR="00F32A32" w:rsidRDefault="00F32A32" w:rsidP="00F32A32">
      <w:pPr>
        <w:pStyle w:val="SingleTxt"/>
      </w:pPr>
      <w:r>
        <w:t>419.</w:t>
      </w:r>
      <w:r>
        <w:tab/>
        <w:t xml:space="preserve">It should be noted, however, that setting an electoral quota for women cannot fully solve the problem of the representation of the women of </w:t>
      </w:r>
      <w:smartTag w:uri="urn:schemas-microsoft-com:office:smarttags" w:element="country-region">
        <w:smartTag w:uri="urn:schemas-microsoft-com:office:smarttags" w:element="place">
          <w:r>
            <w:t>Uzbekistan</w:t>
          </w:r>
        </w:smartTag>
      </w:smartTag>
      <w:r>
        <w:t xml:space="preserve"> in the higher legislative body or in local representative bodies.  The goal is to prepare enough women who can truly represent </w:t>
      </w:r>
      <w:smartTag w:uri="urn:schemas-microsoft-com:office:smarttags" w:element="country-region">
        <w:smartTag w:uri="urn:schemas-microsoft-com:office:smarttags" w:element="place">
          <w:r>
            <w:t>Uzbekistan</w:t>
          </w:r>
        </w:smartTag>
      </w:smartTag>
      <w:r>
        <w:t xml:space="preserve"> women in a sufficiently professional manner in legislatures. Practice shows that even when women have a high level of education, they do not always have a full measures of electoral skills and do not have special training in areas such as political science, State law and administration, or psychology. </w:t>
      </w:r>
    </w:p>
    <w:p w:rsidR="00F32A32" w:rsidRDefault="00F32A32" w:rsidP="00F32A32">
      <w:pPr>
        <w:pStyle w:val="SingleTxt"/>
      </w:pPr>
      <w:r>
        <w:t>420.</w:t>
      </w:r>
      <w:r>
        <w:tab/>
        <w:t xml:space="preserve">A programme was developed in 2005 to train the chairs of rayon, city, and oblast women’s committees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presidential Academy for the Development of the State and Society. Enlisted to do the training are critical staff members of the Cabinet of Ministers and the heads and specialists of ministries and departments and of relevant State and public organizations.</w:t>
      </w:r>
    </w:p>
    <w:p w:rsidR="00F32A32" w:rsidRDefault="00F32A32" w:rsidP="00F32A32">
      <w:pPr>
        <w:pStyle w:val="SingleTxt"/>
      </w:pPr>
      <w:r>
        <w:t>421.</w:t>
      </w:r>
      <w:r>
        <w:tab/>
        <w:t xml:space="preserve">The period of 2005-2008 saw the training and re-training of all the chairs of the women’s committees of cities and rayons of the Republic of Karakalpakstan, of </w:t>
      </w:r>
      <w:r w:rsidRPr="005B43E4">
        <w:rPr>
          <w:i/>
        </w:rPr>
        <w:t>viloyats</w:t>
      </w:r>
      <w:r>
        <w:t xml:space="preserve"> [oblasts],  and of the city of Tashkent (some 200 chairs of women’s committees of cities and rayons are trained annually). </w:t>
      </w:r>
    </w:p>
    <w:p w:rsidR="00F32A32" w:rsidRDefault="00F32A32" w:rsidP="00F32A32">
      <w:pPr>
        <w:pStyle w:val="SingleTxt"/>
      </w:pPr>
      <w:r>
        <w:t>422.</w:t>
      </w:r>
      <w:r>
        <w:tab/>
        <w:t xml:space="preserve">Measures are being taken to enhance the intellectual potential of women through the creation of a mechanism to support women who have been nominated as candidates by political parties both from the political parties themselves and from women’s non-governmental non-commercial organizations and the women’s electorate. A culture of respect for women leaders in political parties is forming, and in those parties women are being promoted to leadership positions in the framework of structures created by the political parties themselves. </w:t>
      </w:r>
    </w:p>
    <w:p w:rsidR="00F32A32" w:rsidRDefault="00F32A32" w:rsidP="00F32A32">
      <w:pPr>
        <w:pStyle w:val="SingleTxt"/>
      </w:pPr>
      <w:r>
        <w:t>423.</w:t>
      </w:r>
      <w:r>
        <w:tab/>
        <w:t xml:space="preserve">In the context of cooperation between the Women’s Committee and the political parties of the republic, a “women’s wing” has been created in each political party, and actions to increase the political activity of women have been developed and are being implemented. </w:t>
      </w:r>
    </w:p>
    <w:p w:rsidR="00F32A32" w:rsidRDefault="00F32A32" w:rsidP="00F32A32">
      <w:pPr>
        <w:pStyle w:val="SingleTxt"/>
      </w:pPr>
      <w:r>
        <w:t>424.</w:t>
      </w:r>
      <w:r>
        <w:tab/>
      </w:r>
      <w:smartTag w:uri="urn:schemas-microsoft-com:office:smarttags" w:element="country-region">
        <w:smartTag w:uri="urn:schemas-microsoft-com:office:smarttags" w:element="place">
          <w:r>
            <w:t>Uzbekistan</w:t>
          </w:r>
        </w:smartTag>
      </w:smartTag>
      <w:r>
        <w:t xml:space="preserve"> recently has been setting a course on increasing the number of women in executive bodies. As a result, 15.3 per cent of leadership posts in executive bodies were recently occupied by women; specifically, 16.7 per cent in the Cabinet of Ministers; 12.5 per cent in the Council of Ministers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rsidR="0068098A">
        <w:t xml:space="preserve">; and 11.9% are khokims and </w:t>
      </w:r>
      <w:r>
        <w:t>khokimiyats deputies.</w:t>
      </w:r>
    </w:p>
    <w:p w:rsidR="00F32A32" w:rsidRDefault="00F32A32" w:rsidP="00F32A32">
      <w:pPr>
        <w:pStyle w:val="SingleTxt"/>
      </w:pPr>
      <w:r>
        <w:t>425.</w:t>
      </w:r>
      <w:r>
        <w:tab/>
        <w:t xml:space="preserve">In </w:t>
      </w:r>
      <w:smartTag w:uri="urn:schemas-microsoft-com:office:smarttags" w:element="country-region">
        <w:r>
          <w:t>Uzbekistan</w:t>
        </w:r>
      </w:smartTag>
      <w:r>
        <w:t xml:space="preserve">, the chair of the Women’s Committee is also a deputy prime minister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the chairs of oblast women’s committees are regional deputy </w:t>
      </w:r>
      <w:r w:rsidRPr="005B43E4">
        <w:rPr>
          <w:i/>
        </w:rPr>
        <w:t>khokims</w:t>
      </w:r>
      <w:r>
        <w:t xml:space="preserve"> (14 oblast deputy </w:t>
      </w:r>
      <w:r w:rsidRPr="005B43E4">
        <w:rPr>
          <w:i/>
        </w:rPr>
        <w:t>khokims</w:t>
      </w:r>
      <w:r>
        <w:t xml:space="preserve">, 219 rayon [or city] deputy </w:t>
      </w:r>
      <w:r w:rsidRPr="005B43E4">
        <w:rPr>
          <w:i/>
        </w:rPr>
        <w:t>khokims</w:t>
      </w:r>
      <w:r>
        <w:t xml:space="preserve">). </w:t>
      </w:r>
    </w:p>
    <w:p w:rsidR="00F32A32" w:rsidRDefault="00F32A32" w:rsidP="00F32A32">
      <w:pPr>
        <w:pStyle w:val="SingleTxt"/>
      </w:pPr>
      <w:r>
        <w:t>426.</w:t>
      </w:r>
      <w:r>
        <w:tab/>
        <w:t xml:space="preserve">In Uzbekistan, a woman is minister of the furniture industry, and three are first deputy ministers (foreign affairs, finance, and the economy); one women is head of a large public organization, the Council of the Federation of Trade Unions, and three are heads of large public foundations. </w:t>
      </w:r>
    </w:p>
    <w:p w:rsidR="00F32A32" w:rsidRDefault="00F32A32" w:rsidP="00F32A32">
      <w:pPr>
        <w:pStyle w:val="SingleTxt"/>
      </w:pPr>
      <w:r>
        <w:t>427.</w:t>
      </w:r>
      <w:r>
        <w:tab/>
        <w:t xml:space="preserve">Women in </w:t>
      </w:r>
      <w:smartTag w:uri="urn:schemas-microsoft-com:office:smarttags" w:element="country-region">
        <w:smartTag w:uri="urn:schemas-microsoft-com:office:smarttags" w:element="place">
          <w:r>
            <w:t>Uzbekistan</w:t>
          </w:r>
        </w:smartTag>
      </w:smartTag>
      <w:r>
        <w:t xml:space="preserve"> are rather well represented in the judicial branch. For example, 20 per cent of those working in the </w:t>
      </w:r>
      <w:smartTag w:uri="urn:schemas-microsoft-com:office:smarttags" w:element="Street">
        <w:smartTag w:uri="urn:schemas-microsoft-com:office:smarttags" w:element="address">
          <w:r>
            <w:t>Constitutional Court</w:t>
          </w:r>
        </w:smartTag>
      </w:smartTag>
      <w:r>
        <w:t xml:space="preserve"> are women. That figure is 14.6  percent in the Supreme Court of the Republic of Uzbekistan; 20.4 per cent in the Supreme Court of the Republic of Karakalpakstan, its oblasts, and the Tashkent Municipal Court; 20.4 per cent in rayon and municipal courts; 15.8% in the Supreme Economic court; and 22.6 per cent in the economic courts of the Republic of Karakalpakstan and its oblasts.  </w:t>
      </w:r>
    </w:p>
    <w:p w:rsidR="00F32A32" w:rsidRDefault="00F32A32" w:rsidP="00F32A32">
      <w:pPr>
        <w:pStyle w:val="SingleTxt"/>
      </w:pPr>
      <w:r>
        <w:t>428.</w:t>
      </w:r>
      <w:r>
        <w:tab/>
        <w:t xml:space="preserve">The participation of women and men in the economy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at the outset of the new century was 44 percent and 56 percent, respectively. Traditional spheres of employment for women are education, health care, culture, art, science, and science services.</w:t>
      </w:r>
    </w:p>
    <w:p w:rsidR="00F32A32" w:rsidRDefault="0014659E" w:rsidP="00F32A32">
      <w:pPr>
        <w:pStyle w:val="SingleTxt"/>
      </w:pPr>
      <w:r>
        <w:t>429.</w:t>
      </w:r>
      <w:r>
        <w:tab/>
        <w:t xml:space="preserve">In 2007, </w:t>
      </w:r>
      <w:r w:rsidR="00F32A32">
        <w:t xml:space="preserve">nearly 46 per cent of women were employed in various spheres of the economy. Some 4 million women are employed in the economy.  </w:t>
      </w:r>
    </w:p>
    <w:p w:rsidR="00F32A32" w:rsidRDefault="00F32A32" w:rsidP="00F32A32">
      <w:pPr>
        <w:pStyle w:val="SingleTxt"/>
      </w:pPr>
      <w:r>
        <w:t>430.</w:t>
      </w:r>
      <w:r>
        <w:tab/>
      </w:r>
      <w:smartTag w:uri="urn:schemas-microsoft-com:office:smarttags" w:element="country-region">
        <w:smartTag w:uri="urn:schemas-microsoft-com:office:smarttags" w:element="place">
          <w:r>
            <w:t>Uzbekistan</w:t>
          </w:r>
        </w:smartTag>
      </w:smartTag>
      <w:r>
        <w:t xml:space="preserve"> women are taking an active part in non-governmental organizations. To date, according to information received from the Ministry of Justice, the total number of </w:t>
      </w:r>
      <w:smartTag w:uri="urn:schemas-microsoft-com:office:smarttags" w:element="country-region">
        <w:smartTag w:uri="urn:schemas-microsoft-com:office:smarttags" w:element="place">
          <w:r>
            <w:t>Uzbekistan</w:t>
          </w:r>
        </w:smartTag>
      </w:smartTag>
      <w:r>
        <w:t xml:space="preserve"> women’s non-governmental non-commercial organizations registered with judicial authorities in on the order of 210; they are of a varying nature, both national and local, and include structural subdivisions of central women’s non-governmental non-commercial organizations.</w:t>
      </w:r>
    </w:p>
    <w:p w:rsidR="00F32A32" w:rsidRDefault="00F32A32" w:rsidP="00F32A32">
      <w:pPr>
        <w:pStyle w:val="SingleTxt"/>
      </w:pPr>
      <w:r>
        <w:t>431.</w:t>
      </w:r>
      <w:r>
        <w:tab/>
        <w:t>The Women’s Committee of Uzbekistan was one of the first of the currently operating women’s non-governmental non-commercial organizations created. It was foun</w:t>
      </w:r>
      <w:r w:rsidR="0068098A">
        <w:t xml:space="preserve">ded in 1991 and, today, is the </w:t>
      </w:r>
      <w:r>
        <w:t xml:space="preserve">largest, most far-reaching women’s non-governmental non-commercial organization in </w:t>
      </w:r>
      <w:smartTag w:uri="urn:schemas-microsoft-com:office:smarttags" w:element="place">
        <w:smartTag w:uri="urn:schemas-microsoft-com:office:smarttags" w:element="country-region">
          <w:r>
            <w:t>Uzbekistan</w:t>
          </w:r>
        </w:smartTag>
      </w:smartTag>
      <w:r>
        <w:t xml:space="preserve">. The Women’s Committee of Uzbekistan has structural subdivisions in virtually all </w:t>
      </w:r>
      <w:r w:rsidRPr="0014659E">
        <w:rPr>
          <w:i/>
        </w:rPr>
        <w:t>tumans</w:t>
      </w:r>
      <w:r>
        <w:t xml:space="preserve"> [districts] and viloyats of the country. The Women’s Committee of Uzbekistan plays an enormous role in the business of ensuring, protecting and advancing women’s rights as a whole. According to the Charter of that Committee, the basic objectives and areas of activity of the Committee are as follows: </w:t>
      </w:r>
    </w:p>
    <w:p w:rsidR="00F32A32" w:rsidRDefault="00F32A32" w:rsidP="0014659E">
      <w:pPr>
        <w:pStyle w:val="SingleTxt"/>
        <w:numPr>
          <w:ilvl w:val="0"/>
          <w:numId w:val="33"/>
        </w:numPr>
      </w:pPr>
      <w:r>
        <w:t xml:space="preserve">carry out State policy in the social and legal support of women, the protection of motherhood and childhood, the promotion of women’s participation in the development of the State and society, and elevation of women’s literacy and awareness in terms of the law; </w:t>
      </w:r>
    </w:p>
    <w:p w:rsidR="00F32A32" w:rsidRDefault="00F32A32" w:rsidP="0014659E">
      <w:pPr>
        <w:pStyle w:val="SingleTxt"/>
        <w:numPr>
          <w:ilvl w:val="0"/>
          <w:numId w:val="33"/>
        </w:numPr>
      </w:pPr>
      <w:r>
        <w:t xml:space="preserve">monitor and coordinate the activities of other women’s non-governmental non-commercial organizations in terms of the improvement of the status of women in society and in terms of elevating their legal literacy and social protection; </w:t>
      </w:r>
    </w:p>
    <w:p w:rsidR="00F32A32" w:rsidRDefault="00F32A32" w:rsidP="0014659E">
      <w:pPr>
        <w:pStyle w:val="SingleTxt"/>
        <w:numPr>
          <w:ilvl w:val="0"/>
          <w:numId w:val="33"/>
        </w:numPr>
      </w:pPr>
      <w:r>
        <w:t xml:space="preserve">participate in the implementation of State programmes for protecting women’s health; </w:t>
      </w:r>
    </w:p>
    <w:p w:rsidR="00F32A32" w:rsidRDefault="00F32A32" w:rsidP="0014659E">
      <w:pPr>
        <w:pStyle w:val="SingleTxt"/>
        <w:numPr>
          <w:ilvl w:val="0"/>
          <w:numId w:val="33"/>
        </w:numPr>
      </w:pPr>
      <w:r>
        <w:t xml:space="preserve">collaborate with other non-governmental non-commercial organizations in forming a healthy family; </w:t>
      </w:r>
    </w:p>
    <w:p w:rsidR="00F32A32" w:rsidRDefault="00F32A32" w:rsidP="0014659E">
      <w:pPr>
        <w:pStyle w:val="SingleTxt"/>
        <w:numPr>
          <w:ilvl w:val="0"/>
          <w:numId w:val="33"/>
        </w:numPr>
      </w:pPr>
      <w:r>
        <w:t xml:space="preserve">promote the idea of a healthy lifestyle; </w:t>
      </w:r>
    </w:p>
    <w:p w:rsidR="00F32A32" w:rsidRDefault="00F32A32" w:rsidP="0014659E">
      <w:pPr>
        <w:pStyle w:val="SingleTxt"/>
        <w:numPr>
          <w:ilvl w:val="0"/>
          <w:numId w:val="33"/>
        </w:numPr>
      </w:pPr>
      <w:r>
        <w:t xml:space="preserve">handle issues associated with local job placement for women; </w:t>
      </w:r>
    </w:p>
    <w:p w:rsidR="00F32A32" w:rsidRDefault="00F32A32" w:rsidP="0014659E">
      <w:pPr>
        <w:pStyle w:val="SingleTxt"/>
        <w:numPr>
          <w:ilvl w:val="0"/>
          <w:numId w:val="33"/>
        </w:numPr>
      </w:pPr>
      <w:r>
        <w:t xml:space="preserve">promote social protection of poor families, large families, disabled women and children, and single elderly people. </w:t>
      </w:r>
    </w:p>
    <w:p w:rsidR="00F32A32" w:rsidRDefault="00F32A32" w:rsidP="00F32A32">
      <w:pPr>
        <w:pStyle w:val="SingleTxt"/>
      </w:pPr>
      <w:r>
        <w:t>432.</w:t>
      </w:r>
      <w:r>
        <w:tab/>
        <w:t xml:space="preserve">The work of the Women’s Committee of Uzbekistan has intensified markedly in coordinating the activities of local bodies of State authority and citizens’ self-governing bodies in the sphere of protecting women’s rights. Local representatives of the Women’s Committee hold the posts of deputy </w:t>
      </w:r>
      <w:r w:rsidRPr="00D71E19">
        <w:rPr>
          <w:i/>
        </w:rPr>
        <w:t>khokims</w:t>
      </w:r>
      <w:r>
        <w:t xml:space="preserve"> of oblasts and the city of </w:t>
      </w:r>
      <w:smartTag w:uri="urn:schemas-microsoft-com:office:smarttags" w:element="place">
        <w:smartTag w:uri="urn:schemas-microsoft-com:office:smarttags" w:element="City">
          <w:r>
            <w:t>Tashkent</w:t>
          </w:r>
        </w:smartTag>
      </w:smartTag>
      <w:r>
        <w:t xml:space="preserve"> (13) and rayons (200).</w:t>
      </w:r>
    </w:p>
    <w:p w:rsidR="00F32A32" w:rsidRDefault="00F32A32" w:rsidP="00F32A32">
      <w:pPr>
        <w:pStyle w:val="SingleTxt"/>
      </w:pPr>
      <w:r>
        <w:t>433.</w:t>
      </w:r>
      <w:r>
        <w:tab/>
        <w:t xml:space="preserve">Pursuing their work in the republic today are 10,000 citizens’ self-governing bodies, consisting of 8,401 </w:t>
      </w:r>
      <w:r w:rsidRPr="00D71E19">
        <w:rPr>
          <w:i/>
        </w:rPr>
        <w:t>makhallyas</w:t>
      </w:r>
      <w:r>
        <w:t xml:space="preserve">, 1,339 </w:t>
      </w:r>
      <w:r w:rsidRPr="00D71E19">
        <w:rPr>
          <w:i/>
        </w:rPr>
        <w:t>kishlaks</w:t>
      </w:r>
      <w:r>
        <w:t xml:space="preserve">, 153 </w:t>
      </w:r>
      <w:r w:rsidRPr="00D71E19">
        <w:rPr>
          <w:i/>
        </w:rPr>
        <w:t>auls</w:t>
      </w:r>
      <w:r>
        <w:t xml:space="preserve"> and 107 citizen assembly communities. To provide support for young families, operating in the </w:t>
      </w:r>
      <w:r w:rsidRPr="00D71E19">
        <w:rPr>
          <w:i/>
        </w:rPr>
        <w:t>makhallyas</w:t>
      </w:r>
      <w:r>
        <w:t xml:space="preserve"> are commissions that address various areas, such as work with youth, work with women, and social protection; there are also advisors on religious instruction and spiritual and moral training.</w:t>
      </w:r>
    </w:p>
    <w:p w:rsidR="00F32A32" w:rsidRDefault="00F32A32" w:rsidP="00F32A32">
      <w:pPr>
        <w:pStyle w:val="SingleTxt"/>
      </w:pPr>
      <w:r>
        <w:t>434.</w:t>
      </w:r>
      <w:r>
        <w:tab/>
        <w:t>The Women’s Committee and its regional structures, interfacing with such commissions, are raising public awareness with regard to the laws and other legal and regulatory acts that are being adopted in the country on issues of women’s rights.  In the period just past, more than 3,000 outreach events, meetings, and seminars were conducted, involving some 10,000 people in the public, including youth.</w:t>
      </w:r>
    </w:p>
    <w:p w:rsidR="00F32A32" w:rsidRDefault="00F32A32" w:rsidP="00F32A32">
      <w:pPr>
        <w:pStyle w:val="SingleTxt"/>
      </w:pPr>
      <w:r>
        <w:t>435.</w:t>
      </w:r>
      <w:r>
        <w:tab/>
        <w:t xml:space="preserve">The </w:t>
      </w:r>
      <w:r w:rsidRPr="00D71E19">
        <w:rPr>
          <w:i/>
        </w:rPr>
        <w:t>Tadbirkor Ayol</w:t>
      </w:r>
      <w:r>
        <w:t xml:space="preserve"> Association of Business Women of </w:t>
      </w:r>
      <w:smartTag w:uri="urn:schemas-microsoft-com:office:smarttags" w:element="country-region">
        <w:r>
          <w:t>Uzbekistan</w:t>
        </w:r>
      </w:smartTag>
      <w:r>
        <w:t xml:space="preserve"> is one of the largest women’s non-governmental non-commercial organizations in </w:t>
      </w:r>
      <w:smartTag w:uri="urn:schemas-microsoft-com:office:smarttags" w:element="place">
        <w:smartTag w:uri="urn:schemas-microsoft-com:office:smarttags" w:element="country-region">
          <w:r>
            <w:t>Uzbekistan</w:t>
          </w:r>
        </w:smartTag>
      </w:smartTag>
      <w:r>
        <w:t xml:space="preserve">. That association was created in 1991, and today it has structural subdivisions in all </w:t>
      </w:r>
      <w:r w:rsidRPr="00D71E19">
        <w:rPr>
          <w:i/>
        </w:rPr>
        <w:t>viloyats</w:t>
      </w:r>
      <w:r>
        <w:t xml:space="preserve"> of the country, as well as in the city of </w:t>
      </w:r>
      <w:smartTag w:uri="urn:schemas-microsoft-com:office:smarttags" w:element="City">
        <w:r>
          <w:t>Tashkent</w:t>
        </w:r>
      </w:smartTag>
      <w:r>
        <w:t xml:space="preserve"> and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The basic goals of the association are as follows:  to create favorable conditions for the active adaptation of women to the emerging labour market, to support women’s business initiatives, to protect the rights of women entrepreneurs, to be a voice for the interests of its members, to provide assistance to various forms of business and to strengthen the climate of mutual trust and reliability for business partnership..</w:t>
      </w:r>
    </w:p>
    <w:p w:rsidR="00F32A32" w:rsidRDefault="00F32A32" w:rsidP="00F32A32">
      <w:pPr>
        <w:pStyle w:val="SingleTxt"/>
      </w:pPr>
      <w:r>
        <w:t>436.</w:t>
      </w:r>
      <w:r>
        <w:tab/>
        <w:t xml:space="preserve">Among the “specialized” non-governmental non-commercial organizations involved in women’s rights is the Public Association of Women Lawyers, which was created in 1999 to consolidate the efforts of women lawyers, raise their skills, and protect their rights and lawful interests. The principal areas of activity of the association are in promoting knowledge of the law among the public, especially among girls and women; providing legal advice; and developing, publishing, and disseminating educational materials, textbooks, and other books on the law. The association has structural subdivisions in five cities of </w:t>
      </w:r>
      <w:smartTag w:uri="urn:schemas-microsoft-com:office:smarttags" w:element="country-region">
        <w:r>
          <w:t>Uzbekistan</w:t>
        </w:r>
      </w:smartTag>
      <w:r>
        <w:t xml:space="preserve"> (</w:t>
      </w:r>
      <w:smartTag w:uri="urn:schemas-microsoft-com:office:smarttags" w:element="City">
        <w:r>
          <w:t>Fergana</w:t>
        </w:r>
      </w:smartTag>
      <w:r>
        <w:t xml:space="preserve">, </w:t>
      </w:r>
      <w:smartTag w:uri="urn:schemas-microsoft-com:office:smarttags" w:element="City">
        <w:r>
          <w:t>Samarkand</w:t>
        </w:r>
      </w:smartTag>
      <w:r>
        <w:t xml:space="preserve">, Nukus, </w:t>
      </w:r>
      <w:smartTag w:uri="urn:schemas-microsoft-com:office:smarttags" w:element="City">
        <w:smartTag w:uri="urn:schemas-microsoft-com:office:smarttags" w:element="place">
          <w:r>
            <w:t>Bukhara</w:t>
          </w:r>
        </w:smartTag>
      </w:smartTag>
      <w:r>
        <w:t xml:space="preserve"> and Djizak). </w:t>
      </w:r>
    </w:p>
    <w:p w:rsidR="00F32A32" w:rsidRDefault="00F32A32" w:rsidP="00F32A32">
      <w:pPr>
        <w:pStyle w:val="SingleTxt"/>
      </w:pPr>
      <w:r>
        <w:t>437.</w:t>
      </w:r>
      <w:r>
        <w:tab/>
        <w:t xml:space="preserve">It should be noted that, in addition to republican, regional, and local women’s non-governmental non-commercial organizations, a number of international women’s non-governmental non-commercial organizations also work in </w:t>
      </w:r>
      <w:smartTag w:uri="urn:schemas-microsoft-com:office:smarttags" w:element="place">
        <w:smartTag w:uri="urn:schemas-microsoft-com:office:smarttags" w:element="country-region">
          <w:r>
            <w:t>Uzbekistan</w:t>
          </w:r>
        </w:smartTag>
      </w:smartTag>
      <w:r>
        <w:t xml:space="preserve">.  Among them are the International Women’s Foundation </w:t>
      </w:r>
      <w:r w:rsidRPr="00D71E19">
        <w:rPr>
          <w:i/>
        </w:rPr>
        <w:t>Sharq Ayoli</w:t>
      </w:r>
      <w:r>
        <w:t xml:space="preserve">, whose primary goal is to implement and protect the economic, social and cultural rights and freedoms of women; to intensify their activities in all spheres of the life of society and the State; to expand their scientific and artistic creativity; to protect the health of women and children; to enhance the educational role of women in the family and society; and to strengthen peace and friendship among peoples. This foundation has representative offices in </w:t>
      </w:r>
      <w:smartTag w:uri="urn:schemas-microsoft-com:office:smarttags" w:element="country-region">
        <w:r>
          <w:t>Kazakhstan</w:t>
        </w:r>
      </w:smartTag>
      <w:r>
        <w:t xml:space="preserve"> and </w:t>
      </w:r>
      <w:smartTag w:uri="urn:schemas-microsoft-com:office:smarttags" w:element="country-region">
        <w:smartTag w:uri="urn:schemas-microsoft-com:office:smarttags" w:element="place">
          <w:r>
            <w:t>Tajikistan</w:t>
          </w:r>
        </w:smartTag>
      </w:smartTag>
      <w:r>
        <w:t xml:space="preserve">. </w:t>
      </w:r>
    </w:p>
    <w:p w:rsidR="00F32A32" w:rsidRDefault="00F32A32" w:rsidP="00F32A32">
      <w:pPr>
        <w:pStyle w:val="SingleTxt"/>
      </w:pPr>
      <w:r>
        <w:t>438.</w:t>
      </w:r>
      <w:r>
        <w:tab/>
        <w:t xml:space="preserve">In recent years, a significant role in the promotion of women’s rights and gender equality has been played by the National Association of Non-Governmental Non-Commercial Organizations, which was formed on 18 May 2005 at the initiative of 150 non-governmental non-commercial organizations of </w:t>
      </w:r>
      <w:smartTag w:uri="urn:schemas-microsoft-com:office:smarttags" w:element="country-region">
        <w:smartTag w:uri="urn:schemas-microsoft-com:office:smarttags" w:element="place">
          <w:r>
            <w:t>Uzbekistan</w:t>
          </w:r>
        </w:smartTag>
      </w:smartTag>
      <w:r>
        <w:t xml:space="preserve">. The association was a founder of the Fund for the Support of Non-Governmental Non-Commercial Organizations of Uzbekistan, which was created to attract and accumulate financing, as well as provide technical support to Association members.  </w:t>
      </w:r>
    </w:p>
    <w:p w:rsidR="00F32A32" w:rsidRDefault="00F32A32" w:rsidP="00F32A32">
      <w:pPr>
        <w:pStyle w:val="SingleTxt"/>
      </w:pPr>
      <w:r>
        <w:t>439.</w:t>
      </w:r>
      <w:r>
        <w:tab/>
        <w:t xml:space="preserve">The National Association of Non-Governmental Non-Commercial Organizations of Uzbekistan in 2006 and 2007 performed a sociological study on the topic “The Condition, Problems and Needs of Uzbekistan’s Non-Governmental Non-Commercial Organizations That Are Members of the National Association of Non-Governmental Non-Commercial Organizations”, from which it became apparent that the non-commercial sector of Uzbekistan is represented primarily by women. Of the total number of respondents, 61.4 per cent were women, and 38.6 per cent were men. Of 344 member organizations of the National Association of Non-Governmental Non-Commercial Organizations, about 60 per cent were engaged in safeguarding the rights of women and children.  </w:t>
      </w:r>
    </w:p>
    <w:p w:rsidR="00F32A32" w:rsidRDefault="00F32A32" w:rsidP="00F32A32">
      <w:pPr>
        <w:pStyle w:val="SingleTxt"/>
      </w:pPr>
      <w:r>
        <w:t>440.</w:t>
      </w:r>
      <w:r>
        <w:tab/>
        <w:t xml:space="preserve">The Fund for the Support of Non-Governmental Non-Commercial Organizations of Uzbekistan takes an active part in the financial support of women’s non-governmental non-commercial organizations. Five competitions held by the Fund financed the projects of 91 non-governmental non-commercial organizations throughout the republic with a total of some 500 million sum. Some 30 per cent of those projects were geared to supporting women’s non-governmental non-commercial organizations that provided legal assistance to women, trained disabled women, provided medical education to girls and expanded social opportunities of women. The total amount directed to the support of those projects was more than 130 million sum. For example,  from 13 through 24 August 2007, at the Khumsan-Bulok resort area (Bostanlyk Rayon, Tashkent Oblast), a 12-day Summer School was held for girls living in rural areas. </w:t>
      </w:r>
    </w:p>
    <w:p w:rsidR="00F32A32" w:rsidRDefault="00F32A32" w:rsidP="00F32A32">
      <w:pPr>
        <w:pStyle w:val="SingleTxt"/>
      </w:pPr>
      <w:r>
        <w:t>441.</w:t>
      </w:r>
      <w:r>
        <w:tab/>
        <w:t xml:space="preserve">It should be emphasized that in </w:t>
      </w:r>
      <w:smartTag w:uri="urn:schemas-microsoft-com:office:smarttags" w:element="country-region">
        <w:smartTag w:uri="urn:schemas-microsoft-com:office:smarttags" w:element="place">
          <w:r>
            <w:t>Uzbekistan</w:t>
          </w:r>
        </w:smartTag>
      </w:smartTag>
      <w:r>
        <w:t xml:space="preserve">, women’s non-governmental non-commercial organizations are broadly involved in drafting and reviewing national reports on compliance with relevant international United Nations conventions on human rights, particularly the Convention on the Elimination of All Forms of Discrimination against Women. The active participation of the Women’s Committee of Uzbekistan and other women’s non-governmental non-commercial organizations in the drafting of </w:t>
      </w:r>
      <w:smartTag w:uri="urn:schemas-microsoft-com:office:smarttags" w:element="country-region">
        <w:smartTag w:uri="urn:schemas-microsoft-com:office:smarttags" w:element="place">
          <w:r>
            <w:t>Uzbekistan</w:t>
          </w:r>
        </w:smartTag>
      </w:smartTag>
      <w:r>
        <w:t>’s national reports and in their consideration in the United Nations Committee is becoming standard practice.</w:t>
      </w:r>
    </w:p>
    <w:p w:rsidR="00F32A32" w:rsidRDefault="00F32A32" w:rsidP="00F32A32">
      <w:pPr>
        <w:pStyle w:val="SingleTxt"/>
      </w:pPr>
      <w:r>
        <w:t>442.</w:t>
      </w:r>
      <w:r>
        <w:tab/>
        <w:t xml:space="preserve">Based on the results of a sociological survey conducted by the Centre for the Study of Public Opinion, the number of favorably resolved appeals to women’s organizations was fivefold greater in 2008 than in 2005, which corroborates the data pointing to the effectiveness of their work. If women’s responses in 2005 indicated that women’s organizations provided effective assistance in solving the problems of only 11.5 per cent of the survey participants, that figure was 58 per cent in 2006 and 62.2 per cent in 2008. </w:t>
      </w:r>
    </w:p>
    <w:p w:rsidR="00F32A32" w:rsidRDefault="00F32A32" w:rsidP="00F32A32">
      <w:pPr>
        <w:pStyle w:val="SingleTxt"/>
      </w:pPr>
      <w:r>
        <w:t>443.</w:t>
      </w:r>
      <w:r>
        <w:tab/>
        <w:t xml:space="preserve">Women’s non-governmental non-commercial organizations are taking a very active part in informing the public on gender issues, in conducting research and monitoring women’s rights issues and in performing gender analysis of national laws. </w:t>
      </w:r>
    </w:p>
    <w:p w:rsidR="00F32A32" w:rsidRDefault="00F32A32" w:rsidP="00F32A32">
      <w:pPr>
        <w:pStyle w:val="SingleTxt"/>
      </w:pPr>
      <w:r>
        <w:t>444.</w:t>
      </w:r>
      <w:r>
        <w:tab/>
        <w:t xml:space="preserve">For example, the Centre for the Support of Civil Initiatives, which has been in operation since 2004, supports civil initiatives aimed at resolving issues associated with promoting a healthy lifestyle, strengthening the family and enhancing the professional, creative and spiritual potential of women, as well as assisting in the expansion of their opportunities at the decision-making level. </w:t>
      </w:r>
    </w:p>
    <w:p w:rsidR="00F32A32" w:rsidRDefault="00F32A32" w:rsidP="00F32A32">
      <w:pPr>
        <w:pStyle w:val="SingleTxt"/>
      </w:pPr>
      <w:r>
        <w:t>445.</w:t>
      </w:r>
      <w:r>
        <w:tab/>
        <w:t>In 2005-2007, the Centre for the Support of Civil Initiatives trained 20 national experts on issues involving CEDAW reporting and monitoring and 20 experts on gender issues; it conducted round tables in all regions of the republic on the topic “Uzbekistan</w:t>
      </w:r>
      <w:r w:rsidR="003610B3">
        <w:t>—</w:t>
      </w:r>
      <w:r>
        <w:t xml:space="preserve">On the Path to Gender Equality in Light of the Beijing Platform for Action, the Convention on the Elimination of All Forms of Discrimination against Women (CEDAW) and the Millennium Development Goals (MDGs)”; </w:t>
      </w:r>
    </w:p>
    <w:p w:rsidR="00F32A32" w:rsidRDefault="00F32A32" w:rsidP="00F32A32">
      <w:pPr>
        <w:pStyle w:val="SingleTxt"/>
      </w:pPr>
      <w:r>
        <w:t>446.</w:t>
      </w:r>
      <w:r>
        <w:tab/>
        <w:t xml:space="preserve">The Centre published the CEDAW Convention and the Optional Protocol to it in the State language and in Russian and disseminated them among State and non-governmental organizations and the mass media. The Centre initiated the drafting of a report on the monitoring of the Republic of Uzbekistan’s implementation of the provisions of the Convention on the Elimination of All Forms of Discrimination against Women and also prepared a booklet in English and Russian called “Uzbekistan on the Path to Gender Equality”, which included the National Report of the Republic of Uzbekistan on the Implementation of the Convention and the results of the monitoring of the Republic </w:t>
      </w:r>
      <w:r w:rsidR="0068098A">
        <w:t xml:space="preserve">of Uzbekistan’s implementation </w:t>
      </w:r>
      <w:r>
        <w:t xml:space="preserve">of the provisions of the Convention on the Elimination of All Forms of Discrimination against Women; with technical assistance from the UNDP, it also made a film called “Uzbekistan on the Path to Gender Equality” and prepared a statistical digest </w:t>
      </w:r>
      <w:r w:rsidRPr="00EA5E57">
        <w:rPr>
          <w:i/>
        </w:rPr>
        <w:t>Women and Men of Uzbekistan</w:t>
      </w:r>
      <w:r>
        <w:t xml:space="preserve"> in three languages, which, in the context of gender, presented, inter alia, indicators for demographics, health care, education, employment and unemployment, social protection and violations of the law. </w:t>
      </w:r>
    </w:p>
    <w:p w:rsidR="00EA5E57" w:rsidRPr="00EA5E57" w:rsidRDefault="00EA5E57" w:rsidP="00EA5E57">
      <w:pPr>
        <w:pStyle w:val="SingleTxt"/>
        <w:spacing w:after="0" w:line="120" w:lineRule="exact"/>
        <w:ind w:left="0" w:right="0"/>
        <w:rPr>
          <w:sz w:val="10"/>
        </w:rPr>
      </w:pPr>
    </w:p>
    <w:p w:rsidR="00F32A32" w:rsidRDefault="00F32A32" w:rsidP="00EA5E57">
      <w:pPr>
        <w:pStyle w:val="H23"/>
        <w:ind w:left="1267" w:right="1267"/>
      </w:pPr>
      <w:r>
        <w:t xml:space="preserve">ARTICLE 8. MEASURES BEING TAKEN BY THE GOVERNMENT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TO ENSURE THE PARTICIPATION OF WOMEN IN INTERNATIONAL COOPERATION </w:t>
      </w:r>
    </w:p>
    <w:p w:rsidR="00EA5E57" w:rsidRPr="00EA5E57" w:rsidRDefault="00EA5E57" w:rsidP="00EA5E57">
      <w:pPr>
        <w:pStyle w:val="SingleTxt"/>
        <w:spacing w:after="0" w:line="120" w:lineRule="exact"/>
        <w:ind w:left="0" w:right="0"/>
        <w:rPr>
          <w:sz w:val="10"/>
        </w:rPr>
      </w:pPr>
    </w:p>
    <w:p w:rsidR="00F32A32" w:rsidRDefault="00F32A32" w:rsidP="00F32A32">
      <w:pPr>
        <w:pStyle w:val="SingleTxt"/>
      </w:pPr>
      <w:r>
        <w:t>447.</w:t>
      </w:r>
      <w:r>
        <w:tab/>
        <w:t xml:space="preserve">Under Article 8 of the Convention on the Elimination of All Forms of Discrimination against Women, </w:t>
      </w:r>
      <w:smartTag w:uri="urn:schemas-microsoft-com:office:smarttags" w:element="place">
        <w:smartTag w:uri="urn:schemas-microsoft-com:office:smarttags" w:element="country-region">
          <w:r>
            <w:t>Uzbekistan</w:t>
          </w:r>
        </w:smartTag>
      </w:smartTag>
      <w:r>
        <w:t xml:space="preserve"> is taking every appropriate measure to ensure that women take part, on an equal footing with men and without any discrimination, in the representation of their government at the international level and in the work of international organizations. </w:t>
      </w:r>
    </w:p>
    <w:p w:rsidR="00F32A32" w:rsidRDefault="00F32A32" w:rsidP="00F32A32">
      <w:pPr>
        <w:pStyle w:val="SingleTxt"/>
      </w:pPr>
      <w:r>
        <w:t>448.</w:t>
      </w:r>
      <w:r>
        <w:tab/>
        <w:t xml:space="preserve">Women of </w:t>
      </w:r>
      <w:smartTag w:uri="urn:schemas-microsoft-com:office:smarttags" w:element="country-region">
        <w:smartTag w:uri="urn:schemas-microsoft-com:office:smarttags" w:element="place">
          <w:r>
            <w:t>Uzbekistan</w:t>
          </w:r>
        </w:smartTag>
      </w:smartTag>
      <w:r>
        <w:t xml:space="preserve"> represent their government at the international level as follows: </w:t>
      </w:r>
    </w:p>
    <w:p w:rsidR="00F32A32" w:rsidRDefault="00F32A32" w:rsidP="002B01FF">
      <w:pPr>
        <w:pStyle w:val="SingleTxt"/>
        <w:numPr>
          <w:ilvl w:val="0"/>
          <w:numId w:val="34"/>
        </w:numPr>
      </w:pPr>
      <w:r>
        <w:t>as individuals holding senior State posts;</w:t>
      </w:r>
    </w:p>
    <w:p w:rsidR="00F32A32" w:rsidRDefault="00F32A32" w:rsidP="002B01FF">
      <w:pPr>
        <w:pStyle w:val="SingleTxt"/>
        <w:numPr>
          <w:ilvl w:val="0"/>
          <w:numId w:val="34"/>
        </w:numPr>
      </w:pPr>
      <w:r>
        <w:t>as deputies or senators and heads of structural subdivisions of the parliament, of the government, of ministries, of departments, etc.;</w:t>
      </w:r>
    </w:p>
    <w:p w:rsidR="00F32A32" w:rsidRDefault="00F32A32" w:rsidP="002B01FF">
      <w:pPr>
        <w:pStyle w:val="SingleTxt"/>
        <w:numPr>
          <w:ilvl w:val="0"/>
          <w:numId w:val="34"/>
        </w:numPr>
      </w:pPr>
      <w:r>
        <w:t>as mid-management representatives in legislative, executive and judicial bodies who are delegated by higher bodies or senior officials to participate in the activities of international organizations and in various international events;</w:t>
      </w:r>
    </w:p>
    <w:p w:rsidR="00F32A32" w:rsidRDefault="00F32A32" w:rsidP="002B01FF">
      <w:pPr>
        <w:pStyle w:val="SingleTxt"/>
        <w:numPr>
          <w:ilvl w:val="0"/>
          <w:numId w:val="34"/>
        </w:numPr>
      </w:pPr>
      <w:r>
        <w:t xml:space="preserve">as employees of national human rights institutions functioning in </w:t>
      </w:r>
      <w:smartTag w:uri="urn:schemas-microsoft-com:office:smarttags" w:element="country-region">
        <w:smartTag w:uri="urn:schemas-microsoft-com:office:smarttags" w:element="place">
          <w:r>
            <w:t>Uzbekistan</w:t>
          </w:r>
        </w:smartTag>
      </w:smartTag>
      <w:r>
        <w:t>;</w:t>
      </w:r>
    </w:p>
    <w:p w:rsidR="00F32A32" w:rsidRDefault="00F32A32" w:rsidP="002B01FF">
      <w:pPr>
        <w:pStyle w:val="SingleTxt"/>
        <w:numPr>
          <w:ilvl w:val="0"/>
          <w:numId w:val="34"/>
        </w:numPr>
      </w:pPr>
      <w:r>
        <w:t xml:space="preserve">as staff members of the Ministry of Foreign Affairs, Ministry of External Economic Relations, Trade and Investment and other departments dealing with external political or economic relations; </w:t>
      </w:r>
    </w:p>
    <w:p w:rsidR="00F32A32" w:rsidRDefault="00F32A32" w:rsidP="002B01FF">
      <w:pPr>
        <w:pStyle w:val="SingleTxt"/>
        <w:numPr>
          <w:ilvl w:val="0"/>
          <w:numId w:val="34"/>
        </w:numPr>
      </w:pPr>
      <w:r>
        <w:t>as leaders of women’s non-governmental organizations, etc.</w:t>
      </w:r>
    </w:p>
    <w:p w:rsidR="00F32A32" w:rsidRDefault="00F32A32" w:rsidP="00F32A32">
      <w:pPr>
        <w:pStyle w:val="SingleTxt"/>
      </w:pPr>
      <w:r>
        <w:t>449.</w:t>
      </w:r>
      <w:r>
        <w:tab/>
        <w:t xml:space="preserve">Today, women who work in a department dealing with the external political relations of the republic and who hold various diplomatic posts in the Ministry of Foreign Affairs number 26, and one is a deputy minister of foreign affairs. Sixty-six women work hold administrative positions. </w:t>
      </w:r>
    </w:p>
    <w:p w:rsidR="00F32A32" w:rsidRDefault="00F32A32" w:rsidP="00F32A32">
      <w:pPr>
        <w:pStyle w:val="SingleTxt"/>
      </w:pPr>
      <w:r>
        <w:t>450.</w:t>
      </w:r>
      <w:r>
        <w:tab/>
        <w:t xml:space="preserve">Women work in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diplomatic missions abroad in various diplomatic or administrative posts. Specifically, the post of Permanent Representative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to UNESCO is held by a woman. </w:t>
      </w:r>
    </w:p>
    <w:p w:rsidR="00F32A32" w:rsidRDefault="00F32A32" w:rsidP="00F32A32">
      <w:pPr>
        <w:pStyle w:val="SingleTxt"/>
      </w:pPr>
      <w:r>
        <w:t>451.</w:t>
      </w:r>
      <w:r>
        <w:tab/>
        <w:t xml:space="preserve">Virtually all women working in State service are sent annually to participate in international seminars, conferences and other events. Moreover, women working in the Ministry of Foreign Affairs are regularly sent to states abroad for professional development, exchange of experience, and improvement of language skills. </w:t>
      </w:r>
    </w:p>
    <w:p w:rsidR="00F32A32" w:rsidRDefault="00F32A32" w:rsidP="00F32A32">
      <w:pPr>
        <w:pStyle w:val="SingleTxt"/>
      </w:pPr>
      <w:r>
        <w:t>452.</w:t>
      </w:r>
      <w:r>
        <w:tab/>
        <w:t>It has become routine for women to hold posts such as Speaker of the Legislative Chamber, Human Rights Commissioner (Ombudsman), chairperson of the Women’s Committee of Uzbekistan, chairperson of the Federation of Trade Unions, or heads of departments, large enterprises, institutions or organizations working in international forums arranged by the United Nations, the OSCE, the European Union, the European Parliament, and other international organizations.</w:t>
      </w:r>
    </w:p>
    <w:p w:rsidR="00F32A32" w:rsidRDefault="00F32A32" w:rsidP="00F32A32">
      <w:pPr>
        <w:pStyle w:val="SingleTxt"/>
      </w:pPr>
      <w:r>
        <w:t>453.</w:t>
      </w:r>
      <w:r>
        <w:tab/>
        <w:t xml:space="preserve">Accordingly, from 28 February through 1 March 2006, S. Gerasimova, a member of the Senate of the Oliy Majlis, served as a member of the Uzbekistan delegation that took part in the work of the sixty-eighth session of the United Nations Committee on the Elimination of Racial Discrimination in considering the third, fourth, and fifth national reports of Uzbekistan on the implementation of the Convention on the Elimination of All Forms of Racial Discrimination; during the period of 15-22 May 2006, T. Narbayeva, lead specialist of the Information Analysis Department for Education, Health Care and Social Protection of the Cabinet of Minister took part in the work of the forty-second session of the United Nations Committee on the Rights of the Child. Uzbekistan women who worked for the National Centre for Human Rights or were representatives of women’s non-governmental non-commercial organizations participated in the annual OSCE Human Dimension Meeting 2-13 October 2006 (Warsaw), the 29-31 March 2007 Supplementary OSCE Human Dimension Meeting (Vienna) on the topic “Freedom of Assembly, Association, and Expression: Fostering Full and Equal Participation in Pluralist Societies”, the 16-18 May 2007 Office for Democratic Institutions and Human Rights seminar (Warsaw) on the topic “Effective Participation and Representation in Democratic Societies”, and the 7-13 November 2007 meeting of the United Nations Committee against Torture (Geneva) to consider the Third Periodic Report of the Republic of Uzbekistan on the Implementation of the Convention against Torture and Other Cruel, Inhuman or Degrading Treatment or Punishment. </w:t>
      </w:r>
    </w:p>
    <w:p w:rsidR="00E55DA6" w:rsidRPr="00E55DA6" w:rsidRDefault="00E55DA6" w:rsidP="00E55DA6">
      <w:pPr>
        <w:pStyle w:val="SingleTxt"/>
        <w:spacing w:after="0" w:line="120" w:lineRule="exact"/>
        <w:ind w:left="0" w:right="0"/>
        <w:rPr>
          <w:sz w:val="10"/>
        </w:rPr>
      </w:pPr>
    </w:p>
    <w:p w:rsidR="00F32A32" w:rsidRDefault="00F32A32" w:rsidP="00E55DA6">
      <w:pPr>
        <w:pStyle w:val="H23"/>
        <w:ind w:left="1267" w:right="1267"/>
      </w:pPr>
      <w:r>
        <w:t>ARTICLE 9. GRANTING WOMEN RIGHTS EQUAL TO THOSE OF MEN IN TERMS OF ACQUIRING, CHANGING OR RETAINING THEIR CITIZENSHIP</w:t>
      </w:r>
    </w:p>
    <w:p w:rsidR="00E55DA6" w:rsidRPr="00E55DA6" w:rsidRDefault="00E55DA6" w:rsidP="00E55DA6">
      <w:pPr>
        <w:pStyle w:val="SingleTxt"/>
        <w:spacing w:after="0" w:line="120" w:lineRule="exact"/>
        <w:ind w:left="0" w:right="0"/>
        <w:rPr>
          <w:sz w:val="10"/>
        </w:rPr>
      </w:pPr>
    </w:p>
    <w:p w:rsidR="00F32A32" w:rsidRDefault="00E55DA6" w:rsidP="00F32A32">
      <w:pPr>
        <w:pStyle w:val="SingleTxt"/>
      </w:pPr>
      <w:r>
        <w:t>454.</w:t>
      </w:r>
      <w:r>
        <w:tab/>
      </w:r>
      <w:r w:rsidR="00F32A32">
        <w:t xml:space="preserve">The State has developed measures granting women rights equal to those of men in terms of acquiring, changing or keeping their citizenship. Women’s rights to citizenship are safeguarded by the 2 July 1992 law on citizenship, Article 1 of which says this: “In the </w:t>
      </w:r>
      <w:smartTag w:uri="urn:schemas-microsoft-com:office:smarttags" w:element="place">
        <w:smartTag w:uri="urn:schemas-microsoft-com:office:smarttags" w:element="PlaceType">
          <w:r w:rsidR="00F32A32">
            <w:t>Republic</w:t>
          </w:r>
        </w:smartTag>
        <w:r w:rsidR="00F32A32">
          <w:t xml:space="preserve"> of </w:t>
        </w:r>
        <w:smartTag w:uri="urn:schemas-microsoft-com:office:smarttags" w:element="PlaceName">
          <w:r w:rsidR="00F32A32">
            <w:t>Uzbekistan</w:t>
          </w:r>
        </w:smartTag>
      </w:smartTag>
      <w:r w:rsidR="00F32A32">
        <w:t xml:space="preserve">, every person shall have a right to citizenship. No one may be deprived of citizenship or the right to change one’s citizenship. The </w:t>
      </w:r>
      <w:smartTag w:uri="urn:schemas-microsoft-com:office:smarttags" w:element="PlaceType">
        <w:r w:rsidR="00F32A32">
          <w:t>Republic</w:t>
        </w:r>
      </w:smartTag>
      <w:r w:rsidR="00F32A32">
        <w:t xml:space="preserve"> of </w:t>
      </w:r>
      <w:smartTag w:uri="urn:schemas-microsoft-com:office:smarttags" w:element="PlaceName">
        <w:r w:rsidR="00F32A32">
          <w:t>Uzbekistan</w:t>
        </w:r>
      </w:smartTag>
      <w:r w:rsidR="00F32A32">
        <w:t xml:space="preserve"> shall protect the rights, freedoms and interests of its citizens within the </w:t>
      </w:r>
      <w:smartTag w:uri="urn:schemas-microsoft-com:office:smarttags" w:element="place">
        <w:smartTag w:uri="urn:schemas-microsoft-com:office:smarttags" w:element="PlaceType">
          <w:r w:rsidR="00F32A32">
            <w:t>Republic</w:t>
          </w:r>
        </w:smartTag>
        <w:r w:rsidR="00F32A32">
          <w:t xml:space="preserve"> of </w:t>
        </w:r>
        <w:smartTag w:uri="urn:schemas-microsoft-com:office:smarttags" w:element="PlaceName">
          <w:r w:rsidR="00F32A32">
            <w:t>Uzbekistan</w:t>
          </w:r>
        </w:smartTag>
      </w:smartTag>
      <w:r w:rsidR="00F32A32">
        <w:t xml:space="preserve"> and outside it”.</w:t>
      </w:r>
    </w:p>
    <w:p w:rsidR="00F32A32" w:rsidRDefault="00F32A32" w:rsidP="00F32A32">
      <w:pPr>
        <w:pStyle w:val="SingleTxt"/>
      </w:pPr>
      <w:r>
        <w:t>455.</w:t>
      </w:r>
      <w:r>
        <w:tab/>
        <w:t xml:space="preserve">Article 2 of the law says this: “Citizenship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shall be equal for all, regardless of the bases on which it was acquired”. All persons, regardless of sex, who permanently reside in the </w:t>
      </w:r>
      <w:smartTag w:uri="urn:schemas-microsoft-com:office:smarttags" w:element="PlaceType">
        <w:r>
          <w:t>Republic</w:t>
        </w:r>
      </w:smartTag>
      <w:r>
        <w:t xml:space="preserve"> of </w:t>
      </w:r>
      <w:smartTag w:uri="urn:schemas-microsoft-com:office:smarttags" w:element="PlaceName">
        <w:r>
          <w:t>Uzbekistan</w:t>
        </w:r>
      </w:smartTag>
      <w:r>
        <w:t xml:space="preserve"> and who express a wish to become citizens of the </w:t>
      </w:r>
      <w:smartTag w:uri="urn:schemas-microsoft-com:office:smarttags" w:element="PlaceType">
        <w:r>
          <w:t>Republic</w:t>
        </w:r>
      </w:smartTag>
      <w:r>
        <w:t xml:space="preserve"> of </w:t>
      </w:r>
      <w:smartTag w:uri="urn:schemas-microsoft-com:office:smarttags" w:element="PlaceName">
        <w:r>
          <w:t>Uzbekistan</w:t>
        </w:r>
      </w:smartTag>
      <w:r>
        <w:t xml:space="preserve"> shall be entitled to be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t>
      </w:r>
    </w:p>
    <w:p w:rsidR="00F32A32" w:rsidRDefault="00F32A32" w:rsidP="00F32A32">
      <w:pPr>
        <w:pStyle w:val="SingleTxt"/>
      </w:pPr>
      <w:r>
        <w:t>456.</w:t>
      </w:r>
      <w:r>
        <w:tab/>
        <w:t xml:space="preserve">Article 6 of that law establishes the following: “Neither the marriage of a national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to a person of foreign nationality or to a stateless person nor the dissolution of such a marriage shall entail any change in the nationality of the spouse. A change of nationality of one of the spouses shall not entail any change in the nationality of the other spouse”.</w:t>
      </w:r>
    </w:p>
    <w:p w:rsidR="00F32A32" w:rsidRDefault="00F32A32" w:rsidP="00F32A32">
      <w:pPr>
        <w:pStyle w:val="SingleTxt"/>
      </w:pPr>
      <w:r>
        <w:t>457.</w:t>
      </w:r>
      <w:r>
        <w:tab/>
        <w:t xml:space="preserve">Article 7 of the law states the following: “Residence of a citizen of the </w:t>
      </w:r>
      <w:smartTag w:uri="urn:schemas-microsoft-com:office:smarttags" w:element="PlaceType">
        <w:r>
          <w:t>Republic</w:t>
        </w:r>
      </w:smartTag>
      <w:r>
        <w:t xml:space="preserve"> of </w:t>
      </w:r>
      <w:smartTag w:uri="urn:schemas-microsoft-com:office:smarttags" w:element="PlaceName">
        <w:r>
          <w:t>Uzbekistan</w:t>
        </w:r>
      </w:smartTag>
      <w:r>
        <w:t xml:space="preserve"> abroad shall not involve cancellation of citizenship for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F32A32">
      <w:pPr>
        <w:pStyle w:val="SingleTxt"/>
      </w:pPr>
      <w:r>
        <w:t>458.</w:t>
      </w:r>
      <w:r>
        <w:tab/>
        <w:t xml:space="preserve">Under Article 12 of the law,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citizenship is acquired by both women and men identically:</w:t>
      </w:r>
    </w:p>
    <w:p w:rsidR="00F32A32" w:rsidRDefault="00F32A32" w:rsidP="00E55DA6">
      <w:pPr>
        <w:pStyle w:val="SingleTxt"/>
        <w:ind w:left="2217" w:hanging="475"/>
      </w:pPr>
      <w:r>
        <w:t>1.</w:t>
      </w:r>
      <w:r>
        <w:tab/>
        <w:t>by birth;</w:t>
      </w:r>
    </w:p>
    <w:p w:rsidR="00F32A32" w:rsidRDefault="00F32A32" w:rsidP="00E55DA6">
      <w:pPr>
        <w:pStyle w:val="SingleTxt"/>
        <w:ind w:left="2217" w:hanging="475"/>
      </w:pPr>
      <w:r>
        <w:t>2.</w:t>
      </w:r>
      <w:r>
        <w:tab/>
        <w:t>by naturalization;</w:t>
      </w:r>
    </w:p>
    <w:p w:rsidR="00F32A32" w:rsidRDefault="00F32A32" w:rsidP="00E55DA6">
      <w:pPr>
        <w:pStyle w:val="SingleTxt"/>
        <w:ind w:left="2217" w:hanging="475"/>
      </w:pPr>
      <w:r>
        <w:t>3.</w:t>
      </w:r>
      <w:r>
        <w:tab/>
        <w:t xml:space="preserve">on grounds stipulated by international treaties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E55DA6">
      <w:pPr>
        <w:pStyle w:val="SingleTxt"/>
        <w:ind w:left="2217" w:hanging="475"/>
      </w:pPr>
      <w:r>
        <w:t>4.</w:t>
      </w:r>
      <w:r>
        <w:tab/>
        <w:t xml:space="preserve">on other grounds specified by the law on citizenship. </w:t>
      </w:r>
    </w:p>
    <w:p w:rsidR="00F32A32" w:rsidRDefault="00F32A32" w:rsidP="00E55DA6">
      <w:pPr>
        <w:pStyle w:val="SingleTxt"/>
        <w:keepNext/>
        <w:keepLines/>
      </w:pPr>
      <w:r>
        <w:t>459.</w:t>
      </w:r>
      <w:r>
        <w:tab/>
        <w:t xml:space="preserve">Article 19 of the law provides the grounds for termination of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citizenship, which the same for women and men:</w:t>
      </w:r>
    </w:p>
    <w:p w:rsidR="00F32A32" w:rsidRDefault="00F32A32" w:rsidP="00E55DA6">
      <w:pPr>
        <w:pStyle w:val="SingleTxt"/>
        <w:ind w:left="1742"/>
      </w:pPr>
      <w:r>
        <w:t>1.</w:t>
      </w:r>
      <w:r>
        <w:tab/>
        <w:t xml:space="preserve">renunciation of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citizenship;</w:t>
      </w:r>
    </w:p>
    <w:p w:rsidR="00F32A32" w:rsidRDefault="00F32A32" w:rsidP="00E55DA6">
      <w:pPr>
        <w:pStyle w:val="SingleTxt"/>
        <w:ind w:left="1742"/>
      </w:pPr>
      <w:r>
        <w:t>2.</w:t>
      </w:r>
      <w:r>
        <w:tab/>
        <w:t xml:space="preserve">loss of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citizenship, etc.</w:t>
      </w:r>
    </w:p>
    <w:p w:rsidR="00F32A32" w:rsidRDefault="00F32A32" w:rsidP="00F32A32">
      <w:pPr>
        <w:pStyle w:val="SingleTxt"/>
      </w:pPr>
      <w:r>
        <w:t>460.</w:t>
      </w:r>
      <w:r>
        <w:tab/>
        <w:t xml:space="preserve">Under articles 22 and 24 of the law on citizenship in the Republic of Uzbekistan, if the citizenship of one’s parents changes, as a result of which both become Republic of Uzbekistan citizens or both renounce Republic of Uzbekistan citizenship, the citizenship of those of their children who have not reached the age of 14 changes accordingly. </w:t>
      </w:r>
    </w:p>
    <w:p w:rsidR="00F32A32" w:rsidRDefault="00F32A32" w:rsidP="00F32A32">
      <w:pPr>
        <w:pStyle w:val="SingleTxt"/>
      </w:pPr>
      <w:r>
        <w:t>461.</w:t>
      </w:r>
      <w:r>
        <w:tab/>
        <w:t xml:space="preserve">If only one of the parents of a child is known and the citizenship of that parent changes, the citizenship of the child, if that child has not reached the age of 14, also changes accordingly. </w:t>
      </w:r>
    </w:p>
    <w:p w:rsidR="00F32A32" w:rsidRDefault="00F32A32" w:rsidP="00F32A32">
      <w:pPr>
        <w:pStyle w:val="SingleTxt"/>
      </w:pPr>
      <w:r>
        <w:t>462.</w:t>
      </w:r>
      <w:r>
        <w:tab/>
        <w:t xml:space="preserve">If one of the parents of a child becomes a </w:t>
      </w:r>
      <w:smartTag w:uri="urn:schemas-microsoft-com:office:smarttags" w:element="PlaceType">
        <w:r>
          <w:t>Republic</w:t>
        </w:r>
      </w:smartTag>
      <w:r>
        <w:t xml:space="preserve"> of </w:t>
      </w:r>
      <w:smartTag w:uri="urn:schemas-microsoft-com:office:smarttags" w:element="PlaceName">
        <w:r>
          <w:t>Uzbekistan</w:t>
        </w:r>
      </w:smartTag>
      <w:r>
        <w:t xml:space="preserve"> citizen, but the other parent remains a foreign citizen, the child may acquire </w:t>
      </w:r>
      <w:smartTag w:uri="urn:schemas-microsoft-com:office:smarttags" w:element="PlaceType">
        <w:r>
          <w:t>Republic</w:t>
        </w:r>
      </w:smartTag>
      <w:r>
        <w:t xml:space="preserve"> of </w:t>
      </w:r>
      <w:smartTag w:uri="urn:schemas-microsoft-com:office:smarttags" w:element="PlaceName">
        <w:r>
          <w:t>Uzbekistan</w:t>
        </w:r>
      </w:smartTag>
      <w:r>
        <w:t xml:space="preserve"> citizenship if the parent who acquired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citizenship petitions for the acquisition.</w:t>
      </w:r>
    </w:p>
    <w:p w:rsidR="00F32A32" w:rsidRDefault="00F32A32" w:rsidP="00F32A32">
      <w:pPr>
        <w:pStyle w:val="SingleTxt"/>
      </w:pPr>
      <w:r>
        <w:t>463.</w:t>
      </w:r>
      <w:r>
        <w:tab/>
        <w:t xml:space="preserve">If one of the parents of a child becomes a </w:t>
      </w:r>
      <w:smartTag w:uri="urn:schemas-microsoft-com:office:smarttags" w:element="PlaceType">
        <w:r>
          <w:t>Republic</w:t>
        </w:r>
      </w:smartTag>
      <w:r>
        <w:t xml:space="preserve"> of </w:t>
      </w:r>
      <w:smartTag w:uri="urn:schemas-microsoft-com:office:smarttags" w:element="PlaceName">
        <w:r>
          <w:t>Uzbekistan</w:t>
        </w:r>
      </w:smartTag>
      <w:r>
        <w:t xml:space="preserve"> citizen, but the other parent remains a stateless person, the child, if he or she lives in the </w:t>
      </w:r>
      <w:smartTag w:uri="urn:schemas-microsoft-com:office:smarttags" w:element="PlaceType">
        <w:r>
          <w:t>Republic</w:t>
        </w:r>
      </w:smartTag>
      <w:r>
        <w:t xml:space="preserve"> of </w:t>
      </w:r>
      <w:smartTag w:uri="urn:schemas-microsoft-com:office:smarttags" w:element="PlaceName">
        <w:r>
          <w:t>Uzbekistan</w:t>
        </w:r>
      </w:smartTag>
      <w:r>
        <w:t xml:space="preserve">, is a citizen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t>
      </w:r>
    </w:p>
    <w:p w:rsidR="00F32A32" w:rsidRDefault="00F32A32" w:rsidP="00E55DA6">
      <w:pPr>
        <w:pStyle w:val="SingleTxt"/>
      </w:pPr>
      <w:r>
        <w:t>464.</w:t>
      </w:r>
      <w:r>
        <w:tab/>
        <w:t xml:space="preserve">If one of the parents of a child becomes a </w:t>
      </w:r>
      <w:smartTag w:uri="urn:schemas-microsoft-com:office:smarttags" w:element="PlaceType">
        <w:r>
          <w:t>Republic</w:t>
        </w:r>
      </w:smartTag>
      <w:r>
        <w:t xml:space="preserve"> of </w:t>
      </w:r>
      <w:smartTag w:uri="urn:schemas-microsoft-com:office:smarttags" w:element="PlaceName">
        <w:r>
          <w:t>Uzbekistan</w:t>
        </w:r>
      </w:smartTag>
      <w:r>
        <w:t xml:space="preserve"> citizen, but the other parent remains a stateless person, the child, if he or she lives outside the </w:t>
      </w:r>
      <w:smartTag w:uri="urn:schemas-microsoft-com:office:smarttags" w:element="PlaceType">
        <w:r>
          <w:t>Republic</w:t>
        </w:r>
      </w:smartTag>
      <w:r>
        <w:t xml:space="preserve"> of </w:t>
      </w:r>
      <w:smartTag w:uri="urn:schemas-microsoft-com:office:smarttags" w:element="PlaceName">
        <w:r>
          <w:t>Uzbekistan</w:t>
        </w:r>
      </w:smartTag>
      <w:r>
        <w:t xml:space="preserve">, may acquire </w:t>
      </w:r>
      <w:smartTag w:uri="urn:schemas-microsoft-com:office:smarttags" w:element="PlaceType">
        <w:r>
          <w:t>Republic</w:t>
        </w:r>
      </w:smartTag>
      <w:r>
        <w:t xml:space="preserve"> of </w:t>
      </w:r>
      <w:smartTag w:uri="urn:schemas-microsoft-com:office:smarttags" w:element="PlaceName">
        <w:r>
          <w:t>Uzbekistan</w:t>
        </w:r>
      </w:smartTag>
      <w:r>
        <w:t xml:space="preserve"> citizenship if the parent who acquired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citizenship </w:t>
      </w:r>
      <w:r w:rsidR="00E55DA6">
        <w:t>petitions for the acquisition.</w:t>
      </w:r>
    </w:p>
    <w:p w:rsidR="00F32A32" w:rsidRDefault="00F32A32" w:rsidP="00F32A32">
      <w:pPr>
        <w:pStyle w:val="SingleTxt"/>
      </w:pPr>
      <w:r>
        <w:t>465.</w:t>
      </w:r>
      <w:r>
        <w:tab/>
        <w:t xml:space="preserve">If one of the parents of a child renounces </w:t>
      </w:r>
      <w:smartTag w:uri="urn:schemas-microsoft-com:office:smarttags" w:element="PlaceType">
        <w:r>
          <w:t>Republic</w:t>
        </w:r>
      </w:smartTag>
      <w:r>
        <w:t xml:space="preserve"> of </w:t>
      </w:r>
      <w:smartTag w:uri="urn:schemas-microsoft-com:office:smarttags" w:element="PlaceName">
        <w:r>
          <w:t>Uzbekistan</w:t>
        </w:r>
      </w:smartTag>
      <w:r>
        <w:t xml:space="preserve"> citizenship, but the other remains a </w:t>
      </w:r>
      <w:smartTag w:uri="urn:schemas-microsoft-com:office:smarttags" w:element="PlaceType">
        <w:r>
          <w:t>Republic</w:t>
        </w:r>
      </w:smartTag>
      <w:r>
        <w:t xml:space="preserve"> of </w:t>
      </w:r>
      <w:smartTag w:uri="urn:schemas-microsoft-com:office:smarttags" w:element="PlaceName">
        <w:r>
          <w:t>Uzbekistan</w:t>
        </w:r>
      </w:smartTag>
      <w:r>
        <w:t xml:space="preserve"> citizen, the child retains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citizenship.</w:t>
      </w:r>
    </w:p>
    <w:p w:rsidR="00F32A32" w:rsidRDefault="00F32A32" w:rsidP="00F32A32">
      <w:pPr>
        <w:pStyle w:val="SingleTxt"/>
      </w:pPr>
      <w:r>
        <w:t>466.</w:t>
      </w:r>
      <w:r>
        <w:tab/>
        <w:t xml:space="preserve">At the request of a parent who is renouncing </w:t>
      </w:r>
      <w:smartTag w:uri="urn:schemas-microsoft-com:office:smarttags" w:element="PlaceType">
        <w:r>
          <w:t>Republic</w:t>
        </w:r>
      </w:smartTag>
      <w:r>
        <w:t xml:space="preserve"> of </w:t>
      </w:r>
      <w:smartTag w:uri="urn:schemas-microsoft-com:office:smarttags" w:element="PlaceName">
        <w:r>
          <w:t>Uzbekistan</w:t>
        </w:r>
      </w:smartTag>
      <w:r>
        <w:t xml:space="preserve"> citizenship, the child of the parent may also be allowed to renounced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citizenship.</w:t>
      </w:r>
    </w:p>
    <w:p w:rsidR="00E55DA6" w:rsidRPr="00E55DA6" w:rsidRDefault="00E55DA6" w:rsidP="00E55DA6">
      <w:pPr>
        <w:pStyle w:val="SingleTxt"/>
        <w:spacing w:after="0" w:line="120" w:lineRule="exact"/>
        <w:ind w:left="0" w:right="0"/>
        <w:rPr>
          <w:sz w:val="10"/>
        </w:rPr>
      </w:pPr>
    </w:p>
    <w:p w:rsidR="00F32A32" w:rsidRDefault="00F32A32" w:rsidP="00E55DA6">
      <w:pPr>
        <w:pStyle w:val="H23"/>
        <w:ind w:left="1267" w:right="1267"/>
      </w:pPr>
      <w:r>
        <w:t>ARTICLE 10. MEASURES TO ELIMINATE DISCRIMINATION AGAINST WOMEN IN THE FIELD OF EDUCATION</w:t>
      </w:r>
    </w:p>
    <w:p w:rsidR="00E55DA6" w:rsidRPr="00E55DA6" w:rsidRDefault="00E55DA6" w:rsidP="00E55DA6">
      <w:pPr>
        <w:pStyle w:val="SingleTxt"/>
        <w:spacing w:after="0" w:line="120" w:lineRule="exact"/>
        <w:ind w:left="0" w:right="0"/>
        <w:rPr>
          <w:sz w:val="10"/>
        </w:rPr>
      </w:pPr>
    </w:p>
    <w:p w:rsidR="00F32A32" w:rsidRDefault="00F32A32" w:rsidP="00F32A32">
      <w:pPr>
        <w:pStyle w:val="SingleTxt"/>
      </w:pPr>
      <w:r>
        <w:t>467.</w:t>
      </w:r>
      <w:r>
        <w:tab/>
        <w:t xml:space="preserve">Article 41 of the Constitution states the following: “Everyone shall have the right to education. The State shall guarantee free secondary education. Schooling shall be under State supervision”. Accordingly, the State is taking every appropriate measure to eliminate discrimination against women by giving them rights equal to those of men, including in the field of education. </w:t>
      </w:r>
    </w:p>
    <w:p w:rsidR="00F32A32" w:rsidRDefault="00F32A32" w:rsidP="00F32A32">
      <w:pPr>
        <w:pStyle w:val="SingleTxt"/>
      </w:pPr>
      <w:r>
        <w:t>468.</w:t>
      </w:r>
      <w:r>
        <w:tab/>
        <w:t xml:space="preserve">Article 3 of the law on education defines the basic principles of State policy in education, namely: </w:t>
      </w:r>
    </w:p>
    <w:p w:rsidR="00F32A32" w:rsidRDefault="00F32A32" w:rsidP="00BD5A6A">
      <w:pPr>
        <w:pStyle w:val="SingleTxt"/>
        <w:numPr>
          <w:ilvl w:val="0"/>
          <w:numId w:val="35"/>
        </w:numPr>
      </w:pPr>
      <w:r>
        <w:t xml:space="preserve">education is be a priority in the social development sphere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BD5A6A">
      <w:pPr>
        <w:pStyle w:val="SingleTxt"/>
        <w:numPr>
          <w:ilvl w:val="0"/>
          <w:numId w:val="35"/>
        </w:numPr>
      </w:pPr>
      <w:r>
        <w:t>training and education are to be humanistic and democratic;</w:t>
      </w:r>
    </w:p>
    <w:p w:rsidR="00F32A32" w:rsidRDefault="00F32A32" w:rsidP="00BD5A6A">
      <w:pPr>
        <w:pStyle w:val="SingleTxt"/>
        <w:numPr>
          <w:ilvl w:val="0"/>
          <w:numId w:val="35"/>
        </w:numPr>
      </w:pPr>
      <w:r>
        <w:t>education is to be continuous and is to have continuity;</w:t>
      </w:r>
    </w:p>
    <w:p w:rsidR="00F32A32" w:rsidRDefault="00F32A32" w:rsidP="00BD5A6A">
      <w:pPr>
        <w:pStyle w:val="SingleTxt"/>
        <w:numPr>
          <w:ilvl w:val="0"/>
          <w:numId w:val="35"/>
        </w:numPr>
      </w:pPr>
      <w:r>
        <w:t>general mid-level education and specialized, vocational secondary education are to be mandatory.</w:t>
      </w:r>
    </w:p>
    <w:p w:rsidR="00F32A32" w:rsidRDefault="00F32A32" w:rsidP="00F32A32">
      <w:pPr>
        <w:pStyle w:val="SingleTxt"/>
      </w:pPr>
      <w:r>
        <w:t>469.</w:t>
      </w:r>
      <w:r>
        <w:tab/>
        <w:t xml:space="preserve">Article 4 of the law codified the following provision: “Everyone shall be guaranteed equal rights to receive an education, regardless of sex, language, age, race, social origin, occupation, social status, place of residence, or duration of residence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t>
      </w:r>
    </w:p>
    <w:p w:rsidR="00F32A32" w:rsidRDefault="00F32A32" w:rsidP="00F32A32">
      <w:pPr>
        <w:pStyle w:val="SingleTxt"/>
      </w:pPr>
      <w:r>
        <w:t>470.</w:t>
      </w:r>
      <w:r>
        <w:tab/>
      </w:r>
      <w:smartTag w:uri="urn:schemas-microsoft-com:office:smarttags" w:element="country-region">
        <w:smartTag w:uri="urn:schemas-microsoft-com:office:smarttags" w:element="place">
          <w:r>
            <w:t>Uzbekistan</w:t>
          </w:r>
        </w:smartTag>
      </w:smartTag>
      <w:r>
        <w:t xml:space="preserve"> is implementing the provisions of the law on education rigorously. </w:t>
      </w:r>
    </w:p>
    <w:p w:rsidR="00F32A32" w:rsidRDefault="00F32A32" w:rsidP="00F32A32">
      <w:pPr>
        <w:pStyle w:val="SingleTxt"/>
      </w:pPr>
      <w:r>
        <w:t>471.</w:t>
      </w:r>
      <w:r>
        <w:tab/>
        <w:t xml:space="preserve">For purposes of ensuring the effectiveness of the educational system,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attaches great significance to the development of educational structures and to providing the public with all forms of education and training as it protects the Constitutional rights of citizens to education. </w:t>
      </w:r>
    </w:p>
    <w:p w:rsidR="00F32A32" w:rsidRDefault="00F32A32" w:rsidP="00F32A32">
      <w:pPr>
        <w:pStyle w:val="SingleTxt"/>
      </w:pPr>
      <w:r>
        <w:t>472.</w:t>
      </w:r>
      <w:r>
        <w:tab/>
        <w:t xml:space="preserve">The State system of continuous education in </w:t>
      </w:r>
      <w:smartTag w:uri="urn:schemas-microsoft-com:office:smarttags" w:element="country-region">
        <w:smartTag w:uri="urn:schemas-microsoft-com:office:smarttags" w:element="place">
          <w:r>
            <w:t>Uzbekistan</w:t>
          </w:r>
        </w:smartTag>
      </w:smartTag>
      <w:r>
        <w:t xml:space="preserve"> includes the following:</w:t>
      </w:r>
    </w:p>
    <w:p w:rsidR="00F32A32" w:rsidRDefault="00F32A32" w:rsidP="001C10CF">
      <w:pPr>
        <w:pStyle w:val="SingleTxt"/>
        <w:numPr>
          <w:ilvl w:val="0"/>
          <w:numId w:val="36"/>
        </w:numPr>
      </w:pPr>
      <w:r>
        <w:t>pre-school education of children as young as 3 and as old as 6 or 7;</w:t>
      </w:r>
    </w:p>
    <w:p w:rsidR="00F32A32" w:rsidRDefault="00F32A32" w:rsidP="001C10CF">
      <w:pPr>
        <w:pStyle w:val="SingleTxt"/>
        <w:numPr>
          <w:ilvl w:val="0"/>
          <w:numId w:val="36"/>
        </w:numPr>
      </w:pPr>
      <w:r>
        <w:t>mandatory school education: four years of elementary school; nine years of incomplete mid-level education; and two years of complete secondary education, which will be completely eliminated by 2010;</w:t>
      </w:r>
    </w:p>
    <w:p w:rsidR="00F32A32" w:rsidRDefault="00F32A32" w:rsidP="001C10CF">
      <w:pPr>
        <w:pStyle w:val="SingleTxt"/>
        <w:numPr>
          <w:ilvl w:val="0"/>
          <w:numId w:val="36"/>
        </w:numPr>
      </w:pPr>
      <w:r>
        <w:t>three years of vocational or academic education;</w:t>
      </w:r>
    </w:p>
    <w:p w:rsidR="00F32A32" w:rsidRDefault="00F32A32" w:rsidP="001C10CF">
      <w:pPr>
        <w:pStyle w:val="SingleTxt"/>
        <w:numPr>
          <w:ilvl w:val="0"/>
          <w:numId w:val="36"/>
        </w:numPr>
      </w:pPr>
      <w:r>
        <w:t>higher education, consisting of two degrees</w:t>
      </w:r>
      <w:r w:rsidR="001C10CF">
        <w:t>—</w:t>
      </w:r>
      <w:r>
        <w:t>baccalaureate and master’s;</w:t>
      </w:r>
    </w:p>
    <w:p w:rsidR="00F32A32" w:rsidRDefault="00F32A32" w:rsidP="001C10CF">
      <w:pPr>
        <w:pStyle w:val="SingleTxt"/>
        <w:numPr>
          <w:ilvl w:val="0"/>
          <w:numId w:val="36"/>
        </w:numPr>
      </w:pPr>
      <w:r>
        <w:t>post-college education</w:t>
      </w:r>
      <w:r w:rsidR="001C10CF">
        <w:t>—</w:t>
      </w:r>
      <w:r>
        <w:t>post-graduate studies and doctoral studies.</w:t>
      </w:r>
    </w:p>
    <w:p w:rsidR="00F32A32" w:rsidRDefault="00F32A32" w:rsidP="001C10CF">
      <w:pPr>
        <w:pStyle w:val="SingleTxt"/>
        <w:numPr>
          <w:ilvl w:val="0"/>
          <w:numId w:val="36"/>
        </w:numPr>
      </w:pPr>
      <w:r>
        <w:t>various forms of re-training and professional development after completion of one's education in the overall system.</w:t>
      </w:r>
    </w:p>
    <w:p w:rsidR="00F32A32" w:rsidRDefault="00F32A32" w:rsidP="00F32A32">
      <w:pPr>
        <w:pStyle w:val="SingleTxt"/>
      </w:pPr>
      <w:r>
        <w:t>473.</w:t>
      </w:r>
      <w:r>
        <w:tab/>
        <w:t>The country’s literacy rate remains among the highest in the world, at 99.34 per cent, which includes women’s literacy.</w:t>
      </w:r>
    </w:p>
    <w:p w:rsidR="00F32A32" w:rsidRDefault="00F32A32" w:rsidP="00F32A32">
      <w:pPr>
        <w:pStyle w:val="SingleTxt"/>
      </w:pPr>
      <w:r>
        <w:t>474.</w:t>
      </w:r>
      <w:r>
        <w:tab/>
        <w:t xml:space="preserve">A total of 1,021,602 girls are enrolled in elementary school in middle general-education schools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which constitutes 49.2 per cent of the total number of students in elementary school. </w:t>
      </w:r>
    </w:p>
    <w:p w:rsidR="00F32A32" w:rsidRDefault="00F32A32" w:rsidP="00F32A32">
      <w:pPr>
        <w:pStyle w:val="SingleTxt"/>
      </w:pPr>
      <w:r>
        <w:t>475.</w:t>
      </w:r>
      <w:r>
        <w:tab/>
        <w:t xml:space="preserve">In the middle component of the schools, i.e., grades 5-9, a total of 1,486,086 girls are enrolled, which constitutes 49.1 per cent of the total enrolment for grades 5-9. </w:t>
      </w:r>
    </w:p>
    <w:p w:rsidR="00F32A32" w:rsidRDefault="00F32A32" w:rsidP="00F32A32">
      <w:pPr>
        <w:pStyle w:val="SingleTxt"/>
      </w:pPr>
      <w:r>
        <w:t>476.</w:t>
      </w:r>
      <w:r>
        <w:tab/>
        <w:t>Of the 609,035 ninth-graders completing their general education in the 2007/2008 school year, 301,200, or 49.5 per cent, are girls.</w:t>
      </w:r>
    </w:p>
    <w:p w:rsidR="00F32A32" w:rsidRDefault="00F32A32" w:rsidP="00F32A32">
      <w:pPr>
        <w:pStyle w:val="SingleTxt"/>
      </w:pPr>
      <w:r>
        <w:t>477.</w:t>
      </w:r>
      <w:r>
        <w:tab/>
        <w:t xml:space="preserve">The Ministry of Education is systematically monitoring school attendance. Monitoring performed in January 2008 identified only 580 students who regularly missed classes without a legitimate excuse; 191 of them were girls. The teaching staffs of schools, together with </w:t>
      </w:r>
      <w:r w:rsidRPr="001C10CF">
        <w:rPr>
          <w:i/>
        </w:rPr>
        <w:t>Makhallya</w:t>
      </w:r>
      <w:r>
        <w:t xml:space="preserve"> committees, are working with them and their parents to get the students back into school. </w:t>
      </w:r>
    </w:p>
    <w:p w:rsidR="00F32A32" w:rsidRDefault="00F32A32" w:rsidP="00F32A32">
      <w:pPr>
        <w:pStyle w:val="SingleTxt"/>
      </w:pPr>
      <w:r>
        <w:t>478.</w:t>
      </w:r>
      <w:r>
        <w:tab/>
        <w:t xml:space="preserve">At present, as with boys, every girl who reaches school age must attend school and receive nine years of education. After completion of school, young women are offered a wide selection of specialties and professions that they can receive in higher education, specialized secondary, and vocational-technical schools </w:t>
      </w:r>
    </w:p>
    <w:p w:rsidR="00F32A32" w:rsidRDefault="00F32A32" w:rsidP="00F32A32">
      <w:pPr>
        <w:pStyle w:val="SingleTxt"/>
      </w:pPr>
      <w:r>
        <w:t>479.</w:t>
      </w:r>
      <w:r>
        <w:tab/>
        <w:t xml:space="preserve">Non-discriminatory approaches have been developed for educating girls in the system of education and vocational education. </w:t>
      </w:r>
    </w:p>
    <w:p w:rsidR="00F32A32" w:rsidRDefault="00F32A32" w:rsidP="00F32A32">
      <w:pPr>
        <w:pStyle w:val="SingleTxt"/>
      </w:pPr>
      <w:r>
        <w:t>480.</w:t>
      </w:r>
      <w:r>
        <w:tab/>
        <w:t xml:space="preserve">A network consisting of institutions of a new type for specialized secondary education and vocational training began operation in the 1997/1998 school year. At present, </w:t>
      </w:r>
      <w:smartTag w:uri="urn:schemas-microsoft-com:office:smarttags" w:element="place">
        <w:smartTag w:uri="urn:schemas-microsoft-com:office:smarttags" w:element="country-region">
          <w:r>
            <w:t>Uzbekistan</w:t>
          </w:r>
        </w:smartTag>
      </w:smartTag>
      <w:r>
        <w:t xml:space="preserve"> has 846 specialized secondary and vocational education institutions with a capacity for 527,800 students and an enrolment of 570,300, some</w:t>
      </w:r>
      <w:r w:rsidR="003433F2">
        <w:t xml:space="preserve"> 50 per cent of whom are girls.</w:t>
      </w:r>
      <w:r w:rsidR="003433F2" w:rsidRPr="003433F2">
        <w:rPr>
          <w:rStyle w:val="FootnoteReference"/>
          <w:spacing w:val="0"/>
          <w:w w:val="100"/>
          <w:position w:val="0"/>
        </w:rPr>
        <w:footnoteReference w:id="27"/>
      </w:r>
    </w:p>
    <w:p w:rsidR="00F32A32" w:rsidRDefault="00F32A32" w:rsidP="00F32A32">
      <w:pPr>
        <w:pStyle w:val="SingleTxt"/>
      </w:pPr>
      <w:r>
        <w:t>481.</w:t>
      </w:r>
      <w:r>
        <w:tab/>
        <w:t>Also in place is a broad network of organizations and institutions for professional development, training and re-training of specialists, which provides educational assistance to women throughout their lives.</w:t>
      </w:r>
    </w:p>
    <w:p w:rsidR="00F32A32" w:rsidRDefault="00F32A32" w:rsidP="00F32A32">
      <w:pPr>
        <w:pStyle w:val="SingleTxt"/>
      </w:pPr>
      <w:r>
        <w:t>482.</w:t>
      </w:r>
      <w:r>
        <w:tab/>
      </w:r>
      <w:smartTag w:uri="urn:schemas-microsoft-com:office:smarttags" w:element="place">
        <w:smartTag w:uri="urn:schemas-microsoft-com:office:smarttags" w:element="country-region">
          <w:r>
            <w:t>Uzbekistan</w:t>
          </w:r>
        </w:smartTag>
      </w:smartTag>
      <w:r>
        <w:t xml:space="preserve">’s entire educational system encompasses more than 6.5 million students, 48.4 per cent of whom are women, some of whom are being sent abroad for training and professional development.. </w:t>
      </w:r>
    </w:p>
    <w:p w:rsidR="00F32A32" w:rsidRDefault="00F32A32" w:rsidP="00F32A32">
      <w:pPr>
        <w:pStyle w:val="SingleTxt"/>
      </w:pPr>
      <w:r>
        <w:t>483.</w:t>
      </w:r>
      <w:r>
        <w:tab/>
        <w:t xml:space="preserve">Women make up 38 per cent of all specialists and research associates. Among them are eight women academicians, 310 doctors of science (16 per cent) and 3,025 candidates of science (33%).  Women account for a well-defined share of heads of scientific and educational institutions: accordingly, 20 women are vice rectors of higher learning institutions, two are rectors, 34 are faculty deans, and 390 chair departments. </w:t>
      </w:r>
    </w:p>
    <w:p w:rsidR="00F32A32" w:rsidRDefault="00F32A32" w:rsidP="00F32A32">
      <w:pPr>
        <w:pStyle w:val="SingleTxt"/>
      </w:pPr>
      <w:r>
        <w:t>484.</w:t>
      </w:r>
      <w:r>
        <w:tab/>
        <w:t>The choice of training specialties in institutions of learning differs markedly between women and men. As a rule, women attending higher education institutions and specialized secondary learning institutions to receive a specialty opt for sectors such as education and health, whereas men tend to choose industry, agriculture, construction and education.</w:t>
      </w:r>
    </w:p>
    <w:p w:rsidR="00F32A32" w:rsidRDefault="00F32A32" w:rsidP="00F32A32">
      <w:pPr>
        <w:pStyle w:val="SingleTxt"/>
      </w:pPr>
      <w:r>
        <w:t>485.</w:t>
      </w:r>
      <w:r>
        <w:tab/>
        <w:t xml:space="preserve">In </w:t>
      </w:r>
      <w:smartTag w:uri="urn:schemas-microsoft-com:office:smarttags" w:element="country-region">
        <w:smartTag w:uri="urn:schemas-microsoft-com:office:smarttags" w:element="place">
          <w:r>
            <w:t>Uzbekistan</w:t>
          </w:r>
        </w:smartTag>
      </w:smartTag>
      <w:r>
        <w:t xml:space="preserve">, a determined effort is under way to support and develop the talents of gifted young adults and adolescent boys and girls. Suffice it to say that </w:t>
      </w:r>
      <w:smartTag w:uri="urn:schemas-microsoft-com:office:smarttags" w:element="place">
        <w:smartTag w:uri="urn:schemas-microsoft-com:office:smarttags" w:element="country-region">
          <w:r>
            <w:t>Uzbekistan</w:t>
          </w:r>
        </w:smartTag>
      </w:smartTag>
      <w:r>
        <w:t xml:space="preserve"> has met the Millennium Development Goals in terms of elementary and secondary education for boys and girls..</w:t>
      </w:r>
    </w:p>
    <w:p w:rsidR="00F32A32" w:rsidRDefault="00F32A32" w:rsidP="00F32A32">
      <w:pPr>
        <w:pStyle w:val="SingleTxt"/>
      </w:pPr>
      <w:r>
        <w:t>486.</w:t>
      </w:r>
      <w:r>
        <w:tab/>
        <w:t xml:space="preserve">The Centre for Training Women in Telecommunications and Information Technology has been opened at the Tashkent University of Information Technology. The Centre’s work consists in training women in telecommunications, IT, e-government, e-commerce and other such fields, which will enable them to find good jobs and improve their lives. Its special target audience includes women who are finishing college and are seeking specialized training. More than 500 women a year attend the Centre, and the number of trainees will gradually increase. </w:t>
      </w:r>
    </w:p>
    <w:p w:rsidR="00F32A32" w:rsidRDefault="00F32A32" w:rsidP="00F32A32">
      <w:pPr>
        <w:pStyle w:val="SingleTxt"/>
      </w:pPr>
      <w:r>
        <w:t>487.</w:t>
      </w:r>
      <w:r>
        <w:tab/>
        <w:t xml:space="preserve">Regional branches of the Centre are slated to be opened, which means that the Centre will be training not only women of </w:t>
      </w:r>
      <w:smartTag w:uri="urn:schemas-microsoft-com:office:smarttags" w:element="country-region">
        <w:r>
          <w:t>Uzbekistan</w:t>
        </w:r>
      </w:smartTag>
      <w:r>
        <w:t xml:space="preserve">, but also women from other parts of </w:t>
      </w:r>
      <w:smartTag w:uri="urn:schemas-microsoft-com:office:smarttags" w:element="place">
        <w:r>
          <w:t>Central Asia</w:t>
        </w:r>
      </w:smartTag>
      <w:r>
        <w:t>.</w:t>
      </w:r>
    </w:p>
    <w:p w:rsidR="003433F2" w:rsidRPr="003433F2" w:rsidRDefault="003433F2" w:rsidP="003433F2">
      <w:pPr>
        <w:pStyle w:val="SingleTxt"/>
        <w:spacing w:after="0" w:line="120" w:lineRule="exact"/>
        <w:ind w:left="0" w:right="0"/>
        <w:rPr>
          <w:sz w:val="10"/>
        </w:rPr>
      </w:pPr>
    </w:p>
    <w:p w:rsidR="00F32A32" w:rsidRDefault="00F32A32" w:rsidP="003433F2">
      <w:pPr>
        <w:pStyle w:val="H23"/>
        <w:ind w:left="1267" w:right="1267"/>
      </w:pPr>
      <w:r>
        <w:t xml:space="preserve">ARTICLE 11. MEASURES TO ELIMINATE DISCRIMINATION AGAINST WOMEN IN EMPLOYMENT </w:t>
      </w:r>
    </w:p>
    <w:p w:rsidR="003433F2" w:rsidRPr="003433F2" w:rsidRDefault="003433F2" w:rsidP="003433F2">
      <w:pPr>
        <w:pStyle w:val="SingleTxt"/>
        <w:spacing w:after="0" w:line="120" w:lineRule="exact"/>
        <w:ind w:left="0" w:right="0"/>
        <w:rPr>
          <w:sz w:val="10"/>
        </w:rPr>
      </w:pPr>
    </w:p>
    <w:p w:rsidR="00F32A32" w:rsidRDefault="00F32A32" w:rsidP="00F32A32">
      <w:pPr>
        <w:pStyle w:val="SingleTxt"/>
      </w:pPr>
      <w:r>
        <w:t>488.</w:t>
      </w:r>
      <w:r>
        <w:tab/>
        <w:t xml:space="preserve">Article 37 of the Constitution says this: “Everyone shall have the right to work, to choose one’s occupation freely, to enjoy fair conditions of work, and to be protected from unemployment in the manner prescribed by law”. </w:t>
      </w:r>
    </w:p>
    <w:p w:rsidR="00F32A32" w:rsidRDefault="00F32A32" w:rsidP="00F32A32">
      <w:pPr>
        <w:pStyle w:val="SingleTxt"/>
      </w:pPr>
      <w:r>
        <w:t>489.</w:t>
      </w:r>
      <w:r>
        <w:tab/>
        <w:t xml:space="preserve">The Labour Code, which is based on the Constitution, guarantees women, on an equal footing with men, the right to work and to freely choose their occupations; the right to social protection upon retirement; and unemployment, sickness, and disability benefits. </w:t>
      </w:r>
    </w:p>
    <w:p w:rsidR="00F32A32" w:rsidRDefault="00F32A32" w:rsidP="00F32A32">
      <w:pPr>
        <w:pStyle w:val="SingleTxt"/>
      </w:pPr>
      <w:r>
        <w:t>490.</w:t>
      </w:r>
      <w:r>
        <w:tab/>
        <w:t xml:space="preserve">Under Article 58 of the Labour Code, “the State guarantees every person equal opportunity in the acquisition of an occupation and a job, in conditions of work and employment, in being paid for one’s labour, and in job advancement”. </w:t>
      </w:r>
    </w:p>
    <w:p w:rsidR="00F32A32" w:rsidRDefault="00F32A32" w:rsidP="00F32A32">
      <w:pPr>
        <w:pStyle w:val="SingleTxt"/>
      </w:pPr>
      <w:r>
        <w:t>491.</w:t>
      </w:r>
      <w:r>
        <w:tab/>
        <w:t xml:space="preserve">Since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gained its independence, it has done a great deal of diligent work to strengthen the legal status of women and to ensure equal rights for women and men in all spheres of the life of the society, including the socio-economic sphere. An entire complex of legal acts defining the opportunities of women in the socio-economic sphere and, specifically, in labour relations has been developed and adopted. Those acts contain both general rules and standards for ensuring the labour rights of all citizens and special rules and procedures pertaining to the labour rights of women. . </w:t>
      </w:r>
    </w:p>
    <w:p w:rsidR="00F32A32" w:rsidRDefault="00F32A32" w:rsidP="00F32A32">
      <w:pPr>
        <w:pStyle w:val="SingleTxt"/>
      </w:pPr>
      <w:r>
        <w:t>492.</w:t>
      </w:r>
      <w:r>
        <w:tab/>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labour law contains guarantees for safeguarding women’s reproductive function. An array of measures have been established to protect motherhood and fatherhood. They include protection of pregnant women against unemployment, plus the transfer to a new job if a situation arises in which keeping their regular job is not possible; labour protection for pregnant women and for mothers who have breast-feeding children; and breaks for breast feeding. Paid leave to care for a sick child may be used by any family member. </w:t>
      </w:r>
    </w:p>
    <w:p w:rsidR="00F32A32" w:rsidRDefault="00F32A32" w:rsidP="00F32A32">
      <w:pPr>
        <w:pStyle w:val="SingleTxt"/>
      </w:pPr>
      <w:r>
        <w:t>493.</w:t>
      </w:r>
      <w:r>
        <w:tab/>
        <w:t xml:space="preserve">In our view, preserving the societal value of motherhood (childbirth) in labour law is not discrimination, since it is aimed at equalizing the opportunities of working men and women with family responsibilities in the receipt of social assistance from the State. That is also the position of the United Nations Convention on the Elimination of All Forms of Discrimination against Women and related ILO conventions. </w:t>
      </w:r>
    </w:p>
    <w:p w:rsidR="00F32A32" w:rsidRDefault="00F32A32" w:rsidP="00F32A32">
      <w:pPr>
        <w:pStyle w:val="SingleTxt"/>
      </w:pPr>
      <w:r>
        <w:t>494.</w:t>
      </w:r>
      <w:r>
        <w:tab/>
        <w:t xml:space="preserve">In </w:t>
      </w:r>
      <w:smartTag w:uri="urn:schemas-microsoft-com:office:smarttags" w:element="country-region">
        <w:smartTag w:uri="urn:schemas-microsoft-com:office:smarttags" w:element="place">
          <w:r>
            <w:t>Uzbekistan</w:t>
          </w:r>
        </w:smartTag>
      </w:smartTag>
      <w:r>
        <w:t xml:space="preserve">, special value is given to women’s employment. Created in the republic every year are thousands of new jobs, 40 per cent of which are held by women; in 2006 alone, upwards of 147,000 new jobs were created for women, for which more than 40 billion sum were allocated. </w:t>
      </w:r>
    </w:p>
    <w:p w:rsidR="00F32A32" w:rsidRDefault="00F32A32" w:rsidP="00F32A32">
      <w:pPr>
        <w:pStyle w:val="SingleTxt"/>
      </w:pPr>
      <w:r>
        <w:t>495.</w:t>
      </w:r>
      <w:r>
        <w:tab/>
        <w:t xml:space="preserve">Recent years have seen a considerable intensification of the State’s efforts to ensure employment, including for women, by means of creating the conditions for further expansion of home-based work, small business, and microfirms. </w:t>
      </w:r>
    </w:p>
    <w:p w:rsidR="00F32A32" w:rsidRDefault="00F32A32" w:rsidP="00F32A32">
      <w:pPr>
        <w:pStyle w:val="SingleTxt"/>
      </w:pPr>
      <w:r>
        <w:t>496.</w:t>
      </w:r>
      <w:r>
        <w:tab/>
        <w:t xml:space="preserve">The 18 May 2007 presidential decree on additional measures to provide material and moral support to young families, which calls for enhancing the social status of the young family and for giving it the necessary assistance at the beginning of their working lives, is important to ensuring employment and to raising the public’s level of income, as is the 5 January 2006 presidential decree on measures to stimulate expansion of cooperation between large industrial enterprises and the provision of services based on the development of home-based work. </w:t>
      </w:r>
    </w:p>
    <w:p w:rsidR="00F32A32" w:rsidRDefault="00F32A32" w:rsidP="00F32A32">
      <w:pPr>
        <w:pStyle w:val="SingleTxt"/>
      </w:pPr>
      <w:r>
        <w:t>497.</w:t>
      </w:r>
      <w:r>
        <w:tab/>
        <w:t xml:space="preserve">Those acts provide for the creation of conditions that encourage the broad enlistment of the public in home-based work by means of the following: </w:t>
      </w:r>
    </w:p>
    <w:p w:rsidR="00F32A32" w:rsidRDefault="00F32A32" w:rsidP="00D914D2">
      <w:pPr>
        <w:pStyle w:val="SingleTxt"/>
        <w:numPr>
          <w:ilvl w:val="0"/>
          <w:numId w:val="37"/>
        </w:numPr>
      </w:pPr>
      <w:r>
        <w:t xml:space="preserve">for enterprises that use the labour of home-based workers, the establishment of tax concessions on property (equipment, tools, and inventory) passed on for free use by the home-based worker so that they can make the payment due from the labour remuneration fund, in the amount of the money paid to the home-based workers under labour contracts; </w:t>
      </w:r>
    </w:p>
    <w:p w:rsidR="00F32A32" w:rsidRDefault="00F32A32" w:rsidP="00D914D2">
      <w:pPr>
        <w:pStyle w:val="SingleTxt"/>
        <w:numPr>
          <w:ilvl w:val="0"/>
          <w:numId w:val="37"/>
        </w:numPr>
      </w:pPr>
      <w:r>
        <w:t>consolidation of a system of measures aimed at providing social protection and labour protection for home-based workers.</w:t>
      </w:r>
    </w:p>
    <w:p w:rsidR="00F32A32" w:rsidRDefault="00F32A32" w:rsidP="00D914D2">
      <w:pPr>
        <w:pStyle w:val="SingleTxt"/>
        <w:numPr>
          <w:ilvl w:val="0"/>
          <w:numId w:val="37"/>
        </w:numPr>
      </w:pPr>
      <w:r>
        <w:t xml:space="preserve">according to the data of the Ministry of Labour and Social Protection, as a result of the development of home-based work, around 60,000 jobs were created in 2006, including 30,000 that used women’s labour. Nearly half of all the jobs were created in rural areas. </w:t>
      </w:r>
    </w:p>
    <w:p w:rsidR="00F32A32" w:rsidRDefault="00F32A32" w:rsidP="00F32A32">
      <w:pPr>
        <w:pStyle w:val="SingleTxt"/>
      </w:pPr>
      <w:r>
        <w:t>498.</w:t>
      </w:r>
      <w:r>
        <w:tab/>
        <w:t xml:space="preserve">As of the beginning of 2007, a large increase in employment had been achieved,  particularly for women, as a result of the development of new forms of home-based work. In the first quarter of 2007 alone, some 8,800 jobs were created on the basis of contracts with large industrial enterprises, and 13,100 jobs were created in family businesses. Home-based work gave women an immense opportunity to boost their economic potential, combine work in the home with work on the job, and earn money without being away from the family. </w:t>
      </w:r>
    </w:p>
    <w:p w:rsidR="00F32A32" w:rsidRDefault="00F32A32" w:rsidP="00F32A32">
      <w:pPr>
        <w:pStyle w:val="SingleTxt"/>
      </w:pPr>
      <w:r>
        <w:t>499.</w:t>
      </w:r>
      <w:r>
        <w:tab/>
        <w:t xml:space="preserve">To improve the situation in employment, the Government approved territorial programmes for the period of 2005-2007 for providing women employment. The programmes involve the creation in each region of the requisite number of new jobs, mainly through the development of small business, the service sector, and home-based work. Concessional loans are granted to small businesses that employ women primarily or are headed by women. Banks made 90.087 billion sum available to women entrepreneurs, which is 214 percent more than in 2006. Accordingly, the joint-stock commercial bank Mikrokreditbank provided women who wished to engage in business more than 11.076 billion sum, which is 2.7-fold more than in 2006. </w:t>
      </w:r>
    </w:p>
    <w:p w:rsidR="00F32A32" w:rsidRDefault="00F32A32" w:rsidP="00F32A32">
      <w:pPr>
        <w:pStyle w:val="SingleTxt"/>
      </w:pPr>
      <w:r>
        <w:t>500.</w:t>
      </w:r>
      <w:r>
        <w:tab/>
        <w:t xml:space="preserve">A sociological survey conducted among women by the Centre for the Study of Public Opinion showed that the level of satisfaction that women derived from the work they did on a day-to-day basis rose to 83.3 per cent in 2008 from 68.4 per cent in 2005 and 69.9 percent in 2006. At the same time, women’s satisfaction with the amount of money they earn at their primary place of work is growing: it rose to 76.5 percent in 2008 from 36.4 per cent in 2005. The conditions for involving women in business improved to 67.7 per cent in 2008 from 49.8 percent in 2005.  </w:t>
      </w:r>
    </w:p>
    <w:p w:rsidR="00F32A32" w:rsidRDefault="00F32A32" w:rsidP="00F32A32">
      <w:pPr>
        <w:pStyle w:val="SingleTxt"/>
      </w:pPr>
      <w:r>
        <w:t>501.</w:t>
      </w:r>
      <w:r>
        <w:tab/>
        <w:t xml:space="preserve">For purposes of implementing para. 28 of the Concluding Recommendations of the United Nations Committee on the Elimination of Discrimination against Women in terms of seeking new possibilities for employing women, the </w:t>
      </w:r>
      <w:smartTag w:uri="urn:schemas-microsoft-com:office:smarttags" w:element="PlaceType">
        <w:r>
          <w:t>Republic</w:t>
        </w:r>
      </w:smartTag>
      <w:r>
        <w:t xml:space="preserve"> of </w:t>
      </w:r>
      <w:smartTag w:uri="urn:schemas-microsoft-com:office:smarttags" w:element="PlaceName">
        <w:r>
          <w:t>Uzbekistan</w:t>
        </w:r>
      </w:smartTag>
      <w:r>
        <w:t xml:space="preserve"> in 2007 performed a gender analysis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 Labour Code</w:t>
          </w:r>
        </w:smartTag>
      </w:smartTag>
      <w:r>
        <w:t>.</w:t>
      </w:r>
    </w:p>
    <w:p w:rsidR="00F32A32" w:rsidRDefault="003610B3" w:rsidP="00F32A32">
      <w:pPr>
        <w:pStyle w:val="SingleTxt"/>
      </w:pPr>
      <w:r>
        <w:t>502.</w:t>
      </w:r>
      <w:r>
        <w:tab/>
      </w:r>
      <w:r w:rsidR="00F32A32">
        <w:t xml:space="preserve">In examining labour law in terms of its gender dimension, the </w:t>
      </w:r>
      <w:smartTag w:uri="urn:schemas-microsoft-com:office:smarttags" w:element="place">
        <w:smartTag w:uri="urn:schemas-microsoft-com:office:smarttags" w:element="PlaceType">
          <w:r w:rsidR="00F32A32">
            <w:t>Republic</w:t>
          </w:r>
        </w:smartTag>
        <w:r w:rsidR="00F32A32">
          <w:t xml:space="preserve"> of </w:t>
        </w:r>
        <w:smartTag w:uri="urn:schemas-microsoft-com:office:smarttags" w:element="PlaceName">
          <w:r w:rsidR="00F32A32">
            <w:t>Uzbekistan</w:t>
          </w:r>
        </w:smartTag>
      </w:smartTag>
      <w:r w:rsidR="00F32A32">
        <w:t xml:space="preserve"> set out to determine the extent to which the norms of the Labour Code conform to the principle of gender equality and the extent to which the limitations incorporated by lawmakers are commensurate with women’s interests and the protection of their rights. </w:t>
      </w:r>
    </w:p>
    <w:p w:rsidR="00F32A32" w:rsidRDefault="00F32A32" w:rsidP="00F32A32">
      <w:pPr>
        <w:pStyle w:val="SingleTxt"/>
      </w:pPr>
      <w:r>
        <w:t>503.</w:t>
      </w:r>
      <w:r>
        <w:tab/>
        <w:t xml:space="preserve">The analysis of the Labour Code through the lens of gender confirms that the law contains articles that prohibit discrimination on the basis of sex when hiring or firing within the limits of the general norms of labour law.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labour law codifies guarantees for safeguarding women’s reproductive function. An array of measures have been established to protect parental rights, as well as motherhood and fatherhood. They include protection of pregnant women against unemployment, plus transfer to a new job if a situation arises in which keeping their regular job is not possible; labour protection for pregnant women and for mothers who have breast-feeding children; breaks for breast feeding; and the right of any family member to take paid leave to care for a sick child. </w:t>
      </w:r>
    </w:p>
    <w:p w:rsidR="00F32A32" w:rsidRDefault="00F32A32" w:rsidP="00F32A32">
      <w:pPr>
        <w:pStyle w:val="SingleTxt"/>
      </w:pPr>
      <w:r>
        <w:t>504.</w:t>
      </w:r>
      <w:r>
        <w:tab/>
        <w:t>At the same time, the formation of market mechanisms for regulating labour in a new fashion are aggravating problems involving the participation of women in social production, thereby strengthening discriminatory trends. It is precisely that category of the population that is most vulnerable at the moment in the sphere of employment and labour relations, is least competitive on the labo</w:t>
      </w:r>
      <w:r w:rsidR="0068098A">
        <w:t xml:space="preserve">ur market, and has a number of </w:t>
      </w:r>
      <w:r>
        <w:t xml:space="preserve">benefits established by law that place women on unequal footing with men and create the precedent of the emergence of unequal opportunities. </w:t>
      </w:r>
    </w:p>
    <w:p w:rsidR="00F32A32" w:rsidRDefault="00F32A32" w:rsidP="00F32A32">
      <w:pPr>
        <w:pStyle w:val="SingleTxt"/>
      </w:pPr>
      <w:r>
        <w:t>505.</w:t>
      </w:r>
      <w:r>
        <w:tab/>
        <w:t>The gend</w:t>
      </w:r>
      <w:r w:rsidR="0068098A">
        <w:t>er analysis of the Labour Code</w:t>
      </w:r>
      <w:r w:rsidR="003610B3" w:rsidRPr="003610B3">
        <w:rPr>
          <w:rStyle w:val="FootnoteReference"/>
          <w:spacing w:val="0"/>
          <w:w w:val="100"/>
          <w:position w:val="0"/>
        </w:rPr>
        <w:footnoteReference w:id="28"/>
      </w:r>
      <w:r w:rsidR="0068098A">
        <w:t xml:space="preserve"> </w:t>
      </w:r>
      <w:r>
        <w:t>conducted by government entities enables the following conclusions:</w:t>
      </w:r>
    </w:p>
    <w:p w:rsidR="00F32A32" w:rsidRDefault="00F32A32" w:rsidP="003610B3">
      <w:pPr>
        <w:pStyle w:val="SingleTxt"/>
        <w:ind w:left="1742"/>
      </w:pPr>
      <w:r>
        <w:t>1.</w:t>
      </w:r>
      <w:r>
        <w:tab/>
        <w:t xml:space="preserve">During the transition to market relations, it would be best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to preserve the regulatory role of the State in the social and labour spheres as a guarantee of women’s rights.</w:t>
      </w:r>
    </w:p>
    <w:p w:rsidR="00F32A32" w:rsidRDefault="00F32A32" w:rsidP="003610B3">
      <w:pPr>
        <w:pStyle w:val="SingleTxt"/>
        <w:ind w:left="1742"/>
      </w:pPr>
      <w:r>
        <w:t>2.</w:t>
      </w:r>
      <w:r>
        <w:tab/>
        <w:t xml:space="preserve">To protect women’s rights, it is necessary to incorporate in the Labour Code norms that define the concept of “discrimination against women”, the basis for which could be the definition given in Article 1 of the 1979 United Nations Convention on the Elimination of All Forms of Discrimination against Women”. </w:t>
      </w:r>
    </w:p>
    <w:p w:rsidR="00F32A32" w:rsidRDefault="00F32A32" w:rsidP="003610B3">
      <w:pPr>
        <w:pStyle w:val="SingleTxt"/>
        <w:ind w:left="1742"/>
      </w:pPr>
      <w:r>
        <w:t>3.</w:t>
      </w:r>
      <w:r>
        <w:tab/>
        <w:t>The female work force is less attractive to employers because women combine two functions</w:t>
      </w:r>
      <w:r w:rsidR="003610B3">
        <w:t>—</w:t>
      </w:r>
      <w:r>
        <w:t>professional and maternal. In light of that, it would be best to afford women the right to decide for themselves whether to exercise the rights provided by the Labour Code or not. Moreover,  the existing approaches to the system of social rights and guarantees for women should be changed. Specifically, we should move from the concept of “motherhood” to the concept of “parenthood”, or “working men and women with family responsibilities”. Under the requirements of the ILO Workers with Family Responsibilities Convention No. 156, a sane, civilized market economy requires that the focus of regulation in terms of working hours and rules for dismissal be not only the woman, but also men who have children under the age of 3 (in terms of night work) or children under the age of 14 (overtime, travel assignments, part-time workday), single fathers (in terms of dismissal or leave without pay if he has two children) and, inter alia, men during their wives’ pregnancy and childbirth. Those innovations make it possible to make not only motherhood, but also parenthood the focus of labour relations and to enhance the child-rearing responsibility of both parents.</w:t>
      </w:r>
    </w:p>
    <w:p w:rsidR="00F32A32" w:rsidRDefault="00F32A32" w:rsidP="003610B3">
      <w:pPr>
        <w:pStyle w:val="SingleTxt"/>
        <w:ind w:left="1742"/>
      </w:pPr>
      <w:r>
        <w:t>4.</w:t>
      </w:r>
      <w:r>
        <w:tab/>
        <w:t>It is necessary to develop a system for regulating job advancement for women through the introduction of an effective temporary quota mechanism for management-level personnel, the expansion of the training of women leaders for business and management and, inter alia, the use of a system of periodic open competitions for posts that require the participation of women and that, all things being equal, give preference to hiring them.</w:t>
      </w:r>
    </w:p>
    <w:p w:rsidR="00F32A32" w:rsidRDefault="00F32A32" w:rsidP="003610B3">
      <w:pPr>
        <w:pStyle w:val="SingleTxt"/>
        <w:ind w:left="1742"/>
      </w:pPr>
      <w:r>
        <w:t>5.</w:t>
      </w:r>
      <w:r>
        <w:tab/>
        <w:t>The Labour Code, while it prohibits discrimination based on various criteria in the sphere of labour and affords victims of discrimination the right to turn to the courts to restore the violated rights and recover damages and receive compensation for moral injury, does not establish with whom the obligation rests to prove the presence or absence of discrimination and the intent to commit it. That makes it necessary to introduce into the Labour Code the obligation of the employer to prove the absence of intent to discriminate against a worker, including cases of discrimination on the basis of sex.</w:t>
      </w:r>
    </w:p>
    <w:p w:rsidR="00F32A32" w:rsidRDefault="00F32A32" w:rsidP="00F32A32">
      <w:pPr>
        <w:pStyle w:val="SingleTxt"/>
      </w:pPr>
      <w:r>
        <w:t>506.</w:t>
      </w:r>
      <w:r>
        <w:tab/>
        <w:t xml:space="preserve">The results of gender analysis of the Labour Code were taken into account in the National Plan of Action for the Implementation of the Recommendations of the United Nations Committee on the Elimination of Discrimination against Women on the Basis of the Consideration of the Combined Second and Third Periodic Reports of Uzbekistan. That document calls for the development of a Framework for a National Strategy to Ensure Gender Equality in the Republic of Uzbekistan in the spheres of legislation, economics, social protection and employment and civil society; the development of a programme of professional development for women managers; and, inter alia, the conduct of social research on the status of women on the informal labour market. </w:t>
      </w:r>
    </w:p>
    <w:p w:rsidR="001417F7" w:rsidRPr="001417F7" w:rsidRDefault="001417F7" w:rsidP="001417F7">
      <w:pPr>
        <w:pStyle w:val="SingleTxt"/>
        <w:spacing w:after="0" w:line="120" w:lineRule="exact"/>
        <w:ind w:left="0" w:right="0"/>
        <w:rPr>
          <w:sz w:val="10"/>
        </w:rPr>
      </w:pPr>
    </w:p>
    <w:p w:rsidR="00F32A32" w:rsidRDefault="00F32A32" w:rsidP="001417F7">
      <w:pPr>
        <w:pStyle w:val="H23"/>
        <w:ind w:left="1267" w:right="1267"/>
      </w:pPr>
      <w:r>
        <w:t xml:space="preserve">ARTICLE 12. MEASURES TO ELIMINATE DISCRIMINATION AGAINST WOMEN IN THE FIELD OF HEALTH CARE </w:t>
      </w:r>
    </w:p>
    <w:p w:rsidR="001417F7" w:rsidRPr="001417F7" w:rsidRDefault="001417F7" w:rsidP="001417F7">
      <w:pPr>
        <w:pStyle w:val="SingleTxt"/>
        <w:spacing w:after="0" w:line="120" w:lineRule="exact"/>
        <w:ind w:left="0" w:right="0"/>
        <w:rPr>
          <w:sz w:val="10"/>
        </w:rPr>
      </w:pPr>
    </w:p>
    <w:p w:rsidR="00F32A32" w:rsidRDefault="00F32A32" w:rsidP="00F32A32">
      <w:pPr>
        <w:pStyle w:val="SingleTxt"/>
      </w:pPr>
      <w:r>
        <w:t>507.</w:t>
      </w:r>
      <w:r>
        <w:tab/>
      </w:r>
      <w:smartTag w:uri="urn:schemas-microsoft-com:office:smarttags" w:element="place">
        <w:smartTag w:uri="urn:schemas-microsoft-com:office:smarttags" w:element="country-region">
          <w:r>
            <w:t>Uzbekistan</w:t>
          </w:r>
        </w:smartTag>
      </w:smartTag>
      <w:r>
        <w:t xml:space="preserve"> is undertaking every appropriate measure to eliminate discrimination against women in the field of health care with a view to ensuring access to medical care on the basis of equality with men. </w:t>
      </w:r>
    </w:p>
    <w:p w:rsidR="00F32A32" w:rsidRDefault="00F32A32" w:rsidP="00F32A32">
      <w:pPr>
        <w:pStyle w:val="SingleTxt"/>
      </w:pPr>
      <w:r>
        <w:t>508.</w:t>
      </w:r>
      <w:r>
        <w:tab/>
        <w:t xml:space="preserve">For purposes of improving the regulatory framework of the health care system, amendments and addenda were recently incorporated in the prevailing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laws on health protection; on social protection of the disabled; on State health inspection; on the prevention of AIDS; on medicines and pharmaceutical activities; and on the mandatory treatment of alcoholism and drug abuse. Laws on the prevention of the disease caused by the human immunodeficiency virus (HIV infection), on narcotic drugs and psychotropic substances, on psychiatric care, on protection of the public against tuberculosis, on the donation of blood and blood components, on the prevention of iron-deficiency anaemia, and on the guarantees of the rights of the child have been put in place.  </w:t>
      </w:r>
    </w:p>
    <w:p w:rsidR="00F32A32" w:rsidRDefault="00F32A32" w:rsidP="00F32A32">
      <w:pPr>
        <w:pStyle w:val="SingleTxt"/>
      </w:pPr>
      <w:r>
        <w:t>509.</w:t>
      </w:r>
      <w:r>
        <w:tab/>
        <w:t>The principal areas in the protection of women’s health are as follows:</w:t>
      </w:r>
    </w:p>
    <w:p w:rsidR="00F32A32" w:rsidRDefault="00F32A32" w:rsidP="00FB4974">
      <w:pPr>
        <w:pStyle w:val="SingleTxt"/>
        <w:ind w:left="1742"/>
      </w:pPr>
      <w:r>
        <w:t>1.</w:t>
      </w:r>
      <w:r>
        <w:tab/>
        <w:t>Improvement of the system for the protection of people’s reproductive health.</w:t>
      </w:r>
    </w:p>
    <w:p w:rsidR="00F32A32" w:rsidRDefault="00F32A32" w:rsidP="00FB4974">
      <w:pPr>
        <w:pStyle w:val="SingleTxt"/>
        <w:ind w:left="1742"/>
      </w:pPr>
      <w:r>
        <w:t>2.</w:t>
      </w:r>
      <w:r>
        <w:tab/>
        <w:t>Screening of mothers and children.</w:t>
      </w:r>
    </w:p>
    <w:p w:rsidR="00F32A32" w:rsidRDefault="00F32A32" w:rsidP="00FB4974">
      <w:pPr>
        <w:pStyle w:val="SingleTxt"/>
        <w:ind w:left="1742"/>
      </w:pPr>
      <w:r>
        <w:t>3.</w:t>
      </w:r>
      <w:r>
        <w:tab/>
        <w:t>Development of the system for continuous training, upgrading of the skills of specialists and of public awareness in the protection of reproductive health, and enhancement of the culture of health.</w:t>
      </w:r>
    </w:p>
    <w:p w:rsidR="00F32A32" w:rsidRDefault="00F32A32" w:rsidP="00FB4974">
      <w:pPr>
        <w:pStyle w:val="SingleTxt"/>
        <w:ind w:left="1742"/>
      </w:pPr>
      <w:r>
        <w:t>4.</w:t>
      </w:r>
      <w:r>
        <w:tab/>
        <w:t>Expansion of international cooperation for the improvement of women’s reproductive health, childbirth, and child rearing.</w:t>
      </w:r>
    </w:p>
    <w:p w:rsidR="00F32A32" w:rsidRDefault="00F32A32" w:rsidP="00FB4974">
      <w:pPr>
        <w:pStyle w:val="SingleTxt"/>
        <w:ind w:left="1742"/>
      </w:pPr>
      <w:r>
        <w:t>5.</w:t>
      </w:r>
      <w:r>
        <w:tab/>
        <w:t>Fortification of the infrastructure of children’s and maternity facilities.</w:t>
      </w:r>
    </w:p>
    <w:p w:rsidR="00F32A32" w:rsidRDefault="00F32A32" w:rsidP="00FB4974">
      <w:pPr>
        <w:pStyle w:val="SingleTxt"/>
        <w:ind w:left="1742"/>
      </w:pPr>
      <w:r>
        <w:t>6.</w:t>
      </w:r>
      <w:r>
        <w:tab/>
        <w:t>Development of the republic’s blood service.</w:t>
      </w:r>
    </w:p>
    <w:p w:rsidR="00F32A32" w:rsidRDefault="00F32A32" w:rsidP="00F32A32">
      <w:pPr>
        <w:pStyle w:val="SingleTxt"/>
      </w:pPr>
      <w:r>
        <w:t>510.</w:t>
      </w:r>
      <w:r>
        <w:tab/>
        <w:t xml:space="preserve">Тhe Ministry of Health, in the course of implementing State programmes, is doing meaningful work that is focused on improving the health of women of child-bearing age, extending the interval between births, preventing marriages at an early age and to close relatives, preventing unwanted pregnancies, upgrading the skills of medical personnel, fortifying the infrastructure of maternity and children’s facilities, and raising the public’s awareness in matters of reproductive health. In all oblasts of the country, medical examinations of women of child-bearing age are performed by primary care facilities, and contraceptives are provided to women who need them with an eye to preventing unwanted pregnancies and extending the interval between births. </w:t>
      </w:r>
    </w:p>
    <w:p w:rsidR="00F32A32" w:rsidRDefault="00F32A32" w:rsidP="00F32A32">
      <w:pPr>
        <w:pStyle w:val="SingleTxt"/>
      </w:pPr>
      <w:r>
        <w:t>511.</w:t>
      </w:r>
      <w:r>
        <w:tab/>
        <w:t xml:space="preserve">Today, the republic has 3,108 rural treatment facilities where the public, including children and women, is given primary medical care, where pregnant women receive prenatal care, where women of child-bearing age are provided with various kinds of contraception and treatment is on an outpatient basis. </w:t>
      </w:r>
    </w:p>
    <w:p w:rsidR="00F32A32" w:rsidRDefault="00F32A32" w:rsidP="00F32A32">
      <w:pPr>
        <w:pStyle w:val="SingleTxt"/>
      </w:pPr>
      <w:r>
        <w:t>512.</w:t>
      </w:r>
      <w:r>
        <w:tab/>
        <w:t xml:space="preserve">Eleven screening centres are in operation in the republic: in </w:t>
      </w:r>
      <w:smartTag w:uri="urn:schemas-microsoft-com:office:smarttags" w:element="City">
        <w:r>
          <w:t>Tashkent</w:t>
        </w:r>
      </w:smartTag>
      <w:r>
        <w:t xml:space="preserve">, </w:t>
      </w:r>
      <w:smartTag w:uri="urn:schemas-microsoft-com:office:smarttags" w:element="City">
        <w:r>
          <w:t>Samarkand</w:t>
        </w:r>
      </w:smartTag>
      <w:r>
        <w:t xml:space="preserve">, </w:t>
      </w:r>
      <w:smartTag w:uri="urn:schemas-microsoft-com:office:smarttags" w:element="City">
        <w:r>
          <w:t>Bukhara</w:t>
        </w:r>
      </w:smartTag>
      <w:r>
        <w:t xml:space="preserve">, Andijan, </w:t>
      </w:r>
      <w:smartTag w:uri="urn:schemas-microsoft-com:office:smarttags" w:element="City">
        <w:r>
          <w:t>Namangan</w:t>
        </w:r>
      </w:smartTag>
      <w:r>
        <w:t xml:space="preserve">, </w:t>
      </w:r>
      <w:smartTag w:uri="urn:schemas-microsoft-com:office:smarttags" w:element="City">
        <w:smartTag w:uri="urn:schemas-microsoft-com:office:smarttags" w:element="place">
          <w:r>
            <w:t>Fergana</w:t>
          </w:r>
        </w:smartTag>
      </w:smartTag>
      <w:r>
        <w:t xml:space="preserve">, Karshi, Termez, Urgench, Navoi and Nukus. To do prenatal and neonatal screening, the centres are equipped with biochemical analyzers that make it possible to do screening tests: biochemical screening of pregnant women for congenital anomalies of the fetus, and screening of newborns for congenital hypothyreosis and phenylketonuria. All child patients are under dispensary observation and receive iodine-containing preparations and nutritional care. </w:t>
      </w:r>
    </w:p>
    <w:p w:rsidR="00F32A32" w:rsidRDefault="00F32A32" w:rsidP="00F32A32">
      <w:pPr>
        <w:pStyle w:val="SingleTxt"/>
      </w:pPr>
      <w:r>
        <w:t>513.</w:t>
      </w:r>
      <w:r>
        <w:tab/>
        <w:t xml:space="preserve">In </w:t>
      </w:r>
      <w:smartTag w:uri="urn:schemas-microsoft-com:office:smarttags" w:element="country-region">
        <w:smartTag w:uri="urn:schemas-microsoft-com:office:smarttags" w:element="place">
          <w:r>
            <w:t>Uzbekistan</w:t>
          </w:r>
        </w:smartTag>
      </w:smartTag>
      <w:r>
        <w:t>, a great deal of attention is constantly focused on upgrading the skills of specialists who work in the field of protecting mothers and children. An educational programme has been in place since 2002 for specialists whose field is the protection of the health of mothers and children. A total of 394 obstetrician-gynaecologists, pediatricians, pediatric surgeons, pediatric anaesthesiologist/</w:t>
      </w:r>
      <w:r w:rsidR="00FB4974">
        <w:t xml:space="preserve"> </w:t>
      </w:r>
      <w:r>
        <w:t xml:space="preserve">resuscitation experts and pediatric trauma specialists from all regions of the republic have upgraded their skills in </w:t>
      </w:r>
      <w:smartTag w:uri="urn:schemas-microsoft-com:office:smarttags" w:element="City">
        <w:r>
          <w:t>Kiev</w:t>
        </w:r>
      </w:smartTag>
      <w:r>
        <w:t xml:space="preserve">, </w:t>
      </w:r>
      <w:smartTag w:uri="urn:schemas-microsoft-com:office:smarttags" w:element="place">
        <w:smartTag w:uri="urn:schemas-microsoft-com:office:smarttags" w:element="City">
          <w:r>
            <w:t>Kharkov</w:t>
          </w:r>
        </w:smartTag>
      </w:smartTag>
      <w:r>
        <w:t xml:space="preserve">, and Zaporozhye post-graduate medical academies. Specialists are trained with clinical residency. In 2002-2007, a total of 187 obstetrician-gynaecologists, 64 pediatric and hebiatric gynaecologists, 62 pediatricians, and 31 pediatric anaesthesiologist/resuscitation experts completed their residency and received assignments throughout all the regions. </w:t>
      </w:r>
    </w:p>
    <w:p w:rsidR="00F32A32" w:rsidRDefault="00F32A32" w:rsidP="00F32A32">
      <w:pPr>
        <w:pStyle w:val="SingleTxt"/>
      </w:pPr>
      <w:r>
        <w:t>514.</w:t>
      </w:r>
      <w:r>
        <w:tab/>
        <w:t xml:space="preserve">In the context of cooperation with the UNFPA for the provision of emergency obstetric care, 425 obstetrician-gynaecologists from Andijan, Djizak, and </w:t>
      </w:r>
      <w:smartTag w:uri="urn:schemas-microsoft-com:office:smarttags" w:element="City">
        <w:smartTag w:uri="urn:schemas-microsoft-com:office:smarttags" w:element="place">
          <w:r>
            <w:t>Namangan</w:t>
          </w:r>
        </w:smartTag>
      </w:smartTag>
      <w:r>
        <w:t xml:space="preserve"> oblasts have been trained. </w:t>
      </w:r>
    </w:p>
    <w:p w:rsidR="00F32A32" w:rsidRDefault="00F32A32" w:rsidP="00F32A32">
      <w:pPr>
        <w:pStyle w:val="SingleTxt"/>
      </w:pPr>
      <w:r>
        <w:t>515.</w:t>
      </w:r>
      <w:r>
        <w:tab/>
        <w:t xml:space="preserve">The government is attempting to attract foreign investment and grants to implement population programmes and programmes for protecting reproductive health. In the context of State programmes, cooperation is continuing with WHO, UNICEF, UNFPA, USAID, JICA, the KfW bank, the World Bank, and the Asian Development Bank to implement programmes for the protection of mothers and children: “Ensuring a Safe Pregnancy”, “Increasing the Effectiveness of Perinatal Care”, “Expanded Immunization Programme”, “The Healthy Family”, “Encouraging and Promoting Breast Feeding”, “Integrated Management of Childhood Illnesses”, “Improvement of Reproductive Health” and “Preventing Iron and Iodine Deficiency”. </w:t>
      </w:r>
    </w:p>
    <w:p w:rsidR="00F32A32" w:rsidRDefault="00F32A32" w:rsidP="00F32A32">
      <w:pPr>
        <w:pStyle w:val="SingleTxt"/>
      </w:pPr>
      <w:r>
        <w:t>516.</w:t>
      </w:r>
      <w:r>
        <w:tab/>
        <w:t>In 2003-2006, the Ministry of Health implemented “Promoting Reproductive Health I-II” programmes worth 5.6 million euro with the KfW bank for purposes of providing contraceptives to women of child-bearing age. In those programs, all types of contraceptives went to seven pilot oblasts of the republic</w:t>
      </w:r>
      <w:r w:rsidR="003610B3">
        <w:t>—</w:t>
      </w:r>
      <w:r>
        <w:t xml:space="preserve">Andijan, </w:t>
      </w:r>
      <w:smartTag w:uri="urn:schemas-microsoft-com:office:smarttags" w:element="City">
        <w:r>
          <w:t>Fergana</w:t>
        </w:r>
      </w:smartTag>
      <w:r>
        <w:t xml:space="preserve">, </w:t>
      </w:r>
      <w:smartTag w:uri="urn:schemas-microsoft-com:office:smarttags" w:element="City">
        <w:r>
          <w:t>Namangan</w:t>
        </w:r>
      </w:smartTag>
      <w:r>
        <w:t xml:space="preserve">, Surkhan-Darya, Kashka-Darya, </w:t>
      </w:r>
      <w:smartTag w:uri="urn:schemas-microsoft-com:office:smarttags" w:element="City">
        <w:r>
          <w:t>Bukhara</w:t>
        </w:r>
      </w:smartTag>
      <w:r>
        <w:t xml:space="preserve"> and </w:t>
      </w:r>
      <w:smartTag w:uri="urn:schemas-microsoft-com:office:smarttags" w:element="place">
        <w:smartTag w:uri="urn:schemas-microsoft-com:office:smarttags" w:element="City">
          <w:r>
            <w:t>Tashkent</w:t>
          </w:r>
        </w:smartTag>
      </w:smartTag>
      <w:r w:rsidR="003610B3">
        <w:t>—</w:t>
      </w:r>
      <w:r>
        <w:t xml:space="preserve">and reproductive centres in the pilots oblasts were outfitted with audiovisual and computer equipment and DAMAS vehicles. Under a KfW bank grant, all maternity departments of the </w:t>
      </w:r>
      <w:smartTag w:uri="urn:schemas-microsoft-com:office:smarttags" w:element="PlaceName">
        <w:r>
          <w:t>Central</w:t>
        </w:r>
      </w:smartTag>
      <w:r>
        <w:t xml:space="preserve"> </w:t>
      </w:r>
      <w:smartTag w:uri="urn:schemas-microsoft-com:office:smarttags" w:element="PlaceType">
        <w:r>
          <w:t>Republic</w:t>
        </w:r>
      </w:smartTag>
      <w:r>
        <w:t xml:space="preserve"> </w:t>
      </w:r>
      <w:smartTag w:uri="urn:schemas-microsoft-com:office:smarttags" w:element="PlaceType">
        <w:r>
          <w:t>Hospital</w:t>
        </w:r>
      </w:smartTag>
      <w:r>
        <w:t xml:space="preserve"> and the clinic of the </w:t>
      </w:r>
      <w:smartTag w:uri="urn:schemas-microsoft-com:office:smarttags" w:element="City">
        <w:smartTag w:uri="urn:schemas-microsoft-com:office:smarttags" w:element="place">
          <w:r>
            <w:t>Namangan</w:t>
          </w:r>
        </w:smartTag>
      </w:smartTag>
      <w:r>
        <w:t xml:space="preserve"> branch of NIIAiG [Scientific Research Institute of Obstetrics and Gynaecology] were provided with 14 ultrasound units and 28 cardiotocographs for studying the condition of the fetus. </w:t>
      </w:r>
    </w:p>
    <w:p w:rsidR="00F32A32" w:rsidRDefault="00F32A32" w:rsidP="00F32A32">
      <w:pPr>
        <w:pStyle w:val="SingleTxt"/>
      </w:pPr>
      <w:r>
        <w:t>517.</w:t>
      </w:r>
      <w:r>
        <w:tab/>
        <w:t xml:space="preserve">In 2003-2007, to prevent anaemia in children and in women of child-bearing age, the Ministry of Health, with JICA, UNICEF, the World Bank, and the international non-governmental charitable foundation </w:t>
      </w:r>
      <w:r w:rsidRPr="00FB4974">
        <w:rPr>
          <w:i/>
        </w:rPr>
        <w:t>Soglom Avlod Uchun</w:t>
      </w:r>
      <w:r>
        <w:t xml:space="preserve">, implemented the “Programme of Weekly Iron and Folic Acid Supplementation” in nine oblasts of the republic. In all, the programme covers more than 4.5 million women and children. </w:t>
      </w:r>
    </w:p>
    <w:p w:rsidR="00F32A32" w:rsidRDefault="00F32A32" w:rsidP="00F32A32">
      <w:pPr>
        <w:pStyle w:val="SingleTxt"/>
      </w:pPr>
      <w:r>
        <w:t>518.</w:t>
      </w:r>
      <w:r>
        <w:tab/>
        <w:t>The year 2005 saw the beginning of the implementation of the US$40 million investment project “Fortifying the Health of Women and Children”, which is funded by the Asian Development Bank. The project is designed to operate until 2010 and covers six regions of the country (</w:t>
      </w:r>
      <w:smartTag w:uri="urn:schemas-microsoft-com:office:smarttags" w:element="PlaceType">
        <w:r>
          <w:t>Republic</w:t>
        </w:r>
      </w:smartTag>
      <w:r>
        <w:t xml:space="preserve"> of </w:t>
      </w:r>
      <w:smartTag w:uri="urn:schemas-microsoft-com:office:smarttags" w:element="PlaceName">
        <w:r>
          <w:t>Karakalpakstan</w:t>
        </w:r>
      </w:smartTag>
      <w:r>
        <w:t xml:space="preserve"> and the Khorezm, </w:t>
      </w:r>
      <w:smartTag w:uri="urn:schemas-microsoft-com:office:smarttags" w:element="City">
        <w:r>
          <w:t>Bukhara</w:t>
        </w:r>
      </w:smartTag>
      <w:r>
        <w:t xml:space="preserve">, Kashka-Darya, </w:t>
      </w:r>
      <w:smartTag w:uri="urn:schemas-microsoft-com:office:smarttags" w:element="City">
        <w:r>
          <w:t>Tashkent</w:t>
        </w:r>
      </w:smartTag>
      <w:r>
        <w:t xml:space="preserve"> and </w:t>
      </w:r>
      <w:smartTag w:uri="urn:schemas-microsoft-com:office:smarttags" w:element="City">
        <w:smartTag w:uri="urn:schemas-microsoft-com:office:smarttags" w:element="place">
          <w:r>
            <w:t>Fergana</w:t>
          </w:r>
        </w:smartTag>
      </w:smartTag>
      <w:r>
        <w:t xml:space="preserve"> oblasts). Deliveries of US$8 million worth of equipment and gear to the institutions involved have begun under the project.</w:t>
      </w:r>
    </w:p>
    <w:p w:rsidR="00F32A32" w:rsidRDefault="00F32A32" w:rsidP="00F32A32">
      <w:pPr>
        <w:pStyle w:val="SingleTxt"/>
      </w:pPr>
      <w:r>
        <w:t>519.</w:t>
      </w:r>
      <w:r>
        <w:tab/>
        <w:t xml:space="preserve">As a result of the introduction of integrated programmes for fortifying the reproductive health of women and children’s health, the improvement of the infrastructure of children’s facilities and birthing facilities, and the broad access afforded to various types of modern contraceptives, as well as the encouragement of a longer interval between births, the figures for maternal and children’s health have improved, as have those for reproductive health: </w:t>
      </w:r>
    </w:p>
    <w:p w:rsidR="00F32A32" w:rsidRDefault="00F32A32" w:rsidP="00FB4974">
      <w:pPr>
        <w:pStyle w:val="SingleTxt"/>
        <w:numPr>
          <w:ilvl w:val="0"/>
          <w:numId w:val="38"/>
        </w:numPr>
      </w:pPr>
      <w:r>
        <w:t>the number of women of child-bearing age suffering from EGD [extragenital diseases] in 2007 dropped below the figure for 2002 by 3.2 per cent to 69 per cent</w:t>
      </w:r>
    </w:p>
    <w:p w:rsidR="00F32A32" w:rsidRDefault="00F32A32" w:rsidP="00FB4974">
      <w:pPr>
        <w:pStyle w:val="SingleTxt"/>
        <w:numPr>
          <w:ilvl w:val="0"/>
          <w:numId w:val="38"/>
        </w:numPr>
      </w:pPr>
      <w:r>
        <w:t>the annual percentage of women of child-bearing age using contraceptives grew to 57.1 per cent in 2007 from 43 per cent in 2000;.</w:t>
      </w:r>
    </w:p>
    <w:p w:rsidR="00F32A32" w:rsidRDefault="00F32A32" w:rsidP="00FB4974">
      <w:pPr>
        <w:pStyle w:val="SingleTxt"/>
        <w:numPr>
          <w:ilvl w:val="0"/>
          <w:numId w:val="38"/>
        </w:numPr>
      </w:pPr>
      <w:r>
        <w:t>the age structure for those giving birth improved, i.e., 83.3 per cent of women giving birth were in the best childbirth age range (20-30), as opposed to 82.2 per cent in 2002;</w:t>
      </w:r>
    </w:p>
    <w:p w:rsidR="00F32A32" w:rsidRDefault="00F32A32" w:rsidP="00FB4974">
      <w:pPr>
        <w:pStyle w:val="SingleTxt"/>
        <w:numPr>
          <w:ilvl w:val="0"/>
          <w:numId w:val="38"/>
        </w:numPr>
      </w:pPr>
      <w:r>
        <w:t xml:space="preserve">the percentage of first births rose to 41.5 per cent in 2007 from 35.1 per cent in 2002. At the same time, the number of fourth and fifth births dropped to 5.4 and 0.6 per cent in 2007 from 8.5 and 3.0 per cent, respectively. </w:t>
      </w:r>
    </w:p>
    <w:p w:rsidR="00F32A32" w:rsidRDefault="00F32A32" w:rsidP="00FB4974">
      <w:pPr>
        <w:pStyle w:val="SingleTxt"/>
        <w:numPr>
          <w:ilvl w:val="0"/>
          <w:numId w:val="38"/>
        </w:numPr>
      </w:pPr>
      <w:r>
        <w:t>As a result of the introduction of new perinatal technologies in maternity homes, the number of pathological births dropped to 12.5 per cent in 2007 from 13.4 per cent in 2002;</w:t>
      </w:r>
    </w:p>
    <w:p w:rsidR="00F32A32" w:rsidRDefault="00F32A32" w:rsidP="00FB4974">
      <w:pPr>
        <w:pStyle w:val="SingleTxt"/>
        <w:numPr>
          <w:ilvl w:val="0"/>
          <w:numId w:val="38"/>
        </w:numPr>
      </w:pPr>
      <w:r>
        <w:t>the rate for the birth of children with congenital anomalies fell by 14 per cent below the rate for the year 2000;</w:t>
      </w:r>
    </w:p>
    <w:p w:rsidR="00F32A32" w:rsidRDefault="00F32A32" w:rsidP="00FB4974">
      <w:pPr>
        <w:pStyle w:val="SingleTxt"/>
        <w:numPr>
          <w:ilvl w:val="0"/>
          <w:numId w:val="38"/>
        </w:numPr>
      </w:pPr>
      <w:r>
        <w:t>the infant mortality rate per 1,000 live births dropped by 21.5 percent, to 13.1 per cent in 2007 from 16.7 per cent in 2002;</w:t>
      </w:r>
    </w:p>
    <w:p w:rsidR="00F32A32" w:rsidRDefault="00F32A32" w:rsidP="00FB4974">
      <w:pPr>
        <w:pStyle w:val="SingleTxt"/>
        <w:numPr>
          <w:ilvl w:val="0"/>
          <w:numId w:val="38"/>
        </w:numPr>
      </w:pPr>
      <w:r>
        <w:t>the maternal mortality rate per 100,000 live births dropped by 26 per cent, to 23.8 in 2007 from 32.0 per cent in 2002;</w:t>
      </w:r>
    </w:p>
    <w:p w:rsidR="00F32A32" w:rsidRDefault="00F32A32" w:rsidP="00FB4974">
      <w:pPr>
        <w:pStyle w:val="SingleTxt"/>
        <w:numPr>
          <w:ilvl w:val="0"/>
          <w:numId w:val="38"/>
        </w:numPr>
      </w:pPr>
      <w:r>
        <w:t xml:space="preserve">the number of abortions per 1,000 women of child-bearing age dropped to 6.8 percent in </w:t>
      </w:r>
      <w:r w:rsidR="00D9768E">
        <w:t>2007 from 8.4 per cent in 2002.</w:t>
      </w:r>
      <w:r w:rsidR="002926B3" w:rsidRPr="003610B3">
        <w:rPr>
          <w:rStyle w:val="FootnoteReference"/>
          <w:spacing w:val="0"/>
          <w:w w:val="100"/>
          <w:position w:val="0"/>
        </w:rPr>
        <w:footnoteReference w:id="29"/>
      </w:r>
    </w:p>
    <w:p w:rsidR="00F32A32" w:rsidRDefault="00F32A32" w:rsidP="00F32A32">
      <w:pPr>
        <w:pStyle w:val="SingleTxt"/>
      </w:pPr>
      <w:r>
        <w:t>520.</w:t>
      </w:r>
      <w:r>
        <w:tab/>
        <w:t xml:space="preserve">To provide skilled, specialized obstetric-gynaecological and perinatal care, the Republic of Uzbekistan has a Scientific Research Institute of Obstetrics and Gynaecology with four regional branches, a Republican Perinatal Centre, 46 obstetrics complexes, and 280 departments in the clinics of medical institutions and scientific research institutes, medical units, and the Central Republic Hospital (central city hospitals), as well as 71 women’s clinics and 1,917 women’s women’s examination rooms. </w:t>
      </w:r>
    </w:p>
    <w:p w:rsidR="00F32A32" w:rsidRDefault="00F32A32" w:rsidP="00F32A32">
      <w:pPr>
        <w:pStyle w:val="SingleTxt"/>
      </w:pPr>
      <w:r>
        <w:t>521.</w:t>
      </w:r>
      <w:r>
        <w:tab/>
        <w:t xml:space="preserve">The work against HIV/AIDS recently intensified. In 2007, the Cabinet of Ministers approved the Strategic Programme against the Spread of the HIV/AIDS Epidemic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rsidR="0068098A">
        <w:t xml:space="preserve"> for </w:t>
      </w:r>
      <w:r>
        <w:t>2007-2011.</w:t>
      </w:r>
    </w:p>
    <w:p w:rsidR="00F32A32" w:rsidRDefault="00F32A32" w:rsidP="00F32A32">
      <w:pPr>
        <w:pStyle w:val="SingleTxt"/>
      </w:pPr>
      <w:r>
        <w:t>522.</w:t>
      </w:r>
      <w:r>
        <w:tab/>
        <w:t xml:space="preserve">The Ministry of Health issued its 5 September 2005 order No. 425 on the introduction of modern technologies to enhance the effectiveness of care provided to pregnant women in primary care facilities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which calls for two examinations of a woman for HIV during pregnancy. At present, the testing is done on only pregnant women from risk groups</w:t>
      </w:r>
    </w:p>
    <w:p w:rsidR="00F32A32" w:rsidRDefault="00F32A32" w:rsidP="00F32A32">
      <w:pPr>
        <w:pStyle w:val="SingleTxt"/>
      </w:pPr>
      <w:r>
        <w:t>523.</w:t>
      </w:r>
      <w:r>
        <w:tab/>
      </w:r>
      <w:smartTag w:uri="urn:schemas-microsoft-com:office:smarttags" w:element="country-region">
        <w:smartTag w:uri="urn:schemas-microsoft-com:office:smarttags" w:element="place">
          <w:r>
            <w:t>Uzbekistan</w:t>
          </w:r>
        </w:smartTag>
      </w:smartTag>
      <w:r>
        <w:t xml:space="preserve"> is a country with a large percentage of youth in its population and with a traditionally high birth rate. Some 560,000 births are recorded every year. Since 2005, testing of pregnant women for HIV has been done when there are clinical or epidemiological indications and the women gives her voluntary consent. </w:t>
      </w:r>
    </w:p>
    <w:p w:rsidR="00F32A32" w:rsidRDefault="00F32A32" w:rsidP="00F32A32">
      <w:pPr>
        <w:pStyle w:val="SingleTxt"/>
      </w:pPr>
      <w:r>
        <w:t>524.</w:t>
      </w:r>
      <w:r>
        <w:tab/>
        <w:t xml:space="preserve">All AIDS oblast centres have hotlines that provide counseling services on HIV/AIDS and STI [sexually transmitted infections]. </w:t>
      </w:r>
    </w:p>
    <w:p w:rsidR="00F32A32" w:rsidRDefault="00F32A32" w:rsidP="00F32A32">
      <w:pPr>
        <w:pStyle w:val="SingleTxt"/>
      </w:pPr>
      <w:r>
        <w:t>525.</w:t>
      </w:r>
      <w:r>
        <w:tab/>
        <w:t xml:space="preserve">In order to provide medical care to vulnerable groups of the population with regard to HIV infection and STIs, the republic has 31 Friendly Offices. In 2007, those offices recorded 9,354 visits, 6,549 of which (70 per cent) involved people with symptoms of STI. Individuals presenting with an STI were given pre-test and post-test counseling on HIV/AIDS, plus syndromic treatment by specialists. The friendly offices offer the possibility of receiving detailed information on skilled diagnostic and treatment assistance in specialized treatment-and-prevention facilities (dermatovenerologic and drug-abuse dispensary, infectious hospitals, etc.). </w:t>
      </w:r>
    </w:p>
    <w:p w:rsidR="00F32A32" w:rsidRDefault="00F32A32" w:rsidP="00F32A32">
      <w:pPr>
        <w:pStyle w:val="SingleTxt"/>
      </w:pPr>
      <w:r>
        <w:t>526.</w:t>
      </w:r>
      <w:r>
        <w:tab/>
        <w:t>Given the urgency of the struggle against drug abuse in the Republic of Uzbekistan over the span of many years, a complex of measures that are socio-psychologically oriented, involve medical education and are geared to improving the milieu and treating women and adjusting th</w:t>
      </w:r>
      <w:r w:rsidR="0068098A">
        <w:t xml:space="preserve">eir behavior have been created </w:t>
      </w:r>
      <w:r>
        <w:t>through the efforts of State structures and civil society.</w:t>
      </w:r>
    </w:p>
    <w:p w:rsidR="00F32A32" w:rsidRDefault="00F32A32" w:rsidP="00F32A32">
      <w:pPr>
        <w:pStyle w:val="SingleTxt"/>
      </w:pPr>
      <w:r>
        <w:t>527.</w:t>
      </w:r>
      <w:r>
        <w:tab/>
        <w:t xml:space="preserve">Thanks to those efforts, the number of women who are drug abusers or substance abusers is diminishing from year to year. Accordingly, the percentage of women among the total number of drug abusers dropped to 5 per cent in 2007 from 5.2 per cent in 2006; the percentage of women among substance abusers was reduced to 7.8 per cent from 11.1 per cent; the number of girls among the abusers dropped to 6 and 8, respectively. </w:t>
      </w:r>
    </w:p>
    <w:p w:rsidR="00F32A32" w:rsidRDefault="00F32A32" w:rsidP="00F32A32">
      <w:pPr>
        <w:pStyle w:val="SingleTxt"/>
      </w:pPr>
      <w:r>
        <w:t>528.</w:t>
      </w:r>
      <w:r>
        <w:tab/>
        <w:t xml:space="preserve">The Ministry of Health, together with local labour exchanges, is doing systematic work to find jobs for women who are drug-dependent. The percentage of working women who are drug abusers is growing from year to year, and they numbered 158 in 2007 (as opposed to 154 in 2006).  At the same time, the number of women without a specific occupation is dropping, being 805 and 827, respectively.  </w:t>
      </w:r>
    </w:p>
    <w:p w:rsidR="00F32A32" w:rsidRDefault="00F32A32" w:rsidP="00F32A32">
      <w:pPr>
        <w:pStyle w:val="SingleTxt"/>
      </w:pPr>
      <w:r>
        <w:t>529.</w:t>
      </w:r>
      <w:r>
        <w:tab/>
        <w:t>In some regions (the Andijan and Surkhan-Darya oblasts), specialized departments have been opened for the treatment of women with drug-related disorders.</w:t>
      </w:r>
    </w:p>
    <w:p w:rsidR="00F32A32" w:rsidRDefault="00F32A32" w:rsidP="00F32A32">
      <w:pPr>
        <w:pStyle w:val="SingleTxt"/>
      </w:pPr>
      <w:r>
        <w:t>530.</w:t>
      </w:r>
      <w:r>
        <w:tab/>
        <w:t xml:space="preserve">In order to expand drug-abuse services to the public, rehabilitation services have been further expanded in the drug-abuse field, and women who are drug-abusers can get effective medical, psychological and social assistance. In 2007, a total of 100 of the women who went through rehabilitation were placed in jobs. </w:t>
      </w:r>
    </w:p>
    <w:p w:rsidR="002926B3" w:rsidRPr="002926B3" w:rsidRDefault="002926B3" w:rsidP="002926B3">
      <w:pPr>
        <w:pStyle w:val="SingleTxt"/>
        <w:spacing w:after="0" w:line="120" w:lineRule="exact"/>
        <w:ind w:left="0" w:right="0"/>
        <w:rPr>
          <w:sz w:val="10"/>
        </w:rPr>
      </w:pPr>
    </w:p>
    <w:p w:rsidR="00F32A32" w:rsidRDefault="00F32A32" w:rsidP="002926B3">
      <w:pPr>
        <w:pStyle w:val="H23"/>
        <w:ind w:left="1267" w:right="1267"/>
      </w:pPr>
      <w:r>
        <w:t xml:space="preserve">ARTICLE 13. MEASURES TO ELIMINATE DISCRIMINATION AGAINST WOMEN IN THE ECONOMIC AND SOCIAL SPHERES </w:t>
      </w:r>
    </w:p>
    <w:p w:rsidR="002926B3" w:rsidRPr="002926B3" w:rsidRDefault="002926B3" w:rsidP="002926B3">
      <w:pPr>
        <w:pStyle w:val="SingleTxt"/>
        <w:spacing w:after="0" w:line="120" w:lineRule="exact"/>
        <w:ind w:left="0" w:right="0"/>
        <w:rPr>
          <w:sz w:val="10"/>
        </w:rPr>
      </w:pPr>
    </w:p>
    <w:p w:rsidR="00F32A32" w:rsidRDefault="00F32A32" w:rsidP="00F32A32">
      <w:pPr>
        <w:pStyle w:val="SingleTxt"/>
      </w:pPr>
      <w:r>
        <w:t>531.</w:t>
      </w:r>
      <w:r>
        <w:tab/>
        <w:t xml:space="preserve">The economic and social rights of women are guaranteed by the Constitution, the Labour Code, and other legal and regulatory acts. </w:t>
      </w:r>
    </w:p>
    <w:p w:rsidR="00F32A32" w:rsidRDefault="00F32A32" w:rsidP="00F32A32">
      <w:pPr>
        <w:pStyle w:val="SingleTxt"/>
      </w:pPr>
      <w:r>
        <w:t>532.</w:t>
      </w:r>
      <w:r>
        <w:tab/>
        <w:t xml:space="preserve">The State is undertaking every appropriate measure to eliminate discrimination against women in economic and social life with a view to providing them rights that are equal to those of men. </w:t>
      </w:r>
    </w:p>
    <w:p w:rsidR="00F32A32" w:rsidRDefault="00F32A32" w:rsidP="00F32A32">
      <w:pPr>
        <w:pStyle w:val="SingleTxt"/>
      </w:pPr>
      <w:r>
        <w:t>533.</w:t>
      </w:r>
      <w:r>
        <w:tab/>
        <w:t xml:space="preserve">Women today account for more than 45 per cent of all the country’s active labour resources. Women work in all leading production sectors, such as light industry, agriculture, transportation, construction, communications, public education, health care, culture and sports.  </w:t>
      </w:r>
    </w:p>
    <w:p w:rsidR="00F32A32" w:rsidRDefault="00F32A32" w:rsidP="00F32A32">
      <w:pPr>
        <w:pStyle w:val="SingleTxt"/>
      </w:pPr>
      <w:r>
        <w:t>534.</w:t>
      </w:r>
      <w:r>
        <w:tab/>
        <w:t xml:space="preserve">The State regularly devotes attention to this question and has created legal guarantees for women who are mothers and other working women in terms of their social protection on the job and in everyday life. All those guarantees are defined in the provisions of the Labour Code, presidential decrees, and other regulatory acts. </w:t>
      </w:r>
    </w:p>
    <w:p w:rsidR="00F32A32" w:rsidRDefault="00F32A32" w:rsidP="00F32A32">
      <w:pPr>
        <w:pStyle w:val="SingleTxt"/>
      </w:pPr>
      <w:r>
        <w:t>535.</w:t>
      </w:r>
      <w:r>
        <w:tab/>
        <w:t xml:space="preserve">The rules for the loads a woman is allowed to lift and carry by hand have been revised; a list has been approved of jobs that have adverse working conditions and on which it is prohibited to employ women; social protection is provided for pregnant women and women with children. </w:t>
      </w:r>
    </w:p>
    <w:p w:rsidR="00F32A32" w:rsidRDefault="00F32A32" w:rsidP="00F32A32">
      <w:pPr>
        <w:pStyle w:val="SingleTxt"/>
      </w:pPr>
      <w:r>
        <w:t>536.</w:t>
      </w:r>
      <w:r>
        <w:tab/>
        <w:t xml:space="preserve">The government programme for the social protection of women’s labour attaches a great deal of importance to issues that involve improving the skills and qualifications of women workers, to the creation of the requisite working conditions for them, and to options associated with removing them from conditions that are harmful or dangerous to their health. </w:t>
      </w:r>
    </w:p>
    <w:p w:rsidR="00F32A32" w:rsidRDefault="00F32A32" w:rsidP="00F32A32">
      <w:pPr>
        <w:pStyle w:val="SingleTxt"/>
      </w:pPr>
      <w:r>
        <w:t>537.</w:t>
      </w:r>
      <w:r>
        <w:tab/>
        <w:t xml:space="preserve">Recent years have witnessed immense growth in women’s entrepreneurial activities, which are geared primarily to developing the production of consumer goods and providing services. </w:t>
      </w:r>
    </w:p>
    <w:p w:rsidR="00F32A32" w:rsidRDefault="00F32A32" w:rsidP="00F32A32">
      <w:pPr>
        <w:pStyle w:val="SingleTxt"/>
      </w:pPr>
      <w:r>
        <w:t>538.</w:t>
      </w:r>
      <w:r>
        <w:tab/>
        <w:t xml:space="preserve">Microfinance, one of the tools associated with the social adjustments being made in the country, is spurring the economic growth of regions, a rise in the standard of living, and the creation of new jobs and the ownership class. It is important that the economic independence women are acquiring through their business activities is helping to strengthen their role in the makhallya, in society, and in child-rearing and to generally implement the goals of gender development. </w:t>
      </w:r>
    </w:p>
    <w:p w:rsidR="00F32A32" w:rsidRDefault="00F32A32" w:rsidP="00F32A32">
      <w:pPr>
        <w:pStyle w:val="SingleTxt"/>
      </w:pPr>
      <w:r>
        <w:t>539.</w:t>
      </w:r>
      <w:r>
        <w:tab/>
        <w:t>An important role in the establishment of the system of microcredit was played by the 5 May 2006 presidential decree on the creation of the joint-stock commercial bank Mikrokreditbank, as well as by the laws adopted in recent years on credit unions, on microcredit organizations and on microfinance.</w:t>
      </w:r>
    </w:p>
    <w:p w:rsidR="00F32A32" w:rsidRDefault="00F32A32" w:rsidP="00F32A32">
      <w:pPr>
        <w:pStyle w:val="SingleTxt"/>
      </w:pPr>
      <w:r>
        <w:t>540.</w:t>
      </w:r>
      <w:r>
        <w:tab/>
        <w:t xml:space="preserve">Operating in the republic today are 49 credit unions, which have formed an association; the volume of their assets already exceeds 37 billion sum.  The financial services of the credit unions, 90 per cent of which are headed by women entrepreneurs who belong to the </w:t>
      </w:r>
      <w:r w:rsidRPr="002926B3">
        <w:rPr>
          <w:i/>
        </w:rPr>
        <w:t>Tadbirkor Ayol</w:t>
      </w:r>
      <w:r>
        <w:t xml:space="preserve"> Association of Business Women of Uzbekistan, are being used by more than 60,000 people.  It is noteworthy that, in 2007, upwards of 70 per cent of the credit was issued to young women who were starting their own business. </w:t>
      </w:r>
    </w:p>
    <w:p w:rsidR="00F32A32" w:rsidRDefault="00F32A32" w:rsidP="00F32A32">
      <w:pPr>
        <w:pStyle w:val="SingleTxt"/>
      </w:pPr>
      <w:r>
        <w:t>541.</w:t>
      </w:r>
      <w:r>
        <w:tab/>
        <w:t xml:space="preserve">The microfinance sector is the largest in </w:t>
      </w:r>
      <w:smartTag w:uri="urn:schemas-microsoft-com:office:smarttags" w:element="country-region">
        <w:smartTag w:uri="urn:schemas-microsoft-com:office:smarttags" w:element="place">
          <w:r>
            <w:t>Uzbekistan</w:t>
          </w:r>
        </w:smartTag>
      </w:smartTag>
      <w:r>
        <w:t xml:space="preserve"> in terms of number of borrowers. According to the data of Mikrokreditbank, the credit portfolio in 2007 was 39,600,000,000 sum. The volume of credit issued to women exceeded 11 billion sum, which is 2.7-fold greater than in 2006. More than 12,000 jobs were created with those funds. </w:t>
      </w:r>
    </w:p>
    <w:p w:rsidR="00F32A32" w:rsidRDefault="00F32A32" w:rsidP="00F32A32">
      <w:pPr>
        <w:pStyle w:val="SingleTxt"/>
      </w:pPr>
      <w:r>
        <w:t>542.</w:t>
      </w:r>
      <w:r>
        <w:tab/>
        <w:t xml:space="preserve">One of the basic principles underlying the overall strategy for reform in </w:t>
      </w:r>
      <w:smartTag w:uri="urn:schemas-microsoft-com:office:smarttags" w:element="place">
        <w:smartTag w:uri="urn:schemas-microsoft-com:office:smarttags" w:element="country-region">
          <w:r>
            <w:t>Uzbekistan</w:t>
          </w:r>
        </w:smartTag>
      </w:smartTag>
      <w:r>
        <w:t xml:space="preserve"> in the transition period involves a strong social policy and social protection.. </w:t>
      </w:r>
    </w:p>
    <w:p w:rsidR="00F32A32" w:rsidRDefault="00F32A32" w:rsidP="00F32A32">
      <w:pPr>
        <w:pStyle w:val="SingleTxt"/>
      </w:pPr>
      <w:r>
        <w:t>543.</w:t>
      </w:r>
      <w:r>
        <w:tab/>
        <w:t xml:space="preserve">At present, social assistance for the public is provided primarily within the framework of two major programmes: one for families with children, and one for poor families. In order to improve the targeting of social assistance and to reduce administrative expenses associated with providing that assistance, a decision was made in </w:t>
      </w:r>
      <w:smartTag w:uri="urn:schemas-microsoft-com:office:smarttags" w:element="country-region">
        <w:smartTag w:uri="urn:schemas-microsoft-com:office:smarttags" w:element="place">
          <w:r>
            <w:t>Uzbekistan</w:t>
          </w:r>
        </w:smartTag>
      </w:smartTag>
      <w:r>
        <w:t xml:space="preserve"> that was unparalleled around the world.  Since 1994 for the programme assisting poor families and since 1997 for the program assisting families with children, the funds allocated from the budget are distributed by local self-governing bodies, the </w:t>
      </w:r>
      <w:r w:rsidRPr="002926B3">
        <w:rPr>
          <w:i/>
        </w:rPr>
        <w:t>makhallyas</w:t>
      </w:r>
      <w:r>
        <w:t xml:space="preserve">. </w:t>
      </w:r>
    </w:p>
    <w:p w:rsidR="00F32A32" w:rsidRDefault="00F32A32" w:rsidP="00F32A32">
      <w:pPr>
        <w:pStyle w:val="SingleTxt"/>
      </w:pPr>
      <w:r>
        <w:t>544.</w:t>
      </w:r>
      <w:r>
        <w:tab/>
        <w:t xml:space="preserve">Annually, through collective contracts and agreements, for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as a whole,</w:t>
      </w:r>
    </w:p>
    <w:p w:rsidR="00F32A32" w:rsidRDefault="00F32A32" w:rsidP="002926B3">
      <w:pPr>
        <w:pStyle w:val="SingleTxt"/>
        <w:numPr>
          <w:ilvl w:val="0"/>
          <w:numId w:val="39"/>
        </w:numPr>
      </w:pPr>
      <w:r>
        <w:t>more than 600,000 women get supplementary leave;</w:t>
      </w:r>
    </w:p>
    <w:p w:rsidR="00F32A32" w:rsidRDefault="00F32A32" w:rsidP="002926B3">
      <w:pPr>
        <w:pStyle w:val="SingleTxt"/>
        <w:numPr>
          <w:ilvl w:val="0"/>
          <w:numId w:val="39"/>
        </w:numPr>
      </w:pPr>
      <w:r>
        <w:t>40,000 women get a one- to two-month exten</w:t>
      </w:r>
      <w:r w:rsidR="0068098A">
        <w:t xml:space="preserve">sion of the legally prescribed </w:t>
      </w:r>
      <w:r>
        <w:t>period for maternity leave, at the employer’s expense;</w:t>
      </w:r>
    </w:p>
    <w:p w:rsidR="00F32A32" w:rsidRDefault="00F32A32" w:rsidP="002926B3">
      <w:pPr>
        <w:pStyle w:val="SingleTxt"/>
        <w:numPr>
          <w:ilvl w:val="0"/>
          <w:numId w:val="39"/>
        </w:numPr>
      </w:pPr>
      <w:r>
        <w:t>200,000 women with large families and children of pre-school age work a shorter workday and are receiving material assistance;</w:t>
      </w:r>
    </w:p>
    <w:p w:rsidR="00F32A32" w:rsidRDefault="00F32A32" w:rsidP="002926B3">
      <w:pPr>
        <w:pStyle w:val="SingleTxt"/>
        <w:numPr>
          <w:ilvl w:val="0"/>
          <w:numId w:val="39"/>
        </w:numPr>
      </w:pPr>
      <w:r>
        <w:t>more than 40,000 women who are on leave to care for a child between the ages of 2 and 3 are receiving material assistance (the State allowance is not paid after the child reaches the age of 2);</w:t>
      </w:r>
    </w:p>
    <w:p w:rsidR="00F32A32" w:rsidRDefault="00F32A32" w:rsidP="002926B3">
      <w:pPr>
        <w:pStyle w:val="SingleTxt"/>
        <w:numPr>
          <w:ilvl w:val="0"/>
          <w:numId w:val="39"/>
        </w:numPr>
      </w:pPr>
      <w:r>
        <w:t xml:space="preserve">women who have children under the age of 3 and who are working in budget-funded organizations are afforded under the law the right to a workweek shortened by one hour. </w:t>
      </w:r>
    </w:p>
    <w:p w:rsidR="00F32A32" w:rsidRDefault="00F32A32" w:rsidP="00F32A32">
      <w:pPr>
        <w:pStyle w:val="SingleTxt"/>
      </w:pPr>
      <w:r>
        <w:t>545.</w:t>
      </w:r>
      <w:r>
        <w:tab/>
        <w:t xml:space="preserve">Some 100,000 women working in the non-governmental sector are also afforded that right through collective contracts and agreements. </w:t>
      </w:r>
    </w:p>
    <w:p w:rsidR="00F32A32" w:rsidRDefault="00F32A32" w:rsidP="00F32A32">
      <w:pPr>
        <w:pStyle w:val="SingleTxt"/>
      </w:pPr>
      <w:r>
        <w:t>546.</w:t>
      </w:r>
      <w:r>
        <w:tab/>
        <w:t>A number of regulations have been adopted in the republic on the most important aspects of labour protection and on the creation of equal opportunities for women, as well as to further their active participation in public activities.</w:t>
      </w:r>
    </w:p>
    <w:p w:rsidR="00F32A32" w:rsidRDefault="00F32A32" w:rsidP="00F32A32">
      <w:pPr>
        <w:pStyle w:val="SingleTxt"/>
      </w:pPr>
      <w:r>
        <w:t>547.</w:t>
      </w:r>
      <w:r>
        <w:tab/>
        <w:t xml:space="preserve">The trade unions are doing work to ensure maximum employment, raise incomes and lower the level of property differentiation, as well as to expand entrepreneurial activities and home-based work everywhere, especially in rural areas. </w:t>
      </w:r>
    </w:p>
    <w:p w:rsidR="00F32A32" w:rsidRDefault="00F32A32" w:rsidP="00F32A32">
      <w:pPr>
        <w:pStyle w:val="SingleTxt"/>
      </w:pPr>
      <w:r>
        <w:t>548.</w:t>
      </w:r>
      <w:r>
        <w:tab/>
        <w:t xml:space="preserve">Over the past year in the republic, more than 3,000 women were trained in programmes geared to developing local businesses and trades. A permanent commission has been created under the Chamber of Manufacturers and Business Persons of Uzbekistan for the development of women’s businesses. Concessions are in place for beginning women entrepreneurs for their first year of operation for the payment of self-employment license fees. </w:t>
      </w:r>
    </w:p>
    <w:p w:rsidR="00F32A32" w:rsidRDefault="00F32A32" w:rsidP="00F32A32">
      <w:pPr>
        <w:pStyle w:val="SingleTxt"/>
      </w:pPr>
      <w:r>
        <w:t>549.</w:t>
      </w:r>
      <w:r>
        <w:tab/>
        <w:t xml:space="preserve">The use of home-based work has expanded in sectors such as agriculture, where today, according to the data of trade unions, more than 12,000 workers are engaged in home-based work and where women’s labour is widely used. </w:t>
      </w:r>
    </w:p>
    <w:p w:rsidR="00F32A32" w:rsidRDefault="00F32A32" w:rsidP="00F32A32">
      <w:pPr>
        <w:pStyle w:val="SingleTxt"/>
      </w:pPr>
      <w:r>
        <w:t>550.</w:t>
      </w:r>
      <w:r>
        <w:tab/>
        <w:t xml:space="preserve">Women represent a majority in health care, education, culture, light industry and agriculture (70-76 percent). </w:t>
      </w:r>
    </w:p>
    <w:p w:rsidR="00F32A32" w:rsidRDefault="00F32A32" w:rsidP="00F32A32">
      <w:pPr>
        <w:pStyle w:val="SingleTxt"/>
      </w:pPr>
      <w:r>
        <w:t>551.</w:t>
      </w:r>
      <w:r>
        <w:tab/>
        <w:t xml:space="preserve">In connection with that, the government is taking measures to raise wages in those areas. Accordingly, the 15 December 2005 presidential decision on improving the system of labour remuneration for medical workers was adopted, as was the 25 November 2005 presidential decision on measures to improve the labour remuneration system and enhance the material incentives for labour for public education workers, as well as corresponding decisions of the Cabinet of Ministers to implement the presidential decisions, plus the 7 September 2006 presidential decision on the programme of measures for 2007-2010 to further improve targeted social protection and social services for elderly persons who live alone, retired persons, and disabled persons. </w:t>
      </w:r>
    </w:p>
    <w:p w:rsidR="00F32A32" w:rsidRDefault="00F32A32" w:rsidP="00F32A32">
      <w:pPr>
        <w:pStyle w:val="SingleTxt"/>
      </w:pPr>
      <w:r>
        <w:t>552.</w:t>
      </w:r>
      <w:r>
        <w:tab/>
        <w:t xml:space="preserve">The 19 March 2007 presidential decree on measures to further improve and strengthen the system of social protection for the public has a direct bearing on the social support of working women, and it includes the following: </w:t>
      </w:r>
    </w:p>
    <w:p w:rsidR="00F32A32" w:rsidRDefault="00F32A32" w:rsidP="00F417B5">
      <w:pPr>
        <w:pStyle w:val="SingleTxt"/>
        <w:ind w:left="1742"/>
      </w:pPr>
      <w:r>
        <w:t>a 1.5-fold increase in the volume of appropriations allocated from the State budget to pay for material assistance to poor families, with a simultaneous six-month increase of the period for its assignment and payment;</w:t>
      </w:r>
    </w:p>
    <w:p w:rsidR="00F32A32" w:rsidRDefault="00F32A32" w:rsidP="00F417B5">
      <w:pPr>
        <w:pStyle w:val="SingleTxt"/>
        <w:ind w:left="1742"/>
      </w:pPr>
      <w:r>
        <w:t xml:space="preserve">an increase in wages for teachers, auxiliary educational staff, and nurse/orderlies in Muruvvat orphanage/boarding schools by means of raising rates by one pay grade and reducing the number of children per teacher to 5-6 from 15-18; </w:t>
      </w:r>
    </w:p>
    <w:p w:rsidR="00F32A32" w:rsidRDefault="00F32A32" w:rsidP="00F417B5">
      <w:pPr>
        <w:pStyle w:val="SingleTxt"/>
        <w:ind w:left="1742"/>
      </w:pPr>
      <w:r>
        <w:t>the size of the material incentives fund for workers at Muruvvat and Sakhovat home/boarding facilities for children, the elderly, and the disabled; at special colleges for individuals with disabilities and developmental abnormalities; at sanatoriums for labour and war veterans; at rehabilitation centres for the disabled; and in in-home social services raised to 25 per cent of the wage fund.</w:t>
      </w:r>
    </w:p>
    <w:p w:rsidR="00F32A32" w:rsidRDefault="00F32A32" w:rsidP="00F417B5">
      <w:pPr>
        <w:pStyle w:val="SingleTxt"/>
        <w:ind w:left="1742"/>
      </w:pPr>
      <w:r>
        <w:t>wage supplements amounting to 15 per cent of wage rate of labour and war veterans sanatorium workers;</w:t>
      </w:r>
    </w:p>
    <w:p w:rsidR="00F32A32" w:rsidRDefault="00F32A32" w:rsidP="00F417B5">
      <w:pPr>
        <w:pStyle w:val="SingleTxt"/>
        <w:ind w:left="1742"/>
      </w:pPr>
      <w:r>
        <w:t>free meals for disabled students at specialized colleges for individuals with disabilities and developmental abnormalities;</w:t>
      </w:r>
    </w:p>
    <w:p w:rsidR="00F32A32" w:rsidRDefault="00F32A32" w:rsidP="00F417B5">
      <w:pPr>
        <w:pStyle w:val="SingleTxt"/>
        <w:ind w:left="1742"/>
      </w:pPr>
      <w:r>
        <w:t xml:space="preserve">monthly reimbursement for travel for in-home social service workers, as well as for in-home teachers of disabled children, in an amount equal to one minimum wage in the Republic of Karakalpakstan and the oblasts and equal to 1.5 times the minimum wage in the city of Tashkent. </w:t>
      </w:r>
    </w:p>
    <w:p w:rsidR="00F32A32" w:rsidRDefault="00F32A32" w:rsidP="00F32A32">
      <w:pPr>
        <w:pStyle w:val="SingleTxt"/>
      </w:pPr>
      <w:r>
        <w:t>553.</w:t>
      </w:r>
      <w:r>
        <w:tab/>
        <w:t xml:space="preserve">The Republic of </w:t>
      </w:r>
      <w:smartTag w:uri="urn:schemas-microsoft-com:office:smarttags" w:element="country-region">
        <w:smartTag w:uri="urn:schemas-microsoft-com:office:smarttags" w:element="place">
          <w:r>
            <w:t>Uzbekistan</w:t>
          </w:r>
        </w:smartTag>
      </w:smartTag>
      <w:r>
        <w:t xml:space="preserve"> has a total of 402,538 disabled women, and 25,653 are capable of working. More than 10,000 disabled women are receiving an educat</w:t>
      </w:r>
      <w:r w:rsidR="008A225D">
        <w:t>ion in colleges and institutes.</w:t>
      </w:r>
      <w:r w:rsidR="008A225D" w:rsidRPr="003610B3">
        <w:rPr>
          <w:rStyle w:val="FootnoteReference"/>
          <w:spacing w:val="0"/>
          <w:w w:val="100"/>
          <w:position w:val="0"/>
        </w:rPr>
        <w:footnoteReference w:id="30"/>
      </w:r>
    </w:p>
    <w:p w:rsidR="00F32A32" w:rsidRDefault="00F32A32" w:rsidP="00F32A32">
      <w:pPr>
        <w:pStyle w:val="SingleTxt"/>
      </w:pPr>
      <w:r>
        <w:t>554.</w:t>
      </w:r>
      <w:r>
        <w:tab/>
        <w:t>The law on the social protection of the disabled provides for a 3 per cent quota in terms of job placement for the disabled. To date, a total of 25,653 disabled women have been placed in jobs. Article 220 of the Labour Code provides the disabled, including disabled women, the following benefits:</w:t>
      </w:r>
    </w:p>
    <w:p w:rsidR="00F32A32" w:rsidRDefault="00F32A32" w:rsidP="008A225D">
      <w:pPr>
        <w:pStyle w:val="SingleTxt"/>
        <w:numPr>
          <w:ilvl w:val="0"/>
          <w:numId w:val="40"/>
        </w:numPr>
      </w:pPr>
      <w:r>
        <w:t>the recommendations of the occupational-medicine expert commission on part-time work, reduced workload, and other working conditions for disabled persons are binding on employers;</w:t>
      </w:r>
    </w:p>
    <w:p w:rsidR="00F32A32" w:rsidRDefault="00F32A32" w:rsidP="008A225D">
      <w:pPr>
        <w:pStyle w:val="SingleTxt"/>
        <w:numPr>
          <w:ilvl w:val="0"/>
          <w:numId w:val="40"/>
        </w:numPr>
      </w:pPr>
      <w:r>
        <w:t>established for disabled persons of groups 1 and 2 is a reduced workweek of no more than 36 hours, with no reduction in salary;</w:t>
      </w:r>
    </w:p>
    <w:p w:rsidR="00F32A32" w:rsidRDefault="00F32A32" w:rsidP="008A225D">
      <w:pPr>
        <w:pStyle w:val="SingleTxt"/>
        <w:numPr>
          <w:ilvl w:val="0"/>
          <w:numId w:val="40"/>
        </w:numPr>
      </w:pPr>
      <w:r>
        <w:t>disabled persons of groups 1 and 2 are afforded an annual basic extended leave of at least 30 calendar days;</w:t>
      </w:r>
    </w:p>
    <w:p w:rsidR="00F32A32" w:rsidRDefault="00F32A32" w:rsidP="008A225D">
      <w:pPr>
        <w:pStyle w:val="SingleTxt"/>
        <w:numPr>
          <w:ilvl w:val="0"/>
          <w:numId w:val="40"/>
        </w:numPr>
      </w:pPr>
      <w:r>
        <w:t>disabled persons may not be enlisted for night work or for overtime or work on days off without their consent and under the condition that such work is not medically prohibited.</w:t>
      </w:r>
    </w:p>
    <w:p w:rsidR="00F32A32" w:rsidRDefault="00F32A32" w:rsidP="00F32A32">
      <w:pPr>
        <w:pStyle w:val="SingleTxt"/>
      </w:pPr>
      <w:r>
        <w:t>555.</w:t>
      </w:r>
      <w:r>
        <w:tab/>
        <w:t xml:space="preserve">Subsidiaries of the Uzbek Society for the Disabled are being created at which disabled persons, including women, are placed in jobs, although, of course, placing disabled persons, especially women, in jobs is quite difficult. </w:t>
      </w:r>
    </w:p>
    <w:p w:rsidR="00F32A32" w:rsidRDefault="00F32A32" w:rsidP="00F32A32">
      <w:pPr>
        <w:pStyle w:val="SingleTxt"/>
      </w:pPr>
      <w:r>
        <w:t>556.</w:t>
      </w:r>
      <w:r>
        <w:tab/>
        <w:t xml:space="preserve">Disabled women, like all disabled persons, have medical-service benefits and free meals. Disabled persons of groups 1 and 2, in particular, receive free medical services at specialized State medical facilities. Disabled persons who have certain conditions (cancer, tuberculosis, leprosy, endocrine conditions, mental illnesses, and HIV; those who have had heart valve replacement operations or organ transplants; retired persons who live alone and need outside care, individuals who took part in the labour front during the war years of 1941-1945, veterans and disabled persons who took part in the war in 1941-1945, persons disabled in the cleanup after the Chernobyl accident and, inter alia, internationalist war veterans) receive free pharmaceuticals. </w:t>
      </w:r>
    </w:p>
    <w:p w:rsidR="00F32A32" w:rsidRDefault="00F32A32" w:rsidP="00F32A32">
      <w:pPr>
        <w:pStyle w:val="SingleTxt"/>
      </w:pPr>
      <w:r>
        <w:t>557.</w:t>
      </w:r>
      <w:r>
        <w:tab/>
        <w:t xml:space="preserve">Once every two years, disabled persons are entitled to free passes to health resorts that are under the Ministry of Labour and Social Protection. Special rehabilitation centres have been opened in all oblasts of the </w:t>
      </w:r>
      <w:smartTag w:uri="urn:schemas-microsoft-com:office:smarttags" w:element="PlaceType">
        <w:r>
          <w:t>Republic</w:t>
        </w:r>
      </w:smartTag>
      <w:r>
        <w:t xml:space="preserve"> of </w:t>
      </w:r>
      <w:smartTag w:uri="urn:schemas-microsoft-com:office:smarttags" w:element="PlaceName">
        <w:r>
          <w:t>Uzbekistan</w:t>
        </w:r>
      </w:smartTag>
      <w:r>
        <w:t xml:space="preserve"> and in the city of </w:t>
      </w:r>
      <w:smartTag w:uri="urn:schemas-microsoft-com:office:smarttags" w:element="City">
        <w:smartTag w:uri="urn:schemas-microsoft-com:office:smarttags" w:element="place">
          <w:r>
            <w:t>Tashkent</w:t>
          </w:r>
        </w:smartTag>
      </w:smartTag>
      <w:r>
        <w:t xml:space="preserve"> for the disabled, to whom the centres provide free medical services. For purposes of integrating the disabled, including women, into society, conditions have been created to enable the full-fledged participation of the disabled in social and cultural life, namely:  </w:t>
      </w:r>
    </w:p>
    <w:p w:rsidR="00F32A32" w:rsidRDefault="00F32A32" w:rsidP="008A225D">
      <w:pPr>
        <w:pStyle w:val="SingleTxt"/>
        <w:numPr>
          <w:ilvl w:val="0"/>
          <w:numId w:val="41"/>
        </w:numPr>
      </w:pPr>
      <w:r>
        <w:t>free annual guided tours of historical places (</w:t>
      </w:r>
      <w:smartTag w:uri="urn:schemas-microsoft-com:office:smarttags" w:element="City">
        <w:r>
          <w:t>Samarkand</w:t>
        </w:r>
      </w:smartTag>
      <w:r>
        <w:t xml:space="preserve">, </w:t>
      </w:r>
      <w:smartTag w:uri="urn:schemas-microsoft-com:office:smarttags" w:element="City">
        <w:smartTag w:uri="urn:schemas-microsoft-com:office:smarttags" w:element="place">
          <w:r>
            <w:t>Bukhara</w:t>
          </w:r>
        </w:smartTag>
      </w:smartTag>
      <w:r>
        <w:t>, Khiva, etc.) are arranged for the disabled;</w:t>
      </w:r>
    </w:p>
    <w:p w:rsidR="00F32A32" w:rsidRDefault="00F32A32" w:rsidP="008A225D">
      <w:pPr>
        <w:pStyle w:val="SingleTxt"/>
        <w:numPr>
          <w:ilvl w:val="0"/>
          <w:numId w:val="41"/>
        </w:numPr>
      </w:pPr>
      <w:r>
        <w:t>disabled persons are allowed to attend theatres, movie houses, and sports facilities for free;</w:t>
      </w:r>
    </w:p>
    <w:p w:rsidR="00F32A32" w:rsidRDefault="00F32A32" w:rsidP="008A225D">
      <w:pPr>
        <w:pStyle w:val="SingleTxt"/>
        <w:numPr>
          <w:ilvl w:val="0"/>
          <w:numId w:val="41"/>
        </w:numPr>
      </w:pPr>
      <w:r>
        <w:t>they can engage in sports at sports facilities for the disabled for free;</w:t>
      </w:r>
    </w:p>
    <w:p w:rsidR="00F32A32" w:rsidRDefault="00F32A32" w:rsidP="008A225D">
      <w:pPr>
        <w:pStyle w:val="SingleTxt"/>
        <w:numPr>
          <w:ilvl w:val="0"/>
          <w:numId w:val="41"/>
        </w:numPr>
      </w:pPr>
      <w:r>
        <w:t xml:space="preserve">a theatre and music ensembles in which the disabled participate have been created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w:t>
      </w:r>
    </w:p>
    <w:p w:rsidR="00F32A32" w:rsidRDefault="00F32A32" w:rsidP="00F32A32">
      <w:pPr>
        <w:pStyle w:val="SingleTxt"/>
      </w:pPr>
      <w:r>
        <w:t>558.</w:t>
      </w:r>
      <w:r>
        <w:tab/>
        <w:t>On an equal basis with all other citizens of the country, regardless of disability grou</w:t>
      </w:r>
      <w:r w:rsidR="0068098A">
        <w:t xml:space="preserve">p, they take an active part in </w:t>
      </w:r>
      <w:r>
        <w:t>the life of the country, in round tables and seminars and in volunteer work and are instrumental in solving the social welfare problems of the disabled, which helps to integrate the disabled into society.</w:t>
      </w:r>
    </w:p>
    <w:p w:rsidR="00F32A32" w:rsidRDefault="00F32A32" w:rsidP="00F32A32">
      <w:pPr>
        <w:pStyle w:val="SingleTxt"/>
      </w:pPr>
      <w:r>
        <w:t>559.</w:t>
      </w:r>
      <w:r>
        <w:tab/>
        <w:t xml:space="preserve">The women of </w:t>
      </w:r>
      <w:smartTag w:uri="urn:schemas-microsoft-com:office:smarttags" w:element="country-region">
        <w:smartTag w:uri="urn:schemas-microsoft-com:office:smarttags" w:element="place">
          <w:r>
            <w:t>Uzbekistan</w:t>
          </w:r>
        </w:smartTag>
      </w:smartTag>
      <w:r>
        <w:t xml:space="preserve"> can, from a very young age, participate in the cultural life of the society, raise their intellectual and spiritual level, and engage in physical fitness and sports.</w:t>
      </w:r>
    </w:p>
    <w:p w:rsidR="00F32A32" w:rsidRDefault="00F32A32" w:rsidP="00F32A32">
      <w:pPr>
        <w:pStyle w:val="SingleTxt"/>
      </w:pPr>
      <w:r>
        <w:t>560.</w:t>
      </w:r>
      <w:r>
        <w:tab/>
        <w:t xml:space="preserve">Books, magazines, and newspapers about women and for women are published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At the present, the Women’s Committee of Uzbekistan alone is the founder of nine newspapers and one magazine for women, and virtually every women’s non-governmental organizations has its own publishing arm. </w:t>
      </w:r>
    </w:p>
    <w:p w:rsidR="00F32A32" w:rsidRDefault="00F32A32" w:rsidP="00F32A32">
      <w:pPr>
        <w:pStyle w:val="SingleTxt"/>
      </w:pPr>
      <w:r>
        <w:t>561.</w:t>
      </w:r>
      <w:r>
        <w:tab/>
        <w:t>In the period of 2002–2008, the Uzbek Press and Information Agency published 46 titles devoted to women, printing a total of 145,500 copies consisting of 389.2 printer’s sheets.</w:t>
      </w:r>
    </w:p>
    <w:p w:rsidR="00F32A32" w:rsidRDefault="00F32A32" w:rsidP="00F32A32">
      <w:pPr>
        <w:pStyle w:val="SingleTxt"/>
      </w:pPr>
      <w:r>
        <w:t>562.</w:t>
      </w:r>
      <w:r>
        <w:tab/>
        <w:t xml:space="preserve">In all, </w:t>
      </w:r>
      <w:smartTag w:uri="urn:schemas-microsoft-com:office:smarttags" w:element="place">
        <w:smartTag w:uri="urn:schemas-microsoft-com:office:smarttags" w:element="country-region">
          <w:r>
            <w:t>Uzbekistan</w:t>
          </w:r>
        </w:smartTag>
      </w:smartTag>
      <w:r>
        <w:t xml:space="preserve"> has 12 newspapers (six regional) and three magazines devoted to the life and activities of women..</w:t>
      </w:r>
    </w:p>
    <w:p w:rsidR="00F32A32" w:rsidRDefault="00F32A32" w:rsidP="00F32A32">
      <w:pPr>
        <w:pStyle w:val="SingleTxt"/>
      </w:pPr>
      <w:r>
        <w:t>563.</w:t>
      </w:r>
      <w:r>
        <w:tab/>
        <w:t xml:space="preserve">It should be emphasized that information about the participation of women in the political, socio-economic and cultural life of the country is published in more than just special publications for women. Information devoted to the role of women in solving problems of State and societal significance is published in all periodicals and newspapers, including in the journal </w:t>
      </w:r>
      <w:r w:rsidRPr="008A225D">
        <w:rPr>
          <w:i/>
        </w:rPr>
        <w:t>Democratization and Human Rights</w:t>
      </w:r>
      <w:r>
        <w:t xml:space="preserve">, which is put out by the </w:t>
      </w:r>
      <w:r w:rsidRPr="008A225D">
        <w:t>National Centre for Human Rights</w:t>
      </w:r>
      <w:r>
        <w:t xml:space="preserve">, and </w:t>
      </w:r>
      <w:r w:rsidRPr="008A225D">
        <w:rPr>
          <w:i/>
        </w:rPr>
        <w:t>Public Opinion and Human Rights</w:t>
      </w:r>
      <w:r>
        <w:t>, which is put out by the Public Opinion Centre.</w:t>
      </w:r>
    </w:p>
    <w:p w:rsidR="00F32A32" w:rsidRDefault="00F32A32" w:rsidP="00F32A32">
      <w:pPr>
        <w:pStyle w:val="SingleTxt"/>
      </w:pPr>
      <w:r>
        <w:t>564.</w:t>
      </w:r>
      <w:r>
        <w:tab/>
        <w:t xml:space="preserve">The monitoring of the periodic press done by the Centre for the Study of Public Opinion </w:t>
      </w:r>
      <w:r w:rsidRPr="00E31A51">
        <w:rPr>
          <w:i/>
        </w:rPr>
        <w:t>Ijtimoii Fikr</w:t>
      </w:r>
      <w:r>
        <w:t xml:space="preserve"> in recent years shows that the </w:t>
      </w:r>
      <w:smartTag w:uri="urn:schemas-microsoft-com:office:smarttags" w:element="place">
        <w:smartTag w:uri="urn:schemas-microsoft-com:office:smarttags" w:element="country-region">
          <w:r>
            <w:t>Uzbekistan</w:t>
          </w:r>
        </w:smartTag>
      </w:smartTag>
      <w:r>
        <w:t xml:space="preserve"> press is covering gender themes on its pages in adequate measure. At the same time, the correlation of articles in this area turns out to be different for the central and local (oblast and regional) mass media. For example, the percentage of articles in the central press was 60.5 per cent, whereas it was 39.5 percent in the oblast and rayon press. In the rayon press, as a rule, there are no articles of an analytical nature. In connection with that, henceforth the role of the local print media in informing the public, especially women, in terms of supporting the activities of the women of </w:t>
      </w:r>
      <w:smartTag w:uri="urn:schemas-microsoft-com:office:smarttags" w:element="country-region">
        <w:smartTag w:uri="urn:schemas-microsoft-com:office:smarttags" w:element="place">
          <w:r>
            <w:t>Uzbekistan</w:t>
          </w:r>
        </w:smartTag>
      </w:smartTag>
      <w:r>
        <w:t xml:space="preserve"> has to be intensified.</w:t>
      </w:r>
    </w:p>
    <w:p w:rsidR="00F32A32" w:rsidRDefault="00F32A32" w:rsidP="00F32A32">
      <w:pPr>
        <w:pStyle w:val="SingleTxt"/>
      </w:pPr>
      <w:r>
        <w:t>565.</w:t>
      </w:r>
      <w:r>
        <w:tab/>
        <w:t xml:space="preserve">Measures to ensure the rights of women convicts to education, health protection and, inter alia, labour protection are also within the view of the State. </w:t>
      </w:r>
    </w:p>
    <w:p w:rsidR="00F32A32" w:rsidRDefault="00F32A32" w:rsidP="00F32A32">
      <w:pPr>
        <w:pStyle w:val="SingleTxt"/>
      </w:pPr>
      <w:r>
        <w:t>566.</w:t>
      </w:r>
      <w:r>
        <w:tab/>
        <w:t xml:space="preserve">The corrections facility for women has a secondary education school and a vocational school where women convicts study the following specialties: hand and machine sewing, beadwork, macramé, dress-making, sewing machine operator, computer work and machinist work. Upon completion of the courses, the women receive diplomas they can use to find work in their specialty. </w:t>
      </w:r>
    </w:p>
    <w:p w:rsidR="00F32A32" w:rsidRDefault="00F32A32" w:rsidP="00F32A32">
      <w:pPr>
        <w:pStyle w:val="SingleTxt"/>
      </w:pPr>
      <w:r>
        <w:t>567.</w:t>
      </w:r>
      <w:r>
        <w:tab/>
        <w:t xml:space="preserve">Under a contract with the German Association of Public Universities, seminar classes that cover five cycles are being held with the women convicts: hand sewing, design and fabrication of garments, machine and hand knitting, hair styling and cutting, and decorative and applied arts. This project involves more than 100 women convicts who, upon completion of the courses, have received certificates and, once released, can find work in their specialty </w:t>
      </w:r>
    </w:p>
    <w:p w:rsidR="00F32A32" w:rsidRDefault="00F32A32" w:rsidP="00F32A32">
      <w:pPr>
        <w:pStyle w:val="SingleTxt"/>
      </w:pPr>
      <w:r>
        <w:t>568.</w:t>
      </w:r>
      <w:r>
        <w:tab/>
        <w:t xml:space="preserve">Operating at the facility is a sewing factory where the women convicts can help their families in material terms. The women are allowed to work there based on considerations of age, state of health, ability to work, and specialty. Women older than 55 and women with children under the age of 3 are allowed to work if they wish. The number of hours the women work depends on the nature of the work and is regulated by the norms of labour legislation. As a rule, the women work six days a week. </w:t>
      </w:r>
    </w:p>
    <w:p w:rsidR="00F32A32" w:rsidRDefault="00F32A32" w:rsidP="00F32A32">
      <w:pPr>
        <w:pStyle w:val="SingleTxt"/>
      </w:pPr>
      <w:r>
        <w:t>569.</w:t>
      </w:r>
      <w:r>
        <w:tab/>
        <w:t xml:space="preserve">The facility has a library with more than 10,000 literary books and more than 663 course books in Russian and Uzbek. The facility has subscriptions to the newspapers </w:t>
      </w:r>
      <w:r w:rsidRPr="00E31A51">
        <w:rPr>
          <w:i/>
        </w:rPr>
        <w:t xml:space="preserve">Vakt-Vremya, Soglom Avlod, Mokhiyat, </w:t>
      </w:r>
      <w:smartTag w:uri="urn:schemas-microsoft-com:office:smarttags" w:element="place">
        <w:smartTag w:uri="urn:schemas-microsoft-com:office:smarttags" w:element="City">
          <w:r w:rsidRPr="00E31A51">
            <w:rPr>
              <w:i/>
            </w:rPr>
            <w:t>Toshkent</w:t>
          </w:r>
        </w:smartTag>
      </w:smartTag>
      <w:r w:rsidRPr="00E31A51">
        <w:rPr>
          <w:i/>
        </w:rPr>
        <w:t xml:space="preserve"> Okshomi, Vecherniy Tashkent, Narodnoye Slovo, Khalk Suzi, Pravda Vostoka, Islom Nuri</w:t>
      </w:r>
      <w:r>
        <w:t xml:space="preserve"> and </w:t>
      </w:r>
      <w:r w:rsidRPr="00E31A51">
        <w:rPr>
          <w:i/>
        </w:rPr>
        <w:t>Ishonch</w:t>
      </w:r>
      <w:r>
        <w:t xml:space="preserve">, as well as the magazines </w:t>
      </w:r>
      <w:r w:rsidRPr="00E31A51">
        <w:rPr>
          <w:i/>
        </w:rPr>
        <w:t>Saodat, Konun Khimoyasida, Khukuk</w:t>
      </w:r>
      <w:r>
        <w:t xml:space="preserve"> and </w:t>
      </w:r>
      <w:r w:rsidRPr="00E31A51">
        <w:rPr>
          <w:i/>
        </w:rPr>
        <w:t>Khidoyat</w:t>
      </w:r>
      <w:r>
        <w:t xml:space="preserve">. </w:t>
      </w:r>
    </w:p>
    <w:p w:rsidR="00F32A32" w:rsidRDefault="00F32A32" w:rsidP="00F32A32">
      <w:pPr>
        <w:pStyle w:val="SingleTxt"/>
      </w:pPr>
      <w:r>
        <w:t>570.</w:t>
      </w:r>
      <w:r>
        <w:tab/>
        <w:t>A school operates in the facility to prepare the women for their release. The preparation for release begins no later than three months before the end of the sentence and includes an array of events geared to providing assistance to the individual about to be released in terms of job and living arrangements after the individual’s sentence has been served and in terms of the individual’s social rehabilitation.</w:t>
      </w:r>
    </w:p>
    <w:p w:rsidR="00F32A32" w:rsidRDefault="00F32A32" w:rsidP="00F32A32">
      <w:pPr>
        <w:pStyle w:val="SingleTxt"/>
      </w:pPr>
      <w:r>
        <w:t>571.</w:t>
      </w:r>
      <w:r>
        <w:tab/>
        <w:t xml:space="preserve">In 2008, a total of 214 individuals were released from the facility, and two of them had no job or place to stay.  The khokimiyat and adaptation centre of the city of </w:t>
      </w:r>
      <w:smartTag w:uri="urn:schemas-microsoft-com:office:smarttags" w:element="City">
        <w:smartTag w:uri="urn:schemas-microsoft-com:office:smarttags" w:element="place">
          <w:r>
            <w:t>Chirchika</w:t>
          </w:r>
        </w:smartTag>
      </w:smartTag>
      <w:r>
        <w:t xml:space="preserve"> provided them a residence and a job. Twenty-one individuals were given material assistance by local authorities..</w:t>
      </w:r>
    </w:p>
    <w:p w:rsidR="00F45BA6" w:rsidRPr="00F45BA6" w:rsidRDefault="00F45BA6" w:rsidP="00F45BA6">
      <w:pPr>
        <w:pStyle w:val="SingleTxt"/>
        <w:spacing w:after="0" w:line="120" w:lineRule="exact"/>
        <w:ind w:left="0" w:right="0"/>
        <w:rPr>
          <w:sz w:val="10"/>
        </w:rPr>
      </w:pPr>
    </w:p>
    <w:p w:rsidR="00F32A32" w:rsidRDefault="00F32A32" w:rsidP="00F45BA6">
      <w:pPr>
        <w:pStyle w:val="H23"/>
        <w:ind w:left="1267" w:right="1267"/>
      </w:pPr>
      <w:r>
        <w:t xml:space="preserve">ARTICLE 14. MEASURES TO ELIMINATE DISCRIMINATION AGAINST RURAL WOMEN </w:t>
      </w:r>
    </w:p>
    <w:p w:rsidR="00F45BA6" w:rsidRPr="00F45BA6" w:rsidRDefault="00F45BA6" w:rsidP="00F45BA6">
      <w:pPr>
        <w:pStyle w:val="SingleTxt"/>
        <w:spacing w:after="0" w:line="120" w:lineRule="exact"/>
        <w:ind w:left="0" w:right="0"/>
        <w:rPr>
          <w:sz w:val="10"/>
        </w:rPr>
      </w:pPr>
    </w:p>
    <w:p w:rsidR="00F32A32" w:rsidRDefault="00F32A32" w:rsidP="00F32A32">
      <w:pPr>
        <w:pStyle w:val="SingleTxt"/>
      </w:pPr>
      <w:r>
        <w:t>572.</w:t>
      </w:r>
      <w:r>
        <w:tab/>
      </w:r>
      <w:smartTag w:uri="urn:schemas-microsoft-com:office:smarttags" w:element="place">
        <w:smartTag w:uri="urn:schemas-microsoft-com:office:smarttags" w:element="country-region">
          <w:r>
            <w:t>Uzbekistan</w:t>
          </w:r>
        </w:smartTag>
      </w:smartTag>
      <w:r>
        <w:t xml:space="preserve"> safeguards the rights of all women, regardless of their nationality, language, religion, social origin, beliefs, personal or social status or place of residence. The State effects a balanced approach to improving the status of women living in the city as well as women living in rural areas, although it takes heed of the special problems that rural women encounter. The considerable role that they play in ensuring the economic well-being of their families, including their activities in the subsistence sector of the economy, is taken into account.  Measures are being taken to ensure the application of the provisions of the United Nations Convention on the Elimination of All Forms of Discrimination against Women to rural women. </w:t>
      </w:r>
    </w:p>
    <w:p w:rsidR="00F32A32" w:rsidRDefault="00F32A32" w:rsidP="00F32A32">
      <w:pPr>
        <w:pStyle w:val="SingleTxt"/>
      </w:pPr>
      <w:r>
        <w:t>573.</w:t>
      </w:r>
      <w:r>
        <w:tab/>
        <w:t xml:space="preserve">Ten years ago, the country adopted a national platform and a plan of action to improve the status of women, to include rural women. Their implementation created the conditions necessary for the substantial achievement of the equal rights of women in society, for the development of a legal and regulatory framework for the solution of the problems women face, and for the formation of a national mechanism for affording women rights and freedoms. </w:t>
      </w:r>
    </w:p>
    <w:p w:rsidR="00F32A32" w:rsidRDefault="00F32A32" w:rsidP="00F32A32">
      <w:pPr>
        <w:pStyle w:val="SingleTxt"/>
      </w:pPr>
      <w:r>
        <w:t>574.</w:t>
      </w:r>
      <w:r>
        <w:tab/>
        <w:t xml:space="preserve">As studies that are under way show, in </w:t>
      </w:r>
      <w:smartTag w:uri="urn:schemas-microsoft-com:office:smarttags" w:element="country-region">
        <w:smartTag w:uri="urn:schemas-microsoft-com:office:smarttags" w:element="place">
          <w:r>
            <w:t>Uzbekistan</w:t>
          </w:r>
        </w:smartTag>
      </w:smartTag>
      <w:r>
        <w:t xml:space="preserve">, women engaged in the agricultural sector constitute 52.6%. Of the 235,000 farms registered in </w:t>
      </w:r>
      <w:smartTag w:uri="urn:schemas-microsoft-com:office:smarttags" w:element="country-region">
        <w:smartTag w:uri="urn:schemas-microsoft-com:office:smarttags" w:element="place">
          <w:r>
            <w:t>Uzbekistan</w:t>
          </w:r>
        </w:smartTag>
      </w:smartTag>
      <w:r>
        <w:t xml:space="preserve">, only 17,000 (7.2 per cent) are headed by women. Women’s wages in that sector are only 82 per cent of men’s wages. Women who have received microcredit constitute 15 per cent (2006). The average age of women farmers is 45-70. The average size of a farm varies between 10 ha and 110 ha. </w:t>
      </w:r>
    </w:p>
    <w:p w:rsidR="00F32A32" w:rsidRDefault="00F32A32" w:rsidP="00F32A32">
      <w:pPr>
        <w:pStyle w:val="SingleTxt"/>
      </w:pPr>
      <w:r>
        <w:t>575.</w:t>
      </w:r>
      <w:r>
        <w:tab/>
        <w:t>In 2007, a sociological study was made of internal labour migration, and it included the status of rural women.</w:t>
      </w:r>
      <w:r w:rsidR="00F45BA6" w:rsidRPr="00F45BA6">
        <w:rPr>
          <w:rStyle w:val="FootnoteReference"/>
          <w:spacing w:val="0"/>
          <w:w w:val="100"/>
          <w:position w:val="0"/>
        </w:rPr>
        <w:footnoteReference w:id="31"/>
      </w:r>
      <w:r>
        <w:t xml:space="preserve">  The study was done in three regions of </w:t>
      </w:r>
      <w:smartTag w:uri="urn:schemas-microsoft-com:office:smarttags" w:element="country-region">
        <w:r>
          <w:t>Uzbekistan</w:t>
        </w:r>
      </w:smartTag>
      <w:r>
        <w:t xml:space="preserve">: the city of </w:t>
      </w:r>
      <w:smartTag w:uri="urn:schemas-microsoft-com:office:smarttags" w:element="City">
        <w:r>
          <w:t>Tashkent</w:t>
        </w:r>
      </w:smartTag>
      <w:r>
        <w:t xml:space="preserve"> and the Kashka-Darya and </w:t>
      </w:r>
      <w:smartTag w:uri="urn:schemas-microsoft-com:office:smarttags" w:element="place">
        <w:smartTag w:uri="urn:schemas-microsoft-com:office:smarttags" w:element="City">
          <w:r>
            <w:t>Namangan</w:t>
          </w:r>
        </w:smartTag>
      </w:smartTag>
      <w:r>
        <w:t xml:space="preserve"> oblasts. </w:t>
      </w:r>
    </w:p>
    <w:p w:rsidR="00F32A32" w:rsidRDefault="00F32A32" w:rsidP="00F32A32">
      <w:pPr>
        <w:pStyle w:val="SingleTxt"/>
      </w:pPr>
      <w:r>
        <w:t>576.</w:t>
      </w:r>
      <w:r>
        <w:tab/>
        <w:t>The predominant types of activity of the women surveyed were as follows:</w:t>
      </w:r>
    </w:p>
    <w:p w:rsidR="00F32A32" w:rsidRDefault="00F32A32" w:rsidP="00F45BA6">
      <w:pPr>
        <w:pStyle w:val="SingleTxt"/>
        <w:numPr>
          <w:ilvl w:val="0"/>
          <w:numId w:val="42"/>
        </w:numPr>
      </w:pPr>
      <w:r>
        <w:t>trade (including the “suitcase” trade)</w:t>
      </w:r>
      <w:r w:rsidR="003610B3">
        <w:t>—</w:t>
      </w:r>
      <w:r>
        <w:t>39 per cent;</w:t>
      </w:r>
    </w:p>
    <w:p w:rsidR="00F32A32" w:rsidRDefault="00F32A32" w:rsidP="00F45BA6">
      <w:pPr>
        <w:pStyle w:val="SingleTxt"/>
        <w:numPr>
          <w:ilvl w:val="0"/>
          <w:numId w:val="42"/>
        </w:numPr>
      </w:pPr>
      <w:r>
        <w:t>farm work, sorting and packaging of farm products</w:t>
      </w:r>
      <w:r w:rsidR="003610B3">
        <w:t>—</w:t>
      </w:r>
      <w:r>
        <w:t>39 per cent;</w:t>
      </w:r>
    </w:p>
    <w:p w:rsidR="00F32A32" w:rsidRDefault="00F32A32" w:rsidP="00F45BA6">
      <w:pPr>
        <w:pStyle w:val="SingleTxt"/>
        <w:numPr>
          <w:ilvl w:val="0"/>
          <w:numId w:val="42"/>
        </w:numPr>
      </w:pPr>
      <w:r>
        <w:t>cleaning services for premises and areas, laundry, etc.</w:t>
      </w:r>
      <w:r w:rsidR="003610B3">
        <w:t>—</w:t>
      </w:r>
      <w:r>
        <w:t>35 per cent;</w:t>
      </w:r>
    </w:p>
    <w:p w:rsidR="00F32A32" w:rsidRDefault="00F32A32" w:rsidP="00F45BA6">
      <w:pPr>
        <w:pStyle w:val="SingleTxt"/>
        <w:numPr>
          <w:ilvl w:val="0"/>
          <w:numId w:val="42"/>
        </w:numPr>
      </w:pPr>
      <w:r>
        <w:t xml:space="preserve">waitresses and dishwashers </w:t>
      </w:r>
      <w:r w:rsidR="003610B3">
        <w:t>—</w:t>
      </w:r>
      <w:r>
        <w:t>18 per cent.</w:t>
      </w:r>
    </w:p>
    <w:p w:rsidR="00F32A32" w:rsidRDefault="00F32A32" w:rsidP="00F32A32">
      <w:pPr>
        <w:pStyle w:val="SingleTxt"/>
      </w:pPr>
      <w:r>
        <w:t>577.</w:t>
      </w:r>
      <w:r>
        <w:tab/>
        <w:t xml:space="preserve">The study showed that it is necessary to continue developing the legal bases for protecting the rights of rural women who are responding to today’s realities and to the scales of internal and external migration flows. The creation of a legislative framework and of a State migration agency, the stimulation of the development of a network of private service providers (employment, advocacy, etc.) that regulate the employment of rural women and the provision of information and legal protection could improve the situation considerably. </w:t>
      </w:r>
    </w:p>
    <w:p w:rsidR="00F32A32" w:rsidRDefault="00F32A32" w:rsidP="00F32A32">
      <w:pPr>
        <w:pStyle w:val="SingleTxt"/>
      </w:pPr>
      <w:r>
        <w:t>578.</w:t>
      </w:r>
      <w:r>
        <w:tab/>
        <w:t xml:space="preserve">Given that the majority of rural women and labour migrants have an acute need for information on elementary rights and obligations of workers and employers in the social-labour sphere and in the sphere of the observance of passport regulations, the Women’s Committee of Uzbekistan is conducting broad-scale information campaigns on those matters. </w:t>
      </w:r>
    </w:p>
    <w:p w:rsidR="00F32A32" w:rsidRDefault="00F32A32" w:rsidP="00F32A32">
      <w:pPr>
        <w:pStyle w:val="SingleTxt"/>
      </w:pPr>
      <w:r>
        <w:t>579.</w:t>
      </w:r>
      <w:r>
        <w:tab/>
        <w:t>The Land Code and the laws on farming, on peasant (</w:t>
      </w:r>
      <w:r w:rsidRPr="00F45BA6">
        <w:rPr>
          <w:i/>
        </w:rPr>
        <w:t>dekhkan</w:t>
      </w:r>
      <w:r>
        <w:t>) farms and on farm cooperatives (</w:t>
      </w:r>
      <w:r w:rsidRPr="00F45BA6">
        <w:rPr>
          <w:i/>
        </w:rPr>
        <w:t>shirkat</w:t>
      </w:r>
      <w:r>
        <w:t xml:space="preserve"> farming), all adopted in 1998, laid the legal foundation for agriculture as a whole and farming in particular. </w:t>
      </w:r>
    </w:p>
    <w:p w:rsidR="00F32A32" w:rsidRDefault="00F32A32" w:rsidP="00F32A32">
      <w:pPr>
        <w:pStyle w:val="SingleTxt"/>
      </w:pPr>
      <w:r>
        <w:t>580.</w:t>
      </w:r>
      <w:r>
        <w:tab/>
        <w:t>Today, operating farms are granted a number of concessions, namely:</w:t>
      </w:r>
    </w:p>
    <w:p w:rsidR="00F32A32" w:rsidRDefault="00F32A32" w:rsidP="00F45BA6">
      <w:pPr>
        <w:pStyle w:val="SingleTxt"/>
        <w:numPr>
          <w:ilvl w:val="0"/>
          <w:numId w:val="43"/>
        </w:numPr>
      </w:pPr>
      <w:r>
        <w:t>for two years after it is set up, a farm is exempt from the unified land tax;</w:t>
      </w:r>
    </w:p>
    <w:p w:rsidR="00F32A32" w:rsidRDefault="00F32A32" w:rsidP="00F45BA6">
      <w:pPr>
        <w:pStyle w:val="SingleTxt"/>
        <w:numPr>
          <w:ilvl w:val="0"/>
          <w:numId w:val="43"/>
        </w:numPr>
      </w:pPr>
      <w:r>
        <w:t>farms that are created on liquidated shirkat farms and that specialize in horticulture and viticulture are exempt from the unified land tax for five years;</w:t>
      </w:r>
    </w:p>
    <w:p w:rsidR="00F32A32" w:rsidRDefault="00F32A32" w:rsidP="00F45BA6">
      <w:pPr>
        <w:pStyle w:val="SingleTxt"/>
        <w:numPr>
          <w:ilvl w:val="0"/>
          <w:numId w:val="43"/>
        </w:numPr>
      </w:pPr>
      <w:r>
        <w:t>audits of a farm are prohibited without the permission of the Republican Coordination Council, and such audits can be conducted only once every four years;</w:t>
      </w:r>
    </w:p>
    <w:p w:rsidR="00F32A32" w:rsidRDefault="00F32A32" w:rsidP="00F45BA6">
      <w:pPr>
        <w:pStyle w:val="SingleTxt"/>
        <w:numPr>
          <w:ilvl w:val="0"/>
          <w:numId w:val="43"/>
        </w:numPr>
      </w:pPr>
      <w:r>
        <w:t>loans in an amount equal to 300 times the minimum wage are being issued to new farms;</w:t>
      </w:r>
    </w:p>
    <w:p w:rsidR="00F32A32" w:rsidRDefault="00F32A32" w:rsidP="00F45BA6">
      <w:pPr>
        <w:pStyle w:val="SingleTxt"/>
        <w:numPr>
          <w:ilvl w:val="0"/>
          <w:numId w:val="43"/>
        </w:numPr>
      </w:pPr>
      <w:r>
        <w:t>farms that introduce leading foreign technologies into the Republic are exempt from customs duties;</w:t>
      </w:r>
    </w:p>
    <w:p w:rsidR="00F32A32" w:rsidRDefault="00F32A32" w:rsidP="00F45BA6">
      <w:pPr>
        <w:pStyle w:val="SingleTxt"/>
        <w:numPr>
          <w:ilvl w:val="0"/>
          <w:numId w:val="43"/>
        </w:numPr>
      </w:pPr>
      <w:r>
        <w:t>the export, on a barter basis, of fruit and vegetable produce, as well as products made from them, is permitted.</w:t>
      </w:r>
    </w:p>
    <w:p w:rsidR="00F32A32" w:rsidRDefault="00F32A32" w:rsidP="00F32A32">
      <w:pPr>
        <w:pStyle w:val="SingleTxt"/>
      </w:pPr>
      <w:r>
        <w:t>581.</w:t>
      </w:r>
      <w:r>
        <w:tab/>
        <w:t xml:space="preserve">The above measures have contributed to the development of women’s entrepreneurial activities in recent years in rural areas. The republic today has more than 5 million business women. According to data as of the beginning of the year, one out of every five entrepreneurs is a woman.  Almost three-quarters of women are engaged in the non-governmental sector. To the point, very illustrative here is the example of Tashkent Oblast, where more than half of the able-bodied population of the oblast consists of women. Providing them as many jobs as possible is an important measure the State can take in improving the status of women. </w:t>
      </w:r>
    </w:p>
    <w:p w:rsidR="00F32A32" w:rsidRDefault="00F32A32" w:rsidP="00F32A32">
      <w:pPr>
        <w:pStyle w:val="SingleTxt"/>
      </w:pPr>
      <w:r>
        <w:t>582.</w:t>
      </w:r>
      <w:r>
        <w:tab/>
        <w:t xml:space="preserve">At present, more than 40 public organizations are engaged in solving the problems faced by rural women. The development of educational programmes is the most important of their activities.  Among the more significant such programmes are “Women and the Law”, “Women’s Education” and “Women and the Economy”. Actively assisting to safeguard the rights of rural women are the Women’s Committee of Uzbekistan, the Institute for the Study of Civil Society, the </w:t>
      </w:r>
      <w:r w:rsidRPr="00F45BA6">
        <w:rPr>
          <w:i/>
        </w:rPr>
        <w:t>Mekhr</w:t>
      </w:r>
      <w:r>
        <w:t xml:space="preserve"> </w:t>
      </w:r>
      <w:r w:rsidRPr="00F45BA6">
        <w:rPr>
          <w:i/>
        </w:rPr>
        <w:t>Nuri</w:t>
      </w:r>
      <w:r>
        <w:t xml:space="preserve"> Fund, the Women’s Assembly Public Association, the Fund for the Supp</w:t>
      </w:r>
      <w:r w:rsidR="0068098A">
        <w:t xml:space="preserve">ort of Social Initiatives, the </w:t>
      </w:r>
      <w:r>
        <w:t xml:space="preserve">National Association of Non-Governmental Non-Commercial Organizations of the Republic of Uzbekistan, the </w:t>
      </w:r>
      <w:r w:rsidRPr="00F45BA6">
        <w:rPr>
          <w:i/>
        </w:rPr>
        <w:t>Sen Yolg’iz Emassan</w:t>
      </w:r>
      <w:r>
        <w:t xml:space="preserve"> Fund and the </w:t>
      </w:r>
      <w:r w:rsidRPr="00F45BA6">
        <w:rPr>
          <w:i/>
        </w:rPr>
        <w:t>Tadbirkor Ayol</w:t>
      </w:r>
      <w:r>
        <w:t xml:space="preserve"> Association of Business Women of Uzbekistan. All those organizations are constantly working to solve the problems faced by rural women.</w:t>
      </w:r>
    </w:p>
    <w:p w:rsidR="00F32A32" w:rsidRDefault="00F32A32" w:rsidP="00F32A32">
      <w:pPr>
        <w:pStyle w:val="SingleTxt"/>
      </w:pPr>
      <w:r>
        <w:t>583.</w:t>
      </w:r>
      <w:r>
        <w:tab/>
        <w:t xml:space="preserve">A great deal of support for entrepreneurial activities is being provided by the Forum for the Culture and Arts of Uzbekistan Fund. Under its grant programme, 60 winners of the Programme of Family Grants for Women Entrepreneurs have received grants worth a total of 60 million sum for the development of small and medium-sized businesses and farms. </w:t>
      </w:r>
    </w:p>
    <w:p w:rsidR="00F32A32" w:rsidRDefault="00F32A32" w:rsidP="00F32A32">
      <w:pPr>
        <w:pStyle w:val="SingleTxt"/>
      </w:pPr>
      <w:r>
        <w:t>584.</w:t>
      </w:r>
      <w:r>
        <w:tab/>
        <w:t xml:space="preserve">The Fund for the Support of Social Initiatives, with the participation of the </w:t>
      </w:r>
      <w:r w:rsidRPr="00CB097D">
        <w:rPr>
          <w:i/>
        </w:rPr>
        <w:t>Mekhr Nuri</w:t>
      </w:r>
      <w:r>
        <w:t xml:space="preserve"> Fund and the Women’s Assembly Public Association, has implemented a project in seven regions of </w:t>
      </w:r>
      <w:smartTag w:uri="urn:schemas-microsoft-com:office:smarttags" w:element="place">
        <w:smartTag w:uri="urn:schemas-microsoft-com:office:smarttags" w:element="country-region">
          <w:r>
            <w:t>Uzbekistan</w:t>
          </w:r>
        </w:smartTag>
      </w:smartTag>
      <w:r>
        <w:t xml:space="preserve"> to provide microcredits to women farmers. The first stage selected 70 people from target regions, and those people were given microcredit averaging 500,000 sum each, so-called start-up capital for further development of farming. In the second stage, another 70 women farmers were given microcredit of 3-5 million sum each. </w:t>
      </w:r>
    </w:p>
    <w:p w:rsidR="00F32A32" w:rsidRDefault="00F32A32" w:rsidP="00F32A32">
      <w:pPr>
        <w:pStyle w:val="SingleTxt"/>
      </w:pPr>
      <w:r>
        <w:t>585.</w:t>
      </w:r>
      <w:r>
        <w:tab/>
        <w:t xml:space="preserve">It is significant that the economic independence acquired by the rural women by engaging in business helps to strengthen their role in the </w:t>
      </w:r>
      <w:r w:rsidRPr="00CB097D">
        <w:rPr>
          <w:i/>
        </w:rPr>
        <w:t>makhallya</w:t>
      </w:r>
      <w:r>
        <w:t xml:space="preserve"> and in society, as well as in the rearing of children. </w:t>
      </w:r>
    </w:p>
    <w:p w:rsidR="00F32A32" w:rsidRDefault="00F32A32" w:rsidP="00F32A32">
      <w:pPr>
        <w:pStyle w:val="SingleTxt"/>
      </w:pPr>
      <w:r>
        <w:t>586.</w:t>
      </w:r>
      <w:r>
        <w:tab/>
        <w:t xml:space="preserve">The Women’s Assembly Public Association is conducting a national Woman of the Year competition, giving successful representatives of the fairer sex an opportunity to demonstrate their achievements. Despite the fact that the competition is fairly new, it is very popular. For example, some 5,000 women from every corner of the country took part in it in 2007. </w:t>
      </w:r>
    </w:p>
    <w:p w:rsidR="00F32A32" w:rsidRDefault="00F32A32" w:rsidP="00F32A32">
      <w:pPr>
        <w:pStyle w:val="SingleTxt"/>
      </w:pPr>
      <w:r>
        <w:t>587.</w:t>
      </w:r>
      <w:r>
        <w:tab/>
        <w:t xml:space="preserve">Every year, leading farmers are honored with high State awards, orders, and medals. More than 200 farmers have been awarded orders and medals, and more than 40 of them are women farmers. Hundreds of farmers have been awarded Mustakillik Badges. </w:t>
      </w:r>
    </w:p>
    <w:p w:rsidR="00F32A32" w:rsidRDefault="00F32A32" w:rsidP="00F32A32">
      <w:pPr>
        <w:pStyle w:val="SingleTxt"/>
      </w:pPr>
      <w:r>
        <w:t>588.</w:t>
      </w:r>
      <w:r>
        <w:tab/>
        <w:t xml:space="preserve">The government of </w:t>
      </w:r>
      <w:smartTag w:uri="urn:schemas-microsoft-com:office:smarttags" w:element="place">
        <w:smartTag w:uri="urn:schemas-microsoft-com:office:smarttags" w:element="country-region">
          <w:r>
            <w:t>Uzbekistan</w:t>
          </w:r>
        </w:smartTag>
      </w:smartTag>
      <w:r>
        <w:t xml:space="preserve">, in partnership with the Asian Development bank, is effecting the project Implementation and Monitoring of Reforms in the Agricultural Sector. One of its goals is to identify still-existing problems and ways to eliminate them, as well as to develop a further strategy to expand this sector, which is extremely important to the country’s economy. Studies have already been conducted within the project in 17 rayons of the republic, and the farmers themselves were actively and directly involved in them. </w:t>
      </w:r>
    </w:p>
    <w:p w:rsidR="00F32A32" w:rsidRDefault="00F32A32" w:rsidP="00F32A32">
      <w:pPr>
        <w:pStyle w:val="SingleTxt"/>
      </w:pPr>
      <w:r>
        <w:t>589.</w:t>
      </w:r>
      <w:r>
        <w:tab/>
        <w:t xml:space="preserve">In order to fully utilize the potential of women farmers and enhance their legal literacy and their role in the reforms being conducted in the agricultural sector, the Women’s Committee of Uzbekistan, together with the </w:t>
      </w:r>
      <w:r w:rsidRPr="00212107">
        <w:rPr>
          <w:i/>
        </w:rPr>
        <w:t>Tadbirkor Ayol</w:t>
      </w:r>
      <w:r>
        <w:t xml:space="preserve"> Association of Business Women and the Centre for the Support of Business and Farming, arranged a special forum in 2008. </w:t>
      </w:r>
    </w:p>
    <w:p w:rsidR="00F32A32" w:rsidRDefault="00F32A32" w:rsidP="00F32A32">
      <w:pPr>
        <w:pStyle w:val="SingleTxt"/>
      </w:pPr>
      <w:r>
        <w:t>590.</w:t>
      </w:r>
      <w:r>
        <w:tab/>
        <w:t>The forum discussed such issues as lending, timely payment for delivered products, the interaction between farms and the enterprises that provide them with services and the correspondence between established productivity classes and actual soil fertility. Particular note was made of the need to enhance the legal literacy of the farmers; to rapidly and accurately convey to them all the requisite legislative information and all the innovations and advances with regard to increasing fertility and yield; and to enable closer contact between them and scientists who are doing agricultural research.</w:t>
      </w:r>
    </w:p>
    <w:p w:rsidR="00F32A32" w:rsidRDefault="00F32A32" w:rsidP="00F32A32">
      <w:pPr>
        <w:pStyle w:val="SingleTxt"/>
      </w:pPr>
      <w:r>
        <w:t>591.</w:t>
      </w:r>
      <w:r>
        <w:tab/>
        <w:t xml:space="preserve">The forum participant were given handout materials that included the following: “Catalog of Mini Technologies for Agriculture”, which was prepared by the Ministry of External Economic Relations, Investment, and Trade; the book </w:t>
      </w:r>
      <w:r w:rsidRPr="00212107">
        <w:rPr>
          <w:i/>
        </w:rPr>
        <w:t>Legal and Economic Bases of Farming</w:t>
      </w:r>
      <w:r>
        <w:t xml:space="preserve">, which was provided by the Liberal Democratic Party; and other useful publications. The Chamber of Commerce and Industry presented a special programme adapted to the conditions in </w:t>
      </w:r>
      <w:smartTag w:uri="urn:schemas-microsoft-com:office:smarttags" w:element="country-region">
        <w:smartTag w:uri="urn:schemas-microsoft-com:office:smarttags" w:element="place">
          <w:r>
            <w:t>Uzbekistan</w:t>
          </w:r>
        </w:smartTag>
      </w:smartTag>
      <w:r>
        <w:t xml:space="preserve"> for accountants and distributed it on CDs to the participants. </w:t>
      </w:r>
    </w:p>
    <w:p w:rsidR="00F32A32" w:rsidRDefault="00F32A32" w:rsidP="00F32A32">
      <w:pPr>
        <w:pStyle w:val="SingleTxt"/>
      </w:pPr>
      <w:r>
        <w:t>592.</w:t>
      </w:r>
      <w:r>
        <w:tab/>
        <w:t xml:space="preserve">The positive experience of our country in the development of small business and private enterprise and in the creation of a legal environment favorable to that was deemed particularly noteworthy at the international Third Forum for Businesswomen, which took place recently in the capital of </w:t>
      </w:r>
      <w:smartTag w:uri="urn:schemas-microsoft-com:office:smarttags" w:element="country-region">
        <w:r>
          <w:t>Qatar</w:t>
        </w:r>
      </w:smartTag>
      <w:r>
        <w:t xml:space="preserve">, </w:t>
      </w:r>
      <w:smartTag w:uri="urn:schemas-microsoft-com:office:smarttags" w:element="City">
        <w:smartTag w:uri="urn:schemas-microsoft-com:office:smarttags" w:element="place">
          <w:r>
            <w:t>Doha</w:t>
          </w:r>
        </w:smartTag>
      </w:smartTag>
      <w:r>
        <w:t xml:space="preserve">. </w:t>
      </w:r>
    </w:p>
    <w:p w:rsidR="00F32A32" w:rsidRDefault="00F32A32" w:rsidP="00F32A32">
      <w:pPr>
        <w:pStyle w:val="SingleTxt"/>
      </w:pPr>
      <w:r>
        <w:t>593.</w:t>
      </w:r>
      <w:r>
        <w:tab/>
        <w:t>Vigorous work to provide assistance to business women is being done in all oblasts of the republic. Accordingly, in 2008 in Surkhan-Darya Oblast, through rayon centres for employment assistance, 28 women were granted preferential credits worth more than 33 million sum to set up family businesses.  As a result of the development of the private sector, new jobs were created for 4,134 women.  More than 600 women were provided with home-based work by large enterprises..</w:t>
      </w:r>
    </w:p>
    <w:p w:rsidR="00F32A32" w:rsidRDefault="00F32A32" w:rsidP="00F32A32">
      <w:pPr>
        <w:pStyle w:val="SingleTxt"/>
      </w:pPr>
      <w:r>
        <w:t>594.</w:t>
      </w:r>
      <w:r>
        <w:tab/>
        <w:t xml:space="preserve">The educational and awareness-raising work of State, non-governmental and international entities is providing a great deal of assistance to rural women. </w:t>
      </w:r>
    </w:p>
    <w:p w:rsidR="00F32A32" w:rsidRDefault="00F32A32" w:rsidP="00F32A32">
      <w:pPr>
        <w:pStyle w:val="SingleTxt"/>
      </w:pPr>
      <w:r>
        <w:t>595.</w:t>
      </w:r>
      <w:r>
        <w:tab/>
        <w:t xml:space="preserve">The </w:t>
      </w:r>
      <w:r w:rsidRPr="00212107">
        <w:rPr>
          <w:i/>
        </w:rPr>
        <w:t>Tashabbuskor Ayol</w:t>
      </w:r>
      <w:r>
        <w:t xml:space="preserve"> Centre, which has branches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and in oblasts and which is involved in providing support to 20,000 women farmers, in upgrading their skills, and in protecting their rights, has been established at the Association of Farms of Uzbekistan. In effectively using the concessions for the development of the farm movement in the country, the Centre is striving to expand the activities of women farmers in the Andijan, </w:t>
      </w:r>
      <w:smartTag w:uri="urn:schemas-microsoft-com:office:smarttags" w:element="City">
        <w:r>
          <w:t>Namangan</w:t>
        </w:r>
      </w:smartTag>
      <w:r>
        <w:t xml:space="preserve">, and </w:t>
      </w:r>
      <w:smartTag w:uri="urn:schemas-microsoft-com:office:smarttags" w:element="City">
        <w:smartTag w:uri="urn:schemas-microsoft-com:office:smarttags" w:element="place">
          <w:r>
            <w:t>Fergana</w:t>
          </w:r>
        </w:smartTag>
      </w:smartTag>
      <w:r>
        <w:t xml:space="preserve"> oblasts. At the moment, more than 2,000 farms that are managed by women are in operation here. </w:t>
      </w:r>
    </w:p>
    <w:p w:rsidR="00F32A32" w:rsidRDefault="00F32A32" w:rsidP="00F32A32">
      <w:pPr>
        <w:pStyle w:val="SingleTxt"/>
      </w:pPr>
      <w:r>
        <w:t>596.</w:t>
      </w:r>
      <w:r>
        <w:tab/>
        <w:t xml:space="preserve">In April 2008, the Ezgulik Centre for Social and Legal Support of Women and Their Family Members opened in the city of </w:t>
      </w:r>
      <w:smartTag w:uri="urn:schemas-microsoft-com:office:smarttags" w:element="City">
        <w:smartTag w:uri="urn:schemas-microsoft-com:office:smarttags" w:element="place">
          <w:r>
            <w:t>Karshi</w:t>
          </w:r>
        </w:smartTag>
      </w:smartTag>
      <w:r>
        <w:t xml:space="preserve">; it houses special stress-release rooms, a medical office, and a special room for mothers and young children. Highly skilled specialists provide assistance in all matters pertaining to women’s rights in all spheres of the life of the society. </w:t>
      </w:r>
    </w:p>
    <w:p w:rsidR="00F32A32" w:rsidRDefault="00F32A32" w:rsidP="00F32A32">
      <w:pPr>
        <w:pStyle w:val="SingleTxt"/>
      </w:pPr>
      <w:r>
        <w:t>597.</w:t>
      </w:r>
      <w:r>
        <w:tab/>
        <w:t xml:space="preserve">The UNDP provides considerable support in terms of raising awareness in matters involving women’s rights. For December 2007 through February 2008, the UNDP organized a three-month course on gender issues. The course is geared to stimulating studies relating to the CEDAW Convention and issues of women’s rights. Some 25 specialists, graduate students and sociologists took part in the course, where they were able to acquaint themselves with various aspects of the protection of women’s rights, including issues of gender equality and relevant law; with aspects of violence against women; with research methods; and, inter alia, with report preparation. </w:t>
      </w:r>
    </w:p>
    <w:p w:rsidR="00F32A32" w:rsidRDefault="00F32A32" w:rsidP="00F32A32">
      <w:pPr>
        <w:pStyle w:val="SingleTxt"/>
      </w:pPr>
      <w:r>
        <w:t>598.</w:t>
      </w:r>
      <w:r>
        <w:tab/>
        <w:t xml:space="preserve">Oliy Majlis Senate members and Legislative Chamber deputies, representatives of involved ministries and departments and public organizations and specialists took part in an event arranged for the end of May 2008 by the Women’s Committee of Uzbekistan, the Central Bank, and the Samarkand Oblast </w:t>
      </w:r>
      <w:r w:rsidRPr="00A65D7D">
        <w:rPr>
          <w:i/>
        </w:rPr>
        <w:t>Khokimiyat</w:t>
      </w:r>
      <w:r>
        <w:t xml:space="preserve">. They discussed issues associated with the participation of rural women in business activities. It was noted that the ranks of women active in small business and private enterprise are growing from year to year. Some 11 billion sum in microcredit were allocated in 2007 to assist them in their successful work. Specifically, the </w:t>
      </w:r>
      <w:r w:rsidRPr="00A65D7D">
        <w:rPr>
          <w:i/>
        </w:rPr>
        <w:t>Mekhr</w:t>
      </w:r>
      <w:r>
        <w:t xml:space="preserve"> </w:t>
      </w:r>
      <w:r w:rsidRPr="00A65D7D">
        <w:rPr>
          <w:i/>
        </w:rPr>
        <w:t>Nuri</w:t>
      </w:r>
      <w:r>
        <w:t xml:space="preserve"> Fund gave women entrepreneurs grants totaling 60 million sum.</w:t>
      </w:r>
    </w:p>
    <w:p w:rsidR="00F32A32" w:rsidRDefault="00F32A32" w:rsidP="00F32A32">
      <w:pPr>
        <w:pStyle w:val="SingleTxt"/>
      </w:pPr>
      <w:r>
        <w:t>599.</w:t>
      </w:r>
      <w:r>
        <w:tab/>
        <w:t xml:space="preserve">In March 2008, Termez hosted a seminar that was organized by the Women’s Committee of Uzbekistan and was attended by the chairpersons of women’s committees of the Samarkand, Bukhara, Navoi, Kashka-Darya, Surkhan-Darya and Khorezm oblasts; by directors of the board of the Surkhan-Darya Oblast youth movement </w:t>
      </w:r>
      <w:r w:rsidRPr="00C90425">
        <w:rPr>
          <w:i/>
        </w:rPr>
        <w:t>Kamolot</w:t>
      </w:r>
      <w:r>
        <w:t xml:space="preserve"> and of the oblast divisions of the </w:t>
      </w:r>
      <w:r w:rsidRPr="00C90425">
        <w:rPr>
          <w:i/>
        </w:rPr>
        <w:t>Makhallya</w:t>
      </w:r>
      <w:r>
        <w:t xml:space="preserve"> funds and funds for the development of children’s sports; and by women athletes. </w:t>
      </w:r>
    </w:p>
    <w:p w:rsidR="00F32A32" w:rsidRDefault="00F32A32" w:rsidP="00F32A32">
      <w:pPr>
        <w:pStyle w:val="SingleTxt"/>
      </w:pPr>
      <w:r>
        <w:t>600.</w:t>
      </w:r>
      <w:r>
        <w:tab/>
        <w:t xml:space="preserve">The seminar noted that, in Surkhan-Darya Oblast, a great deal of attention is devoted to issues involving improving women’s health and increasing girls’ interest in national sports, as well as to meaningful ways in which students can spend their free time. Active in 13 rayons are rhythmic gymnastics groups whose members number 34,000 girls in all. In operation are 17 Barchinoy clubs, where girls learn the secrets of the national sport </w:t>
      </w:r>
      <w:r w:rsidRPr="00C90425">
        <w:rPr>
          <w:i/>
        </w:rPr>
        <w:t>kurash</w:t>
      </w:r>
      <w:r>
        <w:t>. Created last year was an oblast division of the Federation of Synchronized Swimming, whose founders were the Women’s Committee of Uzbekistan, the Association of Business Women, and</w:t>
      </w:r>
      <w:r w:rsidR="0068098A">
        <w:t xml:space="preserve"> the Centre for the Support of </w:t>
      </w:r>
      <w:r>
        <w:t xml:space="preserve">Business and Farming. </w:t>
      </w:r>
    </w:p>
    <w:p w:rsidR="00F32A32" w:rsidRDefault="00F32A32" w:rsidP="00F32A32">
      <w:pPr>
        <w:pStyle w:val="SingleTxt"/>
      </w:pPr>
      <w:r>
        <w:t>601.</w:t>
      </w:r>
      <w:r>
        <w:tab/>
        <w:t xml:space="preserve">Training seminars involving farms headed by women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Karakalpakstan</w:t>
          </w:r>
        </w:smartTag>
      </w:smartTag>
      <w:r>
        <w:t xml:space="preserve"> and Kashka-Darya, Surkhan-Darya and Khorezm oblasts were held 18-20 April 2008 in conjunction with the women’s wing of the Liberal Democratic Party (UzLiDeP). </w:t>
      </w:r>
    </w:p>
    <w:p w:rsidR="00F32A32" w:rsidRDefault="00F32A32" w:rsidP="00F32A32">
      <w:pPr>
        <w:pStyle w:val="SingleTxt"/>
      </w:pPr>
      <w:r>
        <w:t>602.</w:t>
      </w:r>
      <w:r>
        <w:tab/>
        <w:t xml:space="preserve">A great deal of attention in </w:t>
      </w:r>
      <w:smartTag w:uri="urn:schemas-microsoft-com:office:smarttags" w:element="country-region">
        <w:smartTag w:uri="urn:schemas-microsoft-com:office:smarttags" w:element="place">
          <w:r>
            <w:t>Uzbekistan</w:t>
          </w:r>
        </w:smartTag>
      </w:smartTag>
      <w:r>
        <w:t xml:space="preserve"> is being devoted to protecting the health of rural women. Functioning in the republic at present are more than 3,100 rural medical stations that provide timely assistance to women, mothers, and children. Recently created in all regions were marriage and family centres and screening centres. As a result, the figure for maternal mortality per 100,000 births is 24, as opposed to 65 in 1991, and the average lifespan of women has increased to 74.6 from 70. </w:t>
      </w:r>
    </w:p>
    <w:p w:rsidR="00F32A32" w:rsidRDefault="00F32A32" w:rsidP="00F32A32">
      <w:pPr>
        <w:pStyle w:val="SingleTxt"/>
      </w:pPr>
      <w:r>
        <w:t>603.</w:t>
      </w:r>
      <w:r>
        <w:tab/>
        <w:t xml:space="preserve">The State, together with civil-society institutions, is helping to raise the cultural level of rural women and expand their physical and intellectual potential. </w:t>
      </w:r>
    </w:p>
    <w:p w:rsidR="00F32A32" w:rsidRDefault="00F32A32" w:rsidP="00F32A32">
      <w:pPr>
        <w:pStyle w:val="SingleTxt"/>
      </w:pPr>
      <w:r>
        <w:t>604.</w:t>
      </w:r>
      <w:r>
        <w:tab/>
        <w:t xml:space="preserve">At the initiative of President Islam Karimov, the </w:t>
      </w:r>
      <w:smartTag w:uri="urn:schemas-microsoft-com:office:smarttags" w:element="place">
        <w:smartTag w:uri="urn:schemas-microsoft-com:office:smarttags" w:element="PlaceName">
          <w:r>
            <w:t>Zulfiya</w:t>
          </w:r>
        </w:smartTag>
        <w:r>
          <w:t xml:space="preserve"> </w:t>
        </w:r>
        <w:smartTag w:uri="urn:schemas-microsoft-com:office:smarttags" w:element="PlaceType">
          <w:r>
            <w:t>State</w:t>
          </w:r>
        </w:smartTag>
      </w:smartTag>
      <w:r>
        <w:t xml:space="preserve"> prize was created in 1999. Since that time, for special achievements in literature, culture, the arts, science, and education, this highly esteemed prize has been awarded to more than 112  of the country’s girls studying in elementary schools, high schools, colleges, and higher-learning institutions and showing initiative, demonstrating success in their studies, and clearly displaying their talent. </w:t>
      </w:r>
    </w:p>
    <w:p w:rsidR="00F32A32" w:rsidRDefault="00F32A32" w:rsidP="00F32A32">
      <w:pPr>
        <w:pStyle w:val="SingleTxt"/>
      </w:pPr>
      <w:r>
        <w:t>605.</w:t>
      </w:r>
      <w:r>
        <w:tab/>
        <w:t xml:space="preserve">Of the 200 children’s schools for music and the arts and the 20 colleges for culture and the arts under the Ministry for Cultural and Athletic Affairs, 53.2 per cent of the sports schools for children and adolescents operate in rural areas. Some 62.1 per cent of the students in those institutions and 74.3 per cent of the staff are women.  </w:t>
      </w:r>
    </w:p>
    <w:p w:rsidR="00F32A32" w:rsidRDefault="00F32A32" w:rsidP="00F32A32">
      <w:pPr>
        <w:pStyle w:val="SingleTxt"/>
      </w:pPr>
      <w:r>
        <w:t>606.</w:t>
      </w:r>
      <w:r>
        <w:tab/>
        <w:t>Women constitute 61.4 per cent of the staff members of cultural centres, libraries and sports clubs in rural areas. Modern recreation parks, clubs, and cultural institutions are being created to provide cultural recreation for women.</w:t>
      </w:r>
    </w:p>
    <w:p w:rsidR="00F32A32" w:rsidRDefault="00F32A32" w:rsidP="00F32A32">
      <w:pPr>
        <w:pStyle w:val="SingleTxt"/>
      </w:pPr>
      <w:r>
        <w:t>607.</w:t>
      </w:r>
      <w:r>
        <w:tab/>
        <w:t>Traveling theatre groups and concert groups regularly visit rural areas.</w:t>
      </w:r>
    </w:p>
    <w:p w:rsidR="00C90425" w:rsidRPr="00C90425" w:rsidRDefault="00C90425" w:rsidP="00C90425">
      <w:pPr>
        <w:pStyle w:val="SingleTxt"/>
        <w:spacing w:after="0" w:line="120" w:lineRule="exact"/>
        <w:ind w:left="0" w:right="0"/>
        <w:rPr>
          <w:sz w:val="10"/>
        </w:rPr>
      </w:pPr>
    </w:p>
    <w:p w:rsidR="00F32A32" w:rsidRDefault="00F32A32" w:rsidP="00C90425">
      <w:pPr>
        <w:pStyle w:val="H23"/>
        <w:ind w:left="1267" w:right="1267"/>
      </w:pPr>
      <w:r>
        <w:t xml:space="preserve">ARTICLE 15. EQUALITY OF WOMEN AND MEN BEFORE THE LAW </w:t>
      </w:r>
    </w:p>
    <w:p w:rsidR="00C90425" w:rsidRPr="00C90425" w:rsidRDefault="00C90425" w:rsidP="00C90425">
      <w:pPr>
        <w:pStyle w:val="SingleTxt"/>
        <w:spacing w:after="0" w:line="120" w:lineRule="exact"/>
        <w:ind w:left="0" w:right="0"/>
        <w:rPr>
          <w:sz w:val="10"/>
        </w:rPr>
      </w:pPr>
    </w:p>
    <w:p w:rsidR="00F32A32" w:rsidRDefault="00F32A32" w:rsidP="00F32A32">
      <w:pPr>
        <w:pStyle w:val="SingleTxt"/>
      </w:pPr>
      <w:r>
        <w:t>608.</w:t>
      </w:r>
      <w:r>
        <w:tab/>
        <w:t xml:space="preserve">The State proclaims the equality of the rights of women and men before the law. Article 18 of the Constitution codifies the fact that “All citizens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shall have equal rights and freedoms and shall be equal before the law, without discrimination by sex, race, nationality, language, religion, social origin, convictions, or individual or social status.” </w:t>
      </w:r>
    </w:p>
    <w:p w:rsidR="00F32A32" w:rsidRDefault="00F32A32" w:rsidP="00F32A32">
      <w:pPr>
        <w:pStyle w:val="SingleTxt"/>
      </w:pPr>
      <w:r>
        <w:t>609.</w:t>
      </w:r>
      <w:r>
        <w:tab/>
        <w:t xml:space="preserve">Article 19 of the Constitution establishes that “citizens’ rights and freedoms shall be inalienable, and no one shall have the right to deny them or limit them except through the courts.” </w:t>
      </w:r>
    </w:p>
    <w:p w:rsidR="00F32A32" w:rsidRDefault="00F32A32" w:rsidP="00F32A32">
      <w:pPr>
        <w:pStyle w:val="SingleTxt"/>
      </w:pPr>
      <w:r>
        <w:t>610.</w:t>
      </w:r>
      <w:r>
        <w:tab/>
        <w:t xml:space="preserve">The provisions on the equality of all citizens before the law, regardless of sex, are codified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laws on education, on citizenship and on citizens’ recourse and in the Family, Labour, and Criminal codes and other laws regulating given rights of citizens. </w:t>
      </w:r>
    </w:p>
    <w:p w:rsidR="00F32A32" w:rsidRDefault="00F32A32" w:rsidP="00F32A32">
      <w:pPr>
        <w:pStyle w:val="SingleTxt"/>
      </w:pPr>
      <w:r>
        <w:t>611.</w:t>
      </w:r>
      <w:r>
        <w:tab/>
        <w:t xml:space="preserve">To protect citizens from any form of discrimination, Uzbekistan has established criminal liability for violation of the equal rights of citizens (Article 141 of the Criminal Code), violation of the law on citizens’ recourse (Article 144 of the Criminal Code), and violation of the right to work (Article 148 of the Criminal Code), and the liability provides for punishment for direct or indirect violation or limitation of civil and political rights based on discrimination. </w:t>
      </w:r>
    </w:p>
    <w:p w:rsidR="00F32A32" w:rsidRDefault="00F32A32" w:rsidP="00F32A32">
      <w:pPr>
        <w:pStyle w:val="SingleTxt"/>
      </w:pPr>
      <w:r>
        <w:t>612.</w:t>
      </w:r>
      <w:r>
        <w:tab/>
        <w:t xml:space="preserve">The administrative liability prescribed under the Code of Administrative Offences for offences involving violation of the laws on the State language (Article 42), citizens’ recourse (Article 43), unjustified denial of access to documents (Article 44), labour (Article 49), and refusal to hire citizens sent by the State employment service (Article 50) makes it possible to avert potential violations of the provisions of the Constitution and the law on elimination of discrimination against women. </w:t>
      </w:r>
    </w:p>
    <w:p w:rsidR="00F32A32" w:rsidRDefault="00F32A32" w:rsidP="00F32A32">
      <w:pPr>
        <w:pStyle w:val="SingleTxt"/>
      </w:pPr>
      <w:r>
        <w:t>613.</w:t>
      </w:r>
      <w:r>
        <w:tab/>
        <w:t xml:space="preserve">The State affords women the same legal capacity as men and the same opportunities to exercise it. In particular, it provides them equal rights to enter into contracts and manage property, as well as ensures the same treatment in all stages of court proceedings. </w:t>
      </w:r>
    </w:p>
    <w:p w:rsidR="00F32A32" w:rsidRDefault="00F32A32" w:rsidP="00F32A32">
      <w:pPr>
        <w:pStyle w:val="SingleTxt"/>
      </w:pPr>
      <w:r>
        <w:t>614.</w:t>
      </w:r>
      <w:r>
        <w:tab/>
        <w:t>In accordance with the general principles of the law, a citizen’s status as a person before the law may not be dependent on sex, race, social origin or religion.</w:t>
      </w:r>
    </w:p>
    <w:p w:rsidR="00F32A32" w:rsidRDefault="00F32A32" w:rsidP="00F32A32">
      <w:pPr>
        <w:pStyle w:val="SingleTxt"/>
      </w:pPr>
      <w:r>
        <w:t>615.</w:t>
      </w:r>
      <w:r>
        <w:tab/>
        <w:t xml:space="preserve">Under Article 17 of the Civil Code, the legal capacity of a citizen is the capacity to have civil rights and obligations and is recognized in equal measure for all citizens. The legal capacity of a citizen arises when the citizen is born and ends when the citizen dies. </w:t>
      </w:r>
    </w:p>
    <w:p w:rsidR="00F32A32" w:rsidRDefault="00F32A32" w:rsidP="00F32A32">
      <w:pPr>
        <w:pStyle w:val="SingleTxt"/>
      </w:pPr>
      <w:r>
        <w:t>616.</w:t>
      </w:r>
      <w:r>
        <w:tab/>
        <w:t xml:space="preserve">Article 18 of the Civil Code defines the content of legal capacity as follows: “Citizens may own property; inherit and will property; have savings in a bank; engage in entrepreneurship, </w:t>
      </w:r>
      <w:r w:rsidRPr="00C90425">
        <w:rPr>
          <w:i/>
        </w:rPr>
        <w:t>dekhkan</w:t>
      </w:r>
      <w:r>
        <w:t xml:space="preserve"> farming (or larger farming enterprises) or other activities not prohibited by law;  use hired labour; create legal entities; perform transactions and participate in commitments; seek redress; choose a profession and a place to live; possess the copyright to works of science, literature or art or to an invention or other intellectual property protected by law. </w:t>
      </w:r>
    </w:p>
    <w:p w:rsidR="00F32A32" w:rsidRDefault="00F32A32" w:rsidP="00F32A32">
      <w:pPr>
        <w:pStyle w:val="SingleTxt"/>
      </w:pPr>
      <w:r>
        <w:t>617.</w:t>
      </w:r>
      <w:r>
        <w:tab/>
        <w:t xml:space="preserve">“Citizens may also have other property or personal non-property rights”. </w:t>
      </w:r>
    </w:p>
    <w:p w:rsidR="00F32A32" w:rsidRDefault="00F32A32" w:rsidP="00F32A32">
      <w:pPr>
        <w:pStyle w:val="SingleTxt"/>
      </w:pPr>
      <w:r>
        <w:t>618.</w:t>
      </w:r>
      <w:r>
        <w:tab/>
        <w:t xml:space="preserve">Under Article 22 of the Civil Code, the dispositive legal capacity of a citizen is the capacity of the citizen, by his own actions, to acquire and exercise civil rights and to create for himself civil obligations and carry them out. Dispositive legal capacity arises in full when the person attains the age of majority, i.e., when he reaches the age of 18.  </w:t>
      </w:r>
    </w:p>
    <w:p w:rsidR="00F32A32" w:rsidRDefault="00F32A32" w:rsidP="00F32A32">
      <w:pPr>
        <w:pStyle w:val="SingleTxt"/>
      </w:pPr>
      <w:r>
        <w:t>619.</w:t>
      </w:r>
      <w:r>
        <w:tab/>
        <w:t xml:space="preserve">A citizen who enters into marriage on a legal basis before attaining the age of majority acquires dispositive legal capacity in full upon entry into marriage. The dispositive legal capacity acquired as a result of the entry into marriage is retained in full in the event that the marriage is dissolved before the age of 18 is reached. </w:t>
      </w:r>
    </w:p>
    <w:p w:rsidR="00F32A32" w:rsidRDefault="00F32A32" w:rsidP="00F32A32">
      <w:pPr>
        <w:pStyle w:val="SingleTxt"/>
      </w:pPr>
      <w:r>
        <w:t>620.</w:t>
      </w:r>
      <w:r>
        <w:tab/>
        <w:t xml:space="preserve">If the marriage is annulled, a court may decide that the spouse who is a minor loses full dispositive legal capacity as of a time named by the court. </w:t>
      </w:r>
    </w:p>
    <w:p w:rsidR="00F32A32" w:rsidRDefault="00F32A32" w:rsidP="00F32A32">
      <w:pPr>
        <w:pStyle w:val="SingleTxt"/>
      </w:pPr>
      <w:r>
        <w:t>621.</w:t>
      </w:r>
      <w:r>
        <w:tab/>
        <w:t xml:space="preserve">Limiting the legal capacity and dispositive legal capacity of a citizen is prohibited by Article 23 of the Civil Code. No one may be limited in legal capacity or dispositive legal capacity except in cases and in the manner established by law. Failure to observe the conditions and procedures established by law to limit the dispositive legal capacity of a citizen results in the nullification of the act of the State body that established the limitation in question. </w:t>
      </w:r>
    </w:p>
    <w:p w:rsidR="00F32A32" w:rsidRDefault="00F32A32" w:rsidP="00F32A32">
      <w:pPr>
        <w:pStyle w:val="SingleTxt"/>
      </w:pPr>
      <w:r>
        <w:t>622.</w:t>
      </w:r>
      <w:r>
        <w:tab/>
        <w:t xml:space="preserve">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if a woman’s rights are violated, she may restore those rights with extra-legal or legal remedies. She has the right to the following: </w:t>
      </w:r>
    </w:p>
    <w:p w:rsidR="00F32A32" w:rsidRDefault="00F32A32" w:rsidP="00FE12ED">
      <w:pPr>
        <w:pStyle w:val="SingleTxt"/>
        <w:ind w:left="1742"/>
      </w:pPr>
      <w:r>
        <w:t xml:space="preserve">first, </w:t>
      </w:r>
      <w:r w:rsidRPr="00FE12ED">
        <w:rPr>
          <w:i/>
        </w:rPr>
        <w:t>to file a complaint with the appropriate State authorities</w:t>
      </w:r>
      <w:r>
        <w:t xml:space="preserve"> that receive, consider and resolve citizen complaints in the manner prescribed by law by means of examining the arguments of the filer and giving the filer a written reply regarding the measures taken to restore the rights of the filer (administrative protection). The law on citizens’ recourse prohibits contacting authorities whose decisions and actions may be appealed, disclosing information on the private lives of citizens, and harassing family members in connection with a complaint filed with State authorities. State authorities that consider the complaints of citizens are obliged to afford the filer the right to use the services of a lawyer or her representatives, as well as to take immediate steps to stop illegal actions (or omissions to act) and to take measures to redress a wrong or ensure compensation for moral injury if the injury to the citizen resulted from violation of his rights, freedoms or legal interests; </w:t>
      </w:r>
    </w:p>
    <w:p w:rsidR="00F32A32" w:rsidRDefault="00F32A32" w:rsidP="00FE12ED">
      <w:pPr>
        <w:pStyle w:val="SingleTxt"/>
        <w:ind w:left="1742"/>
      </w:pPr>
      <w:r>
        <w:t xml:space="preserve">second, </w:t>
      </w:r>
      <w:r w:rsidRPr="00FE12ED">
        <w:rPr>
          <w:i/>
        </w:rPr>
        <w:t>to file a petition with the court</w:t>
      </w:r>
      <w:r>
        <w:t xml:space="preserve"> with regard to wrongful acts or decisions of State authorities or officials (judicial relief). In the first half of 2007, civil courts considered more than 283,000 cases. Ninety-eight per cent of the claims were allowed. The quality of the consideration of cases has improved markedly.  If 0.7 per cent of court rulings were overturned in the first half of 2006, that figure is now at 0.5 percent;</w:t>
      </w:r>
    </w:p>
    <w:p w:rsidR="00F32A32" w:rsidRDefault="00F32A32" w:rsidP="00FE12ED">
      <w:pPr>
        <w:pStyle w:val="SingleTxt"/>
        <w:ind w:left="1742"/>
      </w:pPr>
      <w:r>
        <w:t xml:space="preserve">third, </w:t>
      </w:r>
      <w:r w:rsidRPr="00FE12ED">
        <w:rPr>
          <w:i/>
        </w:rPr>
        <w:t>to petition the Human Rights Commissioner (Ombudsman) of the</w:t>
      </w:r>
      <w:r>
        <w:t xml:space="preserve"> </w:t>
      </w:r>
      <w:r w:rsidRPr="00FE12ED">
        <w:rPr>
          <w:i/>
        </w:rPr>
        <w:t>Oliy Majlis</w:t>
      </w:r>
      <w:r>
        <w:t xml:space="preserve"> with a complaint regarding the violation of the rights and freedoms of a citizen if the citizen has already made use of the above-listed remedies and means of protection of his rights. The Ombudsman has the right to consider complaints filed by </w:t>
      </w:r>
      <w:smartTag w:uri="urn:schemas-microsoft-com:office:smarttags" w:element="PlaceType">
        <w:r>
          <w:t>Republic</w:t>
        </w:r>
      </w:smartTag>
      <w:r>
        <w:t xml:space="preserve"> of </w:t>
      </w:r>
      <w:smartTag w:uri="urn:schemas-microsoft-com:office:smarttags" w:element="PlaceName">
        <w:r>
          <w:t>Uzbekistan</w:t>
        </w:r>
      </w:smartTag>
      <w:r>
        <w:t xml:space="preserve"> citizens and foreign citizens and stateless persons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to conduct an investigation of the complaint. The Ombudsman does not consider issues that are within the competence of the courts. After examining the arguments of the petitioner, the Ombudsman sends a finding to the appropriate State authority with recommendations regarding the restoration of the rights of the petitioner</w:t>
      </w:r>
    </w:p>
    <w:p w:rsidR="00F32A32" w:rsidRDefault="00F32A32" w:rsidP="00FE12ED">
      <w:pPr>
        <w:pStyle w:val="SingleTxt"/>
        <w:ind w:left="1742"/>
      </w:pPr>
      <w:r>
        <w:t xml:space="preserve">fourth, </w:t>
      </w:r>
      <w:r w:rsidRPr="00FE12ED">
        <w:rPr>
          <w:i/>
        </w:rPr>
        <w:t>to petition the public procurator’s offices</w:t>
      </w:r>
      <w:r>
        <w:t xml:space="preserve">, which oversee compliance with the law by ministries and departments, enterprises, institutions and organizations and </w:t>
      </w:r>
      <w:r w:rsidRPr="00FE12ED">
        <w:rPr>
          <w:i/>
        </w:rPr>
        <w:t>khokims</w:t>
      </w:r>
      <w:r>
        <w:t xml:space="preserve"> and which supervise the preliminary investigation of crimes and the treatment of citizens housed in correctional facilities. Public procurator’s authorities review the petitions and complaints of citizens and take measures to restore their violated rights.  If there are grounds to do so, a public procurator may initiate a criminal case or proceedings on administrative offences against persons who have violated the rights of another individual and may bring an action and prosecute it in court if a citizen whose rights were violated cannot, for reasons of health or location, personally assert her rights in court. </w:t>
      </w:r>
    </w:p>
    <w:p w:rsidR="00F32A32" w:rsidRDefault="00F32A32" w:rsidP="00FE12ED">
      <w:pPr>
        <w:pStyle w:val="SingleTxt"/>
        <w:ind w:left="1742"/>
      </w:pPr>
      <w:r>
        <w:t xml:space="preserve">fifth, </w:t>
      </w:r>
      <w:r w:rsidRPr="00FE12ED">
        <w:rPr>
          <w:i/>
        </w:rPr>
        <w:t>to petition the law-enforcement authorities</w:t>
      </w:r>
      <w:r>
        <w:t xml:space="preserve"> who are authorized to protect the human rights and freedoms codified by the Constitution and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 with objective, comprehensive consideration of filed complaints of citizens of violations of their Constitutional rights and freedoms, followed by measures taken under the law to address those complaints.  </w:t>
      </w:r>
    </w:p>
    <w:p w:rsidR="00F32A32" w:rsidRDefault="00F32A32" w:rsidP="00FE12ED">
      <w:pPr>
        <w:pStyle w:val="SingleTxt"/>
        <w:ind w:left="1742"/>
      </w:pPr>
      <w:r>
        <w:t xml:space="preserve">sixth, </w:t>
      </w:r>
      <w:r w:rsidRPr="00FE12ED">
        <w:rPr>
          <w:i/>
        </w:rPr>
        <w:t>to contact members of the legal profession</w:t>
      </w:r>
      <w:r>
        <w:t xml:space="preserve">, who provide legal assistance to individuals and legal entities on the basis of the principles of the independence of the attorney, strict compliance with professional ethics, attorney-client privilege, and the use of methods and remedies not prohibited by law. At present in </w:t>
      </w:r>
      <w:smartTag w:uri="urn:schemas-microsoft-com:office:smarttags" w:element="country-region">
        <w:smartTag w:uri="urn:schemas-microsoft-com:office:smarttags" w:element="place">
          <w:r>
            <w:t>Uzbekistan</w:t>
          </w:r>
        </w:smartTag>
      </w:smartTag>
      <w:r>
        <w:t xml:space="preserve">, 23 law colleges are functioning, as are 348 law firms and 438 law offices in which 3,834 attorneys are employed. The rights and obligations of attorneys are defined in the 27 December 1996 law on the legal profession and the 25 December 1998 law on the guarantees of the legal practice and social protection of attorneys, as well as the Code of Civil Procedure, the Criminal Procedure Code, and the Code of Administrative Liability.  </w:t>
      </w:r>
    </w:p>
    <w:p w:rsidR="00F32A32" w:rsidRDefault="00F32A32" w:rsidP="00F32A32">
      <w:pPr>
        <w:pStyle w:val="SingleTxt"/>
      </w:pPr>
      <w:r>
        <w:t>623.</w:t>
      </w:r>
      <w:r>
        <w:tab/>
        <w:t xml:space="preserve">Analysis of the activities of the Ombudsman with regard to considering citizen complaints shows that more often than not it is women who turn to the office (60 percent). The primary reason women petition the Ombudsman’s office involves human rights violations against a close relative (a son, husband or father). </w:t>
      </w:r>
    </w:p>
    <w:p w:rsidR="00F32A32" w:rsidRDefault="00F32A32" w:rsidP="00F32A32">
      <w:pPr>
        <w:pStyle w:val="SingleTxt"/>
      </w:pPr>
      <w:r>
        <w:t>624.</w:t>
      </w:r>
      <w:r>
        <w:tab/>
        <w:t xml:space="preserve">At the same time, statistics for the period 2002-2007 show that of the total number of citizen complaints, 20 per cent of the filings pertained to violations of various categories of rights of women. </w:t>
      </w:r>
    </w:p>
    <w:p w:rsidR="00F32A32" w:rsidRDefault="00F32A32" w:rsidP="00F32A32">
      <w:pPr>
        <w:pStyle w:val="SingleTxt"/>
      </w:pPr>
      <w:r>
        <w:t>625.</w:t>
      </w:r>
      <w:r>
        <w:tab/>
        <w:t xml:space="preserve">The main reasons that women petition the Ombudsman consist of violations of women’s rights by citizens’ self-governing bodies and </w:t>
      </w:r>
      <w:r w:rsidRPr="009C6A7A">
        <w:rPr>
          <w:i/>
        </w:rPr>
        <w:t>khokimiyats</w:t>
      </w:r>
      <w:r>
        <w:t xml:space="preserve">, the failure of officials or State bodies to take lawful measures to resolve women’s problems, violations of rights with regard to medical services, violations of housing rights and, inter alia, the nonpayment of the maintenance allowance for children.  </w:t>
      </w:r>
    </w:p>
    <w:p w:rsidR="00F32A32" w:rsidRDefault="00F32A32" w:rsidP="00F32A32">
      <w:pPr>
        <w:pStyle w:val="SingleTxt"/>
      </w:pPr>
      <w:r>
        <w:t>626.</w:t>
      </w:r>
      <w:r>
        <w:tab/>
        <w:t xml:space="preserve">Another category of complaints involves the tardy enforcement of court decisions that have entered into force, as well as the omission to act on the part of court officers to perform their official duties. The contentions made by the filers in the six types of complaints have been corroborated, and have been resolved with prevailing law. </w:t>
      </w:r>
    </w:p>
    <w:p w:rsidR="00F32A32" w:rsidRDefault="00F32A32" w:rsidP="00F32A32">
      <w:pPr>
        <w:pStyle w:val="SingleTxt"/>
      </w:pPr>
      <w:r>
        <w:t>627.</w:t>
      </w:r>
      <w:r>
        <w:tab/>
        <w:t xml:space="preserve">More than 60 per cent of complaints filed by women and taken up by the Ombudsman, with a request for assistance to ensure housing rights, the recovery of child support, or the receipt of benefits and pensions, have been resolved in a positive fashion. </w:t>
      </w:r>
    </w:p>
    <w:p w:rsidR="00F32A32" w:rsidRDefault="00F32A32" w:rsidP="00F32A32">
      <w:pPr>
        <w:pStyle w:val="SingleTxt"/>
      </w:pPr>
      <w:r>
        <w:t>628.</w:t>
      </w:r>
      <w:r>
        <w:tab/>
        <w:t xml:space="preserve">Given the expansion of the functions and powers of regional representatives of the Ombudsman, issues associated with ensuring and protecting the rights of women in the republic’s oblasts have been, since 2004, among the priority areas of their activities and are monitored daily. </w:t>
      </w:r>
    </w:p>
    <w:p w:rsidR="00F32A32" w:rsidRDefault="00F32A32" w:rsidP="00F32A32">
      <w:pPr>
        <w:pStyle w:val="SingleTxt"/>
      </w:pPr>
      <w:r>
        <w:t>629.</w:t>
      </w:r>
      <w:r>
        <w:tab/>
        <w:t>In 2002-2007, the observance of various categories of rights of women and children was monitored throughout the country, and the results of that monitoring were used to generate Ombudsman recommendations geared to improving legislation and regulations in the field of the protection of women’s rights, eliminating deficiencies identified, and boosting the responsibility of officials to comply with Republic of Uzbekistan law in matters involving the protection of mothers and children.</w:t>
      </w:r>
    </w:p>
    <w:p w:rsidR="00F32A32" w:rsidRDefault="00F32A32" w:rsidP="00F32A32">
      <w:pPr>
        <w:pStyle w:val="SingleTxt"/>
      </w:pPr>
      <w:r>
        <w:t>630.</w:t>
      </w:r>
      <w:r>
        <w:tab/>
        <w:t>The Ombudsman monitored the following:</w:t>
      </w:r>
    </w:p>
    <w:p w:rsidR="00F32A32" w:rsidRDefault="00F32A32" w:rsidP="009C6A7A">
      <w:pPr>
        <w:pStyle w:val="SingleTxt"/>
        <w:ind w:left="2217" w:hanging="475"/>
      </w:pPr>
      <w:r>
        <w:t>1.</w:t>
      </w:r>
      <w:r>
        <w:tab/>
        <w:t xml:space="preserve">the safeguarding of women’s reproductive rights in Djizak Oblast (2002); </w:t>
      </w:r>
    </w:p>
    <w:p w:rsidR="00F32A32" w:rsidRDefault="00F32A32" w:rsidP="009C6A7A">
      <w:pPr>
        <w:pStyle w:val="SingleTxt"/>
        <w:ind w:left="2217" w:hanging="475"/>
      </w:pPr>
      <w:r>
        <w:t>2.</w:t>
      </w:r>
      <w:r>
        <w:tab/>
        <w:t xml:space="preserve">the safeguarding of the rights and legal interests of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home owners (2005-2006); </w:t>
      </w:r>
    </w:p>
    <w:p w:rsidR="00F32A32" w:rsidRDefault="00F32A32" w:rsidP="009C6A7A">
      <w:pPr>
        <w:pStyle w:val="SingleTxt"/>
        <w:ind w:left="2217" w:hanging="475"/>
      </w:pPr>
      <w:r>
        <w:t>3.</w:t>
      </w:r>
      <w:r>
        <w:tab/>
        <w:t xml:space="preserve">the observance of women’s labour rights at enterprises of light industry of the Andijan, </w:t>
      </w:r>
      <w:smartTag w:uri="urn:schemas-microsoft-com:office:smarttags" w:element="City">
        <w:r>
          <w:t>Namangan</w:t>
        </w:r>
      </w:smartTag>
      <w:r>
        <w:t xml:space="preserve"> and </w:t>
      </w:r>
      <w:smartTag w:uri="urn:schemas-microsoft-com:office:smarttags" w:element="place">
        <w:smartTag w:uri="urn:schemas-microsoft-com:office:smarttags" w:element="City">
          <w:r>
            <w:t>Fergana</w:t>
          </w:r>
        </w:smartTag>
      </w:smartTag>
      <w:r>
        <w:t xml:space="preserve"> oblasts (2006); </w:t>
      </w:r>
    </w:p>
    <w:p w:rsidR="00F32A32" w:rsidRDefault="00F32A32" w:rsidP="009C6A7A">
      <w:pPr>
        <w:pStyle w:val="SingleTxt"/>
        <w:ind w:left="2217" w:hanging="475"/>
      </w:pPr>
      <w:r>
        <w:t>4.</w:t>
      </w:r>
      <w:r>
        <w:tab/>
        <w:t xml:space="preserve">the observance of the rights of farmers in the Pskent and Buka rayons of Tashkent Oblast (2007-2008). </w:t>
      </w:r>
    </w:p>
    <w:p w:rsidR="00F32A32" w:rsidRDefault="00F32A32" w:rsidP="00F32A32">
      <w:pPr>
        <w:pStyle w:val="SingleTxt"/>
      </w:pPr>
      <w:r>
        <w:t>631.</w:t>
      </w:r>
      <w:r>
        <w:tab/>
        <w:t>A growing trend of complaints indicating violations in the sphere of employment and labour relations was the basis in 2006 for monitoring done in conjunction with the Council of the Federation of Trade Unions of Uzbekistan and the Women’s Committee of Uzbekistan of the observance of women’s labour rights at enterprises of light industry of the Andijan, Namangan and Fergana oblasts.</w:t>
      </w:r>
    </w:p>
    <w:p w:rsidR="00F32A32" w:rsidRDefault="00F32A32" w:rsidP="00F32A32">
      <w:pPr>
        <w:pStyle w:val="SingleTxt"/>
      </w:pPr>
      <w:r>
        <w:t>632.</w:t>
      </w:r>
      <w:r>
        <w:tab/>
        <w:t xml:space="preserve">The monitoring made it possible to track the progress made at enterprises with varying forms of ownership in the implementation of protective measures for working women and in the enforcement of labour law in order to ascertain the extent to which modern safety equipment to prevent workplace injuries had been introduced at light-industry enterprises and the health-and-hygiene conditions for preventing occupational illnesses among women workers. </w:t>
      </w:r>
    </w:p>
    <w:p w:rsidR="00F32A32" w:rsidRDefault="00F32A32" w:rsidP="00F32A32">
      <w:pPr>
        <w:pStyle w:val="SingleTxt"/>
      </w:pPr>
      <w:r>
        <w:t>633.</w:t>
      </w:r>
      <w:r>
        <w:tab/>
        <w:t xml:space="preserve">In order to correct the deficiencies identified by the monitoring, the Human Rights Commissioner (Ombudsman) of the Oliy Majlis prepared her own recommendations. </w:t>
      </w:r>
    </w:p>
    <w:p w:rsidR="00F32A32" w:rsidRDefault="00F32A32" w:rsidP="00F32A32">
      <w:pPr>
        <w:pStyle w:val="SingleTxt"/>
      </w:pPr>
      <w:r>
        <w:t>634.</w:t>
      </w:r>
      <w:r>
        <w:tab/>
        <w:t xml:space="preserve">In the monitoring done in 2007 of the safeguarding of the rights of farmers in the Pskent and Buka rayons of Tashkent Oblast, particular attention was paid to the activities of farms headed by women. The purpose of the monitoring was to research the problems encountered by women farmers in implementing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 on farms and other legal and regulatory acts and to study the factors that result in the violation of the rights of farmers, including women farmers, by officials and State authorities.</w:t>
      </w:r>
    </w:p>
    <w:p w:rsidR="00F32A32" w:rsidRDefault="00F32A32" w:rsidP="00F32A32">
      <w:pPr>
        <w:pStyle w:val="SingleTxt"/>
      </w:pPr>
      <w:r>
        <w:t>635.</w:t>
      </w:r>
      <w:r>
        <w:tab/>
        <w:t>In addition to that, one of the components of the Ombudsman’s monitoring studies of the observance of civil rights, including those of women, is a questionnaire survey of various segments of the population, which is used to study the activities of territorial authorities in terms of observing women’s rights and introducing gender equality and to generate recommendations and suggestions to improve it.</w:t>
      </w:r>
    </w:p>
    <w:p w:rsidR="00F32A32" w:rsidRDefault="00F32A32" w:rsidP="00F32A32">
      <w:pPr>
        <w:pStyle w:val="SingleTxt"/>
      </w:pPr>
      <w:r>
        <w:t>636.</w:t>
      </w:r>
      <w:r>
        <w:tab/>
        <w:t>In the context of the implementation of the National Plan to implement the recommendations of the CEDAW Committee, the parliament’s office of the Ombudsman</w:t>
      </w:r>
      <w:r w:rsidR="003610B3">
        <w:t>—</w:t>
      </w:r>
      <w:r>
        <w:t>together with the National Centre for Human Rights, the Women’s Committee of Uzbekistan, and the NGO Centre for the Support of Civil Initiatives</w:t>
      </w:r>
      <w:r w:rsidR="003610B3">
        <w:t>—</w:t>
      </w:r>
      <w:r>
        <w:t xml:space="preserve">have been conducting training seminars since 2005 that are devoted to the training staff members of the Women’s Committee of Uzbekistan, the National Centre for Human Rights, the office of the Ombudsman, and non-governmental organizations of the country to be national CEDAW implementation, reporting and monitoring experts. </w:t>
      </w:r>
    </w:p>
    <w:p w:rsidR="00427D82" w:rsidRPr="00427D82" w:rsidRDefault="00427D82" w:rsidP="00427D82">
      <w:pPr>
        <w:pStyle w:val="SingleTxt"/>
        <w:spacing w:after="0" w:line="120" w:lineRule="exact"/>
        <w:ind w:left="0" w:right="0"/>
        <w:rPr>
          <w:sz w:val="10"/>
        </w:rPr>
      </w:pPr>
    </w:p>
    <w:p w:rsidR="00F32A32" w:rsidRDefault="00F32A32" w:rsidP="00427D82">
      <w:pPr>
        <w:pStyle w:val="H23"/>
        <w:ind w:left="1267" w:right="1267"/>
      </w:pPr>
      <w:r>
        <w:t xml:space="preserve">ARTICLE 16. MEASURES TO ELIMINATE DISCRIMINATION AGAINST WOMEN IN MATTERS RELATING TO MARRIAGE AND FAMILY RELATIONS </w:t>
      </w:r>
    </w:p>
    <w:p w:rsidR="00427D82" w:rsidRPr="00427D82" w:rsidRDefault="00427D82" w:rsidP="00427D82">
      <w:pPr>
        <w:pStyle w:val="SingleTxt"/>
        <w:spacing w:after="0" w:line="120" w:lineRule="exact"/>
        <w:ind w:left="0" w:right="0"/>
        <w:rPr>
          <w:sz w:val="10"/>
        </w:rPr>
      </w:pPr>
    </w:p>
    <w:p w:rsidR="00F32A32" w:rsidRDefault="00F32A32" w:rsidP="00F32A32">
      <w:pPr>
        <w:pStyle w:val="SingleTxt"/>
      </w:pPr>
      <w:r>
        <w:t>637.</w:t>
      </w:r>
      <w:r>
        <w:tab/>
        <w:t xml:space="preserve">Matters relating to marriage and family relations are regulated by the Family Code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whose main provisions are aimed at protecting the rights of women in the family and at eliminating discrimination against women in family relations. </w:t>
      </w:r>
    </w:p>
    <w:p w:rsidR="00F32A32" w:rsidRDefault="00F32A32" w:rsidP="00F32A32">
      <w:pPr>
        <w:pStyle w:val="SingleTxt"/>
      </w:pPr>
      <w:r>
        <w:t>638.</w:t>
      </w:r>
      <w:r>
        <w:tab/>
        <w:t xml:space="preserve">The regulation of family relations is based on the principle of the voluntary nature of the marital union of a man and a women, the equality of the personal and property rights of the spouses, the resolution of family issues by mutual consent, the priority assigned to the family rearing of the children and to their well-being and development, and the protection of the rights and interests of minors and disabled members of the family. </w:t>
      </w:r>
    </w:p>
    <w:p w:rsidR="00F32A32" w:rsidRDefault="00F32A32" w:rsidP="00F32A32">
      <w:pPr>
        <w:pStyle w:val="SingleTxt"/>
      </w:pPr>
      <w:r>
        <w:t>639.</w:t>
      </w:r>
      <w:r>
        <w:tab/>
        <w:t xml:space="preserve">Article 3 of the Family Code states this: “All citizens shall have equal rights in family relations. Any direct or indirect restriction of rights or the establishment of direct or indirect privileges at the time of entry into marriage or interference in family relations on the grounds of sex, race, nationality, language, religion, social origin, beliefs, individual or social status, or other circumstances are prohibited. </w:t>
      </w:r>
    </w:p>
    <w:p w:rsidR="00F32A32" w:rsidRDefault="00F32A32" w:rsidP="00F32A32">
      <w:pPr>
        <w:pStyle w:val="SingleTxt"/>
      </w:pPr>
      <w:r>
        <w:t>640.</w:t>
      </w:r>
      <w:r>
        <w:tab/>
        <w:t xml:space="preserve">“The rights of citizens in family relations may be restricted solely on the basis of the law and only to the extent necessary to protect the morals, honor, dignity, health, rights and law-given interests of other members of the family and other citizens.” </w:t>
      </w:r>
    </w:p>
    <w:p w:rsidR="00F32A32" w:rsidRDefault="00F32A32" w:rsidP="00F32A32">
      <w:pPr>
        <w:pStyle w:val="SingleTxt"/>
      </w:pPr>
      <w:r>
        <w:t>641.</w:t>
      </w:r>
      <w:r>
        <w:tab/>
        <w:t xml:space="preserve">Article 11 specifies that family rights are protected by the courts in accordance with the regulations on civil proceedings or, in cases provided for by this Code, by guardianship or wardship authorities or other State authorities. </w:t>
      </w:r>
    </w:p>
    <w:p w:rsidR="00F32A32" w:rsidRDefault="00F32A32" w:rsidP="00F32A32">
      <w:pPr>
        <w:pStyle w:val="SingleTxt"/>
      </w:pPr>
      <w:r>
        <w:t>642.</w:t>
      </w:r>
      <w:r>
        <w:tab/>
        <w:t>Family rights are protected by the means set forth in the relevant articles of the Family Code.</w:t>
      </w:r>
    </w:p>
    <w:p w:rsidR="00F32A32" w:rsidRDefault="00F32A32" w:rsidP="00F32A32">
      <w:pPr>
        <w:pStyle w:val="SingleTxt"/>
      </w:pPr>
      <w:r>
        <w:t>643.</w:t>
      </w:r>
      <w:r>
        <w:tab/>
        <w:t xml:space="preserve">The Family Code establishes the rules for entry into marriage and the conditions under which a marriage may not be entered into or may be annulled. </w:t>
      </w:r>
    </w:p>
    <w:p w:rsidR="00F32A32" w:rsidRDefault="00F32A32" w:rsidP="00F32A32">
      <w:pPr>
        <w:pStyle w:val="SingleTxt"/>
      </w:pPr>
      <w:r>
        <w:t>644.</w:t>
      </w:r>
      <w:r>
        <w:tab/>
        <w:t xml:space="preserve">Underlying those rules are the principles of the equality of rights of women and men and the voluntary and conscious nature of marriage and its consequences.  </w:t>
      </w:r>
    </w:p>
    <w:p w:rsidR="00F32A32" w:rsidRDefault="00F32A32" w:rsidP="00F32A32">
      <w:pPr>
        <w:pStyle w:val="SingleTxt"/>
      </w:pPr>
      <w:r>
        <w:t>645.</w:t>
      </w:r>
      <w:r>
        <w:tab/>
        <w:t>Under Article 13 of the Family Code, “Marriages are concluded in the civil registry office.</w:t>
      </w:r>
    </w:p>
    <w:p w:rsidR="00F32A32" w:rsidRDefault="00F32A32" w:rsidP="00F32A32">
      <w:pPr>
        <w:pStyle w:val="SingleTxt"/>
      </w:pPr>
      <w:r>
        <w:t>646.</w:t>
      </w:r>
      <w:r>
        <w:tab/>
        <w:t xml:space="preserve">“A marriage concluded in a religious ceremony is not deemed to have legal force. </w:t>
      </w:r>
    </w:p>
    <w:p w:rsidR="00F32A32" w:rsidRDefault="00F32A32" w:rsidP="00F32A32">
      <w:pPr>
        <w:pStyle w:val="SingleTxt"/>
      </w:pPr>
      <w:r>
        <w:t>647.</w:t>
      </w:r>
      <w:r>
        <w:tab/>
        <w:t xml:space="preserve">“The marriage is concluded in the physical presence of the persons entering into the marriage upon the expiry of one month after the date they filed the application with the civil registry office. </w:t>
      </w:r>
    </w:p>
    <w:p w:rsidR="00F32A32" w:rsidRDefault="00F32A32" w:rsidP="00F32A32">
      <w:pPr>
        <w:pStyle w:val="SingleTxt"/>
      </w:pPr>
      <w:r>
        <w:t>648.</w:t>
      </w:r>
      <w:r>
        <w:tab/>
        <w:t>“If there are legitimate reasons to do so, the civil registry office may allow the marriage to take place before the expiry of the month.</w:t>
      </w:r>
    </w:p>
    <w:p w:rsidR="00F32A32" w:rsidRDefault="00F32A32" w:rsidP="00F32A32">
      <w:pPr>
        <w:pStyle w:val="SingleTxt"/>
      </w:pPr>
      <w:r>
        <w:t>649.</w:t>
      </w:r>
      <w:r>
        <w:tab/>
        <w:t xml:space="preserve">“Under special circumstances (such as pregnancy, the birth of a child or the illness of one of the parties), the marriage may take place on the day the application is filed. </w:t>
      </w:r>
    </w:p>
    <w:p w:rsidR="00F32A32" w:rsidRDefault="00F32A32" w:rsidP="00F32A32">
      <w:pPr>
        <w:pStyle w:val="SingleTxt"/>
      </w:pPr>
      <w:r>
        <w:t>650.</w:t>
      </w:r>
      <w:r>
        <w:tab/>
        <w:t xml:space="preserve">“The marriage is concluded in the manner established for the State registration of civil acts. </w:t>
      </w:r>
    </w:p>
    <w:p w:rsidR="00F32A32" w:rsidRDefault="00F32A32" w:rsidP="00F32A32">
      <w:pPr>
        <w:pStyle w:val="SingleTxt"/>
      </w:pPr>
      <w:r>
        <w:t>651.</w:t>
      </w:r>
      <w:r>
        <w:tab/>
        <w:t>“The refusal of a civil registry office to register a marriage may be appealed directly before a court or a higher authority”.</w:t>
      </w:r>
    </w:p>
    <w:p w:rsidR="00F32A32" w:rsidRDefault="00F32A32" w:rsidP="00F32A32">
      <w:pPr>
        <w:pStyle w:val="SingleTxt"/>
      </w:pPr>
      <w:r>
        <w:t>652.</w:t>
      </w:r>
      <w:r>
        <w:tab/>
        <w:t xml:space="preserve">The Family Code makes special stipulations of cases in which a marriage may not be registered. </w:t>
      </w:r>
    </w:p>
    <w:p w:rsidR="00F32A32" w:rsidRDefault="00F32A32" w:rsidP="00F32A32">
      <w:pPr>
        <w:pStyle w:val="SingleTxt"/>
      </w:pPr>
      <w:r>
        <w:t>653.</w:t>
      </w:r>
      <w:r>
        <w:tab/>
        <w:t>A marriage may not be concluded</w:t>
      </w:r>
    </w:p>
    <w:p w:rsidR="00F32A32" w:rsidRDefault="00F32A32" w:rsidP="008E3DAA">
      <w:pPr>
        <w:pStyle w:val="SingleTxt"/>
        <w:ind w:left="1742"/>
      </w:pPr>
      <w:r>
        <w:t>between persons at least one of whom is already in a registered marriage;</w:t>
      </w:r>
    </w:p>
    <w:p w:rsidR="00F32A32" w:rsidRDefault="00F32A32" w:rsidP="008E3DAA">
      <w:pPr>
        <w:pStyle w:val="SingleTxt"/>
        <w:ind w:left="1742"/>
      </w:pPr>
      <w:r>
        <w:t>between relatives in the directly ascending or descending line, between full and half brothers and sisters, and between adoptive</w:t>
      </w:r>
      <w:r w:rsidR="0068098A">
        <w:t xml:space="preserve"> parents and </w:t>
      </w:r>
      <w:r>
        <w:t xml:space="preserve">adopted sons (or daughters); </w:t>
      </w:r>
    </w:p>
    <w:p w:rsidR="00F32A32" w:rsidRDefault="00F32A32" w:rsidP="008E3DAA">
      <w:pPr>
        <w:pStyle w:val="SingleTxt"/>
        <w:ind w:left="1742"/>
      </w:pPr>
      <w:r>
        <w:t xml:space="preserve">between persons at least one of whom is recognized by the court as not having the capacity to act as a result of a mental disorder (mental illness or dementia). </w:t>
      </w:r>
    </w:p>
    <w:p w:rsidR="00F32A32" w:rsidRDefault="00F32A32" w:rsidP="00F32A32">
      <w:pPr>
        <w:pStyle w:val="SingleTxt"/>
      </w:pPr>
      <w:r>
        <w:t>654.</w:t>
      </w:r>
      <w:r>
        <w:tab/>
        <w:t xml:space="preserve">With an eye to averting any negative consequences of the marriage that might affect the health of the spouses, a free medical examination is provided for the persons entering into the marriage.  Under the Statute on Medical Service for Persons Entering into Marriage, which was approved by the 17 April 2007 decision of the Republic of Uzbekistan Cabinet of Ministers, the examination of persons over the age of 50 may be done solely with their consent. The subsequent report issued to the person explains the potential consequences of any diseases found. </w:t>
      </w:r>
    </w:p>
    <w:p w:rsidR="00F32A32" w:rsidRDefault="00F32A32" w:rsidP="00F32A32">
      <w:pPr>
        <w:pStyle w:val="SingleTxt"/>
      </w:pPr>
      <w:r>
        <w:t>655.</w:t>
      </w:r>
      <w:r>
        <w:tab/>
        <w:t>Under the Family Code, a marriage is annulled in the following cases:</w:t>
      </w:r>
    </w:p>
    <w:p w:rsidR="00F32A32" w:rsidRDefault="00F32A32" w:rsidP="003458AC">
      <w:pPr>
        <w:pStyle w:val="SingleTxt"/>
        <w:numPr>
          <w:ilvl w:val="0"/>
          <w:numId w:val="44"/>
        </w:numPr>
      </w:pPr>
      <w:r>
        <w:t>the conditions and rules for entry into marriage were violated;</w:t>
      </w:r>
    </w:p>
    <w:p w:rsidR="00F32A32" w:rsidRDefault="00F32A32" w:rsidP="003458AC">
      <w:pPr>
        <w:pStyle w:val="SingleTxt"/>
        <w:numPr>
          <w:ilvl w:val="0"/>
          <w:numId w:val="44"/>
        </w:numPr>
      </w:pPr>
      <w:r>
        <w:t>a fictitious marriage is entered into, that is, one or both of the spouses registered the marriage with no intention of creating a family;</w:t>
      </w:r>
    </w:p>
    <w:p w:rsidR="00F32A32" w:rsidRDefault="00F32A32" w:rsidP="003458AC">
      <w:pPr>
        <w:pStyle w:val="SingleTxt"/>
        <w:numPr>
          <w:ilvl w:val="0"/>
          <w:numId w:val="44"/>
        </w:numPr>
      </w:pPr>
      <w:r>
        <w:t>one of the persons entering into the marriage concealed from the other the presence of venereal disease or the human immunodeficiency virus (HIV), and the latter files a claim in court.</w:t>
      </w:r>
    </w:p>
    <w:p w:rsidR="00F32A32" w:rsidRDefault="003458AC" w:rsidP="00F32A32">
      <w:pPr>
        <w:pStyle w:val="SingleTxt"/>
      </w:pPr>
      <w:r>
        <w:t>656.</w:t>
      </w:r>
      <w:r>
        <w:tab/>
      </w:r>
      <w:r w:rsidR="00F32A32">
        <w:t xml:space="preserve">A marriage may be annulled in court only. </w:t>
      </w:r>
    </w:p>
    <w:p w:rsidR="00F32A32" w:rsidRDefault="00F32A32" w:rsidP="00F32A32">
      <w:pPr>
        <w:pStyle w:val="SingleTxt"/>
      </w:pPr>
      <w:r>
        <w:t>657.</w:t>
      </w:r>
      <w:r>
        <w:tab/>
        <w:t>Moreover, a marriage concluded with a person who is not of marriageable age may be annulled if required by the interests of the person who entered into the marriage before attaining marriageable age. The annulment may be requested by person who entered into the marriage before reaching marriageable age or his or her parents or ward, as well as by guardianship or wardship authorities or a public procurator.</w:t>
      </w:r>
    </w:p>
    <w:p w:rsidR="00F32A32" w:rsidRDefault="00F32A32" w:rsidP="00F32A32">
      <w:pPr>
        <w:pStyle w:val="SingleTxt"/>
      </w:pPr>
      <w:r>
        <w:t>658.</w:t>
      </w:r>
      <w:r>
        <w:tab/>
        <w:t xml:space="preserve">If a spouse reaches marriageable age by the time the case is settled in court, the marriage may be annulled solely if that person requests it to be. </w:t>
      </w:r>
    </w:p>
    <w:p w:rsidR="00F32A32" w:rsidRDefault="00F32A32" w:rsidP="00F32A32">
      <w:pPr>
        <w:pStyle w:val="SingleTxt"/>
      </w:pPr>
      <w:r>
        <w:t>659.</w:t>
      </w:r>
      <w:r>
        <w:tab/>
        <w:t xml:space="preserve">A case for the annulment of a marriage because one of the spouses had not reached marriageable age is heard with the participation of guardianship and protection authorities if the spouses (or one of them) have not reached marriageable age by the time the case is heard in court. </w:t>
      </w:r>
    </w:p>
    <w:p w:rsidR="00F32A32" w:rsidRDefault="00F32A32" w:rsidP="00F32A32">
      <w:pPr>
        <w:pStyle w:val="SingleTxt"/>
      </w:pPr>
      <w:r>
        <w:t>660.</w:t>
      </w:r>
      <w:r>
        <w:tab/>
        <w:t>Article 136 of the Criminal Code specifies liability for forcing a women to enter into marriage or preventing her from doing so, and Article 126, for polygamy.</w:t>
      </w:r>
    </w:p>
    <w:p w:rsidR="00F32A32" w:rsidRDefault="00F32A32" w:rsidP="00F32A32">
      <w:pPr>
        <w:pStyle w:val="SingleTxt"/>
      </w:pPr>
      <w:r>
        <w:t>661.</w:t>
      </w:r>
      <w:r>
        <w:tab/>
        <w:t xml:space="preserve">Thus,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law prohibits forced marriages and guarantees judicial protection of the rights of women both in the case of forced marriage and in the case of polygamy.</w:t>
      </w:r>
    </w:p>
    <w:p w:rsidR="00F32A32" w:rsidRDefault="00F32A32" w:rsidP="00F32A32">
      <w:pPr>
        <w:pStyle w:val="SingleTxt"/>
      </w:pPr>
      <w:r>
        <w:t>662.</w:t>
      </w:r>
      <w:r>
        <w:tab/>
        <w:t xml:space="preserve">Under Article 15, “Marriageable age shall be 18 for men and 17 for women. </w:t>
      </w:r>
    </w:p>
    <w:p w:rsidR="00F32A32" w:rsidRDefault="00F32A32" w:rsidP="00F32A32">
      <w:pPr>
        <w:pStyle w:val="SingleTxt"/>
      </w:pPr>
      <w:r>
        <w:t>663.</w:t>
      </w:r>
      <w:r>
        <w:tab/>
        <w:t xml:space="preserve">“If there are valid reasons or exceptional circumstances, the </w:t>
      </w:r>
      <w:r w:rsidRPr="0029373C">
        <w:rPr>
          <w:i/>
        </w:rPr>
        <w:t>khokim</w:t>
      </w:r>
      <w:r>
        <w:t xml:space="preserve"> of the rayon, city or town where the marriage is being registered may, at the request of the persons wishing to marry, lower the age of marriage, but by no more than one year”. </w:t>
      </w:r>
    </w:p>
    <w:p w:rsidR="00F32A32" w:rsidRDefault="00F32A32" w:rsidP="00F32A32">
      <w:pPr>
        <w:pStyle w:val="SingleTxt"/>
      </w:pPr>
      <w:r>
        <w:t>664.</w:t>
      </w:r>
      <w:r>
        <w:tab/>
        <w:t>However, given that the Republic of Uzbekistan has adopted a law on the guarantees of the rights of the child, according to which a child, in accordance with the Convention on the Rights of the Child, is any person who has not reached the age of 18, the question of establishing the same age for persons of both sexes</w:t>
      </w:r>
      <w:r w:rsidR="003610B3">
        <w:t>—</w:t>
      </w:r>
      <w:r>
        <w:t>18 for men and women</w:t>
      </w:r>
      <w:r w:rsidR="003610B3">
        <w:t>—</w:t>
      </w:r>
      <w:r>
        <w:t xml:space="preserve">is under discussion. Public sentiment toward the marriageable age for women is undergoing a change. At present, one-third of women marry at 19, and 56 per cent, between 20 and 24, which is best from the standpoint of fertility and readiness for family life. </w:t>
      </w:r>
    </w:p>
    <w:p w:rsidR="00F32A32" w:rsidRDefault="00F32A32" w:rsidP="00F32A32">
      <w:pPr>
        <w:pStyle w:val="SingleTxt"/>
      </w:pPr>
      <w:r>
        <w:t>665.</w:t>
      </w:r>
      <w:r>
        <w:tab/>
        <w:t xml:space="preserve">It should be noted that when Republic of Uzbekistan legislation was being monitored in 2008 for conformance to the norms of international law in the sphere of gender equality, the Centre for Monitoring the Implementation of Legal and Regulatory Acts in the Ministry of Justice suggested that amendments be incorporated into the Family Code to set the marriageable age for women at 18. </w:t>
      </w:r>
    </w:p>
    <w:p w:rsidR="00F32A32" w:rsidRDefault="00F32A32" w:rsidP="00F32A32">
      <w:pPr>
        <w:pStyle w:val="SingleTxt"/>
      </w:pPr>
      <w:r>
        <w:t>666.</w:t>
      </w:r>
      <w:r>
        <w:tab/>
        <w:t>Under the Family Code, it must be noted, a woman and a man have equal rights both during the marriage and during its dissolution. Spouses are afforded equal rights in the family and bear equal responsibilities. That is stated as follows:</w:t>
      </w:r>
    </w:p>
    <w:p w:rsidR="00F32A32" w:rsidRDefault="00F32A32" w:rsidP="00D207AB">
      <w:pPr>
        <w:pStyle w:val="SingleTxt"/>
        <w:numPr>
          <w:ilvl w:val="0"/>
          <w:numId w:val="45"/>
        </w:numPr>
      </w:pPr>
      <w:r>
        <w:t xml:space="preserve">upon entry into marriage, the spouses may, if they wish, choose the surname of one of the spouses as their common surname, or each of them may keep their premarital surname; </w:t>
      </w:r>
    </w:p>
    <w:p w:rsidR="00F32A32" w:rsidRDefault="00F32A32" w:rsidP="00D207AB">
      <w:pPr>
        <w:pStyle w:val="SingleTxt"/>
        <w:numPr>
          <w:ilvl w:val="0"/>
          <w:numId w:val="45"/>
        </w:numPr>
      </w:pPr>
      <w:r>
        <w:t>a change of name by one of the spouses does not entail a change of name by the other spouse;</w:t>
      </w:r>
    </w:p>
    <w:p w:rsidR="00F32A32" w:rsidRDefault="00F32A32" w:rsidP="00D207AB">
      <w:pPr>
        <w:pStyle w:val="SingleTxt"/>
        <w:numPr>
          <w:ilvl w:val="0"/>
          <w:numId w:val="45"/>
        </w:numPr>
      </w:pPr>
      <w:r>
        <w:t>matters involving child-rearing and other life issues are resolved by the spouses together;</w:t>
      </w:r>
    </w:p>
    <w:p w:rsidR="00F32A32" w:rsidRDefault="00F32A32" w:rsidP="00D207AB">
      <w:pPr>
        <w:pStyle w:val="SingleTxt"/>
        <w:numPr>
          <w:ilvl w:val="0"/>
          <w:numId w:val="45"/>
        </w:numPr>
      </w:pPr>
      <w:r>
        <w:t>each of the spouses is free to choose his or her occupation, profession, and place of stay or residence;</w:t>
      </w:r>
    </w:p>
    <w:p w:rsidR="00F32A32" w:rsidRDefault="00F32A32" w:rsidP="00D207AB">
      <w:pPr>
        <w:pStyle w:val="SingleTxt"/>
        <w:numPr>
          <w:ilvl w:val="0"/>
          <w:numId w:val="45"/>
        </w:numPr>
      </w:pPr>
      <w:r>
        <w:t>spouses enjoy equal rights to community property even if one of them remains in the home doing housekeeping and caring for the children or, for other legitimate reasons, has no independent wages or other income;</w:t>
      </w:r>
    </w:p>
    <w:p w:rsidR="00F32A32" w:rsidRDefault="00F32A32" w:rsidP="00D207AB">
      <w:pPr>
        <w:pStyle w:val="SingleTxt"/>
        <w:numPr>
          <w:ilvl w:val="0"/>
          <w:numId w:val="45"/>
        </w:numPr>
      </w:pPr>
      <w:r>
        <w:t>spouses have equal rights in terms of owning, using and disposing of property that is their community property.</w:t>
      </w:r>
    </w:p>
    <w:p w:rsidR="00F32A32" w:rsidRDefault="00F32A32" w:rsidP="00F32A32">
      <w:pPr>
        <w:pStyle w:val="SingleTxt"/>
      </w:pPr>
      <w:r>
        <w:t>667.</w:t>
      </w:r>
      <w:r>
        <w:tab/>
        <w:t xml:space="preserve">A spouse who wishes to perform a transaction involving the disposal of immovable community property that is in his or her name must obtain notarized consent from the other spouse.  A spouse whose notarized consent for a transaction was not obtained is entitled,  for a year after the date he or she learned or should have learned of the transaction, to petition a court to declare the transaction null and void. </w:t>
      </w:r>
    </w:p>
    <w:p w:rsidR="00F32A32" w:rsidRDefault="00F32A32" w:rsidP="00F32A32">
      <w:pPr>
        <w:pStyle w:val="SingleTxt"/>
      </w:pPr>
      <w:r>
        <w:t>668.</w:t>
      </w:r>
      <w:r>
        <w:tab/>
        <w:t>Personal items (clothing, footwear, etc.), with the exception of jewelry and other luxury items, although acquired during the marriage with the shared funds of the spouses, are the private property of the spouse who used them.</w:t>
      </w:r>
    </w:p>
    <w:p w:rsidR="00F32A32" w:rsidRDefault="00F32A32" w:rsidP="00F32A32">
      <w:pPr>
        <w:pStyle w:val="SingleTxt"/>
      </w:pPr>
      <w:r>
        <w:t>669.</w:t>
      </w:r>
      <w:r>
        <w:tab/>
        <w:t xml:space="preserve">The community property of the spouses may be divided between them on the basis of an agreement between them. If the spouses so wish, their agreement on the division of the community property may be notarized. </w:t>
      </w:r>
    </w:p>
    <w:p w:rsidR="00F32A32" w:rsidRDefault="00F32A32" w:rsidP="00F32A32">
      <w:pPr>
        <w:pStyle w:val="SingleTxt"/>
      </w:pPr>
      <w:r>
        <w:t>670.</w:t>
      </w:r>
      <w:r>
        <w:tab/>
        <w:t xml:space="preserve">In the event of a dispute, the division of the community property of the spouses, as well as the determination of the share each spouse has in that property, is effected in court.  </w:t>
      </w:r>
    </w:p>
    <w:p w:rsidR="00F32A32" w:rsidRDefault="00F32A32" w:rsidP="00F32A32">
      <w:pPr>
        <w:pStyle w:val="SingleTxt"/>
      </w:pPr>
      <w:r>
        <w:t>671.</w:t>
      </w:r>
      <w:r>
        <w:tab/>
        <w:t xml:space="preserve">Under Republic of </w:t>
      </w:r>
      <w:smartTag w:uri="urn:schemas-microsoft-com:office:smarttags" w:element="country-region">
        <w:smartTag w:uri="urn:schemas-microsoft-com:office:smarttags" w:element="place">
          <w:r>
            <w:t>Uzbekistan</w:t>
          </w:r>
        </w:smartTag>
      </w:smartTag>
      <w:r>
        <w:t xml:space="preserve"> law, parents have equal rights and bear equal responsibilities with regard to their children, namely:</w:t>
      </w:r>
    </w:p>
    <w:p w:rsidR="00F32A32" w:rsidRDefault="00F32A32" w:rsidP="0029373C">
      <w:pPr>
        <w:pStyle w:val="SingleTxt"/>
        <w:numPr>
          <w:ilvl w:val="0"/>
          <w:numId w:val="46"/>
        </w:numPr>
      </w:pPr>
      <w:r>
        <w:t>equal rights and responsibilities with regard to rearing their children and providing them the requisite level of education;</w:t>
      </w:r>
    </w:p>
    <w:p w:rsidR="00F32A32" w:rsidRDefault="00F32A32" w:rsidP="0029373C">
      <w:pPr>
        <w:pStyle w:val="SingleTxt"/>
        <w:numPr>
          <w:ilvl w:val="0"/>
          <w:numId w:val="46"/>
        </w:numPr>
      </w:pPr>
      <w:r>
        <w:t xml:space="preserve">equal rights and responsibilities with regard to representing the rights and interests of the children before any legal persons or individuals, including the courts; </w:t>
      </w:r>
    </w:p>
    <w:p w:rsidR="00F32A32" w:rsidRDefault="00F32A32" w:rsidP="0029373C">
      <w:pPr>
        <w:pStyle w:val="SingleTxt"/>
        <w:numPr>
          <w:ilvl w:val="0"/>
          <w:numId w:val="46"/>
        </w:numPr>
      </w:pPr>
      <w:r>
        <w:t>equal responsibilities with regard to maintaining their children who are under the age of majority;</w:t>
      </w:r>
    </w:p>
    <w:p w:rsidR="00F32A32" w:rsidRDefault="00F32A32" w:rsidP="0029373C">
      <w:pPr>
        <w:pStyle w:val="SingleTxt"/>
        <w:numPr>
          <w:ilvl w:val="0"/>
          <w:numId w:val="46"/>
        </w:numPr>
      </w:pPr>
      <w:r>
        <w:t>equal responsibilities to provide material assistance to each other;</w:t>
      </w:r>
    </w:p>
    <w:p w:rsidR="00F32A32" w:rsidRDefault="00F32A32" w:rsidP="0029373C">
      <w:pPr>
        <w:pStyle w:val="SingleTxt"/>
        <w:numPr>
          <w:ilvl w:val="0"/>
          <w:numId w:val="46"/>
        </w:numPr>
      </w:pPr>
      <w:r>
        <w:t>equal rights of both spouses to adopt children if the other spouse agrees to do so.</w:t>
      </w:r>
    </w:p>
    <w:p w:rsidR="00F32A32" w:rsidRDefault="00F32A32" w:rsidP="00F32A32">
      <w:pPr>
        <w:pStyle w:val="SingleTxt"/>
      </w:pPr>
      <w:r>
        <w:t>672.</w:t>
      </w:r>
      <w:r>
        <w:tab/>
        <w:t xml:space="preserve">It should be noted that marriages between citizens of the Republic of Uzbekistan and marriages between citizens of the Republic of Uzbekistan and foreign citizens or stateless persons that are performed outside the Republic of Uzbekistan, but conform to the law of the State on whose territory they were performed are recognized as valid in the Republic of Uzbekistan if none of the circumstances precluding entry into marriage in accordance with Article 16 of the Family Code is present. </w:t>
      </w:r>
    </w:p>
    <w:p w:rsidR="00F32A32" w:rsidRDefault="00F32A32" w:rsidP="00F32A32">
      <w:pPr>
        <w:pStyle w:val="SingleTxt"/>
      </w:pPr>
      <w:r>
        <w:t>673.</w:t>
      </w:r>
      <w:r>
        <w:tab/>
        <w:t xml:space="preserve">Marriages between foreign citizens that are performed outside the </w:t>
      </w:r>
      <w:smartTag w:uri="urn:schemas-microsoft-com:office:smarttags" w:element="PlaceType">
        <w:r>
          <w:t>Republic</w:t>
        </w:r>
      </w:smartTag>
      <w:r>
        <w:t xml:space="preserve"> of </w:t>
      </w:r>
      <w:smartTag w:uri="urn:schemas-microsoft-com:office:smarttags" w:element="PlaceName">
        <w:r>
          <w:t>Uzbekistan</w:t>
        </w:r>
      </w:smartTag>
      <w:r>
        <w:t xml:space="preserve"> and conform to the law of the State on whose territory they were performed are recognized as valid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t>
      </w:r>
    </w:p>
    <w:p w:rsidR="00F32A32" w:rsidRDefault="00F32A32" w:rsidP="00F32A32">
      <w:pPr>
        <w:pStyle w:val="SingleTxt"/>
      </w:pPr>
      <w:r>
        <w:t>674.</w:t>
      </w:r>
      <w:r>
        <w:tab/>
        <w:t>Thus, the Family Code contains no provisions aimed at discriminating against women in marriage or in family relation.</w:t>
      </w:r>
    </w:p>
    <w:p w:rsidR="00F32A32" w:rsidRDefault="00F32A32" w:rsidP="00F32A32">
      <w:pPr>
        <w:pStyle w:val="SingleTxt"/>
      </w:pPr>
      <w:r>
        <w:t>675.</w:t>
      </w:r>
      <w:r>
        <w:tab/>
        <w:t xml:space="preserve">A good deal of work is being done in </w:t>
      </w:r>
      <w:smartTag w:uri="urn:schemas-microsoft-com:office:smarttags" w:element="country-region">
        <w:smartTag w:uri="urn:schemas-microsoft-com:office:smarttags" w:element="place">
          <w:r>
            <w:t>Uzbekistan</w:t>
          </w:r>
        </w:smartTag>
      </w:smartTag>
      <w:r>
        <w:t xml:space="preserve"> to acquaint the public with the provisions of the Family Code and to explain the rights and responsibilities of women and men in marriage and in family relations and issues involving the elimination of violence against women and children.  NGOs are making a big contribution to educational work among women and to providing legal assistance to the public in matters associated with family conflicts. NGOs that specialize in the support of women and protection of the family are functioning in virtually every region of the country. </w:t>
      </w:r>
    </w:p>
    <w:p w:rsidR="00F32A32" w:rsidRDefault="00F32A32" w:rsidP="00F32A32">
      <w:pPr>
        <w:pStyle w:val="SingleTxt"/>
      </w:pPr>
      <w:r>
        <w:t>676.</w:t>
      </w:r>
      <w:r>
        <w:tab/>
        <w:t xml:space="preserve">Accordingly, with the assistance of the Women’s Committee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and the women’s committee of Fergana Oblast, the Fergana Oblast justice department, with the support of United Nations Fund for Population Activities, registered the Centre for Social and Legal Support of Women and Their Families </w:t>
      </w:r>
      <w:r w:rsidRPr="0029373C">
        <w:rPr>
          <w:i/>
        </w:rPr>
        <w:t>Kalb Nuri</w:t>
      </w:r>
      <w:r>
        <w:t xml:space="preserve"> on 10 September 2007.</w:t>
      </w:r>
    </w:p>
    <w:p w:rsidR="00F32A32" w:rsidRDefault="00F32A32" w:rsidP="00F32A32">
      <w:pPr>
        <w:pStyle w:val="SingleTxt"/>
      </w:pPr>
      <w:r>
        <w:t>677.</w:t>
      </w:r>
      <w:r>
        <w:tab/>
        <w:t xml:space="preserve">The purpose of the Centre is to provide social and legal services for achieving gender equality, to prevent gender violence, to strengthen the institution of the family, to train and produce well-integrated individuals and to enhance the public and political activities of women. </w:t>
      </w:r>
    </w:p>
    <w:p w:rsidR="00F32A32" w:rsidRDefault="00F32A32" w:rsidP="00F32A32">
      <w:pPr>
        <w:pStyle w:val="SingleTxt"/>
      </w:pPr>
      <w:r>
        <w:t>678.</w:t>
      </w:r>
      <w:r>
        <w:tab/>
        <w:t xml:space="preserve">The Centre performs the following types of activities: </w:t>
      </w:r>
    </w:p>
    <w:p w:rsidR="00F32A32" w:rsidRDefault="00F32A32" w:rsidP="0029373C">
      <w:pPr>
        <w:pStyle w:val="SingleTxt"/>
        <w:numPr>
          <w:ilvl w:val="0"/>
          <w:numId w:val="47"/>
        </w:numPr>
      </w:pPr>
      <w:r>
        <w:t xml:space="preserve">the promotion of spiritual values, personal dignity, and culture, and the improvement and strengthening of the institution of the family in the society; </w:t>
      </w:r>
    </w:p>
    <w:p w:rsidR="00F32A32" w:rsidRDefault="00F32A32" w:rsidP="0029373C">
      <w:pPr>
        <w:pStyle w:val="SingleTxt"/>
        <w:numPr>
          <w:ilvl w:val="0"/>
          <w:numId w:val="47"/>
        </w:numPr>
      </w:pPr>
      <w:r>
        <w:t>the promotion of a healthy lifestyle, and the elevation of the culture of family interaction;</w:t>
      </w:r>
    </w:p>
    <w:p w:rsidR="00F32A32" w:rsidRDefault="00F32A32" w:rsidP="0029373C">
      <w:pPr>
        <w:pStyle w:val="SingleTxt"/>
        <w:numPr>
          <w:ilvl w:val="0"/>
          <w:numId w:val="47"/>
        </w:numPr>
      </w:pPr>
      <w:r>
        <w:t>overcoming of gender stereotypes and patriarchal relations, elevation of the status and public and political activities of women, and facilitation of independent decision-making on all levels;</w:t>
      </w:r>
    </w:p>
    <w:p w:rsidR="00F32A32" w:rsidRDefault="00F32A32" w:rsidP="0029373C">
      <w:pPr>
        <w:pStyle w:val="SingleTxt"/>
        <w:numPr>
          <w:ilvl w:val="0"/>
          <w:numId w:val="47"/>
        </w:numPr>
      </w:pPr>
      <w:r>
        <w:t>an increase in the knowledge and culture of the law among women and men;</w:t>
      </w:r>
    </w:p>
    <w:p w:rsidR="00F32A32" w:rsidRDefault="00F32A32" w:rsidP="0029373C">
      <w:pPr>
        <w:pStyle w:val="SingleTxt"/>
        <w:numPr>
          <w:ilvl w:val="0"/>
          <w:numId w:val="47"/>
        </w:numPr>
      </w:pPr>
      <w:r>
        <w:t>the support of the individualized and creative activities of women, and assistance in the creation of family microenterprises and in the set-up of home-based work;</w:t>
      </w:r>
    </w:p>
    <w:p w:rsidR="00F32A32" w:rsidRDefault="00F32A32" w:rsidP="0029373C">
      <w:pPr>
        <w:pStyle w:val="SingleTxt"/>
        <w:numPr>
          <w:ilvl w:val="0"/>
          <w:numId w:val="47"/>
        </w:numPr>
      </w:pPr>
      <w:r>
        <w:t xml:space="preserve">provision of practical assistance to victims of trafficking and domestic violence and to women who find themselves in difficult straits. </w:t>
      </w:r>
    </w:p>
    <w:p w:rsidR="00F32A32" w:rsidRDefault="00F32A32" w:rsidP="00F32A32">
      <w:pPr>
        <w:pStyle w:val="SingleTxt"/>
      </w:pPr>
      <w:r>
        <w:t>679.</w:t>
      </w:r>
      <w:r>
        <w:tab/>
        <w:t>The Centre provides assistance to women in preparing documents for court and participates in court proceedings as an authorized attorney or public advocate, both of which correspond to the centre’s mandate.</w:t>
      </w:r>
    </w:p>
    <w:p w:rsidR="00F32A32" w:rsidRDefault="00F32A32" w:rsidP="00F32A32">
      <w:pPr>
        <w:pStyle w:val="SingleTxt"/>
      </w:pPr>
      <w:r>
        <w:t>680.</w:t>
      </w:r>
      <w:r>
        <w:tab/>
        <w:t xml:space="preserve">In 2007 and during five months of 2008, the Women’s Committee, the Tashkent Oblast </w:t>
      </w:r>
      <w:r w:rsidRPr="0029373C">
        <w:rPr>
          <w:i/>
        </w:rPr>
        <w:t>khokimiyat</w:t>
      </w:r>
      <w:r>
        <w:t xml:space="preserve">, and the Fund for the </w:t>
      </w:r>
      <w:r w:rsidRPr="0029373C">
        <w:rPr>
          <w:i/>
        </w:rPr>
        <w:t>Kamolot</w:t>
      </w:r>
      <w:r>
        <w:t xml:space="preserve"> Public Movement conducted awareness-raising educational work among women and girls, men and boys and spiritual and religious leaders. In addition, in two settlement assemblies and 10 village assemblies of citizens, spiritual and moral advisors of the </w:t>
      </w:r>
      <w:r w:rsidRPr="0029373C">
        <w:rPr>
          <w:i/>
        </w:rPr>
        <w:t>makhallyas</w:t>
      </w:r>
      <w:r>
        <w:t xml:space="preserve"> had private conversations with families in which questions arose regarding the equal distribution of domestic and family responsibilities between the men and the women. </w:t>
      </w:r>
    </w:p>
    <w:p w:rsidR="00F32A32" w:rsidRDefault="00F32A32" w:rsidP="00F32A32">
      <w:pPr>
        <w:pStyle w:val="SingleTxt"/>
      </w:pPr>
      <w:r>
        <w:t>681.</w:t>
      </w:r>
      <w:r>
        <w:tab/>
        <w:t xml:space="preserve">In 2007, Legal Information and Referral Centres were opened in oblast offices and in the Association of Business Women of Uzbekistan. </w:t>
      </w:r>
    </w:p>
    <w:p w:rsidR="00F32A32" w:rsidRDefault="00F32A32" w:rsidP="00F32A32">
      <w:pPr>
        <w:pStyle w:val="SingleTxt"/>
      </w:pPr>
      <w:r>
        <w:t>682.</w:t>
      </w:r>
      <w:r>
        <w:tab/>
        <w:t>В 2007, the following numbers of women received advice in those centers: Republic of Karakalpakstan, 438; Andijan Oblast, 267; Bukhara Oblast, 146; Djizak Oblast, 97; Navoi Oblast, 104; Namangan Oblast, 357; Samarkand Oblast, 171; Surkhan-Darya Oblast, 190; Syr-Darya Oblast, 214; Tashkent Oblast, 182; Fergana Oblast, 325; Khorezm Oblast, 94.</w:t>
      </w:r>
    </w:p>
    <w:p w:rsidR="00F32A32" w:rsidRDefault="00F32A32" w:rsidP="00F32A32">
      <w:pPr>
        <w:pStyle w:val="SingleTxt"/>
      </w:pPr>
      <w:r>
        <w:t>683.</w:t>
      </w:r>
      <w:r>
        <w:tab/>
        <w:t>Those figures in the first half of 2008 were as follows: Republic of Karakalpakstan, 194; Andijan Oblast, 69; Bukhara Oblast, 56; Djizak Oblast, 91; Navoi Oblast, 41; Namangan Oblast, 143; Samarkand Oblast, 89; Surkhan-Darya Oblast, 79; Syr-Darya Oblast, 112; Tashkent Oblast, 92; Fergana Oblast, 187; Khorezm Oblast, 64.</w:t>
      </w:r>
    </w:p>
    <w:p w:rsidR="00DE4037" w:rsidRDefault="00F32A32" w:rsidP="00F32A32">
      <w:pPr>
        <w:pStyle w:val="SingleTxt"/>
      </w:pPr>
      <w:r>
        <w:t>684.</w:t>
      </w:r>
      <w:r>
        <w:tab/>
        <w:t>Incorporated in the programmes of general-education schools, academic high schools and professional colleges in Uzbekistan’s system of continuous education are subjects that are geared to preparing youth for family life and that, accordingly, address topics devoted to sex education for adolescent boys and girls and to the legal guarantees for the protection of women against discrimination in marriage and family relations.</w:t>
      </w:r>
    </w:p>
    <w:p w:rsidR="007A1695" w:rsidRDefault="00426B2F" w:rsidP="00F237FF">
      <w:pPr>
        <w:pStyle w:val="HCh"/>
        <w:jc w:val="center"/>
      </w:pPr>
      <w:r>
        <w:br w:type="page"/>
      </w:r>
    </w:p>
    <w:p w:rsidR="00DE4037" w:rsidRDefault="00F237FF" w:rsidP="007A1695">
      <w:pPr>
        <w:pStyle w:val="HCh"/>
        <w:spacing w:before="960"/>
        <w:jc w:val="center"/>
      </w:pPr>
      <w:r>
        <w:t>ANNEXES</w:t>
      </w:r>
      <w:r w:rsidR="007A1695" w:rsidRPr="007A1695">
        <w:rPr>
          <w:rStyle w:val="FootnoteReference"/>
          <w:b w:val="0"/>
          <w:spacing w:val="0"/>
          <w:w w:val="100"/>
          <w:position w:val="6"/>
          <w:sz w:val="20"/>
        </w:rPr>
        <w:footnoteReference w:id="32"/>
      </w:r>
    </w:p>
    <w:p w:rsidR="007A1695" w:rsidRDefault="007A1695" w:rsidP="004545D7">
      <w:pPr>
        <w:pStyle w:val="H1"/>
        <w:ind w:left="547" w:firstLine="720"/>
      </w:pPr>
      <w:r>
        <w:br w:type="page"/>
        <w:t>Annex No. 1</w:t>
      </w:r>
    </w:p>
    <w:p w:rsidR="0019708B" w:rsidRPr="0019708B" w:rsidRDefault="0019708B" w:rsidP="0019708B">
      <w:pPr>
        <w:pStyle w:val="SingleTxt"/>
        <w:spacing w:after="0" w:line="120" w:lineRule="exact"/>
        <w:ind w:left="0" w:right="0"/>
        <w:rPr>
          <w:sz w:val="10"/>
        </w:rPr>
      </w:pPr>
    </w:p>
    <w:p w:rsidR="0019708B" w:rsidRPr="0019708B" w:rsidRDefault="0019708B" w:rsidP="0019708B">
      <w:pPr>
        <w:pStyle w:val="SingleTxt"/>
        <w:spacing w:after="0" w:line="120" w:lineRule="exact"/>
        <w:ind w:left="0" w:right="0"/>
        <w:rPr>
          <w:sz w:val="10"/>
        </w:rPr>
      </w:pPr>
    </w:p>
    <w:p w:rsidR="007A1695" w:rsidRDefault="007A1695" w:rsidP="0019708B">
      <w:pPr>
        <w:pStyle w:val="SingleTxt"/>
        <w:jc w:val="right"/>
      </w:pPr>
      <w:r>
        <w:t>Draft</w:t>
      </w:r>
    </w:p>
    <w:p w:rsidR="0019708B" w:rsidRPr="0019708B" w:rsidRDefault="0019708B" w:rsidP="0019708B">
      <w:pPr>
        <w:pStyle w:val="SingleTxt"/>
        <w:spacing w:after="0" w:line="120" w:lineRule="exact"/>
        <w:ind w:left="0" w:right="0"/>
        <w:rPr>
          <w:sz w:val="10"/>
        </w:rPr>
      </w:pPr>
    </w:p>
    <w:p w:rsidR="007A1695" w:rsidRDefault="007A1695" w:rsidP="0019708B">
      <w:pPr>
        <w:pStyle w:val="H23"/>
        <w:ind w:left="1267" w:right="1267"/>
      </w:pPr>
      <w:r>
        <w:t xml:space="preserve">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rsidR="0019708B">
        <w:t xml:space="preserve"> </w:t>
      </w:r>
      <w:r>
        <w:t>ON GUARANTEES OF EQUAL RIGHTS AND OPPORTUNITES</w:t>
      </w:r>
      <w:r w:rsidR="0019708B">
        <w:t xml:space="preserve"> </w:t>
      </w:r>
      <w:r>
        <w:t>FOR WOMEN AND MEN</w:t>
      </w:r>
    </w:p>
    <w:p w:rsidR="0019708B" w:rsidRPr="0019708B" w:rsidRDefault="0019708B" w:rsidP="0019708B">
      <w:pPr>
        <w:pStyle w:val="SingleTxt"/>
        <w:spacing w:after="0" w:line="120" w:lineRule="exact"/>
        <w:ind w:left="0" w:right="0"/>
        <w:rPr>
          <w:sz w:val="10"/>
        </w:rPr>
      </w:pPr>
    </w:p>
    <w:p w:rsidR="007A1695" w:rsidRPr="0019708B" w:rsidRDefault="007A1695" w:rsidP="007A1695">
      <w:pPr>
        <w:pStyle w:val="SingleTxt"/>
        <w:rPr>
          <w:b/>
          <w:spacing w:val="2"/>
        </w:rPr>
      </w:pPr>
      <w:smartTag w:uri="urn:schemas-microsoft-com:office:smarttags" w:element="place">
        <w:smartTag w:uri="urn:schemas:contacts" w:element="Sn">
          <w:r w:rsidRPr="0019708B">
            <w:rPr>
              <w:b/>
              <w:spacing w:val="2"/>
            </w:rPr>
            <w:t>Chapter</w:t>
          </w:r>
        </w:smartTag>
        <w:r w:rsidRPr="0019708B">
          <w:rPr>
            <w:b/>
            <w:spacing w:val="2"/>
          </w:rPr>
          <w:t xml:space="preserve"> </w:t>
        </w:r>
        <w:smartTag w:uri="urn:schemas:contacts" w:element="Sn">
          <w:r w:rsidRPr="0019708B">
            <w:rPr>
              <w:b/>
              <w:spacing w:val="2"/>
            </w:rPr>
            <w:t>I.</w:t>
          </w:r>
        </w:smartTag>
      </w:smartTag>
      <w:r w:rsidRPr="0019708B">
        <w:rPr>
          <w:b/>
          <w:spacing w:val="2"/>
        </w:rPr>
        <w:t xml:space="preserve"> General provisions</w:t>
      </w:r>
    </w:p>
    <w:p w:rsidR="0019708B" w:rsidRPr="0019708B" w:rsidRDefault="0019708B" w:rsidP="0019708B">
      <w:pPr>
        <w:pStyle w:val="SingleTxt"/>
        <w:spacing w:after="0" w:line="120" w:lineRule="exact"/>
        <w:ind w:left="0" w:right="0"/>
        <w:rPr>
          <w:sz w:val="10"/>
        </w:rPr>
      </w:pPr>
    </w:p>
    <w:p w:rsidR="007A1695" w:rsidRPr="0019708B" w:rsidRDefault="007A1695" w:rsidP="007A1695">
      <w:pPr>
        <w:pStyle w:val="SingleTxt"/>
        <w:rPr>
          <w:b/>
          <w:spacing w:val="2"/>
        </w:rPr>
      </w:pPr>
      <w:r w:rsidRPr="0019708B">
        <w:rPr>
          <w:b/>
          <w:spacing w:val="2"/>
        </w:rPr>
        <w:t>Article 1. Purpose of this law</w:t>
      </w:r>
    </w:p>
    <w:p w:rsidR="0019708B" w:rsidRPr="0019708B" w:rsidRDefault="0019708B" w:rsidP="0019708B">
      <w:pPr>
        <w:pStyle w:val="SingleTxt"/>
        <w:spacing w:after="0" w:line="120" w:lineRule="exact"/>
        <w:ind w:left="0" w:right="0"/>
        <w:rPr>
          <w:sz w:val="10"/>
        </w:rPr>
      </w:pPr>
    </w:p>
    <w:p w:rsidR="007A1695" w:rsidRDefault="0019708B" w:rsidP="007A1695">
      <w:pPr>
        <w:pStyle w:val="SingleTxt"/>
      </w:pPr>
      <w:r>
        <w:tab/>
      </w:r>
      <w:r w:rsidR="007A1695">
        <w:t xml:space="preserve">The purpose of this Law shall be to define the guarantee of rights and opportunities for women and men in the political, economic, social, cultural and other areas of the life of the society and to regulate the legal bases for preventing discrimination based on sex. </w:t>
      </w:r>
    </w:p>
    <w:p w:rsidR="007A1695" w:rsidRDefault="0019708B" w:rsidP="007A1695">
      <w:pPr>
        <w:pStyle w:val="SingleTxt"/>
      </w:pPr>
      <w:r>
        <w:tab/>
      </w:r>
      <w:r w:rsidR="007A1695">
        <w:t xml:space="preserve">The Law is aimed at implementing the provisions of Article  46 of the Constitution of the </w:t>
      </w:r>
      <w:smartTag w:uri="urn:schemas-microsoft-com:office:smarttags" w:element="place">
        <w:smartTag w:uri="urn:schemas-microsoft-com:office:smarttags" w:element="PlaceType">
          <w:r w:rsidR="007A1695">
            <w:t>Republic</w:t>
          </w:r>
        </w:smartTag>
        <w:r w:rsidR="007A1695">
          <w:t xml:space="preserve"> of </w:t>
        </w:r>
        <w:smartTag w:uri="urn:schemas-microsoft-com:office:smarttags" w:element="PlaceName">
          <w:r w:rsidR="007A1695">
            <w:t>Uzbekistan</w:t>
          </w:r>
        </w:smartTag>
      </w:smartTag>
      <w:r w:rsidR="007A1695">
        <w:t xml:space="preserve"> on the equality of rights of women and men.</w:t>
      </w:r>
    </w:p>
    <w:p w:rsidR="0019708B" w:rsidRPr="0019708B" w:rsidRDefault="0019708B" w:rsidP="0019708B">
      <w:pPr>
        <w:pStyle w:val="SingleTxt"/>
        <w:spacing w:after="0" w:line="120" w:lineRule="exact"/>
        <w:ind w:left="0" w:right="0"/>
        <w:rPr>
          <w:sz w:val="10"/>
        </w:rPr>
      </w:pPr>
    </w:p>
    <w:p w:rsidR="007A1695" w:rsidRPr="0019708B" w:rsidRDefault="007A1695" w:rsidP="007A1695">
      <w:pPr>
        <w:pStyle w:val="SingleTxt"/>
        <w:rPr>
          <w:b/>
          <w:spacing w:val="2"/>
        </w:rPr>
      </w:pPr>
      <w:r w:rsidRPr="0019708B">
        <w:rPr>
          <w:b/>
          <w:spacing w:val="2"/>
        </w:rPr>
        <w:t>Article 2. Basic concepts and definitions</w:t>
      </w:r>
    </w:p>
    <w:p w:rsidR="0019708B" w:rsidRPr="0019708B" w:rsidRDefault="0019708B" w:rsidP="0019708B">
      <w:pPr>
        <w:pStyle w:val="SingleTxt"/>
        <w:spacing w:after="0" w:line="120" w:lineRule="exact"/>
        <w:ind w:left="0" w:right="0"/>
        <w:rPr>
          <w:sz w:val="10"/>
        </w:rPr>
      </w:pPr>
    </w:p>
    <w:p w:rsidR="007A1695" w:rsidRDefault="0019708B" w:rsidP="007A1695">
      <w:pPr>
        <w:pStyle w:val="SingleTxt"/>
      </w:pPr>
      <w:r>
        <w:tab/>
      </w:r>
      <w:r w:rsidRPr="0019708B">
        <w:rPr>
          <w:b/>
        </w:rPr>
        <w:t>Equal rights of women and men</w:t>
      </w:r>
      <w:r>
        <w:t>—</w:t>
      </w:r>
      <w:r w:rsidR="007A1695">
        <w:t>rights that are guaranteed by the State, are codified in the Constitution of the Republic of Uzbekistan and other regulatory and legal acts and are equal for women and men in terms of the exercise of personal, political, economic, social and cultural rights.</w:t>
      </w:r>
    </w:p>
    <w:p w:rsidR="007A1695" w:rsidRDefault="0019708B" w:rsidP="007A1695">
      <w:pPr>
        <w:pStyle w:val="SingleTxt"/>
      </w:pPr>
      <w:r>
        <w:tab/>
      </w:r>
      <w:r w:rsidR="007A1695" w:rsidRPr="0019708B">
        <w:rPr>
          <w:b/>
        </w:rPr>
        <w:t>Equal opportunities for women and men</w:t>
      </w:r>
      <w:r>
        <w:t>—</w:t>
      </w:r>
      <w:r w:rsidR="007A1695">
        <w:t>the provision of equal political, economic and social conditions for the exercise by women and men of the human rights and freedoms established by the Constitution of the Republic of Uzbekistan and the norms of international law.</w:t>
      </w:r>
    </w:p>
    <w:p w:rsidR="007A1695" w:rsidRDefault="0019708B" w:rsidP="007A1695">
      <w:pPr>
        <w:pStyle w:val="SingleTxt"/>
      </w:pPr>
      <w:r>
        <w:tab/>
      </w:r>
      <w:r w:rsidR="007A1695" w:rsidRPr="0019708B">
        <w:rPr>
          <w:b/>
        </w:rPr>
        <w:t>Direct sexual discrimination</w:t>
      </w:r>
      <w:r>
        <w:t>—</w:t>
      </w:r>
      <w:r w:rsidR="007A1695">
        <w:t xml:space="preserve">any distinction, exclusion or restriction made on the basis of sex which is aimed at impairing or nullifying the recognition for persons of both sexes of the human rights and fundamental freedoms in all fields of the life of the society. </w:t>
      </w:r>
    </w:p>
    <w:p w:rsidR="007A1695" w:rsidRDefault="0019708B" w:rsidP="007A1695">
      <w:pPr>
        <w:pStyle w:val="SingleTxt"/>
      </w:pPr>
      <w:r>
        <w:tab/>
      </w:r>
      <w:r w:rsidR="007A1695" w:rsidRPr="0019708B">
        <w:rPr>
          <w:b/>
        </w:rPr>
        <w:t>Indirect discrimination</w:t>
      </w:r>
      <w:r>
        <w:t>—</w:t>
      </w:r>
      <w:r w:rsidR="007A1695">
        <w:t>neutral treatment, criteria, or practices of State authorities, enterprises, organizations, institutions, non-governmental organizations, mass media or officials  that place the representatives of one sex in a position that is not equal to that of the representatives of the other sex, unless the practice is necessary.</w:t>
      </w:r>
    </w:p>
    <w:p w:rsidR="007A1695" w:rsidRDefault="0019708B" w:rsidP="007A1695">
      <w:pPr>
        <w:pStyle w:val="SingleTxt"/>
      </w:pPr>
      <w:r>
        <w:tab/>
      </w:r>
      <w:r w:rsidR="007A1695" w:rsidRPr="0019708B">
        <w:rPr>
          <w:b/>
        </w:rPr>
        <w:t>Gender</w:t>
      </w:r>
      <w:r>
        <w:t>—</w:t>
      </w:r>
      <w:r w:rsidR="007A1695">
        <w:t>the social aspect of relations between men and women that is manifest in all spheres of the life of the society.</w:t>
      </w:r>
    </w:p>
    <w:p w:rsidR="007A1695" w:rsidRDefault="0019708B" w:rsidP="007A1695">
      <w:pPr>
        <w:pStyle w:val="SingleTxt"/>
      </w:pPr>
      <w:r>
        <w:tab/>
      </w:r>
      <w:r w:rsidR="007A1695" w:rsidRPr="0019708B">
        <w:rPr>
          <w:b/>
        </w:rPr>
        <w:t>Gender equality</w:t>
      </w:r>
      <w:r>
        <w:t>—</w:t>
      </w:r>
      <w:r w:rsidR="007A1695">
        <w:t>equal rights and equal opportunities for women and men in terms of their exercise in the political, economic, social and cultural fields.</w:t>
      </w:r>
    </w:p>
    <w:p w:rsidR="007A1695" w:rsidRDefault="0019708B" w:rsidP="007A1695">
      <w:pPr>
        <w:pStyle w:val="SingleTxt"/>
      </w:pPr>
      <w:r>
        <w:tab/>
      </w:r>
      <w:r w:rsidR="007A1695" w:rsidRPr="0019708B">
        <w:rPr>
          <w:b/>
        </w:rPr>
        <w:t>Gender statistics</w:t>
      </w:r>
      <w:r>
        <w:t>—</w:t>
      </w:r>
      <w:r w:rsidR="007A1695">
        <w:t>statistics on the status of women by comparisons with that of men in all spheres of the life of the society.</w:t>
      </w:r>
    </w:p>
    <w:p w:rsidR="007A1695" w:rsidRDefault="0019708B" w:rsidP="007A1695">
      <w:pPr>
        <w:pStyle w:val="SingleTxt"/>
      </w:pPr>
      <w:r>
        <w:tab/>
      </w:r>
      <w:r w:rsidR="007A1695" w:rsidRPr="0019708B">
        <w:rPr>
          <w:b/>
        </w:rPr>
        <w:t>Gender analysis</w:t>
      </w:r>
      <w:r>
        <w:t>—</w:t>
      </w:r>
      <w:r w:rsidR="007A1695">
        <w:t>analysis of laws and regulatory and legal acts in order to identify norms and provisions that do not conform to the principle of equality of women and men that is codified in the Constitution and in the norms of international law.</w:t>
      </w:r>
    </w:p>
    <w:p w:rsidR="007A1695" w:rsidRDefault="0019708B" w:rsidP="007A1695">
      <w:pPr>
        <w:pStyle w:val="SingleTxt"/>
      </w:pPr>
      <w:r>
        <w:tab/>
      </w:r>
      <w:r w:rsidR="007A1695" w:rsidRPr="0019708B">
        <w:rPr>
          <w:b/>
        </w:rPr>
        <w:t>Gender needs and interests</w:t>
      </w:r>
      <w:r>
        <w:t>—</w:t>
      </w:r>
      <w:r w:rsidR="007A1695">
        <w:t>the daily needs and interests of women and men in connection with their social role in society.</w:t>
      </w:r>
    </w:p>
    <w:p w:rsidR="007A1695" w:rsidRDefault="0019708B" w:rsidP="007A1695">
      <w:pPr>
        <w:pStyle w:val="SingleTxt"/>
      </w:pPr>
      <w:r>
        <w:tab/>
      </w:r>
      <w:r w:rsidR="007A1695" w:rsidRPr="0019708B">
        <w:rPr>
          <w:b/>
        </w:rPr>
        <w:t>Sexual harassment</w:t>
      </w:r>
      <w:r>
        <w:t>—</w:t>
      </w:r>
      <w:r w:rsidR="007A1695">
        <w:t>abusive behavior of a sexual nature, verbal or physical, directed toward a person with whom one has a work relationship.</w:t>
      </w:r>
    </w:p>
    <w:p w:rsidR="00780C5D" w:rsidRPr="00780C5D" w:rsidRDefault="00780C5D" w:rsidP="00780C5D">
      <w:pPr>
        <w:pStyle w:val="SingleTxt"/>
        <w:spacing w:after="0" w:line="120" w:lineRule="exact"/>
        <w:ind w:left="0" w:right="0"/>
        <w:rPr>
          <w:sz w:val="10"/>
        </w:rPr>
      </w:pPr>
    </w:p>
    <w:p w:rsidR="007A1695" w:rsidRPr="00780C5D" w:rsidRDefault="007A1695" w:rsidP="007A1695">
      <w:pPr>
        <w:pStyle w:val="SingleTxt"/>
        <w:rPr>
          <w:b/>
          <w:spacing w:val="2"/>
        </w:rPr>
      </w:pPr>
      <w:r w:rsidRPr="00780C5D">
        <w:rPr>
          <w:b/>
          <w:spacing w:val="2"/>
        </w:rPr>
        <w:t>Article 3. Law on equal rights and opportunities</w:t>
      </w:r>
    </w:p>
    <w:p w:rsidR="00780C5D" w:rsidRPr="00780C5D" w:rsidRDefault="00780C5D" w:rsidP="00780C5D">
      <w:pPr>
        <w:pStyle w:val="SingleTxt"/>
        <w:spacing w:after="0" w:line="120" w:lineRule="exact"/>
        <w:ind w:left="0" w:right="0"/>
        <w:rPr>
          <w:sz w:val="10"/>
        </w:rPr>
      </w:pPr>
    </w:p>
    <w:p w:rsidR="007A1695" w:rsidRDefault="00780C5D" w:rsidP="007A1695">
      <w:pPr>
        <w:pStyle w:val="SingleTxt"/>
      </w:pPr>
      <w:r>
        <w:tab/>
      </w:r>
      <w:r w:rsidR="007A1695">
        <w:t xml:space="preserve">Law on equal rights and opportunities for women and men is based on the Constitution of the </w:t>
      </w:r>
      <w:smartTag w:uri="urn:schemas-microsoft-com:office:smarttags" w:element="PlaceType">
        <w:r w:rsidR="007A1695">
          <w:t>Republic</w:t>
        </w:r>
      </w:smartTag>
      <w:r w:rsidR="007A1695">
        <w:t xml:space="preserve"> of </w:t>
      </w:r>
      <w:smartTag w:uri="urn:schemas-microsoft-com:office:smarttags" w:element="PlaceName">
        <w:r w:rsidR="007A1695">
          <w:t>Uzbekistan</w:t>
        </w:r>
      </w:smartTag>
      <w:r w:rsidR="007A1695">
        <w:t xml:space="preserve">, universal principles and norms of international law, international treaties of the </w:t>
      </w:r>
      <w:smartTag w:uri="urn:schemas-microsoft-com:office:smarttags" w:element="PlaceType">
        <w:r w:rsidR="007A1695">
          <w:t>Republic</w:t>
        </w:r>
      </w:smartTag>
      <w:r w:rsidR="007A1695">
        <w:t xml:space="preserve"> of </w:t>
      </w:r>
      <w:smartTag w:uri="urn:schemas-microsoft-com:office:smarttags" w:element="PlaceName">
        <w:r w:rsidR="007A1695">
          <w:t>Uzbekistan</w:t>
        </w:r>
      </w:smartTag>
      <w:r w:rsidR="007A1695">
        <w:t xml:space="preserve">, this law, and other legislative acts of the </w:t>
      </w:r>
      <w:smartTag w:uri="urn:schemas-microsoft-com:office:smarttags" w:element="place">
        <w:smartTag w:uri="urn:schemas-microsoft-com:office:smarttags" w:element="PlaceType">
          <w:r w:rsidR="007A1695">
            <w:t>Republic</w:t>
          </w:r>
        </w:smartTag>
        <w:r w:rsidR="007A1695">
          <w:t xml:space="preserve"> of </w:t>
        </w:r>
        <w:smartTag w:uri="urn:schemas-microsoft-com:office:smarttags" w:element="PlaceName">
          <w:r w:rsidR="007A1695">
            <w:t>Uzbekistan</w:t>
          </w:r>
        </w:smartTag>
      </w:smartTag>
      <w:r w:rsidR="007A1695">
        <w:t xml:space="preserve">. </w:t>
      </w:r>
    </w:p>
    <w:p w:rsidR="007A1695" w:rsidRDefault="00780C5D" w:rsidP="007A1695">
      <w:pPr>
        <w:pStyle w:val="SingleTxt"/>
      </w:pPr>
      <w:r>
        <w:tab/>
      </w:r>
      <w:r w:rsidR="007A1695">
        <w:t xml:space="preserve">If an international treaty to which the </w:t>
      </w:r>
      <w:smartTag w:uri="urn:schemas-microsoft-com:office:smarttags" w:element="PlaceType">
        <w:r w:rsidR="007A1695">
          <w:t>Republic</w:t>
        </w:r>
      </w:smartTag>
      <w:r w:rsidR="007A1695">
        <w:t xml:space="preserve"> of </w:t>
      </w:r>
      <w:smartTag w:uri="urn:schemas-microsoft-com:office:smarttags" w:element="PlaceName">
        <w:r w:rsidR="007A1695">
          <w:t>Uzbekistan</w:t>
        </w:r>
      </w:smartTag>
      <w:r w:rsidR="007A1695">
        <w:t xml:space="preserve"> is a party establishes rules other than those provided for by </w:t>
      </w:r>
      <w:smartTag w:uri="urn:schemas-microsoft-com:office:smarttags" w:element="place">
        <w:smartTag w:uri="urn:schemas-microsoft-com:office:smarttags" w:element="PlaceType">
          <w:r w:rsidR="007A1695">
            <w:t>Republic</w:t>
          </w:r>
        </w:smartTag>
        <w:r w:rsidR="007A1695">
          <w:t xml:space="preserve"> of </w:t>
        </w:r>
        <w:smartTag w:uri="urn:schemas-microsoft-com:office:smarttags" w:element="PlaceName">
          <w:r w:rsidR="007A1695">
            <w:t>Uzbekistan</w:t>
          </w:r>
        </w:smartTag>
      </w:smartTag>
      <w:r w:rsidR="007A1695">
        <w:t xml:space="preserve"> law on equal rights and opportunities, the rules of the international treaty shall take precedence.</w:t>
      </w:r>
    </w:p>
    <w:p w:rsidR="00780C5D" w:rsidRPr="00780C5D" w:rsidRDefault="00780C5D" w:rsidP="00780C5D">
      <w:pPr>
        <w:pStyle w:val="SingleTxt"/>
        <w:spacing w:after="0" w:line="120" w:lineRule="exact"/>
        <w:ind w:left="0" w:right="0"/>
        <w:rPr>
          <w:sz w:val="10"/>
        </w:rPr>
      </w:pPr>
    </w:p>
    <w:p w:rsidR="007A1695" w:rsidRPr="00780C5D" w:rsidRDefault="007A1695" w:rsidP="007A1695">
      <w:pPr>
        <w:pStyle w:val="SingleTxt"/>
        <w:rPr>
          <w:b/>
          <w:spacing w:val="2"/>
        </w:rPr>
      </w:pPr>
      <w:r w:rsidRPr="00780C5D">
        <w:rPr>
          <w:b/>
          <w:spacing w:val="2"/>
        </w:rPr>
        <w:t>Article 4. Prevention of discrimination against women</w:t>
      </w:r>
    </w:p>
    <w:p w:rsidR="00780C5D" w:rsidRPr="00780C5D" w:rsidRDefault="00780C5D" w:rsidP="00780C5D">
      <w:pPr>
        <w:pStyle w:val="SingleTxt"/>
        <w:spacing w:after="0" w:line="120" w:lineRule="exact"/>
        <w:ind w:left="0" w:right="0"/>
        <w:rPr>
          <w:sz w:val="10"/>
        </w:rPr>
      </w:pPr>
    </w:p>
    <w:p w:rsidR="007A1695" w:rsidRDefault="00780C5D" w:rsidP="007A1695">
      <w:pPr>
        <w:pStyle w:val="SingleTxt"/>
      </w:pPr>
      <w:r>
        <w:tab/>
      </w:r>
      <w:r w:rsidR="007A1695">
        <w:t>Women and men shall have equal rights.</w:t>
      </w:r>
    </w:p>
    <w:p w:rsidR="007A1695" w:rsidRDefault="00780C5D" w:rsidP="007A1695">
      <w:pPr>
        <w:pStyle w:val="SingleTxt"/>
      </w:pPr>
      <w:r>
        <w:tab/>
      </w:r>
      <w:r w:rsidR="007A1695">
        <w:t xml:space="preserve">Any distinction, exclusion or restriction made on the basis of sex which has the purpose of impairing or nullifying the recognition, enjoyment or exercise by women, irrespective of their marital status, of human rights and fundamental freedoms in the political, economic, social, cultural or any other field shall represent discrimination against women. </w:t>
      </w:r>
    </w:p>
    <w:p w:rsidR="007A1695" w:rsidRDefault="00780C5D" w:rsidP="007A1695">
      <w:pPr>
        <w:pStyle w:val="SingleTxt"/>
      </w:pPr>
      <w:r>
        <w:tab/>
      </w:r>
      <w:r w:rsidR="007A1695">
        <w:t>Any manifestation of direct or indirect discrimination against women shall be prohibited and shall be eliminated in the manner prescribed by law.</w:t>
      </w:r>
    </w:p>
    <w:p w:rsidR="007A1695" w:rsidRDefault="007A1695" w:rsidP="007A1695">
      <w:pPr>
        <w:pStyle w:val="SingleTxt"/>
      </w:pPr>
      <w:r>
        <w:t>Special measures aimed at accelerating the establishment of true equality between women and men shall not be regarded as sexual discrimination.</w:t>
      </w:r>
    </w:p>
    <w:p w:rsidR="00780C5D" w:rsidRPr="00780C5D" w:rsidRDefault="00780C5D" w:rsidP="00780C5D">
      <w:pPr>
        <w:pStyle w:val="SingleTxt"/>
        <w:spacing w:after="0" w:line="120" w:lineRule="exact"/>
        <w:ind w:left="0" w:right="0"/>
        <w:rPr>
          <w:sz w:val="10"/>
        </w:rPr>
      </w:pPr>
    </w:p>
    <w:p w:rsidR="007A1695" w:rsidRPr="00780C5D" w:rsidRDefault="007A1695" w:rsidP="007A1695">
      <w:pPr>
        <w:pStyle w:val="SingleTxt"/>
        <w:rPr>
          <w:b/>
          <w:spacing w:val="2"/>
        </w:rPr>
      </w:pPr>
      <w:r w:rsidRPr="00780C5D">
        <w:rPr>
          <w:b/>
          <w:spacing w:val="2"/>
        </w:rPr>
        <w:t xml:space="preserve">Article 5. State policy on ensuring equal rights and opportunities for </w:t>
      </w:r>
      <w:r w:rsidR="00780C5D">
        <w:rPr>
          <w:b/>
          <w:spacing w:val="2"/>
        </w:rPr>
        <w:t>women and </w:t>
      </w:r>
      <w:r w:rsidRPr="00780C5D">
        <w:rPr>
          <w:b/>
          <w:spacing w:val="2"/>
        </w:rPr>
        <w:t>men</w:t>
      </w:r>
    </w:p>
    <w:p w:rsidR="00780C5D" w:rsidRPr="00780C5D" w:rsidRDefault="00780C5D" w:rsidP="00780C5D">
      <w:pPr>
        <w:pStyle w:val="SingleTxt"/>
        <w:spacing w:after="0" w:line="120" w:lineRule="exact"/>
        <w:ind w:left="0" w:right="0"/>
        <w:rPr>
          <w:sz w:val="10"/>
        </w:rPr>
      </w:pPr>
    </w:p>
    <w:p w:rsidR="007A1695" w:rsidRDefault="00780C5D" w:rsidP="007A1695">
      <w:pPr>
        <w:pStyle w:val="SingleTxt"/>
      </w:pPr>
      <w:r>
        <w:tab/>
      </w:r>
      <w:r w:rsidR="007A1695">
        <w:t xml:space="preserve">The State policy on ensuring equal rights and opportunities for women and men shall be carried out in the following areas: </w:t>
      </w:r>
    </w:p>
    <w:p w:rsidR="007A1695" w:rsidRDefault="007A1695" w:rsidP="00780C5D">
      <w:pPr>
        <w:pStyle w:val="SingleTxt"/>
        <w:numPr>
          <w:ilvl w:val="0"/>
          <w:numId w:val="48"/>
        </w:numPr>
      </w:pPr>
      <w:r>
        <w:t>forming, expanding and improving the legal framework for ensuring the equal rights of the sexes;</w:t>
      </w:r>
    </w:p>
    <w:p w:rsidR="007A1695" w:rsidRDefault="007A1695" w:rsidP="00780C5D">
      <w:pPr>
        <w:pStyle w:val="SingleTxt"/>
        <w:numPr>
          <w:ilvl w:val="0"/>
          <w:numId w:val="48"/>
        </w:numPr>
      </w:pPr>
      <w:r>
        <w:t xml:space="preserve">creating organizational and legal mechanisms for implementing the universal principles and norms of international law, as well as the international obligations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with regard to equality of the sexes; </w:t>
      </w:r>
    </w:p>
    <w:p w:rsidR="007A1695" w:rsidRDefault="007A1695" w:rsidP="00780C5D">
      <w:pPr>
        <w:pStyle w:val="SingleTxt"/>
        <w:numPr>
          <w:ilvl w:val="0"/>
          <w:numId w:val="48"/>
        </w:numPr>
      </w:pPr>
      <w:r>
        <w:t xml:space="preserve">adopting and implementing special State target programmes aimed at achieving equality between women and men and at eliminating the causes and conditions responsible for sexual discrimination; </w:t>
      </w:r>
    </w:p>
    <w:p w:rsidR="007A1695" w:rsidRDefault="007A1695" w:rsidP="00780C5D">
      <w:pPr>
        <w:pStyle w:val="SingleTxt"/>
        <w:numPr>
          <w:ilvl w:val="0"/>
          <w:numId w:val="48"/>
        </w:numPr>
      </w:pPr>
      <w:r>
        <w:t xml:space="preserve">incorporating measures to ensure the equal rights of the sexes into Statewide programmes aimed at implementing the Constitutional rights and freedoms of citizens, as well as into social development programmes; </w:t>
      </w:r>
    </w:p>
    <w:p w:rsidR="007A1695" w:rsidRDefault="007A1695" w:rsidP="00780C5D">
      <w:pPr>
        <w:pStyle w:val="SingleTxt"/>
        <w:numPr>
          <w:ilvl w:val="0"/>
          <w:numId w:val="48"/>
        </w:numPr>
      </w:pPr>
      <w:r>
        <w:t>funding measures to ensure the equal rights of women and men from the State budget and other sources not prohibited by law;</w:t>
      </w:r>
    </w:p>
    <w:p w:rsidR="007A1695" w:rsidRDefault="007A1695" w:rsidP="00780C5D">
      <w:pPr>
        <w:pStyle w:val="SingleTxt"/>
        <w:numPr>
          <w:ilvl w:val="0"/>
          <w:numId w:val="48"/>
        </w:numPr>
      </w:pPr>
      <w:r>
        <w:t xml:space="preserve">conducting gender analysis of legal and regulatory acts being adopted by State authorities; </w:t>
      </w:r>
    </w:p>
    <w:p w:rsidR="007A1695" w:rsidRDefault="007A1695" w:rsidP="00780C5D">
      <w:pPr>
        <w:pStyle w:val="SingleTxt"/>
        <w:numPr>
          <w:ilvl w:val="0"/>
          <w:numId w:val="48"/>
        </w:numPr>
      </w:pPr>
      <w:r>
        <w:t xml:space="preserve">adopting measures to form a culture of equal rights of men and women; </w:t>
      </w:r>
    </w:p>
    <w:p w:rsidR="007A1695" w:rsidRDefault="007A1695" w:rsidP="00780C5D">
      <w:pPr>
        <w:pStyle w:val="SingleTxt"/>
        <w:numPr>
          <w:ilvl w:val="0"/>
          <w:numId w:val="48"/>
        </w:numPr>
      </w:pPr>
      <w:r>
        <w:t>adopting measures to protect society against information, propaganda and campaigns that are geared to sexual discrimination, as well as measures that preclude the release of print, audio, and video products that promote violence, cruelty, pornography, drug abuse, alcoholism, etc.;</w:t>
      </w:r>
    </w:p>
    <w:p w:rsidR="007A1695" w:rsidRDefault="007A1695" w:rsidP="00780C5D">
      <w:pPr>
        <w:pStyle w:val="SingleTxt"/>
        <w:numPr>
          <w:ilvl w:val="0"/>
          <w:numId w:val="48"/>
        </w:numPr>
      </w:pPr>
      <w:r>
        <w:t>improving the activities of legislative, executive, and judicial branch authorities in ensuring equality between women and men.</w:t>
      </w:r>
    </w:p>
    <w:p w:rsidR="007A1695" w:rsidRDefault="007A1695" w:rsidP="00780C5D">
      <w:pPr>
        <w:pStyle w:val="SingleTxt"/>
        <w:numPr>
          <w:ilvl w:val="0"/>
          <w:numId w:val="48"/>
        </w:numPr>
      </w:pPr>
      <w:r>
        <w:t>adopting measures to eradicate prejudice and to abolish customs and practices based on the idea of the inferiority or superiority of one of the sexes.</w:t>
      </w:r>
    </w:p>
    <w:p w:rsidR="00625B53" w:rsidRPr="00625B53" w:rsidRDefault="00625B53" w:rsidP="00625B53">
      <w:pPr>
        <w:pStyle w:val="SingleTxt"/>
        <w:spacing w:after="0" w:line="120" w:lineRule="exact"/>
        <w:ind w:left="0" w:right="0"/>
        <w:rPr>
          <w:sz w:val="10"/>
        </w:rPr>
      </w:pPr>
    </w:p>
    <w:p w:rsidR="007A1695" w:rsidRPr="002735E4" w:rsidRDefault="007A1695" w:rsidP="007A1695">
      <w:pPr>
        <w:pStyle w:val="SingleTxt"/>
        <w:rPr>
          <w:b/>
          <w:spacing w:val="2"/>
        </w:rPr>
      </w:pPr>
      <w:r w:rsidRPr="002735E4">
        <w:rPr>
          <w:b/>
          <w:spacing w:val="2"/>
        </w:rPr>
        <w:t>Article 6. Safeguarding of equal opportunities</w:t>
      </w:r>
      <w:r w:rsidR="00625B53" w:rsidRPr="002735E4">
        <w:rPr>
          <w:b/>
          <w:spacing w:val="2"/>
        </w:rPr>
        <w:t xml:space="preserve"> </w:t>
      </w:r>
      <w:r w:rsidRPr="002735E4">
        <w:rPr>
          <w:b/>
          <w:spacing w:val="2"/>
        </w:rPr>
        <w:t>for women and men by State administrative authorities</w:t>
      </w:r>
    </w:p>
    <w:p w:rsidR="00625B53" w:rsidRPr="00625B53" w:rsidRDefault="00625B53" w:rsidP="00625B53">
      <w:pPr>
        <w:pStyle w:val="SingleTxt"/>
        <w:spacing w:after="0" w:line="120" w:lineRule="exact"/>
        <w:ind w:left="0" w:right="0"/>
        <w:rPr>
          <w:sz w:val="10"/>
        </w:rPr>
      </w:pPr>
    </w:p>
    <w:p w:rsidR="007A1695" w:rsidRDefault="002735E4" w:rsidP="007A1695">
      <w:pPr>
        <w:pStyle w:val="SingleTxt"/>
      </w:pPr>
      <w:r>
        <w:tab/>
      </w:r>
      <w:r w:rsidR="007A1695">
        <w:t>State administrative authorities shall:</w:t>
      </w:r>
    </w:p>
    <w:p w:rsidR="007A1695" w:rsidRDefault="007A1695" w:rsidP="007A1695">
      <w:pPr>
        <w:pStyle w:val="SingleTxt"/>
        <w:numPr>
          <w:ilvl w:val="0"/>
          <w:numId w:val="48"/>
        </w:numPr>
      </w:pPr>
      <w:r>
        <w:t>participate in the conduct of a unified State policy to ensure the equal rights of the sexes;</w:t>
      </w:r>
    </w:p>
    <w:p w:rsidR="007A1695" w:rsidRDefault="007A1695" w:rsidP="007A1695">
      <w:pPr>
        <w:pStyle w:val="SingleTxt"/>
        <w:numPr>
          <w:ilvl w:val="0"/>
          <w:numId w:val="48"/>
        </w:numPr>
      </w:pPr>
      <w:r>
        <w:t>develop and implement State target programmes aimed at ensuring the equal rights of women and men;</w:t>
      </w:r>
    </w:p>
    <w:p w:rsidR="007A1695" w:rsidRDefault="007A1695" w:rsidP="007A1695">
      <w:pPr>
        <w:pStyle w:val="SingleTxt"/>
        <w:numPr>
          <w:ilvl w:val="0"/>
          <w:numId w:val="48"/>
        </w:numPr>
      </w:pPr>
      <w:r>
        <w:t>create the requisite legal, economic and social conditions for the exercise of the equal rights and freedoms of citizens, to include creating the possibilities for supporting and implementing measures with regard to the equal rights of the sexes;</w:t>
      </w:r>
    </w:p>
    <w:p w:rsidR="007A1695" w:rsidRDefault="007A1695" w:rsidP="007A1695">
      <w:pPr>
        <w:pStyle w:val="SingleTxt"/>
        <w:numPr>
          <w:ilvl w:val="0"/>
          <w:numId w:val="48"/>
        </w:numPr>
      </w:pPr>
      <w:r>
        <w:t>set up structural subdivisions for ensuring equal rights and equal opportunities for women and men;</w:t>
      </w:r>
    </w:p>
    <w:p w:rsidR="007A1695" w:rsidRDefault="007A1695" w:rsidP="007A1695">
      <w:pPr>
        <w:pStyle w:val="SingleTxt"/>
        <w:numPr>
          <w:ilvl w:val="0"/>
          <w:numId w:val="48"/>
        </w:numPr>
      </w:pPr>
      <w:r>
        <w:t>arrange the continuous oversight (monitoring) of the provision of equal rights and equal opportunities for women and men;</w:t>
      </w:r>
    </w:p>
    <w:p w:rsidR="007A1695" w:rsidRDefault="007A1695" w:rsidP="007A1695">
      <w:pPr>
        <w:pStyle w:val="SingleTxt"/>
        <w:numPr>
          <w:ilvl w:val="0"/>
          <w:numId w:val="48"/>
        </w:numPr>
      </w:pPr>
      <w:r>
        <w:t xml:space="preserve">perform a systemic analysis of the implementation of equal rights and equal opportunities for women and men; </w:t>
      </w:r>
    </w:p>
    <w:p w:rsidR="007A1695" w:rsidRDefault="007A1695" w:rsidP="007A1695">
      <w:pPr>
        <w:pStyle w:val="SingleTxt"/>
        <w:numPr>
          <w:ilvl w:val="0"/>
          <w:numId w:val="48"/>
        </w:numPr>
      </w:pPr>
      <w:r>
        <w:t>develop measures to prevent and eliminate sexual discrimination;</w:t>
      </w:r>
    </w:p>
    <w:p w:rsidR="007A1695" w:rsidRDefault="007A1695" w:rsidP="007A1695">
      <w:pPr>
        <w:pStyle w:val="SingleTxt"/>
        <w:numPr>
          <w:ilvl w:val="0"/>
          <w:numId w:val="48"/>
        </w:numPr>
      </w:pPr>
      <w:r>
        <w:t>systematically study issues of gender-based division of labour and the gender needs and interests of the public;</w:t>
      </w:r>
    </w:p>
    <w:p w:rsidR="007A1695" w:rsidRDefault="007A1695" w:rsidP="007A1695">
      <w:pPr>
        <w:pStyle w:val="SingleTxt"/>
        <w:numPr>
          <w:ilvl w:val="0"/>
          <w:numId w:val="48"/>
        </w:numPr>
      </w:pPr>
      <w:r>
        <w:t xml:space="preserve">prepare gender-based statistical and other information for State social programmes and for national reports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w:t>
          </w:r>
        </w:smartTag>
      </w:smartTag>
      <w:r>
        <w:t xml:space="preserve"> to United Nations convention agencies;</w:t>
      </w:r>
    </w:p>
    <w:p w:rsidR="007A1695" w:rsidRDefault="007A1695" w:rsidP="007A1695">
      <w:pPr>
        <w:pStyle w:val="SingleTxt"/>
        <w:numPr>
          <w:ilvl w:val="0"/>
          <w:numId w:val="48"/>
        </w:numPr>
      </w:pPr>
      <w:r>
        <w:t>consider and resolve citizen complaints regarding the violation of gender equality and take measures to restore the violated rights;</w:t>
      </w:r>
    </w:p>
    <w:p w:rsidR="007A1695" w:rsidRDefault="007A1695" w:rsidP="007A1695">
      <w:pPr>
        <w:pStyle w:val="SingleTxt"/>
        <w:numPr>
          <w:ilvl w:val="0"/>
          <w:numId w:val="48"/>
        </w:numPr>
      </w:pPr>
      <w:r>
        <w:t>develop cooperation and interaction with non-governmental and international organizations that address issues of gender equality;</w:t>
      </w:r>
    </w:p>
    <w:p w:rsidR="007A1695" w:rsidRDefault="007A1695" w:rsidP="007A1695">
      <w:pPr>
        <w:pStyle w:val="SingleTxt"/>
        <w:numPr>
          <w:ilvl w:val="0"/>
          <w:numId w:val="48"/>
        </w:numPr>
      </w:pPr>
      <w:r>
        <w:t>assist in elevating citizens’ awareness in the sphere of gender equality.</w:t>
      </w:r>
    </w:p>
    <w:p w:rsidR="00E00603" w:rsidRPr="00E00603" w:rsidRDefault="00E00603" w:rsidP="00E00603">
      <w:pPr>
        <w:pStyle w:val="SingleTxt"/>
        <w:spacing w:after="0" w:line="120" w:lineRule="exact"/>
        <w:ind w:left="0" w:right="0"/>
        <w:rPr>
          <w:sz w:val="10"/>
        </w:rPr>
      </w:pPr>
    </w:p>
    <w:p w:rsidR="007A1695" w:rsidRPr="00E00603" w:rsidRDefault="007A1695" w:rsidP="007A1695">
      <w:pPr>
        <w:pStyle w:val="SingleTxt"/>
        <w:rPr>
          <w:b/>
          <w:spacing w:val="2"/>
        </w:rPr>
      </w:pPr>
      <w:r w:rsidRPr="00E00603">
        <w:rPr>
          <w:b/>
          <w:spacing w:val="2"/>
        </w:rPr>
        <w:t>Article 7. Participation of non-governmental organizations in ensuring equality of women and men</w:t>
      </w:r>
    </w:p>
    <w:p w:rsidR="00E00603" w:rsidRPr="00E00603" w:rsidRDefault="00E00603" w:rsidP="00E00603">
      <w:pPr>
        <w:pStyle w:val="SingleTxt"/>
        <w:spacing w:after="0" w:line="120" w:lineRule="exact"/>
        <w:ind w:left="0" w:right="0"/>
        <w:rPr>
          <w:sz w:val="10"/>
        </w:rPr>
      </w:pPr>
    </w:p>
    <w:p w:rsidR="007A1695" w:rsidRDefault="007A1695" w:rsidP="007A1695">
      <w:pPr>
        <w:pStyle w:val="SingleTxt"/>
      </w:pPr>
      <w:r>
        <w:tab/>
        <w:t xml:space="preserve">Non-governmental non-commercial organizations, including those created for purposes of implementing the Constitutional principle of equal rights and equal opportunities for women and men, shall: </w:t>
      </w:r>
    </w:p>
    <w:p w:rsidR="007A1695" w:rsidRDefault="007A1695" w:rsidP="007A1695">
      <w:pPr>
        <w:pStyle w:val="SingleTxt"/>
        <w:numPr>
          <w:ilvl w:val="0"/>
          <w:numId w:val="48"/>
        </w:numPr>
      </w:pPr>
      <w:r>
        <w:t>participate in the drafting of the decisions being taken by State agencies for matters associated with ensuring the equality of women and men;</w:t>
      </w:r>
    </w:p>
    <w:p w:rsidR="007A1695" w:rsidRDefault="007A1695" w:rsidP="007A1695">
      <w:pPr>
        <w:pStyle w:val="SingleTxt"/>
        <w:numPr>
          <w:ilvl w:val="0"/>
          <w:numId w:val="48"/>
        </w:numPr>
      </w:pPr>
      <w:r>
        <w:t>in the courts and other State bodies, represent and protect the rights of citizens who have been subjected to sexual discrimination;</w:t>
      </w:r>
    </w:p>
    <w:p w:rsidR="007A1695" w:rsidRDefault="007A1695" w:rsidP="007A1695">
      <w:pPr>
        <w:pStyle w:val="SingleTxt"/>
        <w:numPr>
          <w:ilvl w:val="0"/>
          <w:numId w:val="48"/>
        </w:numPr>
      </w:pPr>
      <w:r>
        <w:t>create independent expert bodies that present findings on the violation of the principle of the equal rights of the sexes;</w:t>
      </w:r>
    </w:p>
    <w:p w:rsidR="007A1695" w:rsidRDefault="007A1695" w:rsidP="007A1695">
      <w:pPr>
        <w:pStyle w:val="SingleTxt"/>
        <w:numPr>
          <w:ilvl w:val="0"/>
          <w:numId w:val="48"/>
        </w:numPr>
      </w:pPr>
      <w:r>
        <w:t xml:space="preserve">field and support candidates whose programmes include protection of the principle of equal rights and equal opportunities for women and men; </w:t>
      </w:r>
    </w:p>
    <w:p w:rsidR="007A1695" w:rsidRDefault="007A1695" w:rsidP="007A1695">
      <w:pPr>
        <w:pStyle w:val="SingleTxt"/>
        <w:numPr>
          <w:ilvl w:val="0"/>
          <w:numId w:val="48"/>
        </w:numPr>
      </w:pPr>
      <w:r>
        <w:t>carry out awareness-raising and educational activities aimed at producing a culture of equal rights of the sexes;</w:t>
      </w:r>
    </w:p>
    <w:p w:rsidR="007A1695" w:rsidRDefault="007A1695" w:rsidP="007A1695">
      <w:pPr>
        <w:pStyle w:val="SingleTxt"/>
        <w:numPr>
          <w:ilvl w:val="0"/>
          <w:numId w:val="48"/>
        </w:numPr>
      </w:pPr>
      <w:r>
        <w:t>perform public monitoring of compliance with the principle of the equal rights of the sexes;</w:t>
      </w:r>
    </w:p>
    <w:p w:rsidR="007A1695" w:rsidRDefault="007A1695" w:rsidP="007A1695">
      <w:pPr>
        <w:pStyle w:val="SingleTxt"/>
        <w:numPr>
          <w:ilvl w:val="0"/>
          <w:numId w:val="48"/>
        </w:numPr>
      </w:pPr>
      <w:r>
        <w:t>provide suggestions to the appropriate State bodies on how to improve gender equality;</w:t>
      </w:r>
    </w:p>
    <w:p w:rsidR="007A1695" w:rsidRDefault="007A1695" w:rsidP="007A1695">
      <w:pPr>
        <w:pStyle w:val="SingleTxt"/>
        <w:numPr>
          <w:ilvl w:val="0"/>
          <w:numId w:val="48"/>
        </w:numPr>
      </w:pPr>
      <w:r>
        <w:t>interface with State bodies, citizens’ self-governing bodies, the mass media and scientific and educational institutions on issues of gender equality;</w:t>
      </w:r>
    </w:p>
    <w:p w:rsidR="007A1695" w:rsidRDefault="007A1695" w:rsidP="007A1695">
      <w:pPr>
        <w:pStyle w:val="SingleTxt"/>
        <w:numPr>
          <w:ilvl w:val="0"/>
          <w:numId w:val="48"/>
        </w:numPr>
      </w:pPr>
      <w:r>
        <w:t>exercise other rights afforded them under the law.</w:t>
      </w:r>
    </w:p>
    <w:p w:rsidR="007A1695" w:rsidRDefault="00E00603" w:rsidP="007A1695">
      <w:pPr>
        <w:pStyle w:val="SingleTxt"/>
      </w:pPr>
      <w:r>
        <w:tab/>
      </w:r>
      <w:r w:rsidR="007A1695">
        <w:t xml:space="preserve">Non-governmental non-commercial organizations shall be entitled to receive from given State bodies procedural, informational and other assistance aimed at eliminating sexual discrimination. </w:t>
      </w:r>
    </w:p>
    <w:p w:rsidR="00A462CA" w:rsidRPr="00A462CA" w:rsidRDefault="00A462CA" w:rsidP="00A462CA">
      <w:pPr>
        <w:pStyle w:val="SingleTxt"/>
        <w:spacing w:after="0" w:line="120" w:lineRule="exact"/>
        <w:ind w:left="0" w:right="0"/>
        <w:rPr>
          <w:sz w:val="10"/>
        </w:rPr>
      </w:pPr>
    </w:p>
    <w:p w:rsidR="007A1695" w:rsidRPr="00A462CA" w:rsidRDefault="007A1695" w:rsidP="007A1695">
      <w:pPr>
        <w:pStyle w:val="SingleTxt"/>
        <w:rPr>
          <w:b/>
          <w:spacing w:val="2"/>
        </w:rPr>
      </w:pPr>
      <w:r w:rsidRPr="00A462CA">
        <w:rPr>
          <w:b/>
          <w:spacing w:val="2"/>
        </w:rPr>
        <w:t>Article 8. Safeguarding of equal rights for women and men</w:t>
      </w:r>
      <w:r w:rsidR="00A462CA" w:rsidRPr="00A462CA">
        <w:rPr>
          <w:b/>
          <w:spacing w:val="2"/>
        </w:rPr>
        <w:t xml:space="preserve"> </w:t>
      </w:r>
      <w:r w:rsidRPr="00A462CA">
        <w:rPr>
          <w:b/>
          <w:spacing w:val="2"/>
        </w:rPr>
        <w:t>by citizens’ self-governing bodies</w:t>
      </w:r>
    </w:p>
    <w:p w:rsidR="00A462CA" w:rsidRPr="00A462CA" w:rsidRDefault="00A462CA" w:rsidP="00A462CA">
      <w:pPr>
        <w:pStyle w:val="SingleTxt"/>
        <w:spacing w:after="0" w:line="120" w:lineRule="exact"/>
        <w:ind w:left="0" w:right="0"/>
        <w:rPr>
          <w:sz w:val="10"/>
        </w:rPr>
      </w:pPr>
    </w:p>
    <w:p w:rsidR="007A1695" w:rsidRDefault="00A462CA" w:rsidP="007A1695">
      <w:pPr>
        <w:pStyle w:val="SingleTxt"/>
      </w:pPr>
      <w:r>
        <w:tab/>
      </w:r>
      <w:r w:rsidR="007A1695">
        <w:t xml:space="preserve">In the sphere of implementing the principle of the equality of women and men, citizens’ self-governing bodies shall: </w:t>
      </w:r>
    </w:p>
    <w:p w:rsidR="007A1695" w:rsidRDefault="007A1695" w:rsidP="007A1695">
      <w:pPr>
        <w:pStyle w:val="SingleTxt"/>
        <w:numPr>
          <w:ilvl w:val="0"/>
          <w:numId w:val="48"/>
        </w:numPr>
      </w:pPr>
      <w:r>
        <w:t xml:space="preserve">perform public monitoring of the enforcement of laws and other legislative acts, including decisions of local administrative authorities, in matters involving the provision of guarantees of equal rights and equal opportunities for women and men; </w:t>
      </w:r>
    </w:p>
    <w:p w:rsidR="007A1695" w:rsidRDefault="007A1695" w:rsidP="007A1695">
      <w:pPr>
        <w:pStyle w:val="SingleTxt"/>
        <w:numPr>
          <w:ilvl w:val="0"/>
          <w:numId w:val="48"/>
        </w:numPr>
      </w:pPr>
      <w:r>
        <w:t xml:space="preserve">monitor compliance with the principle of the equal rights of women and men when candidates are nominated for positions as deputies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Uzbekistan Oliy Majlis</w:t>
          </w:r>
        </w:smartTag>
      </w:smartTag>
      <w:r>
        <w:t xml:space="preserve"> and local </w:t>
      </w:r>
      <w:r w:rsidRPr="00001172">
        <w:rPr>
          <w:i/>
        </w:rPr>
        <w:t>kengashes</w:t>
      </w:r>
      <w:r>
        <w:t xml:space="preserve"> of peoples deputies;</w:t>
      </w:r>
    </w:p>
    <w:p w:rsidR="007A1695" w:rsidRDefault="007A1695" w:rsidP="007A1695">
      <w:pPr>
        <w:pStyle w:val="SingleTxt"/>
        <w:numPr>
          <w:ilvl w:val="0"/>
          <w:numId w:val="48"/>
        </w:numPr>
      </w:pPr>
      <w:r>
        <w:t xml:space="preserve">hear the reports of rayon, city, and oblast </w:t>
      </w:r>
      <w:r w:rsidRPr="00001172">
        <w:rPr>
          <w:i/>
        </w:rPr>
        <w:t>khokimiyats</w:t>
      </w:r>
      <w:r>
        <w:t>, as well as of the directors of enterprises, institutions and organizations, on matters of safeguarding gender equality;</w:t>
      </w:r>
    </w:p>
    <w:p w:rsidR="007A1695" w:rsidRDefault="007A1695" w:rsidP="007A1695">
      <w:pPr>
        <w:pStyle w:val="SingleTxt"/>
        <w:numPr>
          <w:ilvl w:val="0"/>
          <w:numId w:val="48"/>
        </w:numPr>
      </w:pPr>
      <w:r>
        <w:t>assist local State authorities in conducting events to raise the level of culture with regard to the equal rights of women and men;</w:t>
      </w:r>
    </w:p>
    <w:p w:rsidR="007A1695" w:rsidRDefault="007A1695" w:rsidP="007A1695">
      <w:pPr>
        <w:pStyle w:val="SingleTxt"/>
        <w:numPr>
          <w:ilvl w:val="0"/>
          <w:numId w:val="48"/>
        </w:numPr>
      </w:pPr>
      <w:r>
        <w:t>take measures geared to protecting the interests of women, elevating their role in public life, engendering a spiritual and moral environment in the family, and educating the younger generation;</w:t>
      </w:r>
    </w:p>
    <w:p w:rsidR="007A1695" w:rsidRDefault="007A1695" w:rsidP="007A1695">
      <w:pPr>
        <w:pStyle w:val="SingleTxt"/>
        <w:numPr>
          <w:ilvl w:val="0"/>
          <w:numId w:val="48"/>
        </w:numPr>
      </w:pPr>
      <w:r>
        <w:t>interface with educational institutions in matters involving rearing children in the spirit of gender equality;</w:t>
      </w:r>
    </w:p>
    <w:p w:rsidR="007A1695" w:rsidRDefault="007A1695" w:rsidP="007A1695">
      <w:pPr>
        <w:pStyle w:val="SingleTxt"/>
        <w:numPr>
          <w:ilvl w:val="0"/>
          <w:numId w:val="48"/>
        </w:numPr>
      </w:pPr>
      <w:r>
        <w:t>promote employment among women and men living within the territory, to include arranging home-based work;</w:t>
      </w:r>
    </w:p>
    <w:p w:rsidR="007A1695" w:rsidRDefault="007A1695" w:rsidP="007A1695">
      <w:pPr>
        <w:pStyle w:val="SingleTxt"/>
        <w:numPr>
          <w:ilvl w:val="0"/>
          <w:numId w:val="48"/>
        </w:numPr>
      </w:pPr>
      <w:r>
        <w:t xml:space="preserve">organize and upgrade the activities of mediation boards in citizens’ self-governing bodies; </w:t>
      </w:r>
    </w:p>
    <w:p w:rsidR="007A1695" w:rsidRDefault="007A1695" w:rsidP="007A1695">
      <w:pPr>
        <w:pStyle w:val="SingleTxt"/>
        <w:numPr>
          <w:ilvl w:val="0"/>
          <w:numId w:val="48"/>
        </w:numPr>
      </w:pPr>
      <w:r>
        <w:t>receive citizens, hear their complaints, claims, and suggestions with regard to matters involving safeguarding of the equality of women and men;</w:t>
      </w:r>
    </w:p>
    <w:p w:rsidR="007A1695" w:rsidRDefault="007A1695" w:rsidP="007A1695">
      <w:pPr>
        <w:pStyle w:val="SingleTxt"/>
        <w:numPr>
          <w:ilvl w:val="0"/>
          <w:numId w:val="48"/>
        </w:numPr>
      </w:pPr>
      <w:r>
        <w:t>in the manner prescribed by law, submit information to the appropriate authorities regarding holding officials liable for failure to enforce, or for improper enforcement of, decisions taken by the citizens’ self-governing bodies within their jurisdiction.</w:t>
      </w:r>
    </w:p>
    <w:p w:rsidR="00001172" w:rsidRPr="00001172" w:rsidRDefault="00001172" w:rsidP="00001172">
      <w:pPr>
        <w:pStyle w:val="SingleTxt"/>
        <w:spacing w:after="0" w:line="120" w:lineRule="exact"/>
        <w:ind w:left="0" w:right="0"/>
        <w:rPr>
          <w:sz w:val="10"/>
        </w:rPr>
      </w:pPr>
    </w:p>
    <w:p w:rsidR="007A1695" w:rsidRPr="00001172" w:rsidRDefault="007A1695" w:rsidP="007A1695">
      <w:pPr>
        <w:pStyle w:val="SingleTxt"/>
        <w:rPr>
          <w:b/>
          <w:spacing w:val="2"/>
        </w:rPr>
      </w:pPr>
      <w:r w:rsidRPr="00001172">
        <w:rPr>
          <w:b/>
          <w:spacing w:val="2"/>
        </w:rPr>
        <w:t xml:space="preserve">Chapter II. Guarantees of equal opportunities for women and men in the sphere of State service and the exercise of suffrage </w:t>
      </w:r>
    </w:p>
    <w:p w:rsidR="00001172" w:rsidRPr="00001172" w:rsidRDefault="00001172" w:rsidP="00001172">
      <w:pPr>
        <w:pStyle w:val="SingleTxt"/>
        <w:spacing w:after="0" w:line="120" w:lineRule="exact"/>
        <w:ind w:left="0" w:right="0"/>
        <w:rPr>
          <w:sz w:val="10"/>
        </w:rPr>
      </w:pPr>
    </w:p>
    <w:p w:rsidR="007A1695" w:rsidRPr="00001172" w:rsidRDefault="007A1695" w:rsidP="007A1695">
      <w:pPr>
        <w:pStyle w:val="SingleTxt"/>
        <w:rPr>
          <w:b/>
          <w:spacing w:val="2"/>
        </w:rPr>
      </w:pPr>
      <w:r w:rsidRPr="00001172">
        <w:rPr>
          <w:b/>
          <w:spacing w:val="2"/>
        </w:rPr>
        <w:t>Article 9. Equal opportunities for women and men in civil service</w:t>
      </w:r>
    </w:p>
    <w:p w:rsidR="00001172" w:rsidRPr="00001172" w:rsidRDefault="00001172" w:rsidP="00001172">
      <w:pPr>
        <w:pStyle w:val="SingleTxt"/>
        <w:spacing w:after="0" w:line="120" w:lineRule="exact"/>
        <w:ind w:left="0" w:right="0"/>
        <w:rPr>
          <w:sz w:val="10"/>
        </w:rPr>
      </w:pPr>
    </w:p>
    <w:p w:rsidR="007A1695" w:rsidRDefault="00001172" w:rsidP="007A1695">
      <w:pPr>
        <w:pStyle w:val="SingleTxt"/>
      </w:pPr>
      <w:r>
        <w:tab/>
      </w:r>
      <w:r w:rsidR="007A1695">
        <w:t xml:space="preserve">Upon entry into civil service and during that service, no direct or indirect restrictions of any kind or privileges may be established on the grounds of sex. </w:t>
      </w:r>
    </w:p>
    <w:p w:rsidR="007A1695" w:rsidRDefault="00001172" w:rsidP="007A1695">
      <w:pPr>
        <w:pStyle w:val="SingleTxt"/>
      </w:pPr>
      <w:r>
        <w:tab/>
      </w:r>
      <w:r w:rsidR="007A1695">
        <w:t xml:space="preserve">The directors of State agencies and their officials shall be obliged to ensure equal access for citizens of both sexes to civil service, including to their collegial bodies, in accordance with capabilities and professional training, independent of the sex of the applicant. </w:t>
      </w:r>
    </w:p>
    <w:p w:rsidR="007A1695" w:rsidRDefault="00001172" w:rsidP="007A1695">
      <w:pPr>
        <w:pStyle w:val="SingleTxt"/>
      </w:pPr>
      <w:r>
        <w:tab/>
      </w:r>
      <w:r w:rsidR="007A1695">
        <w:t xml:space="preserve">The directors of State agencies, enterprises, institutions and organizations shall be guided by the provisions of Article 46 of the </w:t>
      </w:r>
      <w:smartTag w:uri="urn:schemas-microsoft-com:office:smarttags" w:element="place">
        <w:smartTag w:uri="urn:schemas-microsoft-com:office:smarttags" w:element="PlaceType">
          <w:r w:rsidR="007A1695">
            <w:t>Republic</w:t>
          </w:r>
        </w:smartTag>
        <w:r w:rsidR="007A1695">
          <w:t xml:space="preserve"> of </w:t>
        </w:r>
        <w:smartTag w:uri="urn:schemas-microsoft-com:office:smarttags" w:element="PlaceName">
          <w:r w:rsidR="007A1695">
            <w:t>Uzbekistan Constitution</w:t>
          </w:r>
        </w:smartTag>
      </w:smartTag>
      <w:r w:rsidR="007A1695">
        <w:t xml:space="preserve"> on the equality of the rights of women and men when they recruit and deploy personnel. </w:t>
      </w:r>
      <w:r w:rsidR="007A1695">
        <w:cr/>
      </w:r>
      <w:r w:rsidR="00FD1BC3">
        <w:tab/>
      </w:r>
      <w:r w:rsidR="007A1695">
        <w:t xml:space="preserve">Violation of the requirements of this article shall, in the prescribed manner, result in the revocation of unlawful orders and the annulment of competition results. </w:t>
      </w:r>
    </w:p>
    <w:p w:rsidR="00FD1BC3" w:rsidRPr="00FD1BC3" w:rsidRDefault="00FD1BC3" w:rsidP="00FD1BC3">
      <w:pPr>
        <w:pStyle w:val="SingleTxt"/>
        <w:spacing w:after="0" w:line="120" w:lineRule="exact"/>
        <w:ind w:left="0" w:right="0"/>
        <w:rPr>
          <w:sz w:val="10"/>
        </w:rPr>
      </w:pPr>
    </w:p>
    <w:p w:rsidR="007A1695" w:rsidRPr="00FD1BC3" w:rsidRDefault="007A1695" w:rsidP="00FD1BC3">
      <w:pPr>
        <w:pStyle w:val="SingleTxt"/>
        <w:keepNext/>
        <w:keepLines/>
        <w:rPr>
          <w:b/>
          <w:spacing w:val="2"/>
        </w:rPr>
      </w:pPr>
      <w:r w:rsidRPr="00FD1BC3">
        <w:rPr>
          <w:b/>
          <w:spacing w:val="2"/>
        </w:rPr>
        <w:t>Article 10. Equal access for women and men to competitions for filling civil service positions</w:t>
      </w:r>
    </w:p>
    <w:p w:rsidR="00FD1BC3" w:rsidRPr="00FD1BC3" w:rsidRDefault="00FD1BC3" w:rsidP="00FD1BC3">
      <w:pPr>
        <w:pStyle w:val="SingleTxt"/>
        <w:spacing w:after="0" w:line="120" w:lineRule="exact"/>
        <w:ind w:left="0" w:right="0"/>
        <w:rPr>
          <w:sz w:val="10"/>
        </w:rPr>
      </w:pPr>
    </w:p>
    <w:p w:rsidR="007A1695" w:rsidRDefault="00FD1BC3" w:rsidP="007A1695">
      <w:pPr>
        <w:pStyle w:val="SingleTxt"/>
      </w:pPr>
      <w:r>
        <w:tab/>
      </w:r>
      <w:r w:rsidR="007A1695">
        <w:t xml:space="preserve">When vacant civil service positions, including management positions, are being filled through competitions, women and men shall participate in equal measure and under the same conditions. </w:t>
      </w:r>
    </w:p>
    <w:p w:rsidR="007A1695" w:rsidRDefault="00FD1BC3" w:rsidP="007A1695">
      <w:pPr>
        <w:pStyle w:val="SingleTxt"/>
      </w:pPr>
      <w:r>
        <w:tab/>
      </w:r>
      <w:r w:rsidR="007A1695">
        <w:t xml:space="preserve">Competitions may not be announced to individuals of just one sex. </w:t>
      </w:r>
    </w:p>
    <w:p w:rsidR="007A1695" w:rsidRDefault="00FD1BC3" w:rsidP="007A1695">
      <w:pPr>
        <w:pStyle w:val="SingleTxt"/>
      </w:pPr>
      <w:r>
        <w:tab/>
      </w:r>
      <w:r w:rsidR="007A1695">
        <w:t xml:space="preserve">The personnel departments of State agencies have the obligation to provide competition commissions information not only on the education and professional training of the individuals participating in the competition, but also on the ratio of women to men in the civil service positions in question. </w:t>
      </w:r>
    </w:p>
    <w:p w:rsidR="007A1695" w:rsidRDefault="00FD1BC3" w:rsidP="007A1695">
      <w:pPr>
        <w:pStyle w:val="SingleTxt"/>
      </w:pPr>
      <w:r>
        <w:tab/>
      </w:r>
      <w:r w:rsidR="007A1695">
        <w:t xml:space="preserve">Similar information shall be provided by the personnel departments of State agencies with regard to certification, job advancement, and pay increases for State employees. </w:t>
      </w:r>
    </w:p>
    <w:p w:rsidR="00FD1BC3" w:rsidRPr="00FD1BC3" w:rsidRDefault="00FD1BC3" w:rsidP="00FD1BC3">
      <w:pPr>
        <w:pStyle w:val="SingleTxt"/>
        <w:spacing w:after="0" w:line="120" w:lineRule="exact"/>
        <w:ind w:left="0" w:right="0"/>
        <w:rPr>
          <w:sz w:val="10"/>
        </w:rPr>
      </w:pPr>
    </w:p>
    <w:p w:rsidR="007A1695" w:rsidRPr="00FD1BC3" w:rsidRDefault="007A1695" w:rsidP="00FD1BC3">
      <w:pPr>
        <w:pStyle w:val="SingleTxt"/>
        <w:keepNext/>
        <w:keepLines/>
        <w:rPr>
          <w:b/>
          <w:spacing w:val="2"/>
        </w:rPr>
      </w:pPr>
      <w:r w:rsidRPr="00FD1BC3">
        <w:rPr>
          <w:b/>
          <w:spacing w:val="2"/>
        </w:rPr>
        <w:t>Article 11. Guarantees of equal opportunities for women and men in the exercise of the right to be elected to office</w:t>
      </w:r>
    </w:p>
    <w:p w:rsidR="00FD1BC3" w:rsidRPr="00FD1BC3" w:rsidRDefault="00FD1BC3" w:rsidP="00FD1BC3">
      <w:pPr>
        <w:pStyle w:val="SingleTxt"/>
        <w:spacing w:after="0" w:line="120" w:lineRule="exact"/>
        <w:ind w:left="0" w:right="0"/>
        <w:rPr>
          <w:sz w:val="10"/>
        </w:rPr>
      </w:pPr>
    </w:p>
    <w:p w:rsidR="007A1695" w:rsidRDefault="00FD1BC3" w:rsidP="007A1695">
      <w:pPr>
        <w:pStyle w:val="SingleTxt"/>
      </w:pPr>
      <w:r>
        <w:tab/>
      </w:r>
      <w:r w:rsidR="007A1695">
        <w:t xml:space="preserve">Women and men are equally eligible to run for the post of deputy in the Legislative Chamber of the Oliy Majlis of the </w:t>
      </w:r>
      <w:smartTag w:uri="urn:schemas-microsoft-com:office:smarttags" w:element="place">
        <w:smartTag w:uri="urn:schemas-microsoft-com:office:smarttags" w:element="PlaceType">
          <w:r w:rsidR="007A1695">
            <w:t>Republic</w:t>
          </w:r>
        </w:smartTag>
        <w:r w:rsidR="007A1695">
          <w:t xml:space="preserve"> of </w:t>
        </w:r>
        <w:smartTag w:uri="urn:schemas-microsoft-com:office:smarttags" w:element="PlaceName">
          <w:r w:rsidR="007A1695">
            <w:t>Uzbekistan</w:t>
          </w:r>
        </w:smartTag>
      </w:smartTag>
      <w:r w:rsidR="007A1695">
        <w:t xml:space="preserve"> and in local kengashes of people’s deputies.</w:t>
      </w:r>
    </w:p>
    <w:p w:rsidR="007A1695" w:rsidRDefault="00FD1BC3" w:rsidP="007A1695">
      <w:pPr>
        <w:pStyle w:val="SingleTxt"/>
      </w:pPr>
      <w:r>
        <w:tab/>
      </w:r>
      <w:r w:rsidR="007A1695">
        <w:t>In the election of deputies to the Oliy Majlis and to local kengashes of people’s deputies, the number of women on the lists of candidates from the political parties must constitute at least 30 per cent of the total number of candidates put forward by a political party for the post of deputy.</w:t>
      </w:r>
    </w:p>
    <w:p w:rsidR="007A1695" w:rsidRDefault="00FD1BC3" w:rsidP="007A1695">
      <w:pPr>
        <w:pStyle w:val="SingleTxt"/>
      </w:pPr>
      <w:r>
        <w:tab/>
      </w:r>
      <w:r w:rsidR="007A1695">
        <w:t xml:space="preserve">In the event that the requirements set forth in this article are not complied with, the electoral commission shall, within three days, notify the political party of the violation. </w:t>
      </w:r>
    </w:p>
    <w:p w:rsidR="00FD1BC3" w:rsidRPr="00FD1BC3" w:rsidRDefault="00FD1BC3" w:rsidP="00FD1BC3">
      <w:pPr>
        <w:pStyle w:val="SingleTxt"/>
        <w:spacing w:after="0" w:line="120" w:lineRule="exact"/>
        <w:ind w:left="0" w:right="0"/>
        <w:rPr>
          <w:sz w:val="10"/>
        </w:rPr>
      </w:pPr>
    </w:p>
    <w:p w:rsidR="007A1695" w:rsidRPr="00FD1BC3" w:rsidRDefault="007A1695" w:rsidP="00FD1BC3">
      <w:pPr>
        <w:pStyle w:val="SingleTxt"/>
        <w:keepNext/>
        <w:keepLines/>
        <w:rPr>
          <w:b/>
          <w:spacing w:val="2"/>
        </w:rPr>
      </w:pPr>
      <w:r w:rsidRPr="00FD1BC3">
        <w:rPr>
          <w:b/>
          <w:spacing w:val="2"/>
        </w:rPr>
        <w:t>Article 12. Equal opportunities for women and men in the formation of electoral</w:t>
      </w:r>
      <w:r w:rsidR="00FD1BC3" w:rsidRPr="00FD1BC3">
        <w:rPr>
          <w:b/>
          <w:spacing w:val="2"/>
        </w:rPr>
        <w:t xml:space="preserve"> </w:t>
      </w:r>
      <w:r w:rsidRPr="00FD1BC3">
        <w:rPr>
          <w:b/>
          <w:spacing w:val="2"/>
        </w:rPr>
        <w:t>commissions and referendum commissions</w:t>
      </w:r>
    </w:p>
    <w:p w:rsidR="00FD1BC3" w:rsidRPr="00FD1BC3" w:rsidRDefault="00FD1BC3" w:rsidP="00FD1BC3">
      <w:pPr>
        <w:pStyle w:val="SingleTxt"/>
        <w:spacing w:after="0" w:line="120" w:lineRule="exact"/>
        <w:ind w:left="0" w:right="0"/>
        <w:rPr>
          <w:sz w:val="10"/>
        </w:rPr>
      </w:pPr>
    </w:p>
    <w:p w:rsidR="007A1695" w:rsidRDefault="00FD1BC3" w:rsidP="007A1695">
      <w:pPr>
        <w:pStyle w:val="SingleTxt"/>
      </w:pPr>
      <w:r>
        <w:tab/>
      </w:r>
      <w:r w:rsidR="007A1695">
        <w:t xml:space="preserve">In the formation of the Central Electoral Commission of the </w:t>
      </w:r>
      <w:smartTag w:uri="urn:schemas-microsoft-com:office:smarttags" w:element="place">
        <w:smartTag w:uri="urn:schemas-microsoft-com:office:smarttags" w:element="PlaceType">
          <w:r w:rsidR="007A1695">
            <w:t>Republic</w:t>
          </w:r>
        </w:smartTag>
        <w:r w:rsidR="007A1695">
          <w:t xml:space="preserve"> of </w:t>
        </w:r>
        <w:smartTag w:uri="urn:schemas-microsoft-com:office:smarttags" w:element="PlaceName">
          <w:r w:rsidR="007A1695">
            <w:t>Uzbekistan</w:t>
          </w:r>
        </w:smartTag>
      </w:smartTag>
      <w:r w:rsidR="007A1695">
        <w:t xml:space="preserve">, okrug electoral commissions, territorial and district electoral commissions and referendum commissions, the Constitutional principle of equal rights and freedoms and equal opportunities for women and men must be taken into account. </w:t>
      </w:r>
    </w:p>
    <w:p w:rsidR="00FD1BC3" w:rsidRPr="00FD1BC3" w:rsidRDefault="00FD1BC3" w:rsidP="00FD1BC3">
      <w:pPr>
        <w:pStyle w:val="SingleTxt"/>
        <w:spacing w:after="0" w:line="120" w:lineRule="exact"/>
        <w:ind w:left="0" w:right="0"/>
        <w:rPr>
          <w:sz w:val="10"/>
        </w:rPr>
      </w:pPr>
    </w:p>
    <w:p w:rsidR="007A1695" w:rsidRPr="00FD1BC3" w:rsidRDefault="00FD1BC3" w:rsidP="00FD1BC3">
      <w:pPr>
        <w:pStyle w:val="SingleTxt"/>
        <w:keepNext/>
        <w:keepLines/>
        <w:rPr>
          <w:b/>
          <w:spacing w:val="2"/>
        </w:rPr>
      </w:pPr>
      <w:r w:rsidRPr="00FD1BC3">
        <w:rPr>
          <w:b/>
          <w:spacing w:val="2"/>
        </w:rPr>
        <w:t xml:space="preserve">Chapter </w:t>
      </w:r>
      <w:r w:rsidR="007A1695" w:rsidRPr="00FD1BC3">
        <w:rPr>
          <w:b/>
          <w:spacing w:val="2"/>
        </w:rPr>
        <w:t>III. Guarantees of equal opportunities for women and men in the social, economic and cultural spheres</w:t>
      </w:r>
    </w:p>
    <w:p w:rsidR="00FD1BC3" w:rsidRPr="00FD1BC3" w:rsidRDefault="00FD1BC3" w:rsidP="00FD1BC3">
      <w:pPr>
        <w:pStyle w:val="SingleTxt"/>
        <w:spacing w:after="0" w:line="120" w:lineRule="exact"/>
        <w:ind w:left="0" w:right="0"/>
        <w:rPr>
          <w:sz w:val="10"/>
        </w:rPr>
      </w:pPr>
    </w:p>
    <w:p w:rsidR="007A1695" w:rsidRPr="00FD1BC3" w:rsidRDefault="007A1695" w:rsidP="00FD1BC3">
      <w:pPr>
        <w:pStyle w:val="SingleTxt"/>
        <w:keepNext/>
        <w:keepLines/>
        <w:rPr>
          <w:b/>
          <w:spacing w:val="2"/>
        </w:rPr>
      </w:pPr>
      <w:r w:rsidRPr="00FD1BC3">
        <w:rPr>
          <w:b/>
          <w:spacing w:val="2"/>
        </w:rPr>
        <w:t>Article 13. Guarantees of equal rights</w:t>
      </w:r>
      <w:r w:rsidR="00FD1BC3" w:rsidRPr="00FD1BC3">
        <w:rPr>
          <w:b/>
          <w:spacing w:val="2"/>
        </w:rPr>
        <w:t xml:space="preserve"> </w:t>
      </w:r>
      <w:r w:rsidRPr="00FD1BC3">
        <w:rPr>
          <w:b/>
          <w:spacing w:val="2"/>
        </w:rPr>
        <w:t>for women and men in education, medicine, science and culture</w:t>
      </w:r>
    </w:p>
    <w:p w:rsidR="00FD1BC3" w:rsidRPr="00FD1BC3" w:rsidRDefault="00FD1BC3" w:rsidP="00FD1BC3">
      <w:pPr>
        <w:pStyle w:val="SingleTxt"/>
        <w:spacing w:after="0" w:line="120" w:lineRule="exact"/>
        <w:ind w:left="0" w:right="0"/>
        <w:rPr>
          <w:sz w:val="10"/>
        </w:rPr>
      </w:pPr>
    </w:p>
    <w:p w:rsidR="007A1695" w:rsidRDefault="00FD1BC3" w:rsidP="007A1695">
      <w:pPr>
        <w:pStyle w:val="SingleTxt"/>
      </w:pPr>
      <w:r>
        <w:tab/>
      </w:r>
      <w:r w:rsidR="007A1695">
        <w:t xml:space="preserve">The State shall guarantee the following: </w:t>
      </w:r>
    </w:p>
    <w:p w:rsidR="007A1695" w:rsidRDefault="007A1695" w:rsidP="00FD1BC3">
      <w:pPr>
        <w:pStyle w:val="SingleTxt"/>
        <w:numPr>
          <w:ilvl w:val="0"/>
          <w:numId w:val="49"/>
        </w:numPr>
      </w:pPr>
      <w:r>
        <w:t xml:space="preserve">equal conditions for women and men’s access to receiving a basic general education and secondary professional and higher education; to all types of vocational training and skill upgrades; and to participation in the education and science process; </w:t>
      </w:r>
    </w:p>
    <w:p w:rsidR="007A1695" w:rsidRDefault="007A1695" w:rsidP="00FD1BC3">
      <w:pPr>
        <w:pStyle w:val="SingleTxt"/>
        <w:numPr>
          <w:ilvl w:val="0"/>
          <w:numId w:val="49"/>
        </w:numPr>
      </w:pPr>
      <w:r>
        <w:t>equal rights for women and men to health protection, skilled medical care, and family planning;</w:t>
      </w:r>
    </w:p>
    <w:p w:rsidR="007A1695" w:rsidRDefault="007A1695" w:rsidP="00FD1BC3">
      <w:pPr>
        <w:pStyle w:val="SingleTxt"/>
        <w:numPr>
          <w:ilvl w:val="0"/>
          <w:numId w:val="49"/>
        </w:numPr>
      </w:pPr>
      <w:r>
        <w:t xml:space="preserve">assistance to gender education of the public: the introduction of special gender-aware education courses; development of studies of issues pertaining to the equal rights of the sexes; the use of curricula and textbooks that do not promote sexual discrimination. </w:t>
      </w:r>
    </w:p>
    <w:p w:rsidR="007A1695" w:rsidRDefault="007A1695" w:rsidP="00FD1BC3">
      <w:pPr>
        <w:pStyle w:val="SingleTxt"/>
        <w:numPr>
          <w:ilvl w:val="0"/>
          <w:numId w:val="49"/>
        </w:numPr>
      </w:pPr>
      <w:r>
        <w:t>equal conditions for the participation of women and men in recreational events, sports and all areas of social and cultural life.</w:t>
      </w:r>
    </w:p>
    <w:p w:rsidR="00FD1BC3" w:rsidRPr="00FD1BC3" w:rsidRDefault="00FD1BC3" w:rsidP="00FD1BC3">
      <w:pPr>
        <w:pStyle w:val="SingleTxt"/>
        <w:spacing w:after="0" w:line="120" w:lineRule="exact"/>
        <w:ind w:left="0" w:right="0"/>
        <w:rPr>
          <w:sz w:val="10"/>
        </w:rPr>
      </w:pPr>
    </w:p>
    <w:p w:rsidR="007A1695" w:rsidRPr="00FD1BC3" w:rsidRDefault="007A1695" w:rsidP="00FD1BC3">
      <w:pPr>
        <w:pStyle w:val="SingleTxt"/>
        <w:keepNext/>
        <w:keepLines/>
        <w:jc w:val="left"/>
        <w:rPr>
          <w:b/>
          <w:spacing w:val="2"/>
        </w:rPr>
      </w:pPr>
      <w:r w:rsidRPr="00FD1BC3">
        <w:rPr>
          <w:b/>
          <w:spacing w:val="2"/>
        </w:rPr>
        <w:t>Article 14. Guarantees of equal rights fo</w:t>
      </w:r>
      <w:r w:rsidR="00FD1BC3">
        <w:rPr>
          <w:b/>
          <w:spacing w:val="2"/>
        </w:rPr>
        <w:t>r women and men in the economic </w:t>
      </w:r>
      <w:r w:rsidRPr="00FD1BC3">
        <w:rPr>
          <w:b/>
          <w:spacing w:val="2"/>
        </w:rPr>
        <w:t>sphere</w:t>
      </w:r>
    </w:p>
    <w:p w:rsidR="00FD1BC3" w:rsidRPr="00FD1BC3" w:rsidRDefault="00FD1BC3" w:rsidP="00FD1BC3">
      <w:pPr>
        <w:pStyle w:val="SingleTxt"/>
        <w:spacing w:after="0" w:line="120" w:lineRule="exact"/>
        <w:ind w:left="0" w:right="0"/>
        <w:rPr>
          <w:sz w:val="10"/>
        </w:rPr>
      </w:pPr>
    </w:p>
    <w:p w:rsidR="007A1695" w:rsidRDefault="00FD1BC3" w:rsidP="007A1695">
      <w:pPr>
        <w:pStyle w:val="SingleTxt"/>
      </w:pPr>
      <w:r>
        <w:tab/>
      </w:r>
      <w:r w:rsidR="007A1695">
        <w:t xml:space="preserve">State agencies and the directors of organizations of all forms of ownership shall be obliged to provide women and men equal access to the economic resources of society, including movable and immovable property, land, financial assets, credit and social funds, as well as to a freely chosen occupation and job. </w:t>
      </w:r>
    </w:p>
    <w:p w:rsidR="00FD1BC3" w:rsidRPr="00FD1BC3" w:rsidRDefault="00FD1BC3" w:rsidP="00FD1BC3">
      <w:pPr>
        <w:pStyle w:val="SingleTxt"/>
        <w:spacing w:after="0" w:line="120" w:lineRule="exact"/>
        <w:ind w:left="0" w:right="0"/>
        <w:rPr>
          <w:sz w:val="10"/>
        </w:rPr>
      </w:pPr>
    </w:p>
    <w:p w:rsidR="007A1695" w:rsidRPr="00DC5786" w:rsidRDefault="007A1695" w:rsidP="00DC5786">
      <w:pPr>
        <w:pStyle w:val="SingleTxt"/>
        <w:keepNext/>
        <w:keepLines/>
        <w:jc w:val="left"/>
        <w:rPr>
          <w:b/>
          <w:spacing w:val="2"/>
        </w:rPr>
      </w:pPr>
      <w:r w:rsidRPr="00DC5786">
        <w:rPr>
          <w:b/>
          <w:spacing w:val="2"/>
        </w:rPr>
        <w:t>Article 15. Equal rights for women and men in labour relations</w:t>
      </w:r>
    </w:p>
    <w:p w:rsidR="00FD1BC3" w:rsidRPr="00FD1BC3" w:rsidRDefault="00FD1BC3" w:rsidP="00FD1BC3">
      <w:pPr>
        <w:pStyle w:val="SingleTxt"/>
        <w:spacing w:after="0" w:line="120" w:lineRule="exact"/>
        <w:ind w:left="0" w:right="0"/>
        <w:rPr>
          <w:sz w:val="10"/>
        </w:rPr>
      </w:pPr>
    </w:p>
    <w:p w:rsidR="007A1695" w:rsidRDefault="00DC5786" w:rsidP="007A1695">
      <w:pPr>
        <w:pStyle w:val="SingleTxt"/>
      </w:pPr>
      <w:r>
        <w:tab/>
      </w:r>
      <w:r w:rsidR="007A1695">
        <w:t>For purposes of achieving equal rights for women and men in social and labour relations, an employer (or director of a State agency or organization, regardless of the form of ownership) shall ensure the following:</w:t>
      </w:r>
    </w:p>
    <w:p w:rsidR="007A1695" w:rsidRDefault="007A1695" w:rsidP="007A1695">
      <w:pPr>
        <w:pStyle w:val="SingleTxt"/>
        <w:numPr>
          <w:ilvl w:val="0"/>
          <w:numId w:val="49"/>
        </w:numPr>
      </w:pPr>
      <w:r>
        <w:t xml:space="preserve">equal opportunities for women and men in terms of employment; </w:t>
      </w:r>
    </w:p>
    <w:p w:rsidR="007A1695" w:rsidRDefault="007A1695" w:rsidP="007A1695">
      <w:pPr>
        <w:pStyle w:val="SingleTxt"/>
        <w:numPr>
          <w:ilvl w:val="0"/>
          <w:numId w:val="49"/>
        </w:numPr>
      </w:pPr>
      <w:r>
        <w:t>equal access for women and men to vacant jobs;</w:t>
      </w:r>
    </w:p>
    <w:p w:rsidR="007A1695" w:rsidRDefault="007A1695" w:rsidP="007A1695">
      <w:pPr>
        <w:pStyle w:val="SingleTxt"/>
        <w:numPr>
          <w:ilvl w:val="0"/>
          <w:numId w:val="49"/>
        </w:numPr>
      </w:pPr>
      <w:r>
        <w:t>equal wages (remuneration) for women and men for equal work or work of equal quality or value;</w:t>
      </w:r>
    </w:p>
    <w:p w:rsidR="007A1695" w:rsidRDefault="007A1695" w:rsidP="007A1695">
      <w:pPr>
        <w:pStyle w:val="SingleTxt"/>
        <w:numPr>
          <w:ilvl w:val="0"/>
          <w:numId w:val="49"/>
        </w:numPr>
      </w:pPr>
      <w:r>
        <w:t>equal opportunities for skill upgrades, re-training, and job advancement;</w:t>
      </w:r>
    </w:p>
    <w:p w:rsidR="007A1695" w:rsidRDefault="007A1695" w:rsidP="007A1695">
      <w:pPr>
        <w:pStyle w:val="SingleTxt"/>
        <w:numPr>
          <w:ilvl w:val="0"/>
          <w:numId w:val="49"/>
        </w:numPr>
      </w:pPr>
      <w:r>
        <w:t>equal rights for women and men in the event of mass layoffs;</w:t>
      </w:r>
    </w:p>
    <w:p w:rsidR="007A1695" w:rsidRDefault="007A1695" w:rsidP="007A1695">
      <w:pPr>
        <w:pStyle w:val="SingleTxt"/>
        <w:numPr>
          <w:ilvl w:val="0"/>
          <w:numId w:val="49"/>
        </w:numPr>
      </w:pPr>
      <w:r>
        <w:t>suitable working conditions for pregnant women and women with children;</w:t>
      </w:r>
    </w:p>
    <w:p w:rsidR="007A1695" w:rsidRDefault="007A1695" w:rsidP="007A1695">
      <w:pPr>
        <w:pStyle w:val="SingleTxt"/>
        <w:numPr>
          <w:ilvl w:val="0"/>
          <w:numId w:val="49"/>
        </w:numPr>
      </w:pPr>
      <w:r>
        <w:t>safe working conditions that ensure the preservation of life and limb of women as well as men.</w:t>
      </w:r>
    </w:p>
    <w:p w:rsidR="007A1695" w:rsidRDefault="00B268FF" w:rsidP="007A1695">
      <w:pPr>
        <w:pStyle w:val="SingleTxt"/>
      </w:pPr>
      <w:r>
        <w:tab/>
      </w:r>
      <w:r w:rsidR="007A1695">
        <w:t>The employer shall be obliged to provide the right and opportunity for employees</w:t>
      </w:r>
      <w:r>
        <w:rPr>
          <w:color w:val="000000"/>
          <w:sz w:val="24"/>
          <w:szCs w:val="24"/>
          <w:lang w:val="en-US"/>
        </w:rPr>
        <w:t>—</w:t>
      </w:r>
      <w:r w:rsidR="007A1695">
        <w:t>women as well as men</w:t>
      </w:r>
      <w:r>
        <w:rPr>
          <w:color w:val="000000"/>
          <w:sz w:val="24"/>
          <w:szCs w:val="24"/>
          <w:lang w:val="en-US"/>
        </w:rPr>
        <w:t>—</w:t>
      </w:r>
      <w:r w:rsidR="007A1695">
        <w:t xml:space="preserve">to combine their work and their family obligations. </w:t>
      </w:r>
    </w:p>
    <w:p w:rsidR="00B268FF" w:rsidRPr="00B268FF" w:rsidRDefault="00B268FF" w:rsidP="00B268FF">
      <w:pPr>
        <w:pStyle w:val="SingleTxt"/>
        <w:spacing w:after="0" w:line="120" w:lineRule="exact"/>
        <w:ind w:left="0" w:right="0"/>
        <w:rPr>
          <w:sz w:val="10"/>
        </w:rPr>
      </w:pPr>
    </w:p>
    <w:p w:rsidR="007A1695" w:rsidRPr="00B268FF" w:rsidRDefault="007A1695" w:rsidP="00B268FF">
      <w:pPr>
        <w:pStyle w:val="SingleTxt"/>
        <w:keepNext/>
        <w:keepLines/>
        <w:jc w:val="left"/>
        <w:rPr>
          <w:b/>
          <w:spacing w:val="2"/>
        </w:rPr>
      </w:pPr>
      <w:r w:rsidRPr="00B268FF">
        <w:rPr>
          <w:b/>
          <w:spacing w:val="2"/>
        </w:rPr>
        <w:t>Article 16. Inclusion of measures to ensure equal rights and opportunities</w:t>
      </w:r>
      <w:r w:rsidR="00B268FF" w:rsidRPr="00B268FF">
        <w:rPr>
          <w:b/>
          <w:spacing w:val="2"/>
        </w:rPr>
        <w:t xml:space="preserve"> </w:t>
      </w:r>
      <w:r w:rsidRPr="00B268FF">
        <w:rPr>
          <w:b/>
          <w:spacing w:val="2"/>
        </w:rPr>
        <w:t xml:space="preserve">for women and men in collective contracts and agreements </w:t>
      </w:r>
    </w:p>
    <w:p w:rsidR="00B268FF" w:rsidRPr="00B268FF" w:rsidRDefault="00B268FF" w:rsidP="00B268FF">
      <w:pPr>
        <w:pStyle w:val="SingleTxt"/>
        <w:spacing w:after="0" w:line="120" w:lineRule="exact"/>
        <w:ind w:left="0" w:right="0"/>
        <w:rPr>
          <w:sz w:val="10"/>
        </w:rPr>
      </w:pPr>
    </w:p>
    <w:p w:rsidR="007A1695" w:rsidRDefault="00B268FF" w:rsidP="007A1695">
      <w:pPr>
        <w:pStyle w:val="SingleTxt"/>
      </w:pPr>
      <w:r>
        <w:tab/>
      </w:r>
      <w:r w:rsidR="007A1695">
        <w:t xml:space="preserve">In collective-agreement regulation of social and labour relations (general agreement, regional agreements, sector [intersector] rate agreements and collective contracts), it shall be mandatory that such agreements (contracts) include provisions that ensure equal rights and equal opportunities for women and men and the improvement of conditions for combining work and family obligations, with an indication of when they will be implemented. </w:t>
      </w:r>
    </w:p>
    <w:p w:rsidR="00B268FF" w:rsidRPr="00B268FF" w:rsidRDefault="00B268FF" w:rsidP="00B268FF">
      <w:pPr>
        <w:pStyle w:val="SingleTxt"/>
        <w:spacing w:after="0" w:line="120" w:lineRule="exact"/>
        <w:ind w:left="0" w:right="0"/>
        <w:rPr>
          <w:sz w:val="10"/>
        </w:rPr>
      </w:pPr>
    </w:p>
    <w:p w:rsidR="007A1695" w:rsidRPr="00B268FF" w:rsidRDefault="007A1695" w:rsidP="00B268FF">
      <w:pPr>
        <w:pStyle w:val="SingleTxt"/>
        <w:keepNext/>
        <w:keepLines/>
        <w:jc w:val="left"/>
        <w:rPr>
          <w:b/>
          <w:spacing w:val="2"/>
        </w:rPr>
      </w:pPr>
      <w:r w:rsidRPr="00B268FF">
        <w:rPr>
          <w:b/>
          <w:spacing w:val="2"/>
        </w:rPr>
        <w:t>Article 17. Equal rights for women and men in the sphere of social protection</w:t>
      </w:r>
    </w:p>
    <w:p w:rsidR="00B268FF" w:rsidRPr="00B268FF" w:rsidRDefault="00B268FF" w:rsidP="00B268FF">
      <w:pPr>
        <w:pStyle w:val="SingleTxt"/>
        <w:spacing w:after="0" w:line="120" w:lineRule="exact"/>
        <w:ind w:left="0" w:right="0"/>
        <w:rPr>
          <w:sz w:val="10"/>
        </w:rPr>
      </w:pPr>
    </w:p>
    <w:p w:rsidR="007A1695" w:rsidRDefault="00B268FF" w:rsidP="007A1695">
      <w:pPr>
        <w:pStyle w:val="SingleTxt"/>
      </w:pPr>
      <w:r>
        <w:tab/>
      </w:r>
      <w:r w:rsidR="007A1695">
        <w:t xml:space="preserve">State administrative authorities of the </w:t>
      </w:r>
      <w:smartTag w:uri="urn:schemas-microsoft-com:office:smarttags" w:element="place">
        <w:smartTag w:uri="urn:schemas-microsoft-com:office:smarttags" w:element="PlaceType">
          <w:r w:rsidR="007A1695">
            <w:t>Republic</w:t>
          </w:r>
        </w:smartTag>
        <w:r w:rsidR="007A1695">
          <w:t xml:space="preserve"> of </w:t>
        </w:r>
        <w:smartTag w:uri="urn:schemas-microsoft-com:office:smarttags" w:element="PlaceName">
          <w:r w:rsidR="007A1695">
            <w:t>Uzbekistan</w:t>
          </w:r>
        </w:smartTag>
      </w:smartTag>
      <w:r w:rsidR="007A1695">
        <w:t xml:space="preserve">, enterprises, institutions, organizations, citizens’ self-governing bodies and officials shall be obliged, when implementing measures for the social protection of the public, to consider the interests of women and men in equal measure. </w:t>
      </w:r>
    </w:p>
    <w:p w:rsidR="007A1695" w:rsidRDefault="00B268FF" w:rsidP="007A1695">
      <w:pPr>
        <w:pStyle w:val="SingleTxt"/>
      </w:pPr>
      <w:r>
        <w:tab/>
      </w:r>
      <w:r w:rsidR="007A1695">
        <w:t xml:space="preserve">The use of systems of social insurance, pension support and targeted social assistance that aggravate the status of either of the sexes shall be prohibited. </w:t>
      </w:r>
    </w:p>
    <w:p w:rsidR="000A1668" w:rsidRPr="000A1668" w:rsidRDefault="000A1668" w:rsidP="000A1668">
      <w:pPr>
        <w:pStyle w:val="SingleTxt"/>
        <w:spacing w:after="0" w:line="120" w:lineRule="exact"/>
        <w:ind w:left="0" w:right="0"/>
        <w:rPr>
          <w:sz w:val="10"/>
        </w:rPr>
      </w:pPr>
    </w:p>
    <w:p w:rsidR="007A1695" w:rsidRPr="000A1668" w:rsidRDefault="007A1695" w:rsidP="000A1668">
      <w:pPr>
        <w:pStyle w:val="SingleTxt"/>
        <w:keepNext/>
        <w:keepLines/>
        <w:jc w:val="left"/>
        <w:rPr>
          <w:b/>
          <w:spacing w:val="2"/>
        </w:rPr>
      </w:pPr>
      <w:r w:rsidRPr="000A1668">
        <w:rPr>
          <w:b/>
          <w:spacing w:val="2"/>
        </w:rPr>
        <w:t>Chapter IV. Liability for violation of the law</w:t>
      </w:r>
      <w:r w:rsidR="000A1668" w:rsidRPr="000A1668">
        <w:rPr>
          <w:b/>
          <w:spacing w:val="2"/>
        </w:rPr>
        <w:t xml:space="preserve"> </w:t>
      </w:r>
      <w:r w:rsidRPr="000A1668">
        <w:rPr>
          <w:b/>
          <w:spacing w:val="2"/>
        </w:rPr>
        <w:t>on equal rights and equal opportunities for women and men</w:t>
      </w:r>
    </w:p>
    <w:p w:rsidR="000A1668" w:rsidRPr="000A1668" w:rsidRDefault="000A1668" w:rsidP="000A1668">
      <w:pPr>
        <w:pStyle w:val="SingleTxt"/>
        <w:spacing w:after="0" w:line="120" w:lineRule="exact"/>
        <w:ind w:left="0" w:right="0"/>
        <w:rPr>
          <w:sz w:val="10"/>
        </w:rPr>
      </w:pPr>
    </w:p>
    <w:p w:rsidR="007A1695" w:rsidRPr="000A1668" w:rsidRDefault="007A1695" w:rsidP="000A1668">
      <w:pPr>
        <w:pStyle w:val="SingleTxt"/>
        <w:keepNext/>
        <w:keepLines/>
        <w:jc w:val="left"/>
        <w:rPr>
          <w:b/>
          <w:spacing w:val="2"/>
        </w:rPr>
      </w:pPr>
      <w:r w:rsidRPr="000A1668">
        <w:rPr>
          <w:b/>
          <w:spacing w:val="2"/>
        </w:rPr>
        <w:t>Article 18. Lodging complaints regarding sexual discrimination</w:t>
      </w:r>
    </w:p>
    <w:p w:rsidR="000A1668" w:rsidRPr="000A1668" w:rsidRDefault="000A1668" w:rsidP="000A1668">
      <w:pPr>
        <w:pStyle w:val="SingleTxt"/>
        <w:spacing w:after="0" w:line="120" w:lineRule="exact"/>
        <w:ind w:left="0" w:right="0"/>
        <w:rPr>
          <w:sz w:val="10"/>
        </w:rPr>
      </w:pPr>
    </w:p>
    <w:p w:rsidR="007A1695" w:rsidRDefault="000A1668" w:rsidP="007A1695">
      <w:pPr>
        <w:pStyle w:val="SingleTxt"/>
      </w:pPr>
      <w:r>
        <w:tab/>
      </w:r>
      <w:r w:rsidR="007A1695">
        <w:t xml:space="preserve">Citizen complaints regarding direct or indirect sexual discrimination or the actions (or omission to act) of State agencies, officials, enterprises, institutions, organizations, non-governmental non-commercial organizations, citizens’ self-governing bodies or the mass media shall be subject to consideration by higher State agencies, organizations, non-governmental non-commercial organizations or officials or the courts in the manner prescribed by law. </w:t>
      </w:r>
    </w:p>
    <w:p w:rsidR="007A1695" w:rsidRDefault="000A1668" w:rsidP="007A1695">
      <w:pPr>
        <w:pStyle w:val="SingleTxt"/>
      </w:pPr>
      <w:r>
        <w:tab/>
      </w:r>
      <w:r w:rsidR="007A1695">
        <w:t xml:space="preserve">Harassment of individuals or restriction of their rights in connection with their having lodged a complaint of sexual discrimination, as well as of individuals providing expert assessment of whether the actions (or omission to act) of agencies or officials discriminate against women or men, shall be prohibited. </w:t>
      </w:r>
    </w:p>
    <w:p w:rsidR="007A1695" w:rsidRDefault="000A1668" w:rsidP="007A1695">
      <w:pPr>
        <w:pStyle w:val="SingleTxt"/>
      </w:pPr>
      <w:r>
        <w:tab/>
      </w:r>
      <w:r w:rsidR="007A1695">
        <w:t xml:space="preserve">Individuals who are in difficult straits and are victims of family violence, sexual harassment or various forms of sexual discrimination at work and in their daily lives shall be provided psychiatric, legal, and other forms of assistance by the appropriate services of executive-branch authorities, non-governmental non-commercial organizations and citizens’ self-governing bodies. </w:t>
      </w:r>
    </w:p>
    <w:p w:rsidR="007A1695" w:rsidRDefault="000A1668" w:rsidP="007A1695">
      <w:pPr>
        <w:pStyle w:val="SingleTxt"/>
      </w:pPr>
      <w:r>
        <w:tab/>
      </w:r>
      <w:r w:rsidR="007A1695">
        <w:t>Such individuals shall be afforded judicial protection and free, competent legal assistance.</w:t>
      </w:r>
    </w:p>
    <w:p w:rsidR="000A1668" w:rsidRPr="000A1668" w:rsidRDefault="000A1668" w:rsidP="000A1668">
      <w:pPr>
        <w:pStyle w:val="SingleTxt"/>
        <w:spacing w:after="0" w:line="120" w:lineRule="exact"/>
        <w:ind w:left="0" w:right="0"/>
        <w:rPr>
          <w:sz w:val="10"/>
        </w:rPr>
      </w:pPr>
    </w:p>
    <w:p w:rsidR="007A1695" w:rsidRPr="000A1668" w:rsidRDefault="007A1695" w:rsidP="000A1668">
      <w:pPr>
        <w:pStyle w:val="SingleTxt"/>
        <w:keepNext/>
        <w:keepLines/>
        <w:jc w:val="left"/>
        <w:rPr>
          <w:b/>
          <w:spacing w:val="2"/>
        </w:rPr>
      </w:pPr>
      <w:r w:rsidRPr="000A1668">
        <w:rPr>
          <w:b/>
          <w:spacing w:val="2"/>
        </w:rPr>
        <w:t>Article 19. Control and monitoring of  compliance with the law on equal rights and opportunities for women and men</w:t>
      </w:r>
    </w:p>
    <w:p w:rsidR="000A1668" w:rsidRPr="000A1668" w:rsidRDefault="000A1668" w:rsidP="000A1668">
      <w:pPr>
        <w:pStyle w:val="SingleTxt"/>
        <w:spacing w:after="0" w:line="120" w:lineRule="exact"/>
        <w:ind w:left="0" w:right="0"/>
        <w:rPr>
          <w:sz w:val="10"/>
        </w:rPr>
      </w:pPr>
    </w:p>
    <w:p w:rsidR="007A1695" w:rsidRDefault="00EA7853" w:rsidP="007A1695">
      <w:pPr>
        <w:pStyle w:val="SingleTxt"/>
      </w:pPr>
      <w:r>
        <w:tab/>
      </w:r>
      <w:r w:rsidR="007A1695">
        <w:t>Control and monitoring of compliance with the laws and other regulatory and legal acts on equal rights and opportunities for women and men shall be performed by the appropriate State administrative authorities in the manner prescribed by law.</w:t>
      </w:r>
    </w:p>
    <w:p w:rsidR="00EA7853" w:rsidRPr="00EA7853" w:rsidRDefault="00EA7853" w:rsidP="00EA7853">
      <w:pPr>
        <w:pStyle w:val="SingleTxt"/>
        <w:spacing w:after="0" w:line="120" w:lineRule="exact"/>
        <w:ind w:left="0" w:right="0"/>
        <w:rPr>
          <w:sz w:val="10"/>
        </w:rPr>
      </w:pPr>
    </w:p>
    <w:p w:rsidR="007A1695" w:rsidRPr="00EA7853" w:rsidRDefault="007A1695" w:rsidP="00EA7853">
      <w:pPr>
        <w:pStyle w:val="SingleTxt"/>
        <w:keepNext/>
        <w:keepLines/>
        <w:jc w:val="left"/>
        <w:rPr>
          <w:b/>
          <w:spacing w:val="2"/>
        </w:rPr>
      </w:pPr>
      <w:r w:rsidRPr="00EA7853">
        <w:rPr>
          <w:b/>
          <w:spacing w:val="2"/>
        </w:rPr>
        <w:t>Article 20. Liability for violation of the law on equal rights and equal opportunities</w:t>
      </w:r>
      <w:r w:rsidR="00EA7853" w:rsidRPr="00EA7853">
        <w:rPr>
          <w:b/>
          <w:spacing w:val="2"/>
        </w:rPr>
        <w:t xml:space="preserve"> </w:t>
      </w:r>
      <w:r w:rsidRPr="00EA7853">
        <w:rPr>
          <w:b/>
          <w:spacing w:val="2"/>
        </w:rPr>
        <w:t>for women and men</w:t>
      </w:r>
    </w:p>
    <w:p w:rsidR="00EA7853" w:rsidRPr="00EA7853" w:rsidRDefault="00EA7853" w:rsidP="00EA7853">
      <w:pPr>
        <w:pStyle w:val="SingleTxt"/>
        <w:spacing w:after="0" w:line="120" w:lineRule="exact"/>
        <w:ind w:left="0" w:right="0"/>
        <w:rPr>
          <w:sz w:val="10"/>
        </w:rPr>
      </w:pPr>
    </w:p>
    <w:p w:rsidR="007A1695" w:rsidRDefault="00EA7853" w:rsidP="007A1695">
      <w:pPr>
        <w:pStyle w:val="SingleTxt"/>
      </w:pPr>
      <w:r>
        <w:tab/>
      </w:r>
      <w:r w:rsidR="007A1695">
        <w:t xml:space="preserve">Officials of State agencies who perform executive or administrative functions, as well as directors and other employees of other organizations who perform similar functions, who have violated the requirements of the laws that pertain to equal rights and equal opportunities for women and men shall be held liable under the law. </w:t>
      </w:r>
    </w:p>
    <w:p w:rsidR="004B1FF3" w:rsidRPr="004B1FF3" w:rsidRDefault="004B1FF3" w:rsidP="004B1FF3">
      <w:pPr>
        <w:pStyle w:val="SingleTxt"/>
        <w:spacing w:after="0" w:line="120" w:lineRule="exact"/>
        <w:ind w:left="0" w:right="0"/>
        <w:rPr>
          <w:sz w:val="10"/>
        </w:rPr>
      </w:pPr>
    </w:p>
    <w:p w:rsidR="007A1695" w:rsidRPr="004B1FF3" w:rsidRDefault="007A1695" w:rsidP="004B1FF3">
      <w:pPr>
        <w:pStyle w:val="SingleTxt"/>
        <w:keepNext/>
        <w:keepLines/>
        <w:jc w:val="left"/>
        <w:rPr>
          <w:b/>
          <w:spacing w:val="2"/>
        </w:rPr>
      </w:pPr>
      <w:r w:rsidRPr="004B1FF3">
        <w:rPr>
          <w:b/>
          <w:spacing w:val="2"/>
        </w:rPr>
        <w:t>Chapter V. Concluding provisions</w:t>
      </w:r>
    </w:p>
    <w:p w:rsidR="004B1FF3" w:rsidRPr="004B1FF3" w:rsidRDefault="004B1FF3" w:rsidP="004B1FF3">
      <w:pPr>
        <w:pStyle w:val="SingleTxt"/>
        <w:spacing w:after="0" w:line="120" w:lineRule="exact"/>
        <w:ind w:left="0" w:right="0"/>
        <w:rPr>
          <w:sz w:val="10"/>
        </w:rPr>
      </w:pPr>
    </w:p>
    <w:p w:rsidR="007A1695" w:rsidRPr="004B1FF3" w:rsidRDefault="007A1695" w:rsidP="004B1FF3">
      <w:pPr>
        <w:pStyle w:val="SingleTxt"/>
        <w:keepNext/>
        <w:keepLines/>
        <w:jc w:val="left"/>
        <w:rPr>
          <w:b/>
          <w:spacing w:val="2"/>
        </w:rPr>
      </w:pPr>
      <w:r w:rsidRPr="004B1FF3">
        <w:rPr>
          <w:b/>
          <w:spacing w:val="2"/>
        </w:rPr>
        <w:t>Article 21. Entry of this law into force</w:t>
      </w:r>
    </w:p>
    <w:p w:rsidR="004B1FF3" w:rsidRPr="004B1FF3" w:rsidRDefault="004B1FF3" w:rsidP="004B1FF3">
      <w:pPr>
        <w:pStyle w:val="SingleTxt"/>
        <w:spacing w:after="0" w:line="120" w:lineRule="exact"/>
        <w:ind w:left="0" w:right="0"/>
        <w:rPr>
          <w:sz w:val="10"/>
        </w:rPr>
      </w:pPr>
    </w:p>
    <w:p w:rsidR="002629C0" w:rsidRDefault="004B1FF3" w:rsidP="007A1695">
      <w:pPr>
        <w:pStyle w:val="SingleTxt"/>
      </w:pPr>
      <w:r>
        <w:tab/>
      </w:r>
      <w:r w:rsidR="007A1695">
        <w:t>This law shall enter into force on the date of its official publication.</w:t>
      </w:r>
    </w:p>
    <w:p w:rsidR="004545D7" w:rsidRDefault="004545D7" w:rsidP="004545D7">
      <w:pPr>
        <w:pStyle w:val="H1"/>
        <w:ind w:left="547" w:firstLine="720"/>
      </w:pPr>
      <w:r>
        <w:br w:type="page"/>
        <w:t>Annex No. 2 (to Article 7)</w:t>
      </w:r>
    </w:p>
    <w:p w:rsidR="004545D7" w:rsidRPr="004545D7" w:rsidRDefault="004545D7" w:rsidP="004545D7">
      <w:pPr>
        <w:pStyle w:val="SingleTxt"/>
        <w:spacing w:after="0" w:line="120" w:lineRule="exact"/>
        <w:ind w:left="0" w:right="0"/>
        <w:rPr>
          <w:sz w:val="10"/>
        </w:rPr>
      </w:pPr>
    </w:p>
    <w:p w:rsidR="004545D7" w:rsidRPr="004545D7" w:rsidRDefault="004545D7" w:rsidP="004545D7">
      <w:pPr>
        <w:pStyle w:val="SingleTxt"/>
        <w:spacing w:after="0" w:line="120" w:lineRule="exact"/>
        <w:ind w:left="0" w:right="0"/>
        <w:rPr>
          <w:sz w:val="10"/>
        </w:rPr>
      </w:pPr>
    </w:p>
    <w:p w:rsidR="007A1695" w:rsidRDefault="004545D7" w:rsidP="004545D7">
      <w:pPr>
        <w:pStyle w:val="SingleTxt"/>
        <w:keepNext/>
        <w:keepLines/>
        <w:jc w:val="left"/>
        <w:rPr>
          <w:b/>
          <w:spacing w:val="2"/>
        </w:rPr>
      </w:pPr>
      <w:r w:rsidRPr="004545D7">
        <w:rPr>
          <w:b/>
          <w:spacing w:val="2"/>
        </w:rPr>
        <w:t>2.1. Composition of State administrative bodies as of 1 January 2006</w:t>
      </w:r>
    </w:p>
    <w:tbl>
      <w:tblPr>
        <w:tblStyle w:val="TableGrid"/>
        <w:tblW w:w="0" w:type="auto"/>
        <w:tblInd w:w="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066"/>
        <w:gridCol w:w="1026"/>
        <w:gridCol w:w="900"/>
        <w:gridCol w:w="270"/>
        <w:gridCol w:w="630"/>
        <w:gridCol w:w="936"/>
      </w:tblGrid>
      <w:tr w:rsidR="004F5F21" w:rsidRPr="004F5F21" w:rsidTr="00C615FA">
        <w:trPr>
          <w:trHeight w:val="360"/>
        </w:trPr>
        <w:tc>
          <w:tcPr>
            <w:tcW w:w="6066" w:type="dxa"/>
            <w:vMerge w:val="restart"/>
            <w:tcBorders>
              <w:top w:val="single" w:sz="4" w:space="0" w:color="auto"/>
              <w:bottom w:val="single" w:sz="12" w:space="0" w:color="auto"/>
            </w:tcBorders>
            <w:vAlign w:val="bottom"/>
          </w:tcPr>
          <w:p w:rsidR="004F5F21" w:rsidRPr="004F5F21" w:rsidRDefault="004F5F21" w:rsidP="004F5F21">
            <w:pPr>
              <w:spacing w:before="80" w:after="80" w:line="160" w:lineRule="exact"/>
              <w:rPr>
                <w:i/>
                <w:sz w:val="14"/>
                <w:szCs w:val="24"/>
                <w:lang w:val="en-US"/>
              </w:rPr>
            </w:pPr>
          </w:p>
        </w:tc>
        <w:tc>
          <w:tcPr>
            <w:tcW w:w="1926" w:type="dxa"/>
            <w:gridSpan w:val="2"/>
            <w:tcBorders>
              <w:top w:val="single" w:sz="4" w:space="0" w:color="auto"/>
              <w:bottom w:val="single" w:sz="4" w:space="0" w:color="auto"/>
            </w:tcBorders>
            <w:vAlign w:val="bottom"/>
          </w:tcPr>
          <w:p w:rsidR="004F5F21" w:rsidRPr="004F5F21" w:rsidRDefault="004F5F21" w:rsidP="004F5F21">
            <w:pPr>
              <w:spacing w:before="80" w:after="80" w:line="160" w:lineRule="exact"/>
              <w:jc w:val="center"/>
              <w:rPr>
                <w:i/>
                <w:sz w:val="14"/>
                <w:szCs w:val="24"/>
                <w:lang w:val="en-US"/>
              </w:rPr>
            </w:pPr>
            <w:r w:rsidRPr="004F5F21">
              <w:rPr>
                <w:i/>
                <w:sz w:val="14"/>
                <w:szCs w:val="24"/>
                <w:lang w:val="en-US"/>
              </w:rPr>
              <w:t>As a percentage of</w:t>
            </w:r>
            <w:r w:rsidR="00C615FA">
              <w:rPr>
                <w:i/>
                <w:sz w:val="14"/>
                <w:szCs w:val="24"/>
                <w:lang w:val="en-US"/>
              </w:rPr>
              <w:t xml:space="preserve"> </w:t>
            </w:r>
            <w:r w:rsidRPr="004F5F21">
              <w:rPr>
                <w:i/>
                <w:sz w:val="14"/>
                <w:szCs w:val="24"/>
                <w:lang w:val="en-US"/>
              </w:rPr>
              <w:t>the total</w:t>
            </w:r>
          </w:p>
        </w:tc>
        <w:tc>
          <w:tcPr>
            <w:tcW w:w="270" w:type="dxa"/>
            <w:tcBorders>
              <w:top w:val="single" w:sz="4" w:space="0" w:color="auto"/>
            </w:tcBorders>
            <w:vAlign w:val="bottom"/>
          </w:tcPr>
          <w:p w:rsidR="004F5F21" w:rsidRPr="004F5F21" w:rsidRDefault="004F5F21" w:rsidP="004F5F21">
            <w:pPr>
              <w:suppressAutoHyphens w:val="0"/>
              <w:spacing w:line="240" w:lineRule="auto"/>
              <w:rPr>
                <w:i/>
                <w:sz w:val="14"/>
                <w:szCs w:val="24"/>
                <w:lang w:val="en-US"/>
              </w:rPr>
            </w:pPr>
          </w:p>
        </w:tc>
        <w:tc>
          <w:tcPr>
            <w:tcW w:w="1566" w:type="dxa"/>
            <w:gridSpan w:val="2"/>
            <w:tcBorders>
              <w:top w:val="single" w:sz="4" w:space="0" w:color="auto"/>
              <w:bottom w:val="single" w:sz="4" w:space="0" w:color="auto"/>
            </w:tcBorders>
            <w:shd w:val="clear" w:color="auto" w:fill="auto"/>
            <w:vAlign w:val="bottom"/>
          </w:tcPr>
          <w:p w:rsidR="004F5F21" w:rsidRPr="004F5F21" w:rsidRDefault="004F5F21" w:rsidP="004F5F21">
            <w:pPr>
              <w:suppressAutoHyphens w:val="0"/>
              <w:spacing w:line="240" w:lineRule="auto"/>
              <w:jc w:val="center"/>
              <w:rPr>
                <w:i/>
                <w:sz w:val="14"/>
                <w:szCs w:val="24"/>
                <w:lang w:val="en-US"/>
              </w:rPr>
            </w:pPr>
            <w:r w:rsidRPr="004F5F21">
              <w:rPr>
                <w:i/>
                <w:sz w:val="14"/>
                <w:szCs w:val="24"/>
                <w:lang w:val="en-US"/>
              </w:rPr>
              <w:t>Distribution by sex</w:t>
            </w:r>
          </w:p>
        </w:tc>
      </w:tr>
      <w:tr w:rsidR="00B053CB" w:rsidRPr="004F5F21" w:rsidTr="00C615FA">
        <w:trPr>
          <w:trHeight w:val="180"/>
        </w:trPr>
        <w:tc>
          <w:tcPr>
            <w:tcW w:w="6066" w:type="dxa"/>
            <w:vMerge/>
            <w:tcBorders>
              <w:bottom w:val="single" w:sz="12" w:space="0" w:color="auto"/>
            </w:tcBorders>
            <w:vAlign w:val="bottom"/>
          </w:tcPr>
          <w:p w:rsidR="004545D7" w:rsidRPr="004F5F21" w:rsidRDefault="004545D7" w:rsidP="004F5F21">
            <w:pPr>
              <w:spacing w:before="80" w:after="80" w:line="160" w:lineRule="exact"/>
              <w:rPr>
                <w:i/>
                <w:sz w:val="14"/>
                <w:szCs w:val="24"/>
              </w:rPr>
            </w:pPr>
          </w:p>
        </w:tc>
        <w:tc>
          <w:tcPr>
            <w:tcW w:w="1026" w:type="dxa"/>
            <w:tcBorders>
              <w:top w:val="single" w:sz="4" w:space="0" w:color="auto"/>
              <w:bottom w:val="single" w:sz="12" w:space="0" w:color="auto"/>
            </w:tcBorders>
            <w:vAlign w:val="bottom"/>
          </w:tcPr>
          <w:p w:rsidR="004545D7" w:rsidRPr="004F5F21" w:rsidRDefault="004545D7" w:rsidP="004F5F21">
            <w:pPr>
              <w:spacing w:before="80" w:after="80" w:line="160" w:lineRule="exact"/>
              <w:jc w:val="center"/>
              <w:rPr>
                <w:i/>
                <w:sz w:val="14"/>
                <w:szCs w:val="24"/>
                <w:lang w:val="en-US"/>
              </w:rPr>
            </w:pPr>
            <w:r w:rsidRPr="004F5F21">
              <w:rPr>
                <w:i/>
                <w:sz w:val="14"/>
                <w:szCs w:val="24"/>
                <w:lang w:val="en-US"/>
              </w:rPr>
              <w:t>Women</w:t>
            </w:r>
          </w:p>
        </w:tc>
        <w:tc>
          <w:tcPr>
            <w:tcW w:w="900" w:type="dxa"/>
            <w:tcBorders>
              <w:top w:val="single" w:sz="4" w:space="0" w:color="auto"/>
              <w:bottom w:val="single" w:sz="12" w:space="0" w:color="auto"/>
            </w:tcBorders>
            <w:vAlign w:val="bottom"/>
          </w:tcPr>
          <w:p w:rsidR="004545D7" w:rsidRPr="004F5F21" w:rsidRDefault="004545D7" w:rsidP="004F5F21">
            <w:pPr>
              <w:spacing w:before="80" w:after="80" w:line="160" w:lineRule="exact"/>
              <w:jc w:val="center"/>
              <w:rPr>
                <w:i/>
                <w:sz w:val="14"/>
                <w:szCs w:val="24"/>
                <w:lang w:val="en-US"/>
              </w:rPr>
            </w:pPr>
            <w:r w:rsidRPr="004F5F21">
              <w:rPr>
                <w:i/>
                <w:sz w:val="14"/>
                <w:szCs w:val="24"/>
                <w:lang w:val="en-US"/>
              </w:rPr>
              <w:t>Men</w:t>
            </w:r>
          </w:p>
        </w:tc>
        <w:tc>
          <w:tcPr>
            <w:tcW w:w="900" w:type="dxa"/>
            <w:gridSpan w:val="2"/>
            <w:tcBorders>
              <w:bottom w:val="single" w:sz="12" w:space="0" w:color="auto"/>
            </w:tcBorders>
            <w:vAlign w:val="bottom"/>
          </w:tcPr>
          <w:p w:rsidR="004545D7" w:rsidRPr="004F5F21" w:rsidRDefault="004545D7" w:rsidP="004F5F21">
            <w:pPr>
              <w:spacing w:before="80" w:after="80" w:line="160" w:lineRule="exact"/>
              <w:jc w:val="center"/>
              <w:rPr>
                <w:i/>
                <w:sz w:val="14"/>
                <w:szCs w:val="24"/>
                <w:lang w:val="en-US"/>
              </w:rPr>
            </w:pPr>
            <w:r w:rsidRPr="004F5F21">
              <w:rPr>
                <w:i/>
                <w:sz w:val="14"/>
                <w:szCs w:val="24"/>
                <w:lang w:val="en-US"/>
              </w:rPr>
              <w:t>Women</w:t>
            </w:r>
          </w:p>
        </w:tc>
        <w:tc>
          <w:tcPr>
            <w:tcW w:w="936" w:type="dxa"/>
            <w:tcBorders>
              <w:bottom w:val="single" w:sz="12" w:space="0" w:color="auto"/>
            </w:tcBorders>
            <w:vAlign w:val="bottom"/>
          </w:tcPr>
          <w:p w:rsidR="004545D7" w:rsidRPr="004F5F21" w:rsidRDefault="004545D7" w:rsidP="004F5F21">
            <w:pPr>
              <w:spacing w:before="80" w:after="80" w:line="160" w:lineRule="exact"/>
              <w:jc w:val="center"/>
              <w:rPr>
                <w:i/>
                <w:sz w:val="14"/>
                <w:szCs w:val="24"/>
                <w:lang w:val="en-US"/>
              </w:rPr>
            </w:pPr>
            <w:r w:rsidRPr="004F5F21">
              <w:rPr>
                <w:i/>
                <w:sz w:val="14"/>
                <w:szCs w:val="24"/>
                <w:lang w:val="en-US"/>
              </w:rPr>
              <w:t>Men</w:t>
            </w:r>
          </w:p>
        </w:tc>
      </w:tr>
      <w:tr w:rsidR="00C615FA" w:rsidRPr="002B6A52" w:rsidTr="00C615FA">
        <w:tc>
          <w:tcPr>
            <w:tcW w:w="6066" w:type="dxa"/>
            <w:tcBorders>
              <w:top w:val="single" w:sz="12" w:space="0" w:color="auto"/>
            </w:tcBorders>
            <w:vAlign w:val="bottom"/>
          </w:tcPr>
          <w:p w:rsidR="004F5F21" w:rsidRPr="004F5F21" w:rsidRDefault="004F5F21" w:rsidP="004F5F21">
            <w:pPr>
              <w:spacing w:line="100" w:lineRule="exact"/>
              <w:rPr>
                <w:sz w:val="17"/>
                <w:szCs w:val="24"/>
                <w:lang w:val="en-US"/>
              </w:rPr>
            </w:pPr>
          </w:p>
        </w:tc>
        <w:tc>
          <w:tcPr>
            <w:tcW w:w="1026" w:type="dxa"/>
            <w:tcBorders>
              <w:top w:val="single" w:sz="12" w:space="0" w:color="auto"/>
            </w:tcBorders>
            <w:vAlign w:val="bottom"/>
          </w:tcPr>
          <w:p w:rsidR="004F5F21" w:rsidRPr="004F5F21" w:rsidRDefault="004F5F21" w:rsidP="004F5F21">
            <w:pPr>
              <w:spacing w:line="100" w:lineRule="exact"/>
              <w:rPr>
                <w:sz w:val="17"/>
                <w:szCs w:val="24"/>
              </w:rPr>
            </w:pPr>
          </w:p>
        </w:tc>
        <w:tc>
          <w:tcPr>
            <w:tcW w:w="900" w:type="dxa"/>
            <w:tcBorders>
              <w:top w:val="single" w:sz="12" w:space="0" w:color="auto"/>
            </w:tcBorders>
            <w:vAlign w:val="bottom"/>
          </w:tcPr>
          <w:p w:rsidR="004F5F21" w:rsidRPr="004F5F21" w:rsidRDefault="004F5F21" w:rsidP="004F5F21">
            <w:pPr>
              <w:spacing w:line="100" w:lineRule="exact"/>
              <w:rPr>
                <w:sz w:val="17"/>
                <w:szCs w:val="24"/>
              </w:rPr>
            </w:pPr>
          </w:p>
        </w:tc>
        <w:tc>
          <w:tcPr>
            <w:tcW w:w="900" w:type="dxa"/>
            <w:gridSpan w:val="2"/>
            <w:tcBorders>
              <w:top w:val="single" w:sz="12" w:space="0" w:color="auto"/>
            </w:tcBorders>
            <w:vAlign w:val="bottom"/>
          </w:tcPr>
          <w:p w:rsidR="004F5F21" w:rsidRPr="004F5F21" w:rsidRDefault="004F5F21" w:rsidP="004F5F21">
            <w:pPr>
              <w:spacing w:line="100" w:lineRule="exact"/>
              <w:rPr>
                <w:sz w:val="17"/>
                <w:szCs w:val="24"/>
              </w:rPr>
            </w:pPr>
          </w:p>
        </w:tc>
        <w:tc>
          <w:tcPr>
            <w:tcW w:w="936" w:type="dxa"/>
            <w:tcBorders>
              <w:top w:val="single" w:sz="12" w:space="0" w:color="auto"/>
            </w:tcBorders>
            <w:vAlign w:val="bottom"/>
          </w:tcPr>
          <w:p w:rsidR="004F5F21" w:rsidRPr="004F5F21" w:rsidRDefault="004F5F21" w:rsidP="004F5F21">
            <w:pPr>
              <w:spacing w:line="100" w:lineRule="exact"/>
              <w:rPr>
                <w:sz w:val="17"/>
                <w:szCs w:val="24"/>
              </w:rPr>
            </w:pP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Total in State administrative bodies</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100.0</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100.0</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15.9</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84.1</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In legislative and representative bodies</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84.2</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88.2</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15.3</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84.7</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 xml:space="preserve">Oliy Majlis of the </w:t>
            </w:r>
            <w:smartTag w:uri="urn:schemas-microsoft-com:office:smarttags" w:element="place">
              <w:smartTag w:uri="urn:schemas-microsoft-com:office:smarttags" w:element="PlaceType">
                <w:r w:rsidRPr="004F5F21">
                  <w:rPr>
                    <w:sz w:val="17"/>
                    <w:szCs w:val="24"/>
                    <w:lang w:val="en-US"/>
                  </w:rPr>
                  <w:t>Republic</w:t>
                </w:r>
              </w:smartTag>
              <w:r w:rsidRPr="004F5F21">
                <w:rPr>
                  <w:sz w:val="17"/>
                  <w:szCs w:val="24"/>
                  <w:lang w:val="en-US"/>
                </w:rPr>
                <w:t xml:space="preserve"> of </w:t>
              </w:r>
              <w:smartTag w:uri="urn:schemas-microsoft-com:office:smarttags" w:element="PlaceName">
                <w:r w:rsidRPr="004F5F21">
                  <w:rPr>
                    <w:sz w:val="17"/>
                    <w:szCs w:val="24"/>
                    <w:lang w:val="en-US"/>
                  </w:rPr>
                  <w:t>Uzbekistan</w:t>
                </w:r>
              </w:smartTag>
            </w:smartTag>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3.1</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3.0</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16.6</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83.4</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consisting of:</w:t>
            </w:r>
          </w:p>
        </w:tc>
        <w:tc>
          <w:tcPr>
            <w:tcW w:w="1026" w:type="dxa"/>
            <w:vAlign w:val="bottom"/>
          </w:tcPr>
          <w:p w:rsidR="004545D7" w:rsidRPr="004F5F21" w:rsidRDefault="004545D7" w:rsidP="004F5F21">
            <w:pPr>
              <w:spacing w:before="40" w:after="40" w:line="210" w:lineRule="exact"/>
              <w:jc w:val="right"/>
              <w:rPr>
                <w:sz w:val="17"/>
                <w:szCs w:val="24"/>
              </w:rPr>
            </w:pPr>
          </w:p>
        </w:tc>
        <w:tc>
          <w:tcPr>
            <w:tcW w:w="900" w:type="dxa"/>
            <w:vAlign w:val="bottom"/>
          </w:tcPr>
          <w:p w:rsidR="004545D7" w:rsidRPr="004F5F21" w:rsidRDefault="004545D7" w:rsidP="004F5F21">
            <w:pPr>
              <w:spacing w:before="40" w:after="40" w:line="210" w:lineRule="exact"/>
              <w:jc w:val="right"/>
              <w:rPr>
                <w:sz w:val="17"/>
                <w:szCs w:val="24"/>
              </w:rPr>
            </w:pPr>
          </w:p>
        </w:tc>
        <w:tc>
          <w:tcPr>
            <w:tcW w:w="900" w:type="dxa"/>
            <w:gridSpan w:val="2"/>
            <w:vAlign w:val="bottom"/>
          </w:tcPr>
          <w:p w:rsidR="004545D7" w:rsidRPr="004F5F21" w:rsidRDefault="004545D7" w:rsidP="004F5F21">
            <w:pPr>
              <w:spacing w:before="40" w:after="40" w:line="210" w:lineRule="exact"/>
              <w:jc w:val="right"/>
              <w:rPr>
                <w:sz w:val="17"/>
                <w:szCs w:val="24"/>
              </w:rPr>
            </w:pPr>
          </w:p>
        </w:tc>
        <w:tc>
          <w:tcPr>
            <w:tcW w:w="936" w:type="dxa"/>
            <w:vAlign w:val="bottom"/>
          </w:tcPr>
          <w:p w:rsidR="004545D7" w:rsidRPr="004F5F21" w:rsidRDefault="004545D7" w:rsidP="004F5F21">
            <w:pPr>
              <w:spacing w:before="40" w:after="40" w:line="210" w:lineRule="exact"/>
              <w:jc w:val="right"/>
              <w:rPr>
                <w:sz w:val="17"/>
                <w:szCs w:val="24"/>
              </w:rPr>
            </w:pP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Legislative Chamber</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1.8</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1.6</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17.6</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82.4</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Senate</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1.3</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1.4</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15.3</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84.7</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i/>
                <w:sz w:val="17"/>
                <w:szCs w:val="24"/>
                <w:lang w:val="en-US"/>
              </w:rPr>
              <w:t>Jokargy Kenes</w:t>
            </w:r>
            <w:r w:rsidRPr="004F5F21">
              <w:rPr>
                <w:sz w:val="17"/>
                <w:szCs w:val="24"/>
                <w:lang w:val="en-US"/>
              </w:rPr>
              <w:t xml:space="preserve"> of the </w:t>
            </w:r>
            <w:smartTag w:uri="urn:schemas-microsoft-com:office:smarttags" w:element="place">
              <w:smartTag w:uri="urn:schemas-microsoft-com:office:smarttags" w:element="PlaceType">
                <w:r w:rsidRPr="004F5F21">
                  <w:rPr>
                    <w:sz w:val="17"/>
                    <w:szCs w:val="24"/>
                    <w:lang w:val="en-US"/>
                  </w:rPr>
                  <w:t>Republic</w:t>
                </w:r>
              </w:smartTag>
              <w:r w:rsidRPr="004F5F21">
                <w:rPr>
                  <w:sz w:val="17"/>
                  <w:szCs w:val="24"/>
                  <w:lang w:val="en-US"/>
                </w:rPr>
                <w:t xml:space="preserve"> of </w:t>
              </w:r>
              <w:smartTag w:uri="urn:schemas-microsoft-com:office:smarttags" w:element="PlaceName">
                <w:r w:rsidRPr="004F5F21">
                  <w:rPr>
                    <w:sz w:val="17"/>
                    <w:szCs w:val="24"/>
                    <w:lang w:val="en-US"/>
                  </w:rPr>
                  <w:t>Karakalpakstan</w:t>
                </w:r>
              </w:smartTag>
            </w:smartTag>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0.8</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1.3</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10.5</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89.5</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i/>
                <w:sz w:val="17"/>
                <w:szCs w:val="24"/>
                <w:lang w:val="en-US"/>
              </w:rPr>
              <w:t>Kengashes</w:t>
            </w:r>
            <w:r w:rsidRPr="004F5F21">
              <w:rPr>
                <w:sz w:val="17"/>
                <w:szCs w:val="24"/>
                <w:lang w:val="en-US"/>
              </w:rPr>
              <w:t xml:space="preserve"> of people’s deputies of oblasts and city of </w:t>
            </w:r>
            <w:smartTag w:uri="urn:schemas-microsoft-com:office:smarttags" w:element="place">
              <w:smartTag w:uri="urn:schemas-microsoft-com:office:smarttags" w:element="City">
                <w:r w:rsidRPr="004F5F21">
                  <w:rPr>
                    <w:sz w:val="17"/>
                    <w:szCs w:val="24"/>
                    <w:lang w:val="en-US"/>
                  </w:rPr>
                  <w:t>Tashkent</w:t>
                </w:r>
              </w:smartTag>
            </w:smartTag>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7.2</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9.8</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12.1</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87.9</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Rayon</w:t>
            </w:r>
            <w:r w:rsidRPr="004F5F21">
              <w:rPr>
                <w:i/>
                <w:sz w:val="17"/>
                <w:szCs w:val="24"/>
                <w:lang w:val="en-US"/>
              </w:rPr>
              <w:t xml:space="preserve"> kengashes</w:t>
            </w:r>
            <w:r w:rsidRPr="004F5F21">
              <w:rPr>
                <w:sz w:val="17"/>
                <w:szCs w:val="24"/>
                <w:lang w:val="en-US"/>
              </w:rPr>
              <w:t xml:space="preserve"> of people’s deputies</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59.8</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63.1</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15.2</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84.8</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 xml:space="preserve">City </w:t>
            </w:r>
            <w:r w:rsidRPr="004F5F21">
              <w:rPr>
                <w:i/>
                <w:sz w:val="17"/>
                <w:szCs w:val="24"/>
                <w:lang w:val="en-US"/>
              </w:rPr>
              <w:t>kengashes</w:t>
            </w:r>
            <w:r w:rsidRPr="004F5F21">
              <w:rPr>
                <w:sz w:val="17"/>
                <w:szCs w:val="24"/>
                <w:lang w:val="en-US"/>
              </w:rPr>
              <w:t xml:space="preserve"> of people’s deputies </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13.3</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10.9</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18.8</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81.2</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rPr>
            </w:pPr>
            <w:r w:rsidRPr="004F5F21">
              <w:rPr>
                <w:sz w:val="17"/>
                <w:szCs w:val="24"/>
                <w:lang w:val="en-US"/>
              </w:rPr>
              <w:t>In executive bodies</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0.2</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1.0</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3.4</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96.6</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consisting of:</w:t>
            </w:r>
          </w:p>
        </w:tc>
        <w:tc>
          <w:tcPr>
            <w:tcW w:w="1026" w:type="dxa"/>
            <w:vAlign w:val="bottom"/>
          </w:tcPr>
          <w:p w:rsidR="004545D7" w:rsidRPr="004F5F21" w:rsidRDefault="004545D7" w:rsidP="004F5F21">
            <w:pPr>
              <w:spacing w:before="40" w:after="40" w:line="210" w:lineRule="exact"/>
              <w:jc w:val="right"/>
              <w:rPr>
                <w:sz w:val="17"/>
                <w:szCs w:val="24"/>
              </w:rPr>
            </w:pPr>
          </w:p>
        </w:tc>
        <w:tc>
          <w:tcPr>
            <w:tcW w:w="900" w:type="dxa"/>
            <w:vAlign w:val="bottom"/>
          </w:tcPr>
          <w:p w:rsidR="004545D7" w:rsidRPr="004F5F21" w:rsidRDefault="004545D7" w:rsidP="004F5F21">
            <w:pPr>
              <w:spacing w:before="40" w:after="40" w:line="210" w:lineRule="exact"/>
              <w:jc w:val="right"/>
              <w:rPr>
                <w:sz w:val="17"/>
                <w:szCs w:val="24"/>
              </w:rPr>
            </w:pPr>
          </w:p>
        </w:tc>
        <w:tc>
          <w:tcPr>
            <w:tcW w:w="900" w:type="dxa"/>
            <w:gridSpan w:val="2"/>
            <w:vAlign w:val="bottom"/>
          </w:tcPr>
          <w:p w:rsidR="004545D7" w:rsidRPr="004F5F21" w:rsidRDefault="004545D7" w:rsidP="004F5F21">
            <w:pPr>
              <w:spacing w:before="40" w:after="40" w:line="210" w:lineRule="exact"/>
              <w:jc w:val="right"/>
              <w:rPr>
                <w:sz w:val="17"/>
                <w:szCs w:val="24"/>
              </w:rPr>
            </w:pPr>
          </w:p>
        </w:tc>
        <w:tc>
          <w:tcPr>
            <w:tcW w:w="936" w:type="dxa"/>
            <w:vAlign w:val="bottom"/>
          </w:tcPr>
          <w:p w:rsidR="004545D7" w:rsidRPr="004F5F21" w:rsidRDefault="004545D7" w:rsidP="004F5F21">
            <w:pPr>
              <w:spacing w:before="40" w:after="40" w:line="210" w:lineRule="exact"/>
              <w:jc w:val="right"/>
              <w:rPr>
                <w:sz w:val="17"/>
                <w:szCs w:val="24"/>
              </w:rPr>
            </w:pP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 xml:space="preserve">Cabinet of Ministers of the </w:t>
            </w:r>
            <w:smartTag w:uri="urn:schemas-microsoft-com:office:smarttags" w:element="place">
              <w:smartTag w:uri="urn:schemas-microsoft-com:office:smarttags" w:element="PlaceType">
                <w:r w:rsidRPr="004F5F21">
                  <w:rPr>
                    <w:sz w:val="17"/>
                    <w:szCs w:val="24"/>
                    <w:lang w:val="en-US"/>
                  </w:rPr>
                  <w:t>Republic</w:t>
                </w:r>
              </w:smartTag>
              <w:r w:rsidRPr="004F5F21">
                <w:rPr>
                  <w:sz w:val="17"/>
                  <w:szCs w:val="24"/>
                  <w:lang w:val="en-US"/>
                </w:rPr>
                <w:t xml:space="preserve"> of </w:t>
              </w:r>
              <w:smartTag w:uri="urn:schemas-microsoft-com:office:smarttags" w:element="PlaceName">
                <w:r w:rsidRPr="004F5F21">
                  <w:rPr>
                    <w:sz w:val="17"/>
                    <w:szCs w:val="24"/>
                    <w:lang w:val="en-US"/>
                  </w:rPr>
                  <w:t>Uzbekistan</w:t>
                </w:r>
              </w:smartTag>
            </w:smartTag>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0.1</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0.5</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3.4</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96.6</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Senior officials</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0.1</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0.1</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11.1</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88.9</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 xml:space="preserve">Ministers and chairpersons of State committees </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0.4</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100.0</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In judicial bodies</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15.7</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10.9</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21.5</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78.5</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consisting of:</w:t>
            </w:r>
          </w:p>
        </w:tc>
        <w:tc>
          <w:tcPr>
            <w:tcW w:w="1026" w:type="dxa"/>
            <w:vAlign w:val="bottom"/>
          </w:tcPr>
          <w:p w:rsidR="004545D7" w:rsidRPr="004F5F21" w:rsidRDefault="004545D7" w:rsidP="004F5F21">
            <w:pPr>
              <w:spacing w:before="40" w:after="40" w:line="210" w:lineRule="exact"/>
              <w:jc w:val="right"/>
              <w:rPr>
                <w:sz w:val="17"/>
                <w:szCs w:val="24"/>
              </w:rPr>
            </w:pPr>
          </w:p>
        </w:tc>
        <w:tc>
          <w:tcPr>
            <w:tcW w:w="900" w:type="dxa"/>
            <w:vAlign w:val="bottom"/>
          </w:tcPr>
          <w:p w:rsidR="004545D7" w:rsidRPr="004F5F21" w:rsidRDefault="004545D7" w:rsidP="004F5F21">
            <w:pPr>
              <w:spacing w:before="40" w:after="40" w:line="210" w:lineRule="exact"/>
              <w:jc w:val="right"/>
              <w:rPr>
                <w:sz w:val="17"/>
                <w:szCs w:val="24"/>
              </w:rPr>
            </w:pPr>
          </w:p>
        </w:tc>
        <w:tc>
          <w:tcPr>
            <w:tcW w:w="900" w:type="dxa"/>
            <w:gridSpan w:val="2"/>
            <w:vAlign w:val="bottom"/>
          </w:tcPr>
          <w:p w:rsidR="004545D7" w:rsidRPr="004F5F21" w:rsidRDefault="004545D7" w:rsidP="004F5F21">
            <w:pPr>
              <w:spacing w:before="40" w:after="40" w:line="210" w:lineRule="exact"/>
              <w:jc w:val="right"/>
              <w:rPr>
                <w:sz w:val="17"/>
                <w:szCs w:val="24"/>
              </w:rPr>
            </w:pPr>
          </w:p>
        </w:tc>
        <w:tc>
          <w:tcPr>
            <w:tcW w:w="936" w:type="dxa"/>
            <w:vAlign w:val="bottom"/>
          </w:tcPr>
          <w:p w:rsidR="004545D7" w:rsidRPr="004F5F21" w:rsidRDefault="004545D7" w:rsidP="004F5F21">
            <w:pPr>
              <w:spacing w:before="40" w:after="40" w:line="210" w:lineRule="exact"/>
              <w:jc w:val="right"/>
              <w:rPr>
                <w:sz w:val="17"/>
                <w:szCs w:val="24"/>
              </w:rPr>
            </w:pP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Constitutional Court</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0.3</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0.2</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23.5</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76.5</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 xml:space="preserve">Supreme Court of the </w:t>
            </w:r>
            <w:smartTag w:uri="urn:schemas-microsoft-com:office:smarttags" w:element="place">
              <w:smartTag w:uri="urn:schemas-microsoft-com:office:smarttags" w:element="PlaceType">
                <w:r w:rsidRPr="004F5F21">
                  <w:rPr>
                    <w:sz w:val="17"/>
                    <w:szCs w:val="24"/>
                    <w:lang w:val="en-US"/>
                  </w:rPr>
                  <w:t>Republic</w:t>
                </w:r>
              </w:smartTag>
              <w:r w:rsidRPr="004F5F21">
                <w:rPr>
                  <w:sz w:val="17"/>
                  <w:szCs w:val="24"/>
                  <w:lang w:val="en-US"/>
                </w:rPr>
                <w:t xml:space="preserve"> of </w:t>
              </w:r>
              <w:smartTag w:uri="urn:schemas-microsoft-com:office:smarttags" w:element="PlaceName">
                <w:r w:rsidRPr="004F5F21">
                  <w:rPr>
                    <w:sz w:val="17"/>
                    <w:szCs w:val="24"/>
                    <w:lang w:val="en-US"/>
                  </w:rPr>
                  <w:t>Uzbekistan</w:t>
                </w:r>
              </w:smartTag>
            </w:smartTag>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0.6</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0.4</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23.3</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76.7</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 xml:space="preserve">Higher Economic Court of the </w:t>
            </w:r>
            <w:smartTag w:uri="urn:schemas-microsoft-com:office:smarttags" w:element="place">
              <w:smartTag w:uri="urn:schemas-microsoft-com:office:smarttags" w:element="PlaceType">
                <w:r w:rsidRPr="004F5F21">
                  <w:rPr>
                    <w:sz w:val="17"/>
                    <w:szCs w:val="24"/>
                    <w:lang w:val="en-US"/>
                  </w:rPr>
                  <w:t>Republic</w:t>
                </w:r>
              </w:smartTag>
              <w:r w:rsidRPr="004F5F21">
                <w:rPr>
                  <w:sz w:val="17"/>
                  <w:szCs w:val="24"/>
                  <w:lang w:val="en-US"/>
                </w:rPr>
                <w:t xml:space="preserve"> of </w:t>
              </w:r>
              <w:smartTag w:uri="urn:schemas-microsoft-com:office:smarttags" w:element="PlaceName">
                <w:r w:rsidRPr="004F5F21">
                  <w:rPr>
                    <w:sz w:val="17"/>
                    <w:szCs w:val="24"/>
                    <w:lang w:val="en-US"/>
                  </w:rPr>
                  <w:t>Uzbekistan</w:t>
                </w:r>
              </w:smartTag>
            </w:smartTag>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0.8</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0.9</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13.8</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86.2</w:t>
            </w:r>
          </w:p>
        </w:tc>
      </w:tr>
      <w:tr w:rsidR="00B053CB" w:rsidRPr="002B6A52" w:rsidTr="00C615FA">
        <w:tc>
          <w:tcPr>
            <w:tcW w:w="6066" w:type="dxa"/>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 xml:space="preserve">Supreme Court of the </w:t>
            </w:r>
            <w:smartTag w:uri="urn:schemas-microsoft-com:office:smarttags" w:element="PlaceType">
              <w:r w:rsidRPr="004F5F21">
                <w:rPr>
                  <w:sz w:val="17"/>
                  <w:szCs w:val="24"/>
                  <w:lang w:val="en-US"/>
                </w:rPr>
                <w:t>Republic</w:t>
              </w:r>
            </w:smartTag>
            <w:r w:rsidRPr="004F5F21">
              <w:rPr>
                <w:sz w:val="17"/>
                <w:szCs w:val="24"/>
                <w:lang w:val="en-US"/>
              </w:rPr>
              <w:t xml:space="preserve"> of </w:t>
            </w:r>
            <w:smartTag w:uri="urn:schemas-microsoft-com:office:smarttags" w:element="PlaceName">
              <w:r w:rsidRPr="004F5F21">
                <w:rPr>
                  <w:sz w:val="17"/>
                  <w:szCs w:val="24"/>
                  <w:lang w:val="en-US"/>
                </w:rPr>
                <w:t>Karakalpakstan</w:t>
              </w:r>
            </w:smartTag>
            <w:r w:rsidRPr="004F5F21">
              <w:rPr>
                <w:sz w:val="17"/>
                <w:szCs w:val="24"/>
                <w:lang w:val="en-US"/>
              </w:rPr>
              <w:t xml:space="preserve">, oblast and </w:t>
            </w:r>
            <w:smartTag w:uri="urn:schemas-microsoft-com:office:smarttags" w:element="place">
              <w:smartTag w:uri="urn:schemas-microsoft-com:office:smarttags" w:element="City">
                <w:r w:rsidRPr="004F5F21">
                  <w:rPr>
                    <w:sz w:val="17"/>
                    <w:szCs w:val="24"/>
                    <w:lang w:val="en-US"/>
                  </w:rPr>
                  <w:t>Tashkent</w:t>
                </w:r>
              </w:smartTag>
            </w:smartTag>
            <w:r w:rsidRPr="004F5F21">
              <w:rPr>
                <w:sz w:val="17"/>
                <w:szCs w:val="24"/>
                <w:lang w:val="en-US"/>
              </w:rPr>
              <w:t xml:space="preserve"> city courts, and interrayon, rayon and city courts</w:t>
            </w:r>
          </w:p>
        </w:tc>
        <w:tc>
          <w:tcPr>
            <w:tcW w:w="1026" w:type="dxa"/>
            <w:vAlign w:val="bottom"/>
          </w:tcPr>
          <w:p w:rsidR="004545D7" w:rsidRPr="004F5F21" w:rsidRDefault="004545D7" w:rsidP="004F5F21">
            <w:pPr>
              <w:spacing w:before="40" w:after="40" w:line="210" w:lineRule="exact"/>
              <w:jc w:val="right"/>
              <w:rPr>
                <w:sz w:val="17"/>
                <w:szCs w:val="24"/>
              </w:rPr>
            </w:pPr>
            <w:r w:rsidRPr="004F5F21">
              <w:rPr>
                <w:sz w:val="17"/>
                <w:szCs w:val="24"/>
              </w:rPr>
              <w:t>12.3</w:t>
            </w:r>
          </w:p>
        </w:tc>
        <w:tc>
          <w:tcPr>
            <w:tcW w:w="900" w:type="dxa"/>
            <w:vAlign w:val="bottom"/>
          </w:tcPr>
          <w:p w:rsidR="004545D7" w:rsidRPr="004F5F21" w:rsidRDefault="004545D7" w:rsidP="004F5F21">
            <w:pPr>
              <w:spacing w:before="40" w:after="40" w:line="210" w:lineRule="exact"/>
              <w:jc w:val="right"/>
              <w:rPr>
                <w:sz w:val="17"/>
                <w:szCs w:val="24"/>
              </w:rPr>
            </w:pPr>
            <w:r w:rsidRPr="004F5F21">
              <w:rPr>
                <w:sz w:val="17"/>
                <w:szCs w:val="24"/>
              </w:rPr>
              <w:t>7.9</w:t>
            </w:r>
          </w:p>
        </w:tc>
        <w:tc>
          <w:tcPr>
            <w:tcW w:w="900" w:type="dxa"/>
            <w:gridSpan w:val="2"/>
            <w:vAlign w:val="bottom"/>
          </w:tcPr>
          <w:p w:rsidR="004545D7" w:rsidRPr="004F5F21" w:rsidRDefault="004545D7" w:rsidP="004F5F21">
            <w:pPr>
              <w:spacing w:before="40" w:after="40" w:line="210" w:lineRule="exact"/>
              <w:jc w:val="right"/>
              <w:rPr>
                <w:sz w:val="17"/>
                <w:szCs w:val="24"/>
              </w:rPr>
            </w:pPr>
            <w:r w:rsidRPr="004F5F21">
              <w:rPr>
                <w:sz w:val="17"/>
                <w:szCs w:val="24"/>
              </w:rPr>
              <w:t>22.8</w:t>
            </w:r>
          </w:p>
        </w:tc>
        <w:tc>
          <w:tcPr>
            <w:tcW w:w="936" w:type="dxa"/>
            <w:vAlign w:val="bottom"/>
          </w:tcPr>
          <w:p w:rsidR="004545D7" w:rsidRPr="004F5F21" w:rsidRDefault="004545D7" w:rsidP="004F5F21">
            <w:pPr>
              <w:spacing w:before="40" w:after="40" w:line="210" w:lineRule="exact"/>
              <w:jc w:val="right"/>
              <w:rPr>
                <w:sz w:val="17"/>
                <w:szCs w:val="24"/>
              </w:rPr>
            </w:pPr>
            <w:r w:rsidRPr="004F5F21">
              <w:rPr>
                <w:sz w:val="17"/>
                <w:szCs w:val="24"/>
              </w:rPr>
              <w:t>77.2</w:t>
            </w:r>
          </w:p>
        </w:tc>
      </w:tr>
      <w:tr w:rsidR="00B053CB" w:rsidRPr="002B6A52" w:rsidTr="00C615FA">
        <w:tc>
          <w:tcPr>
            <w:tcW w:w="6066" w:type="dxa"/>
            <w:tcBorders>
              <w:bottom w:val="single" w:sz="12" w:space="0" w:color="auto"/>
            </w:tcBorders>
            <w:vAlign w:val="bottom"/>
          </w:tcPr>
          <w:p w:rsidR="004545D7" w:rsidRPr="004F5F21" w:rsidRDefault="004545D7" w:rsidP="004F5F21">
            <w:pPr>
              <w:spacing w:before="40" w:after="40" w:line="210" w:lineRule="exact"/>
              <w:rPr>
                <w:sz w:val="17"/>
                <w:szCs w:val="24"/>
                <w:lang w:val="en-US"/>
              </w:rPr>
            </w:pPr>
            <w:r w:rsidRPr="004F5F21">
              <w:rPr>
                <w:sz w:val="17"/>
                <w:szCs w:val="24"/>
                <w:lang w:val="en-US"/>
              </w:rPr>
              <w:t xml:space="preserve">Economic courts of the </w:t>
            </w:r>
            <w:smartTag w:uri="urn:schemas-microsoft-com:office:smarttags" w:element="place">
              <w:smartTag w:uri="urn:schemas-microsoft-com:office:smarttags" w:element="PlaceType">
                <w:r w:rsidRPr="004F5F21">
                  <w:rPr>
                    <w:sz w:val="17"/>
                    <w:szCs w:val="24"/>
                    <w:lang w:val="en-US"/>
                  </w:rPr>
                  <w:t>Republic</w:t>
                </w:r>
              </w:smartTag>
              <w:r w:rsidRPr="004F5F21">
                <w:rPr>
                  <w:sz w:val="17"/>
                  <w:szCs w:val="24"/>
                  <w:lang w:val="en-US"/>
                </w:rPr>
                <w:t xml:space="preserve"> of </w:t>
              </w:r>
              <w:smartTag w:uri="urn:schemas-microsoft-com:office:smarttags" w:element="PlaceName">
                <w:r w:rsidRPr="004F5F21">
                  <w:rPr>
                    <w:sz w:val="17"/>
                    <w:szCs w:val="24"/>
                    <w:lang w:val="en-US"/>
                  </w:rPr>
                  <w:t>Karakalpakstan</w:t>
                </w:r>
              </w:smartTag>
            </w:smartTag>
            <w:r w:rsidRPr="004F5F21">
              <w:rPr>
                <w:sz w:val="17"/>
                <w:szCs w:val="24"/>
                <w:lang w:val="en-US"/>
              </w:rPr>
              <w:t xml:space="preserve"> and oblasts </w:t>
            </w:r>
          </w:p>
        </w:tc>
        <w:tc>
          <w:tcPr>
            <w:tcW w:w="1026" w:type="dxa"/>
            <w:tcBorders>
              <w:bottom w:val="single" w:sz="12" w:space="0" w:color="auto"/>
            </w:tcBorders>
            <w:vAlign w:val="bottom"/>
          </w:tcPr>
          <w:p w:rsidR="004545D7" w:rsidRPr="004F5F21" w:rsidRDefault="004545D7" w:rsidP="004F5F21">
            <w:pPr>
              <w:spacing w:before="40" w:after="40" w:line="210" w:lineRule="exact"/>
              <w:jc w:val="right"/>
              <w:rPr>
                <w:sz w:val="17"/>
                <w:szCs w:val="24"/>
              </w:rPr>
            </w:pPr>
            <w:r w:rsidRPr="004F5F21">
              <w:rPr>
                <w:sz w:val="17"/>
                <w:szCs w:val="24"/>
              </w:rPr>
              <w:t>1.6</w:t>
            </w:r>
          </w:p>
        </w:tc>
        <w:tc>
          <w:tcPr>
            <w:tcW w:w="900" w:type="dxa"/>
            <w:tcBorders>
              <w:bottom w:val="single" w:sz="12" w:space="0" w:color="auto"/>
            </w:tcBorders>
            <w:vAlign w:val="bottom"/>
          </w:tcPr>
          <w:p w:rsidR="004545D7" w:rsidRPr="004F5F21" w:rsidRDefault="004545D7" w:rsidP="004F5F21">
            <w:pPr>
              <w:spacing w:before="40" w:after="40" w:line="210" w:lineRule="exact"/>
              <w:jc w:val="right"/>
              <w:rPr>
                <w:sz w:val="17"/>
                <w:szCs w:val="24"/>
              </w:rPr>
            </w:pPr>
            <w:r w:rsidRPr="004F5F21">
              <w:rPr>
                <w:sz w:val="17"/>
                <w:szCs w:val="24"/>
              </w:rPr>
              <w:t>1.4</w:t>
            </w:r>
          </w:p>
        </w:tc>
        <w:tc>
          <w:tcPr>
            <w:tcW w:w="900" w:type="dxa"/>
            <w:gridSpan w:val="2"/>
            <w:tcBorders>
              <w:bottom w:val="single" w:sz="12" w:space="0" w:color="auto"/>
            </w:tcBorders>
            <w:vAlign w:val="bottom"/>
          </w:tcPr>
          <w:p w:rsidR="004545D7" w:rsidRPr="004F5F21" w:rsidRDefault="004545D7" w:rsidP="004F5F21">
            <w:pPr>
              <w:spacing w:before="40" w:after="40" w:line="210" w:lineRule="exact"/>
              <w:jc w:val="right"/>
              <w:rPr>
                <w:sz w:val="17"/>
                <w:szCs w:val="24"/>
              </w:rPr>
            </w:pPr>
            <w:r w:rsidRPr="004F5F21">
              <w:rPr>
                <w:sz w:val="17"/>
                <w:szCs w:val="24"/>
              </w:rPr>
              <w:t>17.3</w:t>
            </w:r>
          </w:p>
        </w:tc>
        <w:tc>
          <w:tcPr>
            <w:tcW w:w="936" w:type="dxa"/>
            <w:tcBorders>
              <w:bottom w:val="single" w:sz="12" w:space="0" w:color="auto"/>
            </w:tcBorders>
            <w:vAlign w:val="bottom"/>
          </w:tcPr>
          <w:p w:rsidR="004545D7" w:rsidRPr="004F5F21" w:rsidRDefault="004545D7" w:rsidP="004F5F21">
            <w:pPr>
              <w:spacing w:before="40" w:after="40" w:line="210" w:lineRule="exact"/>
              <w:jc w:val="right"/>
              <w:rPr>
                <w:sz w:val="17"/>
                <w:szCs w:val="24"/>
              </w:rPr>
            </w:pPr>
            <w:r w:rsidRPr="004F5F21">
              <w:rPr>
                <w:sz w:val="17"/>
                <w:szCs w:val="24"/>
              </w:rPr>
              <w:t>82.7</w:t>
            </w:r>
          </w:p>
        </w:tc>
      </w:tr>
    </w:tbl>
    <w:p w:rsidR="001223A7" w:rsidRPr="001223A7" w:rsidRDefault="001223A7" w:rsidP="001223A7">
      <w:pPr>
        <w:pStyle w:val="SingleTxt"/>
        <w:spacing w:after="0" w:line="120" w:lineRule="exact"/>
        <w:ind w:left="0" w:right="0"/>
        <w:rPr>
          <w:sz w:val="10"/>
        </w:rPr>
      </w:pPr>
    </w:p>
    <w:p w:rsidR="001223A7" w:rsidRPr="001223A7" w:rsidRDefault="001223A7" w:rsidP="001223A7">
      <w:pPr>
        <w:pStyle w:val="SingleTxt"/>
        <w:spacing w:after="0" w:line="120" w:lineRule="exact"/>
        <w:ind w:left="0" w:right="0"/>
        <w:rPr>
          <w:sz w:val="10"/>
        </w:rPr>
      </w:pPr>
    </w:p>
    <w:p w:rsidR="004545D7" w:rsidRPr="001223A7" w:rsidRDefault="001223A7" w:rsidP="001223A7">
      <w:pPr>
        <w:pStyle w:val="SingleTxt"/>
        <w:keepNext/>
        <w:keepLines/>
        <w:jc w:val="left"/>
        <w:rPr>
          <w:b/>
          <w:spacing w:val="2"/>
        </w:rPr>
      </w:pPr>
      <w:r w:rsidRPr="001223A7">
        <w:rPr>
          <w:b/>
          <w:spacing w:val="2"/>
        </w:rPr>
        <w:t>2.2 Women and men employed in management posts, by economic sector as of 1 January 2006</w:t>
      </w:r>
    </w:p>
    <w:tbl>
      <w:tblPr>
        <w:tblStyle w:val="TableGrid"/>
        <w:tblW w:w="0" w:type="auto"/>
        <w:tblInd w:w="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72"/>
        <w:gridCol w:w="990"/>
        <w:gridCol w:w="918"/>
        <w:gridCol w:w="252"/>
        <w:gridCol w:w="693"/>
        <w:gridCol w:w="801"/>
        <w:gridCol w:w="236"/>
        <w:gridCol w:w="556"/>
        <w:gridCol w:w="810"/>
      </w:tblGrid>
      <w:tr w:rsidR="00C615FA" w:rsidRPr="001223A7" w:rsidTr="003747BD">
        <w:trPr>
          <w:trHeight w:val="255"/>
          <w:tblHeader/>
        </w:trPr>
        <w:tc>
          <w:tcPr>
            <w:tcW w:w="4572" w:type="dxa"/>
            <w:vMerge w:val="restart"/>
            <w:tcBorders>
              <w:top w:val="single" w:sz="4" w:space="0" w:color="auto"/>
              <w:bottom w:val="single" w:sz="12" w:space="0" w:color="auto"/>
            </w:tcBorders>
            <w:vAlign w:val="bottom"/>
          </w:tcPr>
          <w:p w:rsidR="00C615FA" w:rsidRPr="001223A7" w:rsidRDefault="00C615FA" w:rsidP="001223A7">
            <w:pPr>
              <w:spacing w:before="80" w:after="80" w:line="160" w:lineRule="exact"/>
              <w:rPr>
                <w:b/>
                <w:i/>
                <w:sz w:val="14"/>
                <w:szCs w:val="24"/>
                <w:lang w:val="en-US"/>
              </w:rPr>
            </w:pPr>
          </w:p>
        </w:tc>
        <w:tc>
          <w:tcPr>
            <w:tcW w:w="1908" w:type="dxa"/>
            <w:gridSpan w:val="2"/>
            <w:tcBorders>
              <w:top w:val="single" w:sz="4" w:space="0" w:color="auto"/>
              <w:bottom w:val="single" w:sz="4" w:space="0" w:color="auto"/>
            </w:tcBorders>
            <w:vAlign w:val="bottom"/>
          </w:tcPr>
          <w:p w:rsidR="00C615FA" w:rsidRPr="001223A7" w:rsidRDefault="00C615FA" w:rsidP="001223A7">
            <w:pPr>
              <w:spacing w:before="80" w:after="80" w:line="160" w:lineRule="exact"/>
              <w:jc w:val="center"/>
              <w:rPr>
                <w:i/>
                <w:sz w:val="14"/>
                <w:szCs w:val="24"/>
                <w:lang w:val="en-US"/>
              </w:rPr>
            </w:pPr>
            <w:r w:rsidRPr="001223A7">
              <w:rPr>
                <w:i/>
                <w:sz w:val="14"/>
                <w:szCs w:val="24"/>
                <w:lang w:val="en-US"/>
              </w:rPr>
              <w:t>Number of managers</w:t>
            </w:r>
          </w:p>
        </w:tc>
        <w:tc>
          <w:tcPr>
            <w:tcW w:w="252" w:type="dxa"/>
            <w:tcBorders>
              <w:top w:val="single" w:sz="4" w:space="0" w:color="auto"/>
            </w:tcBorders>
            <w:tcMar>
              <w:left w:w="0" w:type="dxa"/>
              <w:right w:w="0" w:type="dxa"/>
            </w:tcMar>
            <w:vAlign w:val="bottom"/>
          </w:tcPr>
          <w:p w:rsidR="00C615FA" w:rsidRPr="001223A7" w:rsidRDefault="00C615FA" w:rsidP="00C615FA">
            <w:pPr>
              <w:suppressAutoHyphens w:val="0"/>
              <w:spacing w:line="240" w:lineRule="auto"/>
              <w:rPr>
                <w:b/>
                <w:i/>
                <w:sz w:val="14"/>
                <w:szCs w:val="24"/>
                <w:lang w:val="en-US"/>
              </w:rPr>
            </w:pPr>
          </w:p>
        </w:tc>
        <w:tc>
          <w:tcPr>
            <w:tcW w:w="1494" w:type="dxa"/>
            <w:gridSpan w:val="2"/>
            <w:tcBorders>
              <w:top w:val="single" w:sz="4" w:space="0" w:color="auto"/>
              <w:bottom w:val="single" w:sz="4" w:space="0" w:color="auto"/>
            </w:tcBorders>
            <w:shd w:val="clear" w:color="auto" w:fill="auto"/>
            <w:vAlign w:val="bottom"/>
          </w:tcPr>
          <w:p w:rsidR="00C615FA" w:rsidRPr="001223A7" w:rsidRDefault="00C615FA" w:rsidP="00C615FA">
            <w:pPr>
              <w:suppressAutoHyphens w:val="0"/>
              <w:spacing w:line="240" w:lineRule="auto"/>
              <w:jc w:val="center"/>
              <w:rPr>
                <w:b/>
                <w:i/>
                <w:sz w:val="14"/>
                <w:szCs w:val="24"/>
                <w:lang w:val="en-US"/>
              </w:rPr>
            </w:pPr>
            <w:r w:rsidRPr="001223A7">
              <w:rPr>
                <w:i/>
                <w:sz w:val="14"/>
                <w:szCs w:val="24"/>
                <w:lang w:val="en-US"/>
              </w:rPr>
              <w:t>As a percentage</w:t>
            </w:r>
            <w:r>
              <w:rPr>
                <w:i/>
                <w:sz w:val="14"/>
                <w:szCs w:val="24"/>
                <w:lang w:val="en-US"/>
              </w:rPr>
              <w:t xml:space="preserve"> </w:t>
            </w:r>
            <w:r w:rsidRPr="001223A7">
              <w:rPr>
                <w:i/>
                <w:sz w:val="14"/>
                <w:szCs w:val="24"/>
                <w:lang w:val="en-US"/>
              </w:rPr>
              <w:t>of total</w:t>
            </w:r>
          </w:p>
        </w:tc>
        <w:tc>
          <w:tcPr>
            <w:tcW w:w="236" w:type="dxa"/>
            <w:tcBorders>
              <w:top w:val="single" w:sz="4" w:space="0" w:color="auto"/>
            </w:tcBorders>
            <w:tcMar>
              <w:left w:w="0" w:type="dxa"/>
              <w:right w:w="0" w:type="dxa"/>
            </w:tcMar>
            <w:vAlign w:val="bottom"/>
          </w:tcPr>
          <w:p w:rsidR="00C615FA" w:rsidRPr="001223A7" w:rsidRDefault="00C615FA" w:rsidP="00C615FA">
            <w:pPr>
              <w:suppressAutoHyphens w:val="0"/>
              <w:spacing w:line="240" w:lineRule="auto"/>
              <w:rPr>
                <w:b/>
                <w:i/>
                <w:sz w:val="14"/>
                <w:szCs w:val="24"/>
              </w:rPr>
            </w:pPr>
          </w:p>
        </w:tc>
        <w:tc>
          <w:tcPr>
            <w:tcW w:w="1366" w:type="dxa"/>
            <w:gridSpan w:val="2"/>
            <w:tcBorders>
              <w:top w:val="single" w:sz="4" w:space="0" w:color="auto"/>
              <w:bottom w:val="single" w:sz="4" w:space="0" w:color="auto"/>
            </w:tcBorders>
            <w:shd w:val="clear" w:color="auto" w:fill="auto"/>
            <w:vAlign w:val="bottom"/>
          </w:tcPr>
          <w:p w:rsidR="00C615FA" w:rsidRPr="001223A7" w:rsidRDefault="00C615FA" w:rsidP="00C615FA">
            <w:pPr>
              <w:suppressAutoHyphens w:val="0"/>
              <w:spacing w:line="240" w:lineRule="auto"/>
              <w:jc w:val="center"/>
              <w:rPr>
                <w:b/>
                <w:i/>
                <w:sz w:val="14"/>
                <w:szCs w:val="24"/>
              </w:rPr>
            </w:pPr>
            <w:r w:rsidRPr="001223A7">
              <w:rPr>
                <w:i/>
                <w:sz w:val="14"/>
                <w:szCs w:val="24"/>
                <w:lang w:val="en-US"/>
              </w:rPr>
              <w:t>Distribution by sex</w:t>
            </w:r>
            <w:r w:rsidRPr="001223A7">
              <w:rPr>
                <w:i/>
                <w:sz w:val="14"/>
                <w:szCs w:val="24"/>
              </w:rPr>
              <w:t>, %</w:t>
            </w:r>
          </w:p>
        </w:tc>
      </w:tr>
      <w:tr w:rsidR="00C615FA" w:rsidRPr="001223A7" w:rsidTr="003747BD">
        <w:trPr>
          <w:trHeight w:val="300"/>
          <w:tblHeader/>
        </w:trPr>
        <w:tc>
          <w:tcPr>
            <w:tcW w:w="4572" w:type="dxa"/>
            <w:vMerge/>
            <w:tcBorders>
              <w:bottom w:val="single" w:sz="12" w:space="0" w:color="auto"/>
            </w:tcBorders>
            <w:vAlign w:val="bottom"/>
          </w:tcPr>
          <w:p w:rsidR="001223A7" w:rsidRPr="001223A7" w:rsidRDefault="001223A7" w:rsidP="001223A7">
            <w:pPr>
              <w:spacing w:before="80" w:after="80" w:line="160" w:lineRule="exact"/>
              <w:rPr>
                <w:b/>
                <w:i/>
                <w:sz w:val="14"/>
                <w:szCs w:val="24"/>
              </w:rPr>
            </w:pPr>
          </w:p>
        </w:tc>
        <w:tc>
          <w:tcPr>
            <w:tcW w:w="990" w:type="dxa"/>
            <w:tcBorders>
              <w:top w:val="single" w:sz="4" w:space="0" w:color="auto"/>
              <w:bottom w:val="single" w:sz="12" w:space="0" w:color="auto"/>
            </w:tcBorders>
            <w:vAlign w:val="bottom"/>
          </w:tcPr>
          <w:p w:rsidR="001223A7" w:rsidRPr="001223A7" w:rsidRDefault="001223A7" w:rsidP="001223A7">
            <w:pPr>
              <w:spacing w:before="80" w:after="80" w:line="160" w:lineRule="exact"/>
              <w:jc w:val="center"/>
              <w:rPr>
                <w:i/>
                <w:sz w:val="14"/>
                <w:szCs w:val="24"/>
                <w:lang w:val="en-US"/>
              </w:rPr>
            </w:pPr>
            <w:r w:rsidRPr="001223A7">
              <w:rPr>
                <w:i/>
                <w:sz w:val="14"/>
                <w:szCs w:val="24"/>
                <w:lang w:val="en-US"/>
              </w:rPr>
              <w:t>Women</w:t>
            </w:r>
          </w:p>
        </w:tc>
        <w:tc>
          <w:tcPr>
            <w:tcW w:w="918" w:type="dxa"/>
            <w:tcBorders>
              <w:top w:val="single" w:sz="4" w:space="0" w:color="auto"/>
              <w:bottom w:val="single" w:sz="12" w:space="0" w:color="auto"/>
            </w:tcBorders>
            <w:vAlign w:val="bottom"/>
          </w:tcPr>
          <w:p w:rsidR="001223A7" w:rsidRPr="001223A7" w:rsidRDefault="001223A7" w:rsidP="001223A7">
            <w:pPr>
              <w:spacing w:before="80" w:after="80" w:line="160" w:lineRule="exact"/>
              <w:jc w:val="center"/>
              <w:rPr>
                <w:i/>
                <w:sz w:val="14"/>
                <w:szCs w:val="24"/>
                <w:lang w:val="en-US"/>
              </w:rPr>
            </w:pPr>
            <w:r w:rsidRPr="001223A7">
              <w:rPr>
                <w:i/>
                <w:sz w:val="14"/>
                <w:szCs w:val="24"/>
                <w:lang w:val="en-US"/>
              </w:rPr>
              <w:t>Men</w:t>
            </w:r>
          </w:p>
        </w:tc>
        <w:tc>
          <w:tcPr>
            <w:tcW w:w="945" w:type="dxa"/>
            <w:gridSpan w:val="2"/>
            <w:tcBorders>
              <w:bottom w:val="single" w:sz="12" w:space="0" w:color="auto"/>
            </w:tcBorders>
            <w:vAlign w:val="bottom"/>
          </w:tcPr>
          <w:p w:rsidR="001223A7" w:rsidRPr="001223A7" w:rsidRDefault="001223A7" w:rsidP="001223A7">
            <w:pPr>
              <w:spacing w:before="80" w:after="80" w:line="160" w:lineRule="exact"/>
              <w:jc w:val="center"/>
              <w:rPr>
                <w:i/>
                <w:sz w:val="14"/>
                <w:szCs w:val="24"/>
                <w:lang w:val="en-US"/>
              </w:rPr>
            </w:pPr>
            <w:r w:rsidRPr="001223A7">
              <w:rPr>
                <w:i/>
                <w:sz w:val="14"/>
                <w:szCs w:val="24"/>
                <w:lang w:val="en-US"/>
              </w:rPr>
              <w:t>Women</w:t>
            </w:r>
          </w:p>
        </w:tc>
        <w:tc>
          <w:tcPr>
            <w:tcW w:w="801" w:type="dxa"/>
            <w:tcBorders>
              <w:bottom w:val="single" w:sz="12" w:space="0" w:color="auto"/>
            </w:tcBorders>
            <w:vAlign w:val="bottom"/>
          </w:tcPr>
          <w:p w:rsidR="001223A7" w:rsidRPr="001223A7" w:rsidRDefault="001223A7" w:rsidP="001223A7">
            <w:pPr>
              <w:spacing w:before="80" w:after="80" w:line="160" w:lineRule="exact"/>
              <w:jc w:val="center"/>
              <w:rPr>
                <w:i/>
                <w:sz w:val="14"/>
                <w:szCs w:val="24"/>
                <w:lang w:val="en-US"/>
              </w:rPr>
            </w:pPr>
            <w:r w:rsidRPr="001223A7">
              <w:rPr>
                <w:i/>
                <w:sz w:val="14"/>
                <w:szCs w:val="24"/>
                <w:lang w:val="en-US"/>
              </w:rPr>
              <w:t>Men</w:t>
            </w:r>
          </w:p>
        </w:tc>
        <w:tc>
          <w:tcPr>
            <w:tcW w:w="792" w:type="dxa"/>
            <w:gridSpan w:val="2"/>
            <w:tcBorders>
              <w:bottom w:val="single" w:sz="12" w:space="0" w:color="auto"/>
            </w:tcBorders>
            <w:vAlign w:val="bottom"/>
          </w:tcPr>
          <w:p w:rsidR="001223A7" w:rsidRPr="001223A7" w:rsidRDefault="001223A7" w:rsidP="001223A7">
            <w:pPr>
              <w:spacing w:before="80" w:after="80" w:line="160" w:lineRule="exact"/>
              <w:jc w:val="center"/>
              <w:rPr>
                <w:i/>
                <w:sz w:val="14"/>
                <w:szCs w:val="24"/>
                <w:lang w:val="en-US"/>
              </w:rPr>
            </w:pPr>
            <w:r w:rsidRPr="001223A7">
              <w:rPr>
                <w:i/>
                <w:sz w:val="14"/>
                <w:szCs w:val="24"/>
                <w:lang w:val="en-US"/>
              </w:rPr>
              <w:t>Women</w:t>
            </w:r>
          </w:p>
        </w:tc>
        <w:tc>
          <w:tcPr>
            <w:tcW w:w="810" w:type="dxa"/>
            <w:tcBorders>
              <w:bottom w:val="single" w:sz="12" w:space="0" w:color="auto"/>
            </w:tcBorders>
            <w:vAlign w:val="bottom"/>
          </w:tcPr>
          <w:p w:rsidR="001223A7" w:rsidRPr="001223A7" w:rsidRDefault="001223A7" w:rsidP="001223A7">
            <w:pPr>
              <w:spacing w:before="80" w:after="80" w:line="160" w:lineRule="exact"/>
              <w:jc w:val="center"/>
              <w:rPr>
                <w:i/>
                <w:sz w:val="14"/>
                <w:szCs w:val="24"/>
                <w:lang w:val="en-US"/>
              </w:rPr>
            </w:pPr>
            <w:r w:rsidRPr="001223A7">
              <w:rPr>
                <w:i/>
                <w:sz w:val="14"/>
                <w:szCs w:val="24"/>
                <w:lang w:val="en-US"/>
              </w:rPr>
              <w:t>Men</w:t>
            </w:r>
          </w:p>
        </w:tc>
      </w:tr>
      <w:tr w:rsidR="001223A7" w:rsidRPr="002B6A52" w:rsidTr="00C615FA">
        <w:trPr>
          <w:tblHeader/>
        </w:trPr>
        <w:tc>
          <w:tcPr>
            <w:tcW w:w="4572" w:type="dxa"/>
            <w:tcBorders>
              <w:top w:val="single" w:sz="12" w:space="0" w:color="auto"/>
            </w:tcBorders>
            <w:vAlign w:val="bottom"/>
          </w:tcPr>
          <w:p w:rsidR="001223A7" w:rsidRPr="001223A7" w:rsidRDefault="001223A7" w:rsidP="001223A7">
            <w:pPr>
              <w:spacing w:line="100" w:lineRule="exact"/>
              <w:rPr>
                <w:sz w:val="17"/>
                <w:szCs w:val="24"/>
                <w:lang w:val="en-US"/>
              </w:rPr>
            </w:pPr>
          </w:p>
        </w:tc>
        <w:tc>
          <w:tcPr>
            <w:tcW w:w="990" w:type="dxa"/>
            <w:tcBorders>
              <w:top w:val="single" w:sz="12" w:space="0" w:color="auto"/>
            </w:tcBorders>
          </w:tcPr>
          <w:p w:rsidR="001223A7" w:rsidRPr="001223A7" w:rsidRDefault="001223A7" w:rsidP="001223A7">
            <w:pPr>
              <w:spacing w:line="100" w:lineRule="exact"/>
              <w:rPr>
                <w:sz w:val="17"/>
                <w:szCs w:val="24"/>
              </w:rPr>
            </w:pPr>
          </w:p>
        </w:tc>
        <w:tc>
          <w:tcPr>
            <w:tcW w:w="918" w:type="dxa"/>
            <w:tcBorders>
              <w:top w:val="single" w:sz="12" w:space="0" w:color="auto"/>
            </w:tcBorders>
          </w:tcPr>
          <w:p w:rsidR="001223A7" w:rsidRPr="001223A7" w:rsidRDefault="001223A7" w:rsidP="001223A7">
            <w:pPr>
              <w:spacing w:line="100" w:lineRule="exact"/>
              <w:rPr>
                <w:sz w:val="17"/>
                <w:szCs w:val="24"/>
              </w:rPr>
            </w:pPr>
          </w:p>
        </w:tc>
        <w:tc>
          <w:tcPr>
            <w:tcW w:w="945" w:type="dxa"/>
            <w:gridSpan w:val="2"/>
            <w:tcBorders>
              <w:top w:val="single" w:sz="12" w:space="0" w:color="auto"/>
            </w:tcBorders>
          </w:tcPr>
          <w:p w:rsidR="001223A7" w:rsidRPr="001223A7" w:rsidRDefault="001223A7" w:rsidP="001223A7">
            <w:pPr>
              <w:spacing w:line="100" w:lineRule="exact"/>
              <w:rPr>
                <w:sz w:val="17"/>
                <w:szCs w:val="24"/>
              </w:rPr>
            </w:pPr>
          </w:p>
        </w:tc>
        <w:tc>
          <w:tcPr>
            <w:tcW w:w="801" w:type="dxa"/>
            <w:tcBorders>
              <w:top w:val="single" w:sz="12" w:space="0" w:color="auto"/>
            </w:tcBorders>
          </w:tcPr>
          <w:p w:rsidR="001223A7" w:rsidRPr="001223A7" w:rsidRDefault="001223A7" w:rsidP="001223A7">
            <w:pPr>
              <w:spacing w:line="100" w:lineRule="exact"/>
              <w:rPr>
                <w:sz w:val="17"/>
                <w:szCs w:val="24"/>
              </w:rPr>
            </w:pPr>
          </w:p>
        </w:tc>
        <w:tc>
          <w:tcPr>
            <w:tcW w:w="792" w:type="dxa"/>
            <w:gridSpan w:val="2"/>
            <w:tcBorders>
              <w:top w:val="single" w:sz="12" w:space="0" w:color="auto"/>
            </w:tcBorders>
          </w:tcPr>
          <w:p w:rsidR="001223A7" w:rsidRPr="001223A7" w:rsidRDefault="001223A7" w:rsidP="001223A7">
            <w:pPr>
              <w:spacing w:line="100" w:lineRule="exact"/>
              <w:rPr>
                <w:sz w:val="17"/>
                <w:szCs w:val="24"/>
              </w:rPr>
            </w:pPr>
          </w:p>
        </w:tc>
        <w:tc>
          <w:tcPr>
            <w:tcW w:w="810" w:type="dxa"/>
            <w:tcBorders>
              <w:top w:val="single" w:sz="12" w:space="0" w:color="auto"/>
            </w:tcBorders>
          </w:tcPr>
          <w:p w:rsidR="001223A7" w:rsidRPr="001223A7" w:rsidRDefault="001223A7" w:rsidP="001223A7">
            <w:pPr>
              <w:spacing w:line="100" w:lineRule="exact"/>
              <w:rPr>
                <w:sz w:val="17"/>
                <w:szCs w:val="24"/>
              </w:rPr>
            </w:pPr>
          </w:p>
        </w:tc>
      </w:tr>
      <w:tr w:rsidR="00C615FA" w:rsidRPr="00C615FA" w:rsidTr="00C615FA">
        <w:tc>
          <w:tcPr>
            <w:tcW w:w="4572" w:type="dxa"/>
            <w:vAlign w:val="bottom"/>
          </w:tcPr>
          <w:p w:rsidR="001223A7" w:rsidRPr="00C615FA" w:rsidRDefault="001223A7" w:rsidP="001223A7">
            <w:pPr>
              <w:spacing w:before="40" w:after="40" w:line="210" w:lineRule="exact"/>
              <w:rPr>
                <w:b/>
                <w:sz w:val="17"/>
                <w:szCs w:val="24"/>
                <w:lang w:val="en-US"/>
              </w:rPr>
            </w:pPr>
            <w:r w:rsidRPr="00C615FA">
              <w:rPr>
                <w:b/>
                <w:sz w:val="17"/>
                <w:szCs w:val="24"/>
                <w:lang w:val="en-US"/>
              </w:rPr>
              <w:t>Total</w:t>
            </w:r>
          </w:p>
        </w:tc>
        <w:tc>
          <w:tcPr>
            <w:tcW w:w="990" w:type="dxa"/>
            <w:vAlign w:val="bottom"/>
          </w:tcPr>
          <w:p w:rsidR="001223A7" w:rsidRPr="00C615FA" w:rsidRDefault="001223A7" w:rsidP="001223A7">
            <w:pPr>
              <w:spacing w:before="40" w:after="40" w:line="210" w:lineRule="exact"/>
              <w:jc w:val="right"/>
              <w:rPr>
                <w:b/>
                <w:sz w:val="17"/>
                <w:szCs w:val="24"/>
              </w:rPr>
            </w:pPr>
            <w:r w:rsidRPr="00C615FA">
              <w:rPr>
                <w:b/>
                <w:sz w:val="17"/>
                <w:szCs w:val="24"/>
              </w:rPr>
              <w:t>49</w:t>
            </w:r>
            <w:r w:rsidRPr="00C615FA">
              <w:rPr>
                <w:b/>
                <w:sz w:val="17"/>
                <w:szCs w:val="24"/>
                <w:lang w:val="en-US"/>
              </w:rPr>
              <w:t>,</w:t>
            </w:r>
            <w:r w:rsidRPr="00C615FA">
              <w:rPr>
                <w:b/>
                <w:sz w:val="17"/>
                <w:szCs w:val="24"/>
              </w:rPr>
              <w:t>009</w:t>
            </w:r>
          </w:p>
        </w:tc>
        <w:tc>
          <w:tcPr>
            <w:tcW w:w="918" w:type="dxa"/>
            <w:vAlign w:val="bottom"/>
          </w:tcPr>
          <w:p w:rsidR="001223A7" w:rsidRPr="00C615FA" w:rsidRDefault="001223A7" w:rsidP="001223A7">
            <w:pPr>
              <w:spacing w:before="40" w:after="40" w:line="210" w:lineRule="exact"/>
              <w:jc w:val="right"/>
              <w:rPr>
                <w:b/>
                <w:sz w:val="17"/>
                <w:szCs w:val="24"/>
              </w:rPr>
            </w:pPr>
            <w:r w:rsidRPr="00C615FA">
              <w:rPr>
                <w:b/>
                <w:sz w:val="17"/>
                <w:szCs w:val="24"/>
              </w:rPr>
              <w:t>130</w:t>
            </w:r>
            <w:r w:rsidRPr="00C615FA">
              <w:rPr>
                <w:b/>
                <w:sz w:val="17"/>
                <w:szCs w:val="24"/>
                <w:lang w:val="en-US"/>
              </w:rPr>
              <w:t>,</w:t>
            </w:r>
            <w:r w:rsidRPr="00C615FA">
              <w:rPr>
                <w:b/>
                <w:sz w:val="17"/>
                <w:szCs w:val="24"/>
              </w:rPr>
              <w:t>396</w:t>
            </w:r>
          </w:p>
        </w:tc>
        <w:tc>
          <w:tcPr>
            <w:tcW w:w="945" w:type="dxa"/>
            <w:gridSpan w:val="2"/>
            <w:vAlign w:val="bottom"/>
          </w:tcPr>
          <w:p w:rsidR="001223A7" w:rsidRPr="00C615FA" w:rsidRDefault="001223A7" w:rsidP="001223A7">
            <w:pPr>
              <w:spacing w:before="40" w:after="40" w:line="210" w:lineRule="exact"/>
              <w:jc w:val="right"/>
              <w:rPr>
                <w:b/>
                <w:sz w:val="17"/>
                <w:szCs w:val="24"/>
              </w:rPr>
            </w:pPr>
            <w:r w:rsidRPr="00C615FA">
              <w:rPr>
                <w:b/>
                <w:sz w:val="17"/>
                <w:szCs w:val="24"/>
              </w:rPr>
              <w:t>100.0</w:t>
            </w:r>
          </w:p>
        </w:tc>
        <w:tc>
          <w:tcPr>
            <w:tcW w:w="801" w:type="dxa"/>
            <w:vAlign w:val="bottom"/>
          </w:tcPr>
          <w:p w:rsidR="001223A7" w:rsidRPr="00C615FA" w:rsidRDefault="001223A7" w:rsidP="001223A7">
            <w:pPr>
              <w:spacing w:before="40" w:after="40" w:line="210" w:lineRule="exact"/>
              <w:jc w:val="right"/>
              <w:rPr>
                <w:b/>
                <w:sz w:val="17"/>
                <w:szCs w:val="24"/>
              </w:rPr>
            </w:pPr>
            <w:r w:rsidRPr="00C615FA">
              <w:rPr>
                <w:b/>
                <w:sz w:val="17"/>
                <w:szCs w:val="24"/>
              </w:rPr>
              <w:t>100.0</w:t>
            </w:r>
          </w:p>
        </w:tc>
        <w:tc>
          <w:tcPr>
            <w:tcW w:w="792" w:type="dxa"/>
            <w:gridSpan w:val="2"/>
            <w:vAlign w:val="bottom"/>
          </w:tcPr>
          <w:p w:rsidR="001223A7" w:rsidRPr="00C615FA" w:rsidRDefault="001223A7" w:rsidP="001223A7">
            <w:pPr>
              <w:spacing w:before="40" w:after="40" w:line="210" w:lineRule="exact"/>
              <w:jc w:val="right"/>
              <w:rPr>
                <w:b/>
                <w:sz w:val="17"/>
                <w:szCs w:val="24"/>
              </w:rPr>
            </w:pPr>
            <w:r w:rsidRPr="00C615FA">
              <w:rPr>
                <w:b/>
                <w:sz w:val="17"/>
                <w:szCs w:val="24"/>
              </w:rPr>
              <w:t>27.3</w:t>
            </w:r>
          </w:p>
        </w:tc>
        <w:tc>
          <w:tcPr>
            <w:tcW w:w="810" w:type="dxa"/>
            <w:vAlign w:val="bottom"/>
          </w:tcPr>
          <w:p w:rsidR="001223A7" w:rsidRPr="00C615FA" w:rsidRDefault="001223A7" w:rsidP="001223A7">
            <w:pPr>
              <w:spacing w:before="40" w:after="40" w:line="210" w:lineRule="exact"/>
              <w:jc w:val="right"/>
              <w:rPr>
                <w:b/>
                <w:sz w:val="17"/>
                <w:szCs w:val="24"/>
              </w:rPr>
            </w:pPr>
            <w:r w:rsidRPr="00C615FA">
              <w:rPr>
                <w:b/>
                <w:sz w:val="17"/>
                <w:szCs w:val="24"/>
              </w:rPr>
              <w:t>72.7</w:t>
            </w:r>
          </w:p>
        </w:tc>
      </w:tr>
      <w:tr w:rsidR="00C615FA" w:rsidRPr="002B6A52" w:rsidTr="00C615FA">
        <w:tc>
          <w:tcPr>
            <w:tcW w:w="4572" w:type="dxa"/>
            <w:vAlign w:val="bottom"/>
          </w:tcPr>
          <w:p w:rsidR="001223A7" w:rsidRPr="001223A7" w:rsidRDefault="001223A7" w:rsidP="001223A7">
            <w:pPr>
              <w:spacing w:before="40" w:after="40" w:line="210" w:lineRule="exact"/>
              <w:rPr>
                <w:sz w:val="17"/>
                <w:szCs w:val="24"/>
              </w:rPr>
            </w:pPr>
            <w:r w:rsidRPr="001223A7">
              <w:rPr>
                <w:sz w:val="17"/>
                <w:szCs w:val="24"/>
                <w:lang w:val="en-US"/>
              </w:rPr>
              <w:t>consisting of</w:t>
            </w:r>
            <w:r w:rsidRPr="001223A7">
              <w:rPr>
                <w:sz w:val="17"/>
                <w:szCs w:val="24"/>
              </w:rPr>
              <w:t>:</w:t>
            </w:r>
          </w:p>
        </w:tc>
        <w:tc>
          <w:tcPr>
            <w:tcW w:w="990" w:type="dxa"/>
            <w:vAlign w:val="bottom"/>
          </w:tcPr>
          <w:p w:rsidR="001223A7" w:rsidRPr="001223A7" w:rsidRDefault="001223A7" w:rsidP="001223A7">
            <w:pPr>
              <w:spacing w:before="40" w:after="40" w:line="210" w:lineRule="exact"/>
              <w:jc w:val="right"/>
              <w:rPr>
                <w:sz w:val="17"/>
                <w:szCs w:val="24"/>
              </w:rPr>
            </w:pPr>
          </w:p>
        </w:tc>
        <w:tc>
          <w:tcPr>
            <w:tcW w:w="918" w:type="dxa"/>
            <w:vAlign w:val="bottom"/>
          </w:tcPr>
          <w:p w:rsidR="001223A7" w:rsidRPr="001223A7" w:rsidRDefault="001223A7" w:rsidP="001223A7">
            <w:pPr>
              <w:spacing w:before="40" w:after="40" w:line="210" w:lineRule="exact"/>
              <w:jc w:val="right"/>
              <w:rPr>
                <w:sz w:val="17"/>
                <w:szCs w:val="24"/>
              </w:rPr>
            </w:pPr>
          </w:p>
        </w:tc>
        <w:tc>
          <w:tcPr>
            <w:tcW w:w="945" w:type="dxa"/>
            <w:gridSpan w:val="2"/>
            <w:vAlign w:val="bottom"/>
          </w:tcPr>
          <w:p w:rsidR="001223A7" w:rsidRPr="001223A7" w:rsidRDefault="001223A7" w:rsidP="001223A7">
            <w:pPr>
              <w:spacing w:before="40" w:after="40" w:line="210" w:lineRule="exact"/>
              <w:jc w:val="right"/>
              <w:rPr>
                <w:sz w:val="17"/>
                <w:szCs w:val="24"/>
              </w:rPr>
            </w:pPr>
          </w:p>
        </w:tc>
        <w:tc>
          <w:tcPr>
            <w:tcW w:w="801" w:type="dxa"/>
            <w:vAlign w:val="bottom"/>
          </w:tcPr>
          <w:p w:rsidR="001223A7" w:rsidRPr="001223A7" w:rsidRDefault="001223A7" w:rsidP="001223A7">
            <w:pPr>
              <w:spacing w:before="40" w:after="40" w:line="210" w:lineRule="exact"/>
              <w:jc w:val="right"/>
              <w:rPr>
                <w:sz w:val="17"/>
                <w:szCs w:val="24"/>
              </w:rPr>
            </w:pPr>
          </w:p>
        </w:tc>
        <w:tc>
          <w:tcPr>
            <w:tcW w:w="792" w:type="dxa"/>
            <w:gridSpan w:val="2"/>
            <w:vAlign w:val="bottom"/>
          </w:tcPr>
          <w:p w:rsidR="001223A7" w:rsidRPr="001223A7" w:rsidRDefault="001223A7" w:rsidP="001223A7">
            <w:pPr>
              <w:spacing w:before="40" w:after="40" w:line="210" w:lineRule="exact"/>
              <w:jc w:val="right"/>
              <w:rPr>
                <w:sz w:val="17"/>
                <w:szCs w:val="24"/>
              </w:rPr>
            </w:pPr>
          </w:p>
        </w:tc>
        <w:tc>
          <w:tcPr>
            <w:tcW w:w="810" w:type="dxa"/>
            <w:vAlign w:val="bottom"/>
          </w:tcPr>
          <w:p w:rsidR="001223A7" w:rsidRPr="001223A7" w:rsidRDefault="001223A7" w:rsidP="001223A7">
            <w:pPr>
              <w:spacing w:before="40" w:after="40" w:line="210" w:lineRule="exact"/>
              <w:jc w:val="right"/>
              <w:rPr>
                <w:sz w:val="17"/>
                <w:szCs w:val="24"/>
              </w:rPr>
            </w:pPr>
          </w:p>
        </w:tc>
      </w:tr>
      <w:tr w:rsidR="00C615FA" w:rsidRPr="002B6A52" w:rsidTr="00C615FA">
        <w:tc>
          <w:tcPr>
            <w:tcW w:w="4572" w:type="dxa"/>
            <w:vAlign w:val="bottom"/>
          </w:tcPr>
          <w:p w:rsidR="001223A7" w:rsidRPr="001223A7" w:rsidRDefault="00350162" w:rsidP="001223A7">
            <w:pPr>
              <w:spacing w:before="40" w:after="40" w:line="210" w:lineRule="exact"/>
              <w:rPr>
                <w:sz w:val="17"/>
                <w:szCs w:val="24"/>
                <w:lang w:val="en-US"/>
              </w:rPr>
            </w:pPr>
            <w:r w:rsidRPr="001223A7">
              <w:rPr>
                <w:sz w:val="17"/>
                <w:szCs w:val="24"/>
                <w:lang w:val="en-US"/>
              </w:rPr>
              <w:t>I</w:t>
            </w:r>
            <w:r w:rsidR="001223A7" w:rsidRPr="001223A7">
              <w:rPr>
                <w:sz w:val="17"/>
                <w:szCs w:val="24"/>
                <w:lang w:val="en-US"/>
              </w:rPr>
              <w:t>ndustry</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5</w:t>
            </w:r>
            <w:r w:rsidRPr="001223A7">
              <w:rPr>
                <w:sz w:val="17"/>
                <w:szCs w:val="24"/>
                <w:lang w:val="en-US"/>
              </w:rPr>
              <w:t>,</w:t>
            </w:r>
            <w:r w:rsidRPr="001223A7">
              <w:rPr>
                <w:sz w:val="17"/>
                <w:szCs w:val="24"/>
              </w:rPr>
              <w:t>816</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25</w:t>
            </w:r>
            <w:r w:rsidRPr="001223A7">
              <w:rPr>
                <w:sz w:val="17"/>
                <w:szCs w:val="24"/>
                <w:lang w:val="en-US"/>
              </w:rPr>
              <w:t>,</w:t>
            </w:r>
            <w:r w:rsidRPr="001223A7">
              <w:rPr>
                <w:sz w:val="17"/>
                <w:szCs w:val="24"/>
              </w:rPr>
              <w:t>439</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11.9</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19.5</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18.6</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81.4</w:t>
            </w:r>
          </w:p>
        </w:tc>
      </w:tr>
      <w:tr w:rsidR="00C615FA" w:rsidRPr="002B6A52" w:rsidTr="00C615FA">
        <w:tc>
          <w:tcPr>
            <w:tcW w:w="4572" w:type="dxa"/>
            <w:vAlign w:val="bottom"/>
          </w:tcPr>
          <w:p w:rsidR="001223A7" w:rsidRPr="001223A7" w:rsidRDefault="001223A7" w:rsidP="001223A7">
            <w:pPr>
              <w:spacing w:before="40" w:after="40" w:line="210" w:lineRule="exact"/>
              <w:rPr>
                <w:sz w:val="17"/>
                <w:szCs w:val="24"/>
                <w:lang w:val="en-US"/>
              </w:rPr>
            </w:pPr>
            <w:r w:rsidRPr="001223A7">
              <w:rPr>
                <w:sz w:val="17"/>
                <w:szCs w:val="24"/>
                <w:lang w:val="en-US"/>
              </w:rPr>
              <w:t>agriculture and forestry</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460</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10</w:t>
            </w:r>
            <w:r w:rsidRPr="001223A7">
              <w:rPr>
                <w:sz w:val="17"/>
                <w:szCs w:val="24"/>
                <w:lang w:val="en-US"/>
              </w:rPr>
              <w:t>,</w:t>
            </w:r>
            <w:r w:rsidRPr="001223A7">
              <w:rPr>
                <w:sz w:val="17"/>
                <w:szCs w:val="24"/>
              </w:rPr>
              <w:t>600</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0.9</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8.1</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4.2</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95.8</w:t>
            </w:r>
          </w:p>
        </w:tc>
      </w:tr>
      <w:tr w:rsidR="00C615FA" w:rsidRPr="002B6A52" w:rsidTr="00C615FA">
        <w:tc>
          <w:tcPr>
            <w:tcW w:w="4572" w:type="dxa"/>
            <w:vAlign w:val="bottom"/>
          </w:tcPr>
          <w:p w:rsidR="001223A7" w:rsidRPr="001223A7" w:rsidRDefault="00350162" w:rsidP="001223A7">
            <w:pPr>
              <w:spacing w:before="40" w:after="40" w:line="210" w:lineRule="exact"/>
              <w:rPr>
                <w:sz w:val="17"/>
                <w:szCs w:val="24"/>
                <w:lang w:val="en-US"/>
              </w:rPr>
            </w:pPr>
            <w:r w:rsidRPr="001223A7">
              <w:rPr>
                <w:sz w:val="17"/>
                <w:szCs w:val="24"/>
                <w:lang w:val="en-US"/>
              </w:rPr>
              <w:t>T</w:t>
            </w:r>
            <w:r w:rsidR="001223A7" w:rsidRPr="001223A7">
              <w:rPr>
                <w:sz w:val="17"/>
                <w:szCs w:val="24"/>
                <w:lang w:val="en-US"/>
              </w:rPr>
              <w:t>ransportation</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877</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5</w:t>
            </w:r>
            <w:r w:rsidRPr="001223A7">
              <w:rPr>
                <w:sz w:val="17"/>
                <w:szCs w:val="24"/>
                <w:lang w:val="en-US"/>
              </w:rPr>
              <w:t>,</w:t>
            </w:r>
            <w:r w:rsidRPr="001223A7">
              <w:rPr>
                <w:sz w:val="17"/>
                <w:szCs w:val="24"/>
              </w:rPr>
              <w:t>503</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1.8</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4.2</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13.7</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86.3</w:t>
            </w:r>
          </w:p>
        </w:tc>
      </w:tr>
      <w:tr w:rsidR="00C615FA" w:rsidRPr="002B6A52" w:rsidTr="00C615FA">
        <w:tc>
          <w:tcPr>
            <w:tcW w:w="4572" w:type="dxa"/>
            <w:vAlign w:val="bottom"/>
          </w:tcPr>
          <w:p w:rsidR="001223A7" w:rsidRPr="001223A7" w:rsidRDefault="00350162" w:rsidP="001223A7">
            <w:pPr>
              <w:spacing w:before="40" w:after="40" w:line="210" w:lineRule="exact"/>
              <w:rPr>
                <w:sz w:val="17"/>
                <w:szCs w:val="24"/>
                <w:lang w:val="en-US"/>
              </w:rPr>
            </w:pPr>
            <w:r w:rsidRPr="001223A7">
              <w:rPr>
                <w:sz w:val="17"/>
                <w:szCs w:val="24"/>
                <w:lang w:val="en-US"/>
              </w:rPr>
              <w:t>C</w:t>
            </w:r>
            <w:r w:rsidR="001223A7" w:rsidRPr="001223A7">
              <w:rPr>
                <w:sz w:val="17"/>
                <w:szCs w:val="24"/>
                <w:lang w:val="en-US"/>
              </w:rPr>
              <w:t>ommunications</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995</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2</w:t>
            </w:r>
            <w:r w:rsidRPr="001223A7">
              <w:rPr>
                <w:sz w:val="17"/>
                <w:szCs w:val="24"/>
                <w:lang w:val="en-US"/>
              </w:rPr>
              <w:t>,</w:t>
            </w:r>
            <w:r w:rsidRPr="001223A7">
              <w:rPr>
                <w:sz w:val="17"/>
                <w:szCs w:val="24"/>
              </w:rPr>
              <w:t>019</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2.0</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1.5</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33.0</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67.0</w:t>
            </w:r>
          </w:p>
        </w:tc>
      </w:tr>
      <w:tr w:rsidR="00C615FA" w:rsidRPr="002B6A52" w:rsidTr="00C615FA">
        <w:tc>
          <w:tcPr>
            <w:tcW w:w="4572" w:type="dxa"/>
            <w:vAlign w:val="bottom"/>
          </w:tcPr>
          <w:p w:rsidR="001223A7" w:rsidRPr="001223A7" w:rsidRDefault="00350162" w:rsidP="001223A7">
            <w:pPr>
              <w:spacing w:before="40" w:after="40" w:line="210" w:lineRule="exact"/>
              <w:rPr>
                <w:sz w:val="17"/>
                <w:szCs w:val="24"/>
                <w:lang w:val="en-US"/>
              </w:rPr>
            </w:pPr>
            <w:r w:rsidRPr="001223A7">
              <w:rPr>
                <w:sz w:val="17"/>
                <w:szCs w:val="24"/>
                <w:lang w:val="en-US"/>
              </w:rPr>
              <w:t>C</w:t>
            </w:r>
            <w:r w:rsidR="001223A7" w:rsidRPr="001223A7">
              <w:rPr>
                <w:sz w:val="17"/>
                <w:szCs w:val="24"/>
                <w:lang w:val="en-US"/>
              </w:rPr>
              <w:t>onstruction</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1</w:t>
            </w:r>
            <w:r w:rsidRPr="001223A7">
              <w:rPr>
                <w:sz w:val="17"/>
                <w:szCs w:val="24"/>
                <w:lang w:val="en-US"/>
              </w:rPr>
              <w:t>,</w:t>
            </w:r>
            <w:r w:rsidRPr="001223A7">
              <w:rPr>
                <w:sz w:val="17"/>
                <w:szCs w:val="24"/>
              </w:rPr>
              <w:t>163</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5</w:t>
            </w:r>
            <w:r w:rsidRPr="001223A7">
              <w:rPr>
                <w:sz w:val="17"/>
                <w:szCs w:val="24"/>
                <w:lang w:val="en-US"/>
              </w:rPr>
              <w:t>,</w:t>
            </w:r>
            <w:r w:rsidRPr="001223A7">
              <w:rPr>
                <w:sz w:val="17"/>
                <w:szCs w:val="24"/>
              </w:rPr>
              <w:t>161</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2.4</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4.0</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18.4</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81.6</w:t>
            </w:r>
          </w:p>
        </w:tc>
      </w:tr>
      <w:tr w:rsidR="00C615FA" w:rsidRPr="002B6A52" w:rsidTr="00C615FA">
        <w:tc>
          <w:tcPr>
            <w:tcW w:w="4572" w:type="dxa"/>
            <w:vAlign w:val="bottom"/>
          </w:tcPr>
          <w:p w:rsidR="001223A7" w:rsidRPr="001223A7" w:rsidRDefault="001223A7" w:rsidP="001223A7">
            <w:pPr>
              <w:spacing w:before="40" w:after="40" w:line="210" w:lineRule="exact"/>
              <w:rPr>
                <w:sz w:val="17"/>
                <w:szCs w:val="24"/>
                <w:lang w:val="en-US"/>
              </w:rPr>
            </w:pPr>
            <w:r w:rsidRPr="001223A7">
              <w:rPr>
                <w:sz w:val="17"/>
                <w:szCs w:val="24"/>
                <w:lang w:val="en-US"/>
              </w:rPr>
              <w:t>commerce, public catering, sales, procurement</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863</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3,188</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1.8</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2.4</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21.3</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78.7</w:t>
            </w:r>
          </w:p>
        </w:tc>
      </w:tr>
      <w:tr w:rsidR="00C615FA" w:rsidRPr="002B6A52" w:rsidTr="00C615FA">
        <w:tc>
          <w:tcPr>
            <w:tcW w:w="4572" w:type="dxa"/>
            <w:vAlign w:val="bottom"/>
          </w:tcPr>
          <w:p w:rsidR="001223A7" w:rsidRPr="001223A7" w:rsidRDefault="001223A7" w:rsidP="001223A7">
            <w:pPr>
              <w:spacing w:before="40" w:after="40" w:line="210" w:lineRule="exact"/>
              <w:rPr>
                <w:sz w:val="17"/>
                <w:szCs w:val="24"/>
                <w:lang w:val="en-US"/>
              </w:rPr>
            </w:pPr>
            <w:r w:rsidRPr="001223A7">
              <w:rPr>
                <w:sz w:val="17"/>
                <w:szCs w:val="24"/>
                <w:lang w:val="en-US"/>
              </w:rPr>
              <w:t>housing and nonproduction types of  public services</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725</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4,518</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1.5</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3.5</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13.8</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86.2</w:t>
            </w:r>
          </w:p>
        </w:tc>
      </w:tr>
      <w:tr w:rsidR="00C615FA" w:rsidRPr="002B6A52" w:rsidTr="00C615FA">
        <w:tc>
          <w:tcPr>
            <w:tcW w:w="4572" w:type="dxa"/>
            <w:vAlign w:val="bottom"/>
          </w:tcPr>
          <w:p w:rsidR="001223A7" w:rsidRPr="001223A7" w:rsidRDefault="001223A7" w:rsidP="001223A7">
            <w:pPr>
              <w:spacing w:before="40" w:after="40" w:line="210" w:lineRule="exact"/>
              <w:rPr>
                <w:sz w:val="17"/>
                <w:szCs w:val="24"/>
                <w:lang w:val="en-US"/>
              </w:rPr>
            </w:pPr>
            <w:r w:rsidRPr="001223A7">
              <w:rPr>
                <w:sz w:val="17"/>
                <w:szCs w:val="24"/>
                <w:lang w:val="en-US"/>
              </w:rPr>
              <w:t>health care, physical fitness, sports, and social welfare</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3</w:t>
            </w:r>
            <w:r w:rsidRPr="001223A7">
              <w:rPr>
                <w:sz w:val="17"/>
                <w:szCs w:val="24"/>
                <w:lang w:val="en-US"/>
              </w:rPr>
              <w:t>,</w:t>
            </w:r>
            <w:r w:rsidRPr="001223A7">
              <w:rPr>
                <w:sz w:val="17"/>
                <w:szCs w:val="24"/>
              </w:rPr>
              <w:t>481</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6157</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7.1</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4.7</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36.1</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63.9</w:t>
            </w:r>
          </w:p>
        </w:tc>
      </w:tr>
      <w:tr w:rsidR="00C615FA" w:rsidRPr="002B6A52" w:rsidTr="00C615FA">
        <w:tc>
          <w:tcPr>
            <w:tcW w:w="4572" w:type="dxa"/>
            <w:vAlign w:val="bottom"/>
          </w:tcPr>
          <w:p w:rsidR="001223A7" w:rsidRPr="001223A7" w:rsidRDefault="001223A7" w:rsidP="001223A7">
            <w:pPr>
              <w:spacing w:before="40" w:after="40" w:line="210" w:lineRule="exact"/>
              <w:rPr>
                <w:sz w:val="17"/>
                <w:szCs w:val="24"/>
                <w:lang w:val="en-US"/>
              </w:rPr>
            </w:pPr>
            <w:r w:rsidRPr="001223A7">
              <w:rPr>
                <w:sz w:val="17"/>
                <w:szCs w:val="24"/>
                <w:lang w:val="en-US"/>
              </w:rPr>
              <w:t>public education</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24</w:t>
            </w:r>
            <w:r w:rsidRPr="001223A7">
              <w:rPr>
                <w:sz w:val="17"/>
                <w:szCs w:val="24"/>
                <w:lang w:val="en-US"/>
              </w:rPr>
              <w:t>,</w:t>
            </w:r>
            <w:r w:rsidRPr="001223A7">
              <w:rPr>
                <w:sz w:val="17"/>
                <w:szCs w:val="24"/>
              </w:rPr>
              <w:t>519</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29</w:t>
            </w:r>
            <w:r w:rsidRPr="001223A7">
              <w:rPr>
                <w:sz w:val="17"/>
                <w:szCs w:val="24"/>
                <w:lang w:val="en-US"/>
              </w:rPr>
              <w:t>,</w:t>
            </w:r>
            <w:r w:rsidRPr="001223A7">
              <w:rPr>
                <w:sz w:val="17"/>
                <w:szCs w:val="24"/>
              </w:rPr>
              <w:t>145</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50.0</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22.4</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45.7</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54.3</w:t>
            </w:r>
          </w:p>
        </w:tc>
      </w:tr>
      <w:tr w:rsidR="00C615FA" w:rsidRPr="002B6A52" w:rsidTr="00C615FA">
        <w:tc>
          <w:tcPr>
            <w:tcW w:w="4572" w:type="dxa"/>
            <w:vAlign w:val="bottom"/>
          </w:tcPr>
          <w:p w:rsidR="001223A7" w:rsidRPr="001223A7" w:rsidRDefault="001223A7" w:rsidP="001223A7">
            <w:pPr>
              <w:spacing w:before="40" w:after="40" w:line="210" w:lineRule="exact"/>
              <w:rPr>
                <w:sz w:val="17"/>
                <w:szCs w:val="24"/>
              </w:rPr>
            </w:pPr>
            <w:r w:rsidRPr="001223A7">
              <w:rPr>
                <w:sz w:val="17"/>
                <w:szCs w:val="24"/>
                <w:lang w:val="en-US"/>
              </w:rPr>
              <w:t>culture and the arts</w:t>
            </w:r>
            <w:r w:rsidRPr="001223A7">
              <w:rPr>
                <w:sz w:val="17"/>
                <w:szCs w:val="24"/>
              </w:rPr>
              <w:t xml:space="preserve"> </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1</w:t>
            </w:r>
            <w:r w:rsidRPr="001223A7">
              <w:rPr>
                <w:sz w:val="17"/>
                <w:szCs w:val="24"/>
                <w:lang w:val="en-US"/>
              </w:rPr>
              <w:t>,</w:t>
            </w:r>
            <w:r w:rsidRPr="001223A7">
              <w:rPr>
                <w:sz w:val="17"/>
                <w:szCs w:val="24"/>
              </w:rPr>
              <w:t>490</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1</w:t>
            </w:r>
            <w:r w:rsidRPr="001223A7">
              <w:rPr>
                <w:sz w:val="17"/>
                <w:szCs w:val="24"/>
                <w:lang w:val="en-US"/>
              </w:rPr>
              <w:t>,</w:t>
            </w:r>
            <w:r w:rsidRPr="001223A7">
              <w:rPr>
                <w:sz w:val="17"/>
                <w:szCs w:val="24"/>
              </w:rPr>
              <w:t>849</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3.0</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1.4</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44.6</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55.4</w:t>
            </w:r>
          </w:p>
        </w:tc>
      </w:tr>
      <w:tr w:rsidR="00C615FA" w:rsidRPr="002B6A52" w:rsidTr="00C615FA">
        <w:tc>
          <w:tcPr>
            <w:tcW w:w="4572" w:type="dxa"/>
            <w:vAlign w:val="bottom"/>
          </w:tcPr>
          <w:p w:rsidR="001223A7" w:rsidRPr="001223A7" w:rsidRDefault="001223A7" w:rsidP="001223A7">
            <w:pPr>
              <w:spacing w:before="40" w:after="40" w:line="210" w:lineRule="exact"/>
              <w:rPr>
                <w:sz w:val="17"/>
                <w:szCs w:val="24"/>
                <w:lang w:val="en-US"/>
              </w:rPr>
            </w:pPr>
            <w:r w:rsidRPr="001223A7">
              <w:rPr>
                <w:sz w:val="17"/>
                <w:szCs w:val="24"/>
                <w:lang w:val="en-US"/>
              </w:rPr>
              <w:t>science and science services</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462</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1</w:t>
            </w:r>
            <w:r w:rsidRPr="001223A7">
              <w:rPr>
                <w:sz w:val="17"/>
                <w:szCs w:val="24"/>
                <w:lang w:val="en-US"/>
              </w:rPr>
              <w:t>,</w:t>
            </w:r>
            <w:r w:rsidRPr="001223A7">
              <w:rPr>
                <w:sz w:val="17"/>
                <w:szCs w:val="24"/>
              </w:rPr>
              <w:t>237</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0.9</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1.0</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27.2</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72.8</w:t>
            </w:r>
          </w:p>
        </w:tc>
      </w:tr>
      <w:tr w:rsidR="00C615FA" w:rsidRPr="002B6A52" w:rsidTr="00C615FA">
        <w:tc>
          <w:tcPr>
            <w:tcW w:w="4572" w:type="dxa"/>
            <w:vAlign w:val="bottom"/>
          </w:tcPr>
          <w:p w:rsidR="001223A7" w:rsidRPr="001223A7" w:rsidRDefault="001223A7" w:rsidP="001223A7">
            <w:pPr>
              <w:spacing w:before="40" w:after="40" w:line="210" w:lineRule="exact"/>
              <w:rPr>
                <w:sz w:val="17"/>
                <w:szCs w:val="24"/>
                <w:lang w:val="en-US"/>
              </w:rPr>
            </w:pPr>
            <w:r w:rsidRPr="001223A7">
              <w:rPr>
                <w:sz w:val="17"/>
                <w:szCs w:val="24"/>
                <w:lang w:val="en-US"/>
              </w:rPr>
              <w:t>finance, credit and insurance</w:t>
            </w:r>
          </w:p>
        </w:tc>
        <w:tc>
          <w:tcPr>
            <w:tcW w:w="990" w:type="dxa"/>
            <w:vAlign w:val="bottom"/>
          </w:tcPr>
          <w:p w:rsidR="001223A7" w:rsidRPr="001223A7" w:rsidRDefault="001223A7" w:rsidP="001223A7">
            <w:pPr>
              <w:spacing w:before="40" w:after="40" w:line="210" w:lineRule="exact"/>
              <w:jc w:val="right"/>
              <w:rPr>
                <w:sz w:val="17"/>
                <w:szCs w:val="24"/>
              </w:rPr>
            </w:pPr>
            <w:r w:rsidRPr="001223A7">
              <w:rPr>
                <w:sz w:val="17"/>
                <w:szCs w:val="24"/>
              </w:rPr>
              <w:t>1</w:t>
            </w:r>
            <w:r w:rsidRPr="001223A7">
              <w:rPr>
                <w:sz w:val="17"/>
                <w:szCs w:val="24"/>
                <w:lang w:val="en-US"/>
              </w:rPr>
              <w:t>,</w:t>
            </w:r>
            <w:r w:rsidRPr="001223A7">
              <w:rPr>
                <w:sz w:val="17"/>
                <w:szCs w:val="24"/>
              </w:rPr>
              <w:t>303</w:t>
            </w:r>
          </w:p>
        </w:tc>
        <w:tc>
          <w:tcPr>
            <w:tcW w:w="918" w:type="dxa"/>
            <w:vAlign w:val="bottom"/>
          </w:tcPr>
          <w:p w:rsidR="001223A7" w:rsidRPr="001223A7" w:rsidRDefault="001223A7" w:rsidP="001223A7">
            <w:pPr>
              <w:spacing w:before="40" w:after="40" w:line="210" w:lineRule="exact"/>
              <w:jc w:val="right"/>
              <w:rPr>
                <w:sz w:val="17"/>
                <w:szCs w:val="24"/>
              </w:rPr>
            </w:pPr>
            <w:r w:rsidRPr="001223A7">
              <w:rPr>
                <w:sz w:val="17"/>
                <w:szCs w:val="24"/>
              </w:rPr>
              <w:t>4</w:t>
            </w:r>
            <w:r w:rsidRPr="001223A7">
              <w:rPr>
                <w:sz w:val="17"/>
                <w:szCs w:val="24"/>
                <w:lang w:val="en-US"/>
              </w:rPr>
              <w:t>,</w:t>
            </w:r>
            <w:r w:rsidRPr="001223A7">
              <w:rPr>
                <w:sz w:val="17"/>
                <w:szCs w:val="24"/>
              </w:rPr>
              <w:t>675</w:t>
            </w:r>
          </w:p>
        </w:tc>
        <w:tc>
          <w:tcPr>
            <w:tcW w:w="945"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2.7</w:t>
            </w:r>
          </w:p>
        </w:tc>
        <w:tc>
          <w:tcPr>
            <w:tcW w:w="801" w:type="dxa"/>
            <w:vAlign w:val="bottom"/>
          </w:tcPr>
          <w:p w:rsidR="001223A7" w:rsidRPr="001223A7" w:rsidRDefault="001223A7" w:rsidP="001223A7">
            <w:pPr>
              <w:spacing w:before="40" w:after="40" w:line="210" w:lineRule="exact"/>
              <w:jc w:val="right"/>
              <w:rPr>
                <w:sz w:val="17"/>
                <w:szCs w:val="24"/>
              </w:rPr>
            </w:pPr>
            <w:r w:rsidRPr="001223A7">
              <w:rPr>
                <w:sz w:val="17"/>
                <w:szCs w:val="24"/>
              </w:rPr>
              <w:t>3.6</w:t>
            </w:r>
          </w:p>
        </w:tc>
        <w:tc>
          <w:tcPr>
            <w:tcW w:w="792" w:type="dxa"/>
            <w:gridSpan w:val="2"/>
            <w:vAlign w:val="bottom"/>
          </w:tcPr>
          <w:p w:rsidR="001223A7" w:rsidRPr="001223A7" w:rsidRDefault="001223A7" w:rsidP="001223A7">
            <w:pPr>
              <w:spacing w:before="40" w:after="40" w:line="210" w:lineRule="exact"/>
              <w:jc w:val="right"/>
              <w:rPr>
                <w:sz w:val="17"/>
                <w:szCs w:val="24"/>
              </w:rPr>
            </w:pPr>
            <w:r w:rsidRPr="001223A7">
              <w:rPr>
                <w:sz w:val="17"/>
                <w:szCs w:val="24"/>
              </w:rPr>
              <w:t>21.8</w:t>
            </w:r>
          </w:p>
        </w:tc>
        <w:tc>
          <w:tcPr>
            <w:tcW w:w="810" w:type="dxa"/>
            <w:vAlign w:val="bottom"/>
          </w:tcPr>
          <w:p w:rsidR="001223A7" w:rsidRPr="001223A7" w:rsidRDefault="001223A7" w:rsidP="001223A7">
            <w:pPr>
              <w:spacing w:before="40" w:after="40" w:line="210" w:lineRule="exact"/>
              <w:jc w:val="right"/>
              <w:rPr>
                <w:sz w:val="17"/>
                <w:szCs w:val="24"/>
              </w:rPr>
            </w:pPr>
            <w:r w:rsidRPr="001223A7">
              <w:rPr>
                <w:sz w:val="17"/>
                <w:szCs w:val="24"/>
              </w:rPr>
              <w:t>78.2</w:t>
            </w:r>
          </w:p>
        </w:tc>
      </w:tr>
      <w:tr w:rsidR="00C615FA" w:rsidRPr="002B6A52" w:rsidTr="00C615FA">
        <w:tc>
          <w:tcPr>
            <w:tcW w:w="4572" w:type="dxa"/>
            <w:tcBorders>
              <w:bottom w:val="single" w:sz="12" w:space="0" w:color="auto"/>
            </w:tcBorders>
            <w:vAlign w:val="bottom"/>
          </w:tcPr>
          <w:p w:rsidR="001223A7" w:rsidRPr="001223A7" w:rsidRDefault="001223A7" w:rsidP="001223A7">
            <w:pPr>
              <w:spacing w:before="40" w:after="40" w:line="210" w:lineRule="exact"/>
              <w:rPr>
                <w:sz w:val="17"/>
                <w:szCs w:val="24"/>
                <w:lang w:val="en-US"/>
              </w:rPr>
            </w:pPr>
            <w:r w:rsidRPr="001223A7">
              <w:rPr>
                <w:sz w:val="17"/>
                <w:szCs w:val="24"/>
                <w:lang w:val="en-US"/>
              </w:rPr>
              <w:t>other sectors</w:t>
            </w:r>
          </w:p>
        </w:tc>
        <w:tc>
          <w:tcPr>
            <w:tcW w:w="990" w:type="dxa"/>
            <w:tcBorders>
              <w:bottom w:val="single" w:sz="12" w:space="0" w:color="auto"/>
            </w:tcBorders>
            <w:vAlign w:val="bottom"/>
          </w:tcPr>
          <w:p w:rsidR="001223A7" w:rsidRPr="001223A7" w:rsidRDefault="001223A7" w:rsidP="001223A7">
            <w:pPr>
              <w:spacing w:before="40" w:after="40" w:line="210" w:lineRule="exact"/>
              <w:jc w:val="right"/>
              <w:rPr>
                <w:sz w:val="17"/>
                <w:szCs w:val="24"/>
              </w:rPr>
            </w:pPr>
            <w:r w:rsidRPr="001223A7">
              <w:rPr>
                <w:sz w:val="17"/>
                <w:szCs w:val="24"/>
              </w:rPr>
              <w:t>6</w:t>
            </w:r>
            <w:r w:rsidRPr="001223A7">
              <w:rPr>
                <w:sz w:val="17"/>
                <w:szCs w:val="24"/>
                <w:lang w:val="en-US"/>
              </w:rPr>
              <w:t>,</w:t>
            </w:r>
            <w:r w:rsidRPr="001223A7">
              <w:rPr>
                <w:sz w:val="17"/>
                <w:szCs w:val="24"/>
              </w:rPr>
              <w:t>855</w:t>
            </w:r>
          </w:p>
        </w:tc>
        <w:tc>
          <w:tcPr>
            <w:tcW w:w="918" w:type="dxa"/>
            <w:tcBorders>
              <w:bottom w:val="single" w:sz="12" w:space="0" w:color="auto"/>
            </w:tcBorders>
            <w:vAlign w:val="bottom"/>
          </w:tcPr>
          <w:p w:rsidR="001223A7" w:rsidRPr="001223A7" w:rsidRDefault="001223A7" w:rsidP="001223A7">
            <w:pPr>
              <w:spacing w:before="40" w:after="40" w:line="210" w:lineRule="exact"/>
              <w:jc w:val="right"/>
              <w:rPr>
                <w:sz w:val="17"/>
                <w:szCs w:val="24"/>
              </w:rPr>
            </w:pPr>
            <w:r w:rsidRPr="001223A7">
              <w:rPr>
                <w:sz w:val="17"/>
                <w:szCs w:val="24"/>
              </w:rPr>
              <w:t>30</w:t>
            </w:r>
            <w:r w:rsidRPr="001223A7">
              <w:rPr>
                <w:sz w:val="17"/>
                <w:szCs w:val="24"/>
                <w:lang w:val="en-US"/>
              </w:rPr>
              <w:t>,</w:t>
            </w:r>
            <w:r w:rsidRPr="001223A7">
              <w:rPr>
                <w:sz w:val="17"/>
                <w:szCs w:val="24"/>
              </w:rPr>
              <w:t>905</w:t>
            </w:r>
          </w:p>
        </w:tc>
        <w:tc>
          <w:tcPr>
            <w:tcW w:w="945" w:type="dxa"/>
            <w:gridSpan w:val="2"/>
            <w:tcBorders>
              <w:bottom w:val="single" w:sz="12" w:space="0" w:color="auto"/>
            </w:tcBorders>
            <w:vAlign w:val="bottom"/>
          </w:tcPr>
          <w:p w:rsidR="001223A7" w:rsidRPr="001223A7" w:rsidRDefault="001223A7" w:rsidP="001223A7">
            <w:pPr>
              <w:spacing w:before="40" w:after="40" w:line="210" w:lineRule="exact"/>
              <w:jc w:val="right"/>
              <w:rPr>
                <w:sz w:val="17"/>
                <w:szCs w:val="24"/>
              </w:rPr>
            </w:pPr>
            <w:r w:rsidRPr="001223A7">
              <w:rPr>
                <w:sz w:val="17"/>
                <w:szCs w:val="24"/>
              </w:rPr>
              <w:t>14.0</w:t>
            </w:r>
          </w:p>
        </w:tc>
        <w:tc>
          <w:tcPr>
            <w:tcW w:w="801" w:type="dxa"/>
            <w:tcBorders>
              <w:bottom w:val="single" w:sz="12" w:space="0" w:color="auto"/>
            </w:tcBorders>
            <w:vAlign w:val="bottom"/>
          </w:tcPr>
          <w:p w:rsidR="001223A7" w:rsidRPr="001223A7" w:rsidRDefault="001223A7" w:rsidP="001223A7">
            <w:pPr>
              <w:spacing w:before="40" w:after="40" w:line="210" w:lineRule="exact"/>
              <w:jc w:val="right"/>
              <w:rPr>
                <w:sz w:val="17"/>
                <w:szCs w:val="24"/>
              </w:rPr>
            </w:pPr>
            <w:r w:rsidRPr="001223A7">
              <w:rPr>
                <w:sz w:val="17"/>
                <w:szCs w:val="24"/>
              </w:rPr>
              <w:t>23.7</w:t>
            </w:r>
          </w:p>
        </w:tc>
        <w:tc>
          <w:tcPr>
            <w:tcW w:w="792" w:type="dxa"/>
            <w:gridSpan w:val="2"/>
            <w:tcBorders>
              <w:bottom w:val="single" w:sz="12" w:space="0" w:color="auto"/>
            </w:tcBorders>
            <w:vAlign w:val="bottom"/>
          </w:tcPr>
          <w:p w:rsidR="001223A7" w:rsidRPr="001223A7" w:rsidRDefault="001223A7" w:rsidP="001223A7">
            <w:pPr>
              <w:spacing w:before="40" w:after="40" w:line="210" w:lineRule="exact"/>
              <w:jc w:val="right"/>
              <w:rPr>
                <w:sz w:val="17"/>
                <w:szCs w:val="24"/>
              </w:rPr>
            </w:pPr>
            <w:r w:rsidRPr="001223A7">
              <w:rPr>
                <w:sz w:val="17"/>
                <w:szCs w:val="24"/>
              </w:rPr>
              <w:t>18.2</w:t>
            </w:r>
          </w:p>
        </w:tc>
        <w:tc>
          <w:tcPr>
            <w:tcW w:w="810" w:type="dxa"/>
            <w:tcBorders>
              <w:bottom w:val="single" w:sz="12" w:space="0" w:color="auto"/>
            </w:tcBorders>
            <w:vAlign w:val="bottom"/>
          </w:tcPr>
          <w:p w:rsidR="001223A7" w:rsidRPr="001223A7" w:rsidRDefault="001223A7" w:rsidP="001223A7">
            <w:pPr>
              <w:spacing w:before="40" w:after="40" w:line="210" w:lineRule="exact"/>
              <w:jc w:val="right"/>
              <w:rPr>
                <w:sz w:val="17"/>
                <w:szCs w:val="24"/>
              </w:rPr>
            </w:pPr>
            <w:r w:rsidRPr="001223A7">
              <w:rPr>
                <w:sz w:val="17"/>
                <w:szCs w:val="24"/>
              </w:rPr>
              <w:t>81</w:t>
            </w:r>
            <w:r w:rsidRPr="001223A7">
              <w:rPr>
                <w:sz w:val="17"/>
                <w:szCs w:val="24"/>
                <w:lang w:val="en-US"/>
              </w:rPr>
              <w:t>.</w:t>
            </w:r>
            <w:r w:rsidRPr="001223A7">
              <w:rPr>
                <w:sz w:val="17"/>
                <w:szCs w:val="24"/>
              </w:rPr>
              <w:t>8</w:t>
            </w:r>
          </w:p>
        </w:tc>
      </w:tr>
    </w:tbl>
    <w:p w:rsidR="00C615FA" w:rsidRPr="00C615FA" w:rsidRDefault="00C615FA" w:rsidP="00C615FA">
      <w:pPr>
        <w:pStyle w:val="SingleTxt"/>
        <w:spacing w:after="0" w:line="120" w:lineRule="exact"/>
        <w:ind w:left="0" w:right="0"/>
        <w:rPr>
          <w:sz w:val="10"/>
        </w:rPr>
      </w:pPr>
    </w:p>
    <w:p w:rsidR="00C615FA" w:rsidRPr="00C615FA" w:rsidRDefault="00C615FA" w:rsidP="00C615FA">
      <w:pPr>
        <w:pStyle w:val="SingleTxt"/>
        <w:spacing w:after="0" w:line="120" w:lineRule="exact"/>
        <w:ind w:left="0" w:right="0"/>
        <w:rPr>
          <w:sz w:val="10"/>
        </w:rPr>
      </w:pPr>
    </w:p>
    <w:p w:rsidR="004545D7" w:rsidRDefault="004545D7" w:rsidP="00C615FA">
      <w:pPr>
        <w:pStyle w:val="SingleTxt"/>
      </w:pPr>
    </w:p>
    <w:p w:rsidR="001223A7" w:rsidRPr="001223A7" w:rsidRDefault="001223A7" w:rsidP="001223A7">
      <w:pPr>
        <w:pStyle w:val="SingleTxt"/>
        <w:sectPr w:rsidR="001223A7" w:rsidRPr="001223A7">
          <w:type w:val="continuous"/>
          <w:pgSz w:w="12240" w:h="15840"/>
          <w:pgMar w:top="1742" w:right="1195" w:bottom="1898" w:left="1195" w:header="576" w:footer="1030" w:gutter="0"/>
          <w:pgNumType w:start="1"/>
          <w:cols w:space="720"/>
          <w:noEndnote/>
        </w:sectPr>
      </w:pPr>
    </w:p>
    <w:p w:rsidR="00396FCB" w:rsidRDefault="003747BD">
      <w:pPr>
        <w:pStyle w:val="SingleTxt"/>
        <w:rPr>
          <w:b/>
        </w:rPr>
      </w:pPr>
      <w:r w:rsidRPr="003747BD">
        <w:rPr>
          <w:b/>
        </w:rPr>
        <w:t xml:space="preserve">2.3. Women deputies elected to the Legislative Chamber of the Oliy Majlis of the </w:t>
      </w:r>
      <w:smartTag w:uri="urn:schemas-microsoft-com:office:smarttags" w:element="place">
        <w:smartTag w:uri="urn:schemas-microsoft-com:office:smarttags" w:element="PlaceType">
          <w:r w:rsidRPr="003747BD">
            <w:rPr>
              <w:b/>
            </w:rPr>
            <w:t>Republic</w:t>
          </w:r>
        </w:smartTag>
        <w:r w:rsidRPr="003747BD">
          <w:rPr>
            <w:b/>
          </w:rPr>
          <w:t xml:space="preserve"> of </w:t>
        </w:r>
        <w:smartTag w:uri="urn:schemas-microsoft-com:office:smarttags" w:element="PlaceName">
          <w:r w:rsidRPr="003747BD">
            <w:rPr>
              <w:b/>
            </w:rPr>
            <w:t>Uzbekistan</w:t>
          </w:r>
        </w:smartTag>
      </w:smartTag>
    </w:p>
    <w:p w:rsidR="000D4696" w:rsidRPr="000D4696" w:rsidRDefault="000D4696" w:rsidP="000D4696">
      <w:pPr>
        <w:pStyle w:val="SingleTxt"/>
        <w:spacing w:after="0" w:line="120" w:lineRule="exact"/>
        <w:ind w:left="0" w:right="0"/>
        <w:rPr>
          <w:sz w:val="10"/>
        </w:rPr>
      </w:pPr>
    </w:p>
    <w:tbl>
      <w:tblPr>
        <w:tblW w:w="12498" w:type="dxa"/>
        <w:tblInd w:w="40" w:type="dxa"/>
        <w:tblLayout w:type="fixed"/>
        <w:tblCellMar>
          <w:left w:w="40" w:type="dxa"/>
          <w:right w:w="40" w:type="dxa"/>
        </w:tblCellMar>
        <w:tblLook w:val="0000" w:firstRow="0" w:lastRow="0" w:firstColumn="0" w:lastColumn="0" w:noHBand="0" w:noVBand="0"/>
      </w:tblPr>
      <w:tblGrid>
        <w:gridCol w:w="426"/>
        <w:gridCol w:w="2974"/>
        <w:gridCol w:w="2599"/>
        <w:gridCol w:w="931"/>
        <w:gridCol w:w="2430"/>
        <w:gridCol w:w="3138"/>
      </w:tblGrid>
      <w:tr w:rsidR="003747BD" w:rsidRPr="003747BD" w:rsidTr="00810414">
        <w:tblPrEx>
          <w:tblCellMar>
            <w:top w:w="0" w:type="dxa"/>
            <w:bottom w:w="0" w:type="dxa"/>
          </w:tblCellMar>
        </w:tblPrEx>
        <w:trPr>
          <w:trHeight w:hRule="exact" w:val="557"/>
          <w:tblHeader/>
        </w:trPr>
        <w:tc>
          <w:tcPr>
            <w:tcW w:w="426" w:type="dxa"/>
            <w:tcBorders>
              <w:top w:val="single" w:sz="4" w:space="0" w:color="auto"/>
              <w:bottom w:val="single" w:sz="12" w:space="0" w:color="auto"/>
            </w:tcBorders>
            <w:shd w:val="clear" w:color="auto" w:fill="FFFFFF"/>
            <w:vAlign w:val="bottom"/>
          </w:tcPr>
          <w:p w:rsidR="003747BD" w:rsidRPr="003747BD" w:rsidRDefault="003747BD" w:rsidP="00C75CF3">
            <w:pPr>
              <w:pStyle w:val="Normal1"/>
              <w:widowControl/>
              <w:shd w:val="clear" w:color="auto" w:fill="FFFFFF"/>
              <w:suppressAutoHyphens/>
              <w:spacing w:before="80" w:after="80" w:line="160" w:lineRule="exact"/>
              <w:rPr>
                <w:i/>
                <w:sz w:val="14"/>
                <w:szCs w:val="24"/>
                <w:lang w:val="en-US"/>
              </w:rPr>
            </w:pPr>
            <w:r w:rsidRPr="003747BD">
              <w:rPr>
                <w:i/>
                <w:color w:val="000000"/>
                <w:sz w:val="14"/>
                <w:szCs w:val="24"/>
                <w:lang w:val="en-US"/>
              </w:rPr>
              <w:t>No.</w:t>
            </w:r>
          </w:p>
        </w:tc>
        <w:tc>
          <w:tcPr>
            <w:tcW w:w="2974" w:type="dxa"/>
            <w:tcBorders>
              <w:top w:val="single" w:sz="4" w:space="0" w:color="auto"/>
              <w:bottom w:val="single" w:sz="12" w:space="0" w:color="auto"/>
            </w:tcBorders>
            <w:shd w:val="clear" w:color="auto" w:fill="FFFFFF"/>
            <w:vAlign w:val="bottom"/>
          </w:tcPr>
          <w:p w:rsidR="003747BD" w:rsidRPr="003747BD" w:rsidRDefault="003747BD" w:rsidP="003747BD">
            <w:pPr>
              <w:pStyle w:val="Normal1"/>
              <w:widowControl/>
              <w:shd w:val="clear" w:color="auto" w:fill="FFFFFF"/>
              <w:suppressAutoHyphens/>
              <w:spacing w:before="80" w:after="80" w:line="160" w:lineRule="exact"/>
              <w:rPr>
                <w:i/>
                <w:sz w:val="14"/>
                <w:szCs w:val="24"/>
              </w:rPr>
            </w:pPr>
            <w:r w:rsidRPr="003747BD">
              <w:rPr>
                <w:i/>
                <w:color w:val="000000"/>
                <w:spacing w:val="9"/>
                <w:sz w:val="14"/>
                <w:szCs w:val="24"/>
                <w:lang w:val="en-US"/>
              </w:rPr>
              <w:t>Full name</w:t>
            </w:r>
            <w:r w:rsidRPr="003747BD">
              <w:rPr>
                <w:i/>
                <w:sz w:val="14"/>
                <w:szCs w:val="24"/>
              </w:rPr>
              <w:t xml:space="preserve"> </w:t>
            </w:r>
          </w:p>
        </w:tc>
        <w:tc>
          <w:tcPr>
            <w:tcW w:w="2599" w:type="dxa"/>
            <w:tcBorders>
              <w:top w:val="single" w:sz="4" w:space="0" w:color="auto"/>
              <w:bottom w:val="single" w:sz="12" w:space="0" w:color="auto"/>
            </w:tcBorders>
            <w:shd w:val="clear" w:color="auto" w:fill="FFFFFF"/>
            <w:vAlign w:val="bottom"/>
          </w:tcPr>
          <w:p w:rsidR="003747BD" w:rsidRPr="003747BD" w:rsidRDefault="003747BD" w:rsidP="003747BD">
            <w:pPr>
              <w:pStyle w:val="Normal1"/>
              <w:widowControl/>
              <w:shd w:val="clear" w:color="auto" w:fill="FFFFFF"/>
              <w:suppressAutoHyphens/>
              <w:spacing w:before="80" w:after="80" w:line="160" w:lineRule="exact"/>
              <w:jc w:val="center"/>
              <w:rPr>
                <w:i/>
                <w:sz w:val="14"/>
                <w:szCs w:val="24"/>
                <w:lang w:val="en-US"/>
              </w:rPr>
            </w:pPr>
            <w:r w:rsidRPr="003747BD">
              <w:rPr>
                <w:i/>
                <w:color w:val="000000"/>
                <w:spacing w:val="4"/>
                <w:sz w:val="14"/>
                <w:szCs w:val="24"/>
                <w:lang w:val="en-US"/>
              </w:rPr>
              <w:t>Territory</w:t>
            </w:r>
          </w:p>
        </w:tc>
        <w:tc>
          <w:tcPr>
            <w:tcW w:w="931" w:type="dxa"/>
            <w:tcBorders>
              <w:top w:val="single" w:sz="4" w:space="0" w:color="auto"/>
              <w:bottom w:val="single" w:sz="12" w:space="0" w:color="auto"/>
            </w:tcBorders>
            <w:shd w:val="clear" w:color="auto" w:fill="FFFFFF"/>
            <w:vAlign w:val="bottom"/>
          </w:tcPr>
          <w:p w:rsidR="003747BD" w:rsidRPr="003747BD" w:rsidRDefault="003747BD" w:rsidP="003747BD">
            <w:pPr>
              <w:pStyle w:val="Normal1"/>
              <w:widowControl/>
              <w:shd w:val="clear" w:color="auto" w:fill="FFFFFF"/>
              <w:suppressAutoHyphens/>
              <w:spacing w:before="80" w:after="80" w:line="160" w:lineRule="exact"/>
              <w:jc w:val="center"/>
              <w:rPr>
                <w:i/>
                <w:sz w:val="14"/>
                <w:szCs w:val="24"/>
              </w:rPr>
            </w:pPr>
            <w:r w:rsidRPr="003747BD">
              <w:rPr>
                <w:i/>
                <w:color w:val="000000"/>
                <w:spacing w:val="2"/>
                <w:sz w:val="14"/>
                <w:szCs w:val="24"/>
                <w:lang w:val="en-US"/>
              </w:rPr>
              <w:t>Ethnicity</w:t>
            </w:r>
          </w:p>
        </w:tc>
        <w:tc>
          <w:tcPr>
            <w:tcW w:w="2430" w:type="dxa"/>
            <w:tcBorders>
              <w:top w:val="single" w:sz="4" w:space="0" w:color="auto"/>
              <w:bottom w:val="single" w:sz="12" w:space="0" w:color="auto"/>
            </w:tcBorders>
            <w:shd w:val="clear" w:color="auto" w:fill="FFFFFF"/>
            <w:vAlign w:val="bottom"/>
          </w:tcPr>
          <w:p w:rsidR="003747BD" w:rsidRPr="003747BD" w:rsidRDefault="003747BD" w:rsidP="003747BD">
            <w:pPr>
              <w:pStyle w:val="Normal1"/>
              <w:widowControl/>
              <w:shd w:val="clear" w:color="auto" w:fill="FFFFFF"/>
              <w:suppressAutoHyphens/>
              <w:spacing w:before="80" w:after="80" w:line="160" w:lineRule="exact"/>
              <w:jc w:val="center"/>
              <w:rPr>
                <w:i/>
                <w:sz w:val="14"/>
                <w:szCs w:val="24"/>
                <w:lang w:val="en-US"/>
              </w:rPr>
            </w:pPr>
            <w:r w:rsidRPr="003747BD">
              <w:rPr>
                <w:i/>
                <w:color w:val="000000"/>
                <w:spacing w:val="2"/>
                <w:sz w:val="14"/>
                <w:szCs w:val="24"/>
                <w:lang w:val="en-US"/>
              </w:rPr>
              <w:t>Name of body that sponsored the candidate</w:t>
            </w:r>
          </w:p>
        </w:tc>
        <w:tc>
          <w:tcPr>
            <w:tcW w:w="3138" w:type="dxa"/>
            <w:tcBorders>
              <w:top w:val="single" w:sz="4" w:space="0" w:color="auto"/>
              <w:bottom w:val="single" w:sz="12" w:space="0" w:color="auto"/>
            </w:tcBorders>
            <w:shd w:val="clear" w:color="auto" w:fill="FFFFFF"/>
            <w:vAlign w:val="bottom"/>
          </w:tcPr>
          <w:p w:rsidR="003747BD" w:rsidRPr="003747BD" w:rsidRDefault="003747BD" w:rsidP="003747BD">
            <w:pPr>
              <w:pStyle w:val="Normal1"/>
              <w:widowControl/>
              <w:shd w:val="clear" w:color="auto" w:fill="FFFFFF"/>
              <w:suppressAutoHyphens/>
              <w:spacing w:before="80" w:after="80" w:line="160" w:lineRule="exact"/>
              <w:jc w:val="center"/>
              <w:rPr>
                <w:i/>
                <w:sz w:val="14"/>
                <w:szCs w:val="24"/>
              </w:rPr>
            </w:pPr>
            <w:r w:rsidRPr="003747BD">
              <w:rPr>
                <w:i/>
                <w:color w:val="000000"/>
                <w:sz w:val="14"/>
                <w:szCs w:val="24"/>
                <w:lang w:val="en-US"/>
              </w:rPr>
              <w:t>Post held before election</w:t>
            </w:r>
          </w:p>
        </w:tc>
      </w:tr>
      <w:tr w:rsidR="00C75CF3" w:rsidRPr="003747BD" w:rsidTr="00810414">
        <w:tblPrEx>
          <w:tblCellMar>
            <w:top w:w="0" w:type="dxa"/>
            <w:bottom w:w="0" w:type="dxa"/>
          </w:tblCellMar>
        </w:tblPrEx>
        <w:trPr>
          <w:trHeight w:val="20"/>
          <w:tblHeader/>
        </w:trPr>
        <w:tc>
          <w:tcPr>
            <w:tcW w:w="426" w:type="dxa"/>
            <w:tcBorders>
              <w:top w:val="single" w:sz="12" w:space="0" w:color="auto"/>
            </w:tcBorders>
            <w:shd w:val="clear" w:color="auto" w:fill="FFFFFF"/>
          </w:tcPr>
          <w:p w:rsidR="00C75CF3" w:rsidRPr="003747BD" w:rsidRDefault="00C75CF3" w:rsidP="00C75CF3">
            <w:pPr>
              <w:pStyle w:val="Normal1"/>
              <w:widowControl/>
              <w:shd w:val="clear" w:color="auto" w:fill="FFFFFF"/>
              <w:suppressAutoHyphens/>
              <w:spacing w:line="100" w:lineRule="exact"/>
              <w:rPr>
                <w:color w:val="000000"/>
              </w:rPr>
            </w:pPr>
          </w:p>
        </w:tc>
        <w:tc>
          <w:tcPr>
            <w:tcW w:w="2974" w:type="dxa"/>
            <w:tcBorders>
              <w:top w:val="single" w:sz="12" w:space="0" w:color="auto"/>
            </w:tcBorders>
            <w:shd w:val="clear" w:color="auto" w:fill="FFFFFF"/>
          </w:tcPr>
          <w:p w:rsidR="00C75CF3" w:rsidRPr="003747BD" w:rsidRDefault="00C75CF3" w:rsidP="00C75CF3">
            <w:pPr>
              <w:pStyle w:val="Normal1"/>
              <w:widowControl/>
              <w:shd w:val="clear" w:color="auto" w:fill="FFFFFF"/>
              <w:suppressAutoHyphens/>
              <w:spacing w:line="100" w:lineRule="exact"/>
              <w:rPr>
                <w:color w:val="000000"/>
                <w:spacing w:val="-5"/>
                <w:lang w:val="en-US"/>
              </w:rPr>
            </w:pPr>
          </w:p>
        </w:tc>
        <w:tc>
          <w:tcPr>
            <w:tcW w:w="2599" w:type="dxa"/>
            <w:tcBorders>
              <w:top w:val="single" w:sz="12" w:space="0" w:color="auto"/>
            </w:tcBorders>
            <w:shd w:val="clear" w:color="auto" w:fill="FFFFFF"/>
          </w:tcPr>
          <w:p w:rsidR="00C75CF3" w:rsidRPr="003747BD" w:rsidRDefault="00C75CF3" w:rsidP="00C75CF3">
            <w:pPr>
              <w:pStyle w:val="Normal1"/>
              <w:widowControl/>
              <w:shd w:val="clear" w:color="auto" w:fill="FFFFFF"/>
              <w:suppressAutoHyphens/>
              <w:spacing w:line="100" w:lineRule="exact"/>
              <w:rPr>
                <w:color w:val="000000"/>
                <w:spacing w:val="-4"/>
                <w:lang w:val="en-US"/>
              </w:rPr>
            </w:pPr>
          </w:p>
        </w:tc>
        <w:tc>
          <w:tcPr>
            <w:tcW w:w="931" w:type="dxa"/>
            <w:tcBorders>
              <w:top w:val="single" w:sz="12" w:space="0" w:color="auto"/>
            </w:tcBorders>
            <w:shd w:val="clear" w:color="auto" w:fill="FFFFFF"/>
          </w:tcPr>
          <w:p w:rsidR="00C75CF3" w:rsidRPr="003747BD" w:rsidRDefault="00C75CF3" w:rsidP="00C75CF3">
            <w:pPr>
              <w:pStyle w:val="Normal1"/>
              <w:widowControl/>
              <w:shd w:val="clear" w:color="auto" w:fill="FFFFFF"/>
              <w:suppressAutoHyphens/>
              <w:spacing w:line="100" w:lineRule="exact"/>
              <w:rPr>
                <w:color w:val="000000"/>
                <w:spacing w:val="-6"/>
              </w:rPr>
            </w:pPr>
          </w:p>
        </w:tc>
        <w:tc>
          <w:tcPr>
            <w:tcW w:w="2430" w:type="dxa"/>
            <w:tcBorders>
              <w:top w:val="single" w:sz="12" w:space="0" w:color="auto"/>
            </w:tcBorders>
            <w:shd w:val="clear" w:color="auto" w:fill="FFFFFF"/>
          </w:tcPr>
          <w:p w:rsidR="00C75CF3" w:rsidRPr="003747BD" w:rsidRDefault="00C75CF3" w:rsidP="00C75CF3">
            <w:pPr>
              <w:pStyle w:val="Normal1"/>
              <w:widowControl/>
              <w:shd w:val="clear" w:color="auto" w:fill="FFFFFF"/>
              <w:suppressAutoHyphens/>
              <w:spacing w:line="100" w:lineRule="exact"/>
              <w:rPr>
                <w:color w:val="000000"/>
                <w:spacing w:val="-9"/>
                <w:lang w:val="en-US"/>
              </w:rPr>
            </w:pPr>
          </w:p>
        </w:tc>
        <w:tc>
          <w:tcPr>
            <w:tcW w:w="3138" w:type="dxa"/>
            <w:tcBorders>
              <w:top w:val="single" w:sz="12" w:space="0" w:color="auto"/>
            </w:tcBorders>
            <w:shd w:val="clear" w:color="auto" w:fill="FFFFFF"/>
          </w:tcPr>
          <w:p w:rsidR="00C75CF3" w:rsidRPr="003747BD" w:rsidRDefault="00C75CF3" w:rsidP="00C75CF3">
            <w:pPr>
              <w:pStyle w:val="Normal1"/>
              <w:widowControl/>
              <w:shd w:val="clear" w:color="auto" w:fill="FFFFFF"/>
              <w:suppressAutoHyphens/>
              <w:spacing w:line="100" w:lineRule="exact"/>
              <w:rPr>
                <w:color w:val="000000"/>
                <w:spacing w:val="-7"/>
                <w:lang w:val="en-US"/>
              </w:rPr>
            </w:pP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1</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5"/>
                <w:lang w:val="en-US"/>
              </w:rPr>
              <w:t>Annakilicheva, Guliston Akhmedovna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smartTag w:uri="urn:schemas-microsoft-com:office:smarttags" w:element="place">
              <w:smartTag w:uri="urn:schemas-microsoft-com:office:smarttags" w:element="PlaceType">
                <w:r w:rsidRPr="003747BD">
                  <w:rPr>
                    <w:color w:val="000000"/>
                    <w:spacing w:val="-4"/>
                    <w:lang w:val="en-US"/>
                  </w:rPr>
                  <w:t>Republic</w:t>
                </w:r>
              </w:smartTag>
              <w:r w:rsidRPr="003747BD">
                <w:rPr>
                  <w:color w:val="000000"/>
                  <w:spacing w:val="-4"/>
                  <w:lang w:val="en-US"/>
                </w:rPr>
                <w:t xml:space="preserve"> of </w:t>
              </w:r>
              <w:smartTag w:uri="urn:schemas-microsoft-com:office:smarttags" w:element="PlaceName">
                <w:r w:rsidRPr="003747BD">
                  <w:rPr>
                    <w:color w:val="000000"/>
                    <w:spacing w:val="-4"/>
                    <w:lang w:val="en-US"/>
                  </w:rPr>
                  <w:t>Karakalpakstan</w:t>
                </w:r>
              </w:smartTag>
            </w:smartTag>
            <w:r w:rsidRPr="003747BD">
              <w:t xml:space="preserve"> </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9"/>
                <w:lang w:val="en-US"/>
              </w:rPr>
              <w:t>People’s Democratic Party of Uzbekistan [NDPU]</w:t>
            </w:r>
            <w:r w:rsidRPr="003747BD">
              <w:rPr>
                <w:lang w:val="en-US"/>
              </w:rPr>
              <w:t xml:space="preserve"> </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7"/>
                <w:lang w:val="en-US"/>
              </w:rPr>
              <w:t xml:space="preserve">Editor-in-chief,  </w:t>
            </w:r>
            <w:r w:rsidRPr="003747BD">
              <w:rPr>
                <w:i/>
                <w:color w:val="000000"/>
                <w:spacing w:val="-7"/>
                <w:lang w:val="en-US"/>
              </w:rPr>
              <w:t>Amy Tongi</w:t>
            </w:r>
            <w:r w:rsidRPr="003747BD">
              <w:rPr>
                <w:color w:val="000000"/>
                <w:spacing w:val="-7"/>
                <w:lang w:val="en-US"/>
              </w:rPr>
              <w:t xml:space="preserve"> newspaper</w:t>
            </w:r>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2</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Niyazova, Dzhamilya</w:t>
            </w:r>
            <w:r w:rsidRPr="003747BD">
              <w:rPr>
                <w:color w:val="000000"/>
                <w:spacing w:val="-7"/>
              </w:rPr>
              <w:t xml:space="preserve"> </w:t>
            </w:r>
            <w:r w:rsidRPr="003747BD">
              <w:rPr>
                <w:color w:val="000000"/>
                <w:spacing w:val="-7"/>
                <w:lang w:val="en-US"/>
              </w:rPr>
              <w:t>Abdukadirovna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smartTag w:uri="urn:schemas-microsoft-com:office:smarttags" w:element="place">
              <w:smartTag w:uri="urn:schemas-microsoft-com:office:smarttags" w:element="PlaceType">
                <w:r w:rsidRPr="003747BD">
                  <w:rPr>
                    <w:color w:val="000000"/>
                    <w:spacing w:val="-4"/>
                    <w:lang w:val="en-US"/>
                  </w:rPr>
                  <w:t>Republic</w:t>
                </w:r>
              </w:smartTag>
              <w:r w:rsidRPr="003747BD">
                <w:rPr>
                  <w:color w:val="000000"/>
                  <w:spacing w:val="-4"/>
                  <w:lang w:val="en-US"/>
                </w:rPr>
                <w:t xml:space="preserve"> of </w:t>
              </w:r>
              <w:smartTag w:uri="urn:schemas-microsoft-com:office:smarttags" w:element="PlaceName">
                <w:r w:rsidRPr="003747BD">
                  <w:rPr>
                    <w:color w:val="000000"/>
                    <w:spacing w:val="-4"/>
                    <w:lang w:val="en-US"/>
                  </w:rPr>
                  <w:t>Karakalpakstan</w:t>
                </w:r>
              </w:smartTag>
            </w:smartTag>
            <w:r w:rsidRPr="003747BD">
              <w:t xml:space="preserve"> </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7"/>
                <w:lang w:val="en-US"/>
              </w:rPr>
              <w:t>Fidokorlar National Democratic Party [NDPF]</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 xml:space="preserve">Deputy chair, </w:t>
            </w:r>
            <w:r w:rsidRPr="003747BD">
              <w:rPr>
                <w:i/>
                <w:color w:val="000000"/>
                <w:spacing w:val="-8"/>
                <w:lang w:val="en-US"/>
              </w:rPr>
              <w:t xml:space="preserve">Tadbirkor Ayol </w:t>
            </w:r>
            <w:r w:rsidRPr="003747BD">
              <w:rPr>
                <w:color w:val="000000"/>
                <w:spacing w:val="-8"/>
                <w:lang w:val="en-US"/>
              </w:rPr>
              <w:t>Association</w:t>
            </w:r>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3</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Abdulayeva, Sharbat Zulpikarovna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Bukhara Oblast</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10"/>
                <w:lang w:val="en-US"/>
              </w:rPr>
              <w:t>NDPU</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Specialist, Women’s Committee of Uzbekistan</w:t>
            </w:r>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4</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Botirova, Zukhra Baratovna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Bukhara Oblast</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 xml:space="preserve">Adolat Social Democratic Party of </w:t>
            </w:r>
            <w:smartTag w:uri="urn:schemas-microsoft-com:office:smarttags" w:element="country-region">
              <w:smartTag w:uri="urn:schemas-microsoft-com:office:smarttags" w:element="place">
                <w:r w:rsidRPr="003747BD">
                  <w:rPr>
                    <w:color w:val="000000"/>
                    <w:spacing w:val="-8"/>
                    <w:lang w:val="en-US"/>
                  </w:rPr>
                  <w:t>Uzbekistan</w:t>
                </w:r>
              </w:smartTag>
            </w:smartTag>
            <w:r w:rsidRPr="003747BD">
              <w:rPr>
                <w:color w:val="000000"/>
                <w:spacing w:val="-8"/>
                <w:lang w:val="en-US"/>
              </w:rPr>
              <w:t xml:space="preserve"> [SDPU]</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Deputy chair, Women’s Committee of Uzbekistan</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5</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Umarova, Shoira</w:t>
            </w:r>
            <w:r w:rsidRPr="003747BD">
              <w:rPr>
                <w:color w:val="000000"/>
                <w:spacing w:val="-7"/>
              </w:rPr>
              <w:t xml:space="preserve"> </w:t>
            </w:r>
            <w:r w:rsidRPr="003747BD">
              <w:rPr>
                <w:color w:val="000000"/>
                <w:spacing w:val="-7"/>
                <w:lang w:val="en-US"/>
              </w:rPr>
              <w:t>Akbutayevna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lang w:val="en-US"/>
              </w:rPr>
              <w:t>Djizak Oblast</w:t>
            </w:r>
            <w:r w:rsidRPr="003747BD">
              <w:t xml:space="preserve"> </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Fidokorlar NDPF</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 xml:space="preserve">Oliy Majlis of </w:t>
            </w:r>
            <w:smartTag w:uri="urn:schemas-microsoft-com:office:smarttags" w:element="place">
              <w:smartTag w:uri="urn:schemas-microsoft-com:office:smarttags" w:element="PlaceType">
                <w:r w:rsidRPr="003747BD">
                  <w:rPr>
                    <w:color w:val="000000"/>
                    <w:spacing w:val="-8"/>
                    <w:lang w:val="en-US"/>
                  </w:rPr>
                  <w:t>Republic</w:t>
                </w:r>
              </w:smartTag>
              <w:r w:rsidRPr="003747BD">
                <w:rPr>
                  <w:color w:val="000000"/>
                  <w:spacing w:val="-8"/>
                  <w:lang w:val="en-US"/>
                </w:rPr>
                <w:t xml:space="preserve"> of </w:t>
              </w:r>
              <w:smartTag w:uri="urn:schemas-microsoft-com:office:smarttags" w:element="PlaceName">
                <w:r w:rsidRPr="003747BD">
                  <w:rPr>
                    <w:color w:val="000000"/>
                    <w:spacing w:val="-8"/>
                    <w:lang w:val="en-US"/>
                  </w:rPr>
                  <w:t>Uzbekistan</w:t>
                </w:r>
              </w:smartTag>
            </w:smartTag>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6</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Burkhanova, Matlyuba Fayzullayevna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Navoi Oblast</w:t>
            </w:r>
            <w:r w:rsidRPr="003747BD">
              <w:t xml:space="preserve"> </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7"/>
                <w:lang w:val="en-US"/>
              </w:rPr>
              <w:t xml:space="preserve">Liberal Democratic Party of </w:t>
            </w:r>
            <w:smartTag w:uri="urn:schemas-microsoft-com:office:smarttags" w:element="country-region">
              <w:smartTag w:uri="urn:schemas-microsoft-com:office:smarttags" w:element="place">
                <w:r w:rsidRPr="003747BD">
                  <w:rPr>
                    <w:color w:val="000000"/>
                    <w:spacing w:val="-7"/>
                    <w:lang w:val="en-US"/>
                  </w:rPr>
                  <w:t>Uzbekistan</w:t>
                </w:r>
              </w:smartTag>
            </w:smartTag>
            <w:r w:rsidRPr="003747BD">
              <w:rPr>
                <w:color w:val="000000"/>
                <w:spacing w:val="-7"/>
                <w:lang w:val="en-US"/>
              </w:rPr>
              <w:t xml:space="preserve"> [UzLiDeP]</w:t>
            </w:r>
            <w:r w:rsidRPr="003747BD">
              <w:rPr>
                <w:lang w:val="en-US"/>
              </w:rPr>
              <w:t xml:space="preserve"> </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 xml:space="preserve">Department head, Civil Registry Office, city of </w:t>
            </w:r>
            <w:smartTag w:uri="urn:schemas-microsoft-com:office:smarttags" w:element="City">
              <w:smartTag w:uri="urn:schemas-microsoft-com:office:smarttags" w:element="place">
                <w:r w:rsidRPr="003747BD">
                  <w:rPr>
                    <w:color w:val="000000"/>
                    <w:spacing w:val="-8"/>
                    <w:lang w:val="en-US"/>
                  </w:rPr>
                  <w:t>Navoi</w:t>
                </w:r>
              </w:smartTag>
            </w:smartTag>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7</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Bobomurodova, Anora Yavkochtiyevna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rPr>
              <w:t>Navoi Oblast</w:t>
            </w:r>
            <w:r w:rsidRPr="003747BD">
              <w:t xml:space="preserve"> </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lang w:val="en-US"/>
              </w:rPr>
              <w:t>Voters’ Initiative Group</w:t>
            </w:r>
            <w:r w:rsidRPr="003747BD">
              <w:t xml:space="preserve"> </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Vice rector, Institute for Professional Development of Teachers of Navoi Oblast</w:t>
            </w:r>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8</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5"/>
                <w:lang w:val="en-US"/>
              </w:rPr>
              <w:t>Akhunova, Oysha Mukhamadzhonovna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Namangan Oblast</w:t>
            </w:r>
            <w:r w:rsidRPr="003747BD">
              <w:t xml:space="preserve"> </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Adolat SDPU</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 xml:space="preserve">Judge, </w:t>
            </w:r>
            <w:smartTag w:uri="urn:schemas-microsoft-com:office:smarttags" w:element="City">
              <w:smartTag w:uri="urn:schemas-microsoft-com:office:smarttags" w:element="place">
                <w:r w:rsidRPr="003747BD">
                  <w:rPr>
                    <w:color w:val="000000"/>
                    <w:spacing w:val="-8"/>
                    <w:lang w:val="en-US"/>
                  </w:rPr>
                  <w:t>Namangan</w:t>
                </w:r>
              </w:smartTag>
            </w:smartTag>
            <w:r w:rsidRPr="003747BD">
              <w:rPr>
                <w:color w:val="000000"/>
                <w:spacing w:val="-8"/>
                <w:lang w:val="en-US"/>
              </w:rPr>
              <w:t xml:space="preserve"> Oblast Economic Court</w:t>
            </w:r>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9</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Abullayeva, Mukhabbat</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Namangan Oblast</w:t>
            </w:r>
            <w:r w:rsidRPr="003747BD">
              <w:t xml:space="preserve"> </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10"/>
              </w:rPr>
              <w:t>NDPU</w:t>
            </w:r>
            <w:r w:rsidRPr="003747BD">
              <w:t xml:space="preserve"> </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9"/>
                <w:lang w:val="en-US"/>
              </w:rPr>
              <w:t>First secretary, kengash  NDPU, Namangan Oblast</w:t>
            </w:r>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w w:val="86"/>
              </w:rPr>
              <w:t>10</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Abullayeva, Tursnoy</w:t>
            </w:r>
            <w:r w:rsidRPr="003747BD">
              <w:rPr>
                <w:color w:val="000000"/>
                <w:spacing w:val="-7"/>
              </w:rPr>
              <w:t xml:space="preserve"> </w:t>
            </w:r>
            <w:r w:rsidRPr="003747BD">
              <w:rPr>
                <w:color w:val="000000"/>
                <w:spacing w:val="-7"/>
                <w:lang w:val="en-US"/>
              </w:rPr>
              <w:t>Kurbonova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Surkhan-Darya Oblast</w:t>
            </w:r>
            <w:r w:rsidRPr="003747BD">
              <w:t xml:space="preserve"> </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lang w:val="en-US"/>
              </w:rPr>
              <w:t>Voters’ Initiative Group</w:t>
            </w:r>
            <w:r w:rsidRPr="003747BD">
              <w:t xml:space="preserve"> </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 xml:space="preserve">Chair, Women’s Committee, city of </w:t>
            </w:r>
            <w:smartTag w:uri="urn:schemas-microsoft-com:office:smarttags" w:element="City">
              <w:smartTag w:uri="urn:schemas-microsoft-com:office:smarttags" w:element="place">
                <w:r w:rsidRPr="003747BD">
                  <w:rPr>
                    <w:color w:val="000000"/>
                    <w:spacing w:val="-8"/>
                    <w:lang w:val="en-US"/>
                  </w:rPr>
                  <w:t>Termez</w:t>
                </w:r>
              </w:smartTag>
            </w:smartTag>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11</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Safayeva, Mashkura</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Kashka-Darya Oblast</w:t>
            </w:r>
            <w:r w:rsidRPr="003747BD">
              <w:t xml:space="preserve"> </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8"/>
              </w:rPr>
              <w:t>NDPU</w:t>
            </w:r>
            <w:r w:rsidRPr="003747BD">
              <w:t xml:space="preserve"> </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9"/>
                <w:lang w:val="en-US"/>
              </w:rPr>
              <w:t>Oliy Majlis of Republic</w:t>
            </w:r>
            <w:r w:rsidRPr="003747BD">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12</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8"/>
                <w:lang w:val="en-US"/>
              </w:rPr>
              <w:t>Akhmedova, Sorakhon Tolibzhonovna</w:t>
            </w:r>
            <w:r w:rsidRPr="003747BD">
              <w:rPr>
                <w:color w:val="000000"/>
                <w:spacing w:val="-8"/>
              </w:rPr>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Fergana Oblast</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8"/>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UzLiDeP</w:t>
            </w:r>
            <w:r w:rsidRPr="003747BD">
              <w:t xml:space="preserve"> </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6"/>
                <w:lang w:val="en-US"/>
              </w:rPr>
              <w:t xml:space="preserve">Head of Department for Training Science and Pedagogical Personnel, </w:t>
            </w:r>
            <w:smartTag w:uri="urn:schemas-microsoft-com:office:smarttags" w:element="PlaceType">
              <w:r w:rsidRPr="003747BD">
                <w:rPr>
                  <w:color w:val="000000"/>
                  <w:spacing w:val="-6"/>
                  <w:lang w:val="en-US"/>
                </w:rPr>
                <w:t>Academy</w:t>
              </w:r>
            </w:smartTag>
            <w:r w:rsidRPr="003747BD">
              <w:rPr>
                <w:color w:val="000000"/>
                <w:spacing w:val="-6"/>
                <w:lang w:val="en-US"/>
              </w:rPr>
              <w:t xml:space="preserve"> of </w:t>
            </w:r>
            <w:smartTag w:uri="urn:schemas-microsoft-com:office:smarttags" w:element="PlaceName">
              <w:r w:rsidRPr="003747BD">
                <w:rPr>
                  <w:color w:val="000000"/>
                  <w:spacing w:val="-6"/>
                  <w:lang w:val="en-US"/>
                </w:rPr>
                <w:t>Ministry</w:t>
              </w:r>
            </w:smartTag>
            <w:r w:rsidRPr="003747BD">
              <w:rPr>
                <w:color w:val="000000"/>
                <w:spacing w:val="-6"/>
                <w:lang w:val="en-US"/>
              </w:rPr>
              <w:t xml:space="preserve"> of Internal Affairs, Republic of </w:t>
            </w:r>
            <w:smartTag w:uri="urn:schemas-microsoft-com:office:smarttags" w:element="country-region">
              <w:smartTag w:uri="urn:schemas-microsoft-com:office:smarttags" w:element="place">
                <w:r w:rsidRPr="003747BD">
                  <w:rPr>
                    <w:color w:val="000000"/>
                    <w:spacing w:val="-6"/>
                    <w:lang w:val="en-US"/>
                  </w:rPr>
                  <w:t>Uzbekistan</w:t>
                </w:r>
              </w:smartTag>
            </w:smartTag>
            <w:r w:rsidRPr="003747BD">
              <w:rPr>
                <w:lang w:val="en-US"/>
              </w:rPr>
              <w:t xml:space="preserve"> </w:t>
            </w:r>
          </w:p>
        </w:tc>
      </w:tr>
      <w:tr w:rsidR="003747BD" w:rsidRPr="003747BD" w:rsidTr="00810414">
        <w:tblPrEx>
          <w:tblCellMar>
            <w:top w:w="0" w:type="dxa"/>
            <w:bottom w:w="0" w:type="dxa"/>
          </w:tblCellMar>
        </w:tblPrEx>
        <w:trPr>
          <w:trHeight w:val="20"/>
        </w:trPr>
        <w:tc>
          <w:tcPr>
            <w:tcW w:w="426"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rPr>
              <w:t>13</w:t>
            </w:r>
            <w:r w:rsidRPr="003747BD">
              <w:t xml:space="preserve"> </w:t>
            </w:r>
          </w:p>
        </w:tc>
        <w:tc>
          <w:tcPr>
            <w:tcW w:w="2974"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lang w:val="en-US"/>
              </w:rPr>
              <w:t>Ruzmatova, Nabiyakhon</w:t>
            </w:r>
            <w:r w:rsidRPr="003747BD">
              <w:t xml:space="preserve"> </w:t>
            </w:r>
          </w:p>
        </w:tc>
        <w:tc>
          <w:tcPr>
            <w:tcW w:w="2599"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7"/>
              </w:rPr>
              <w:t>Fergana Oblast</w:t>
            </w:r>
          </w:p>
        </w:tc>
        <w:tc>
          <w:tcPr>
            <w:tcW w:w="931"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6"/>
              </w:rPr>
              <w:t>Uzbek</w:t>
            </w:r>
            <w:r w:rsidRPr="003747BD">
              <w:t xml:space="preserve"> </w:t>
            </w:r>
          </w:p>
        </w:tc>
        <w:tc>
          <w:tcPr>
            <w:tcW w:w="2430" w:type="dxa"/>
            <w:shd w:val="clear" w:color="auto" w:fill="FFFFFF"/>
          </w:tcPr>
          <w:p w:rsidR="003747BD" w:rsidRPr="003747BD" w:rsidRDefault="003747BD" w:rsidP="00CC5DE6">
            <w:pPr>
              <w:pStyle w:val="Normal1"/>
              <w:widowControl/>
              <w:shd w:val="clear" w:color="auto" w:fill="FFFFFF"/>
              <w:suppressAutoHyphens/>
              <w:spacing w:before="40" w:after="40" w:line="240" w:lineRule="exact"/>
            </w:pPr>
            <w:r w:rsidRPr="003747BD">
              <w:rPr>
                <w:color w:val="000000"/>
                <w:spacing w:val="-8"/>
              </w:rPr>
              <w:t>UzLiDeP</w:t>
            </w:r>
            <w:r w:rsidRPr="003747BD">
              <w:t xml:space="preserve"> </w:t>
            </w:r>
          </w:p>
        </w:tc>
        <w:tc>
          <w:tcPr>
            <w:tcW w:w="3138" w:type="dxa"/>
            <w:shd w:val="clear" w:color="auto" w:fill="FFFFFF"/>
          </w:tcPr>
          <w:p w:rsidR="003747BD" w:rsidRPr="003747BD" w:rsidRDefault="003747BD" w:rsidP="00CC5DE6">
            <w:pPr>
              <w:pStyle w:val="Normal1"/>
              <w:widowControl/>
              <w:shd w:val="clear" w:color="auto" w:fill="FFFFFF"/>
              <w:suppressAutoHyphens/>
              <w:spacing w:before="40" w:after="40" w:line="240" w:lineRule="exact"/>
              <w:rPr>
                <w:lang w:val="en-US"/>
              </w:rPr>
            </w:pPr>
            <w:r w:rsidRPr="003747BD">
              <w:rPr>
                <w:color w:val="000000"/>
                <w:spacing w:val="-8"/>
                <w:lang w:val="en-US"/>
              </w:rPr>
              <w:t xml:space="preserve">Head of Department of Public Education, Dangara Rayon </w:t>
            </w:r>
          </w:p>
        </w:tc>
      </w:tr>
      <w:tr w:rsidR="00C75CF3" w:rsidRPr="00F341DB" w:rsidTr="00810414">
        <w:tblPrEx>
          <w:tblCellMar>
            <w:top w:w="0" w:type="dxa"/>
            <w:bottom w:w="0" w:type="dxa"/>
          </w:tblCellMar>
        </w:tblPrEx>
        <w:trPr>
          <w:trHeight w:val="20"/>
        </w:trPr>
        <w:tc>
          <w:tcPr>
            <w:tcW w:w="426" w:type="dxa"/>
            <w:shd w:val="clear" w:color="auto" w:fill="FFFFFF"/>
          </w:tcPr>
          <w:p w:rsidR="00C75CF3" w:rsidRPr="00131F27" w:rsidRDefault="00C75CF3" w:rsidP="00CC5DE6">
            <w:r w:rsidRPr="00131F27">
              <w:t>14</w:t>
            </w:r>
          </w:p>
        </w:tc>
        <w:tc>
          <w:tcPr>
            <w:tcW w:w="2974" w:type="dxa"/>
            <w:shd w:val="clear" w:color="auto" w:fill="FFFFFF"/>
          </w:tcPr>
          <w:p w:rsidR="00C75CF3" w:rsidRPr="00131F27" w:rsidRDefault="00C75CF3" w:rsidP="00CC5DE6">
            <w:r w:rsidRPr="00131F27">
              <w:t xml:space="preserve">Makhmetova, Matlyuba Adilovna </w:t>
            </w:r>
          </w:p>
        </w:tc>
        <w:tc>
          <w:tcPr>
            <w:tcW w:w="2599" w:type="dxa"/>
            <w:shd w:val="clear" w:color="auto" w:fill="FFFFFF"/>
          </w:tcPr>
          <w:p w:rsidR="00C75CF3" w:rsidRPr="00131F27" w:rsidRDefault="00C75CF3" w:rsidP="00CC5DE6">
            <w:smartTag w:uri="urn:schemas-microsoft-com:office:smarttags" w:element="City">
              <w:smartTag w:uri="urn:schemas-microsoft-com:office:smarttags" w:element="place">
                <w:r w:rsidRPr="00131F27">
                  <w:t>Fergana</w:t>
                </w:r>
              </w:smartTag>
            </w:smartTag>
            <w:r w:rsidRPr="00131F27">
              <w:t xml:space="preserve"> Oblast</w:t>
            </w:r>
          </w:p>
        </w:tc>
        <w:tc>
          <w:tcPr>
            <w:tcW w:w="931" w:type="dxa"/>
            <w:shd w:val="clear" w:color="auto" w:fill="FFFFFF"/>
          </w:tcPr>
          <w:p w:rsidR="00C75CF3" w:rsidRPr="00131F27" w:rsidRDefault="00C75CF3" w:rsidP="00CC5DE6">
            <w:r w:rsidRPr="00131F27">
              <w:t xml:space="preserve">Uzbek </w:t>
            </w:r>
          </w:p>
        </w:tc>
        <w:tc>
          <w:tcPr>
            <w:tcW w:w="2430" w:type="dxa"/>
            <w:shd w:val="clear" w:color="auto" w:fill="FFFFFF"/>
          </w:tcPr>
          <w:p w:rsidR="00C75CF3" w:rsidRPr="00131F27" w:rsidRDefault="00C75CF3" w:rsidP="00CC5DE6">
            <w:r w:rsidRPr="00131F27">
              <w:t xml:space="preserve">UzLiDeP </w:t>
            </w:r>
          </w:p>
        </w:tc>
        <w:tc>
          <w:tcPr>
            <w:tcW w:w="3138" w:type="dxa"/>
            <w:shd w:val="clear" w:color="auto" w:fill="FFFFFF"/>
          </w:tcPr>
          <w:p w:rsidR="00C75CF3" w:rsidRPr="00131F27" w:rsidRDefault="00C75CF3" w:rsidP="00CC5DE6">
            <w:r w:rsidRPr="00131F27">
              <w:t xml:space="preserve">Department head, Civil Registry Office, city of </w:t>
            </w:r>
            <w:smartTag w:uri="urn:schemas-microsoft-com:office:smarttags" w:element="City">
              <w:smartTag w:uri="urn:schemas-microsoft-com:office:smarttags" w:element="place">
                <w:r w:rsidRPr="00131F27">
                  <w:t>Fergana</w:t>
                </w:r>
              </w:smartTag>
            </w:smartTag>
            <w:r w:rsidRPr="00131F27">
              <w:t xml:space="preserve"> </w:t>
            </w:r>
          </w:p>
        </w:tc>
      </w:tr>
      <w:tr w:rsidR="00C75CF3" w:rsidRPr="00F341DB" w:rsidTr="00810414">
        <w:tblPrEx>
          <w:tblCellMar>
            <w:top w:w="0" w:type="dxa"/>
            <w:bottom w:w="0" w:type="dxa"/>
          </w:tblCellMar>
        </w:tblPrEx>
        <w:trPr>
          <w:trHeight w:val="20"/>
        </w:trPr>
        <w:tc>
          <w:tcPr>
            <w:tcW w:w="426" w:type="dxa"/>
            <w:shd w:val="clear" w:color="auto" w:fill="FFFFFF"/>
          </w:tcPr>
          <w:p w:rsidR="00C75CF3" w:rsidRPr="00131F27" w:rsidRDefault="00C75CF3" w:rsidP="00CC5DE6">
            <w:r w:rsidRPr="00131F27">
              <w:t>15</w:t>
            </w:r>
          </w:p>
        </w:tc>
        <w:tc>
          <w:tcPr>
            <w:tcW w:w="2974" w:type="dxa"/>
            <w:shd w:val="clear" w:color="auto" w:fill="FFFFFF"/>
          </w:tcPr>
          <w:p w:rsidR="00C75CF3" w:rsidRPr="00131F27" w:rsidRDefault="00C75CF3" w:rsidP="00CC5DE6">
            <w:r w:rsidRPr="00131F27">
              <w:t xml:space="preserve">Dzhumamuratova, Klara Shakhnazarovna </w:t>
            </w:r>
          </w:p>
        </w:tc>
        <w:tc>
          <w:tcPr>
            <w:tcW w:w="2599" w:type="dxa"/>
            <w:shd w:val="clear" w:color="auto" w:fill="FFFFFF"/>
          </w:tcPr>
          <w:p w:rsidR="00C75CF3" w:rsidRPr="00131F27" w:rsidRDefault="00C75CF3" w:rsidP="00CC5DE6">
            <w:r w:rsidRPr="00131F27">
              <w:t xml:space="preserve">Khorezm Oblast </w:t>
            </w:r>
          </w:p>
        </w:tc>
        <w:tc>
          <w:tcPr>
            <w:tcW w:w="931" w:type="dxa"/>
            <w:shd w:val="clear" w:color="auto" w:fill="FFFFFF"/>
          </w:tcPr>
          <w:p w:rsidR="00C75CF3" w:rsidRPr="00131F27" w:rsidRDefault="00C75CF3" w:rsidP="00CC5DE6">
            <w:r w:rsidRPr="00131F27">
              <w:t xml:space="preserve">Uzbek </w:t>
            </w:r>
          </w:p>
        </w:tc>
        <w:tc>
          <w:tcPr>
            <w:tcW w:w="2430" w:type="dxa"/>
            <w:shd w:val="clear" w:color="auto" w:fill="FFFFFF"/>
          </w:tcPr>
          <w:p w:rsidR="00C75CF3" w:rsidRPr="00131F27" w:rsidRDefault="00C75CF3" w:rsidP="00CC5DE6">
            <w:r w:rsidRPr="00131F27">
              <w:t xml:space="preserve">UzLiDeP </w:t>
            </w:r>
          </w:p>
        </w:tc>
        <w:tc>
          <w:tcPr>
            <w:tcW w:w="3138" w:type="dxa"/>
            <w:shd w:val="clear" w:color="auto" w:fill="FFFFFF"/>
          </w:tcPr>
          <w:p w:rsidR="00C75CF3" w:rsidRPr="00131F27" w:rsidRDefault="00C75CF3" w:rsidP="00CC5DE6">
            <w:r w:rsidRPr="00131F27">
              <w:t xml:space="preserve">Chair, </w:t>
            </w:r>
            <w:r w:rsidRPr="00C75CF3">
              <w:rPr>
                <w:i/>
              </w:rPr>
              <w:t>Tadbirkor Ayol</w:t>
            </w:r>
            <w:r w:rsidRPr="00131F27">
              <w:t xml:space="preserve"> Oblast Association </w:t>
            </w:r>
          </w:p>
        </w:tc>
      </w:tr>
      <w:tr w:rsidR="00C75CF3" w:rsidRPr="00F341DB" w:rsidTr="00810414">
        <w:tblPrEx>
          <w:tblCellMar>
            <w:top w:w="0" w:type="dxa"/>
            <w:bottom w:w="0" w:type="dxa"/>
          </w:tblCellMar>
        </w:tblPrEx>
        <w:trPr>
          <w:trHeight w:val="20"/>
        </w:trPr>
        <w:tc>
          <w:tcPr>
            <w:tcW w:w="426" w:type="dxa"/>
            <w:shd w:val="clear" w:color="auto" w:fill="FFFFFF"/>
          </w:tcPr>
          <w:p w:rsidR="00C75CF3" w:rsidRPr="00131F27" w:rsidRDefault="00C75CF3" w:rsidP="00CC5DE6">
            <w:r w:rsidRPr="00131F27">
              <w:t>16</w:t>
            </w:r>
          </w:p>
        </w:tc>
        <w:tc>
          <w:tcPr>
            <w:tcW w:w="2974" w:type="dxa"/>
            <w:shd w:val="clear" w:color="auto" w:fill="FFFFFF"/>
          </w:tcPr>
          <w:p w:rsidR="00C75CF3" w:rsidRPr="00131F27" w:rsidRDefault="00C75CF3" w:rsidP="00CC5DE6">
            <w:r w:rsidRPr="00131F27">
              <w:t xml:space="preserve">Zaripova, Ranozhon </w:t>
            </w:r>
          </w:p>
        </w:tc>
        <w:tc>
          <w:tcPr>
            <w:tcW w:w="2599" w:type="dxa"/>
            <w:shd w:val="clear" w:color="auto" w:fill="FFFFFF"/>
          </w:tcPr>
          <w:p w:rsidR="00C75CF3" w:rsidRPr="00131F27" w:rsidRDefault="00C75CF3" w:rsidP="00CC5DE6">
            <w:r w:rsidRPr="00131F27">
              <w:t xml:space="preserve">Khorezm Oblast </w:t>
            </w:r>
          </w:p>
        </w:tc>
        <w:tc>
          <w:tcPr>
            <w:tcW w:w="931" w:type="dxa"/>
            <w:shd w:val="clear" w:color="auto" w:fill="FFFFFF"/>
          </w:tcPr>
          <w:p w:rsidR="00C75CF3" w:rsidRPr="00131F27" w:rsidRDefault="00C75CF3" w:rsidP="00CC5DE6">
            <w:r w:rsidRPr="00131F27">
              <w:t xml:space="preserve">Uzbek </w:t>
            </w:r>
          </w:p>
        </w:tc>
        <w:tc>
          <w:tcPr>
            <w:tcW w:w="2430" w:type="dxa"/>
            <w:shd w:val="clear" w:color="auto" w:fill="FFFFFF"/>
          </w:tcPr>
          <w:p w:rsidR="00C75CF3" w:rsidRPr="00131F27" w:rsidRDefault="00C75CF3" w:rsidP="00CC5DE6">
            <w:r w:rsidRPr="00131F27">
              <w:t xml:space="preserve">Milliy Tiklanish Democratic Party of </w:t>
            </w:r>
            <w:smartTag w:uri="urn:schemas-microsoft-com:office:smarttags" w:element="country-region">
              <w:smartTag w:uri="urn:schemas-microsoft-com:office:smarttags" w:element="place">
                <w:r w:rsidRPr="00131F27">
                  <w:t>Uzbekistan</w:t>
                </w:r>
              </w:smartTag>
            </w:smartTag>
            <w:r w:rsidRPr="00131F27">
              <w:t xml:space="preserve"> [DPMT] </w:t>
            </w:r>
          </w:p>
        </w:tc>
        <w:tc>
          <w:tcPr>
            <w:tcW w:w="3138" w:type="dxa"/>
            <w:shd w:val="clear" w:color="auto" w:fill="FFFFFF"/>
          </w:tcPr>
          <w:p w:rsidR="00C75CF3" w:rsidRPr="00131F27" w:rsidRDefault="00C75CF3" w:rsidP="00CC5DE6">
            <w:r w:rsidRPr="00131F27">
              <w:t xml:space="preserve">Editor, </w:t>
            </w:r>
            <w:r w:rsidRPr="00C75CF3">
              <w:rPr>
                <w:i/>
              </w:rPr>
              <w:t>Sotom Avlod</w:t>
            </w:r>
            <w:r w:rsidRPr="00131F27">
              <w:t xml:space="preserve"> Uchun newspaper </w:t>
            </w:r>
          </w:p>
        </w:tc>
      </w:tr>
      <w:tr w:rsidR="00C75CF3" w:rsidRPr="00F341DB" w:rsidTr="00810414">
        <w:tblPrEx>
          <w:tblCellMar>
            <w:top w:w="0" w:type="dxa"/>
            <w:bottom w:w="0" w:type="dxa"/>
          </w:tblCellMar>
        </w:tblPrEx>
        <w:trPr>
          <w:trHeight w:val="20"/>
        </w:trPr>
        <w:tc>
          <w:tcPr>
            <w:tcW w:w="426" w:type="dxa"/>
            <w:shd w:val="clear" w:color="auto" w:fill="FFFFFF"/>
          </w:tcPr>
          <w:p w:rsidR="00C75CF3" w:rsidRPr="00131F27" w:rsidRDefault="00C75CF3" w:rsidP="00CC5DE6">
            <w:r w:rsidRPr="00131F27">
              <w:t>17</w:t>
            </w:r>
          </w:p>
        </w:tc>
        <w:tc>
          <w:tcPr>
            <w:tcW w:w="2974" w:type="dxa"/>
            <w:shd w:val="clear" w:color="auto" w:fill="FFFFFF"/>
          </w:tcPr>
          <w:p w:rsidR="00C75CF3" w:rsidRPr="00131F27" w:rsidRDefault="00C75CF3" w:rsidP="00CC5DE6">
            <w:r w:rsidRPr="00131F27">
              <w:t xml:space="preserve">Yunusova, Aliya Tuygunovna </w:t>
            </w:r>
          </w:p>
        </w:tc>
        <w:tc>
          <w:tcPr>
            <w:tcW w:w="2599" w:type="dxa"/>
            <w:shd w:val="clear" w:color="auto" w:fill="FFFFFF"/>
          </w:tcPr>
          <w:p w:rsidR="00C75CF3" w:rsidRPr="00131F27" w:rsidRDefault="00C75CF3" w:rsidP="00CC5DE6">
            <w:smartTag w:uri="urn:schemas-microsoft-com:office:smarttags" w:element="City">
              <w:smartTag w:uri="urn:schemas-microsoft-com:office:smarttags" w:element="place">
                <w:r w:rsidRPr="00131F27">
                  <w:t>Tashkent</w:t>
                </w:r>
              </w:smartTag>
            </w:smartTag>
            <w:r w:rsidRPr="00131F27">
              <w:t xml:space="preserve"> Oblast </w:t>
            </w:r>
          </w:p>
        </w:tc>
        <w:tc>
          <w:tcPr>
            <w:tcW w:w="931" w:type="dxa"/>
            <w:shd w:val="clear" w:color="auto" w:fill="FFFFFF"/>
          </w:tcPr>
          <w:p w:rsidR="00C75CF3" w:rsidRPr="00131F27" w:rsidRDefault="00C75CF3" w:rsidP="00CC5DE6">
            <w:r w:rsidRPr="00131F27">
              <w:t xml:space="preserve">Uzbek </w:t>
            </w:r>
          </w:p>
        </w:tc>
        <w:tc>
          <w:tcPr>
            <w:tcW w:w="2430" w:type="dxa"/>
            <w:shd w:val="clear" w:color="auto" w:fill="FFFFFF"/>
          </w:tcPr>
          <w:p w:rsidR="00C75CF3" w:rsidRPr="00131F27" w:rsidRDefault="00C75CF3" w:rsidP="00CC5DE6">
            <w:r w:rsidRPr="00131F27">
              <w:t xml:space="preserve">NDPU </w:t>
            </w:r>
          </w:p>
        </w:tc>
        <w:tc>
          <w:tcPr>
            <w:tcW w:w="3138" w:type="dxa"/>
            <w:shd w:val="clear" w:color="auto" w:fill="FFFFFF"/>
          </w:tcPr>
          <w:p w:rsidR="00C75CF3" w:rsidRPr="00131F27" w:rsidRDefault="00C75CF3" w:rsidP="00CC5DE6">
            <w:r w:rsidRPr="00131F27">
              <w:t xml:space="preserve">Head of Department of Education, National Centre for Human Rights, Republic of </w:t>
            </w:r>
            <w:smartTag w:uri="urn:schemas-microsoft-com:office:smarttags" w:element="country-region">
              <w:smartTag w:uri="urn:schemas-microsoft-com:office:smarttags" w:element="place">
                <w:r w:rsidRPr="00131F27">
                  <w:t>Uzbekistan</w:t>
                </w:r>
              </w:smartTag>
            </w:smartTag>
            <w:r w:rsidRPr="00131F27">
              <w:t xml:space="preserve"> </w:t>
            </w:r>
          </w:p>
        </w:tc>
      </w:tr>
      <w:tr w:rsidR="00C75CF3" w:rsidRPr="00F341DB" w:rsidTr="00810414">
        <w:tblPrEx>
          <w:tblCellMar>
            <w:top w:w="0" w:type="dxa"/>
            <w:bottom w:w="0" w:type="dxa"/>
          </w:tblCellMar>
        </w:tblPrEx>
        <w:trPr>
          <w:trHeight w:val="20"/>
        </w:trPr>
        <w:tc>
          <w:tcPr>
            <w:tcW w:w="426" w:type="dxa"/>
            <w:shd w:val="clear" w:color="auto" w:fill="FFFFFF"/>
          </w:tcPr>
          <w:p w:rsidR="00C75CF3" w:rsidRPr="00131F27" w:rsidRDefault="00C75CF3" w:rsidP="00CC5DE6">
            <w:r w:rsidRPr="00131F27">
              <w:t>18</w:t>
            </w:r>
          </w:p>
        </w:tc>
        <w:tc>
          <w:tcPr>
            <w:tcW w:w="2974" w:type="dxa"/>
            <w:shd w:val="clear" w:color="auto" w:fill="FFFFFF"/>
          </w:tcPr>
          <w:p w:rsidR="00C75CF3" w:rsidRPr="00131F27" w:rsidRDefault="00C75CF3" w:rsidP="00CC5DE6">
            <w:r w:rsidRPr="00131F27">
              <w:t xml:space="preserve">Kariyeva, Munira Dzhurayevna </w:t>
            </w:r>
          </w:p>
        </w:tc>
        <w:tc>
          <w:tcPr>
            <w:tcW w:w="2599" w:type="dxa"/>
            <w:shd w:val="clear" w:color="auto" w:fill="FFFFFF"/>
          </w:tcPr>
          <w:p w:rsidR="00C75CF3" w:rsidRPr="00131F27" w:rsidRDefault="00C75CF3" w:rsidP="00CC5DE6">
            <w:smartTag w:uri="urn:schemas-microsoft-com:office:smarttags" w:element="City">
              <w:smartTag w:uri="urn:schemas-microsoft-com:office:smarttags" w:element="place">
                <w:r w:rsidRPr="00131F27">
                  <w:t>Tashkent</w:t>
                </w:r>
              </w:smartTag>
            </w:smartTag>
            <w:r w:rsidRPr="00131F27">
              <w:t xml:space="preserve"> Oblast </w:t>
            </w:r>
          </w:p>
        </w:tc>
        <w:tc>
          <w:tcPr>
            <w:tcW w:w="931" w:type="dxa"/>
            <w:shd w:val="clear" w:color="auto" w:fill="FFFFFF"/>
          </w:tcPr>
          <w:p w:rsidR="00C75CF3" w:rsidRPr="00131F27" w:rsidRDefault="00C75CF3" w:rsidP="00CC5DE6">
            <w:r w:rsidRPr="00131F27">
              <w:t xml:space="preserve">Uzbek </w:t>
            </w:r>
          </w:p>
        </w:tc>
        <w:tc>
          <w:tcPr>
            <w:tcW w:w="2430" w:type="dxa"/>
            <w:shd w:val="clear" w:color="auto" w:fill="FFFFFF"/>
          </w:tcPr>
          <w:p w:rsidR="00C75CF3" w:rsidRPr="00131F27" w:rsidRDefault="00C75CF3" w:rsidP="00CC5DE6">
            <w:r w:rsidRPr="00131F27">
              <w:t>Milliy Tiklanish DPMT</w:t>
            </w:r>
          </w:p>
        </w:tc>
        <w:tc>
          <w:tcPr>
            <w:tcW w:w="3138" w:type="dxa"/>
            <w:shd w:val="clear" w:color="auto" w:fill="FFFFFF"/>
          </w:tcPr>
          <w:p w:rsidR="00C75CF3" w:rsidRPr="00131F27" w:rsidRDefault="00C75CF3" w:rsidP="00CC5DE6">
            <w:r w:rsidRPr="00131F27">
              <w:t xml:space="preserve">Executive director, private firm Zhurabek </w:t>
            </w:r>
          </w:p>
        </w:tc>
      </w:tr>
      <w:tr w:rsidR="00C75CF3" w:rsidRPr="005E61F0" w:rsidTr="00810414">
        <w:tblPrEx>
          <w:tblCellMar>
            <w:top w:w="0" w:type="dxa"/>
            <w:bottom w:w="0" w:type="dxa"/>
          </w:tblCellMar>
        </w:tblPrEx>
        <w:trPr>
          <w:trHeight w:val="20"/>
        </w:trPr>
        <w:tc>
          <w:tcPr>
            <w:tcW w:w="426" w:type="dxa"/>
            <w:shd w:val="clear" w:color="auto" w:fill="FFFFFF"/>
          </w:tcPr>
          <w:p w:rsidR="00C75CF3" w:rsidRPr="00131F27" w:rsidRDefault="00C75CF3" w:rsidP="00CC5DE6">
            <w:r w:rsidRPr="00131F27">
              <w:t>19</w:t>
            </w:r>
          </w:p>
        </w:tc>
        <w:tc>
          <w:tcPr>
            <w:tcW w:w="2974" w:type="dxa"/>
            <w:shd w:val="clear" w:color="auto" w:fill="FFFFFF"/>
          </w:tcPr>
          <w:p w:rsidR="00C75CF3" w:rsidRPr="00131F27" w:rsidRDefault="00C75CF3" w:rsidP="00CC5DE6">
            <w:r w:rsidRPr="00131F27">
              <w:t xml:space="preserve">Salimova, Sharipa Egamberdiyevna </w:t>
            </w:r>
          </w:p>
        </w:tc>
        <w:tc>
          <w:tcPr>
            <w:tcW w:w="2599" w:type="dxa"/>
            <w:shd w:val="clear" w:color="auto" w:fill="FFFFFF"/>
          </w:tcPr>
          <w:p w:rsidR="00C75CF3" w:rsidRPr="00131F27" w:rsidRDefault="00C75CF3" w:rsidP="00CC5DE6">
            <w:smartTag w:uri="urn:schemas-microsoft-com:office:smarttags" w:element="City">
              <w:smartTag w:uri="urn:schemas-microsoft-com:office:smarttags" w:element="place">
                <w:r w:rsidRPr="00131F27">
                  <w:t>Tashkent</w:t>
                </w:r>
              </w:smartTag>
            </w:smartTag>
            <w:r w:rsidRPr="00131F27">
              <w:t xml:space="preserve"> Oblast </w:t>
            </w:r>
          </w:p>
        </w:tc>
        <w:tc>
          <w:tcPr>
            <w:tcW w:w="931" w:type="dxa"/>
            <w:shd w:val="clear" w:color="auto" w:fill="FFFFFF"/>
          </w:tcPr>
          <w:p w:rsidR="00C75CF3" w:rsidRPr="00131F27" w:rsidRDefault="00C75CF3" w:rsidP="00CC5DE6">
            <w:r w:rsidRPr="00131F27">
              <w:t xml:space="preserve">Uzbek </w:t>
            </w:r>
          </w:p>
        </w:tc>
        <w:tc>
          <w:tcPr>
            <w:tcW w:w="2430" w:type="dxa"/>
            <w:shd w:val="clear" w:color="auto" w:fill="FFFFFF"/>
          </w:tcPr>
          <w:p w:rsidR="00C75CF3" w:rsidRPr="00131F27" w:rsidRDefault="00C75CF3" w:rsidP="00CC5DE6">
            <w:r w:rsidRPr="00131F27">
              <w:t>Milliy Tiklanish DPMT</w:t>
            </w:r>
          </w:p>
        </w:tc>
        <w:tc>
          <w:tcPr>
            <w:tcW w:w="3138" w:type="dxa"/>
            <w:shd w:val="clear" w:color="auto" w:fill="FFFFFF"/>
          </w:tcPr>
          <w:p w:rsidR="00C75CF3" w:rsidRPr="00131F27" w:rsidRDefault="00C75CF3" w:rsidP="00CC5DE6">
            <w:r w:rsidRPr="00131F27">
              <w:t xml:space="preserve">Oliy Majlis of </w:t>
            </w:r>
            <w:smartTag w:uri="urn:schemas-microsoft-com:office:smarttags" w:element="place">
              <w:smartTag w:uri="urn:schemas-microsoft-com:office:smarttags" w:element="PlaceType">
                <w:r w:rsidRPr="00131F27">
                  <w:t>Republic</w:t>
                </w:r>
              </w:smartTag>
              <w:r w:rsidRPr="00131F27">
                <w:t xml:space="preserve"> of </w:t>
              </w:r>
              <w:smartTag w:uri="urn:schemas-microsoft-com:office:smarttags" w:element="PlaceName">
                <w:r w:rsidRPr="00131F27">
                  <w:t>Uzbekistan</w:t>
                </w:r>
              </w:smartTag>
            </w:smartTag>
            <w:r w:rsidRPr="00131F27">
              <w:t xml:space="preserve"> </w:t>
            </w:r>
          </w:p>
        </w:tc>
      </w:tr>
      <w:tr w:rsidR="00C75CF3" w:rsidRPr="00F341DB" w:rsidTr="00810414">
        <w:tblPrEx>
          <w:tblCellMar>
            <w:top w:w="0" w:type="dxa"/>
            <w:bottom w:w="0" w:type="dxa"/>
          </w:tblCellMar>
        </w:tblPrEx>
        <w:trPr>
          <w:trHeight w:val="20"/>
        </w:trPr>
        <w:tc>
          <w:tcPr>
            <w:tcW w:w="426" w:type="dxa"/>
            <w:shd w:val="clear" w:color="auto" w:fill="FFFFFF"/>
          </w:tcPr>
          <w:p w:rsidR="00C75CF3" w:rsidRPr="00131F27" w:rsidRDefault="00C75CF3" w:rsidP="00CC5DE6">
            <w:r w:rsidRPr="00131F27">
              <w:t>20</w:t>
            </w:r>
          </w:p>
        </w:tc>
        <w:tc>
          <w:tcPr>
            <w:tcW w:w="2974" w:type="dxa"/>
            <w:shd w:val="clear" w:color="auto" w:fill="FFFFFF"/>
          </w:tcPr>
          <w:p w:rsidR="00C75CF3" w:rsidRPr="00131F27" w:rsidRDefault="00C75CF3" w:rsidP="00CC5DE6">
            <w:r w:rsidRPr="00131F27">
              <w:t xml:space="preserve">Akhmedova, Surayye Mirpizalovna </w:t>
            </w:r>
          </w:p>
        </w:tc>
        <w:tc>
          <w:tcPr>
            <w:tcW w:w="2599" w:type="dxa"/>
            <w:shd w:val="clear" w:color="auto" w:fill="FFFFFF"/>
          </w:tcPr>
          <w:p w:rsidR="00C75CF3" w:rsidRPr="00131F27" w:rsidRDefault="00C75CF3" w:rsidP="00CC5DE6">
            <w:smartTag w:uri="urn:schemas-microsoft-com:office:smarttags" w:element="City">
              <w:smartTag w:uri="urn:schemas-microsoft-com:office:smarttags" w:element="place">
                <w:r w:rsidRPr="00131F27">
                  <w:t>Tashkent</w:t>
                </w:r>
              </w:smartTag>
            </w:smartTag>
            <w:r w:rsidRPr="00131F27">
              <w:t xml:space="preserve"> Oblast </w:t>
            </w:r>
          </w:p>
        </w:tc>
        <w:tc>
          <w:tcPr>
            <w:tcW w:w="931" w:type="dxa"/>
            <w:shd w:val="clear" w:color="auto" w:fill="FFFFFF"/>
          </w:tcPr>
          <w:p w:rsidR="00C75CF3" w:rsidRPr="00131F27" w:rsidRDefault="00C75CF3" w:rsidP="00CC5DE6">
            <w:r w:rsidRPr="00131F27">
              <w:t xml:space="preserve">Uzbek </w:t>
            </w:r>
          </w:p>
        </w:tc>
        <w:tc>
          <w:tcPr>
            <w:tcW w:w="2430" w:type="dxa"/>
            <w:shd w:val="clear" w:color="auto" w:fill="FFFFFF"/>
          </w:tcPr>
          <w:p w:rsidR="00C75CF3" w:rsidRPr="00131F27" w:rsidRDefault="00C75CF3" w:rsidP="00CC5DE6">
            <w:r w:rsidRPr="00131F27">
              <w:t>Fidokorlar NDPF</w:t>
            </w:r>
          </w:p>
        </w:tc>
        <w:tc>
          <w:tcPr>
            <w:tcW w:w="3138" w:type="dxa"/>
            <w:shd w:val="clear" w:color="auto" w:fill="FFFFFF"/>
          </w:tcPr>
          <w:p w:rsidR="00C75CF3" w:rsidRPr="00131F27" w:rsidRDefault="00C75CF3" w:rsidP="00CC5DE6">
            <w:r w:rsidRPr="00131F27">
              <w:t xml:space="preserve">Chair, Women’s Committee, Chinaz Rayon </w:t>
            </w:r>
          </w:p>
        </w:tc>
      </w:tr>
      <w:tr w:rsidR="00C75CF3" w:rsidRPr="002B6A52" w:rsidTr="00810414">
        <w:tblPrEx>
          <w:tblCellMar>
            <w:top w:w="0" w:type="dxa"/>
            <w:bottom w:w="0" w:type="dxa"/>
          </w:tblCellMar>
        </w:tblPrEx>
        <w:trPr>
          <w:trHeight w:val="20"/>
        </w:trPr>
        <w:tc>
          <w:tcPr>
            <w:tcW w:w="426" w:type="dxa"/>
            <w:tcBorders>
              <w:bottom w:val="single" w:sz="12" w:space="0" w:color="auto"/>
            </w:tcBorders>
            <w:shd w:val="clear" w:color="auto" w:fill="FFFFFF"/>
          </w:tcPr>
          <w:p w:rsidR="00C75CF3" w:rsidRPr="00131F27" w:rsidRDefault="00C75CF3" w:rsidP="00CC5DE6">
            <w:r w:rsidRPr="00131F27">
              <w:t>21</w:t>
            </w:r>
          </w:p>
        </w:tc>
        <w:tc>
          <w:tcPr>
            <w:tcW w:w="2974" w:type="dxa"/>
            <w:tcBorders>
              <w:bottom w:val="single" w:sz="12" w:space="0" w:color="auto"/>
            </w:tcBorders>
            <w:shd w:val="clear" w:color="auto" w:fill="FFFFFF"/>
          </w:tcPr>
          <w:p w:rsidR="00C75CF3" w:rsidRPr="00131F27" w:rsidRDefault="00C75CF3" w:rsidP="00CC5DE6">
            <w:r w:rsidRPr="00131F27">
              <w:t xml:space="preserve">Toshmukhammedova, Dilerom Gafurdzhanovna </w:t>
            </w:r>
          </w:p>
        </w:tc>
        <w:tc>
          <w:tcPr>
            <w:tcW w:w="2599" w:type="dxa"/>
            <w:tcBorders>
              <w:bottom w:val="single" w:sz="12" w:space="0" w:color="auto"/>
            </w:tcBorders>
            <w:shd w:val="clear" w:color="auto" w:fill="FFFFFF"/>
          </w:tcPr>
          <w:p w:rsidR="00C75CF3" w:rsidRPr="00131F27" w:rsidRDefault="00C75CF3" w:rsidP="00CC5DE6">
            <w:r w:rsidRPr="00131F27">
              <w:t xml:space="preserve">City of </w:t>
            </w:r>
            <w:smartTag w:uri="urn:schemas-microsoft-com:office:smarttags" w:element="City">
              <w:smartTag w:uri="urn:schemas-microsoft-com:office:smarttags" w:element="place">
                <w:r w:rsidRPr="00131F27">
                  <w:t>Tashkent</w:t>
                </w:r>
              </w:smartTag>
            </w:smartTag>
          </w:p>
        </w:tc>
        <w:tc>
          <w:tcPr>
            <w:tcW w:w="931" w:type="dxa"/>
            <w:tcBorders>
              <w:bottom w:val="single" w:sz="12" w:space="0" w:color="auto"/>
            </w:tcBorders>
            <w:shd w:val="clear" w:color="auto" w:fill="FFFFFF"/>
          </w:tcPr>
          <w:p w:rsidR="00C75CF3" w:rsidRPr="00131F27" w:rsidRDefault="00C75CF3" w:rsidP="00CC5DE6">
            <w:r w:rsidRPr="00131F27">
              <w:t xml:space="preserve">Uzbek </w:t>
            </w:r>
          </w:p>
        </w:tc>
        <w:tc>
          <w:tcPr>
            <w:tcW w:w="2430" w:type="dxa"/>
            <w:tcBorders>
              <w:bottom w:val="single" w:sz="12" w:space="0" w:color="auto"/>
            </w:tcBorders>
            <w:shd w:val="clear" w:color="auto" w:fill="FFFFFF"/>
          </w:tcPr>
          <w:p w:rsidR="00C75CF3" w:rsidRPr="00131F27" w:rsidRDefault="00C75CF3" w:rsidP="00CC5DE6">
            <w:r w:rsidRPr="00131F27">
              <w:t>Adolat SDPU</w:t>
            </w:r>
          </w:p>
        </w:tc>
        <w:tc>
          <w:tcPr>
            <w:tcW w:w="3138" w:type="dxa"/>
            <w:tcBorders>
              <w:bottom w:val="single" w:sz="12" w:space="0" w:color="auto"/>
            </w:tcBorders>
            <w:shd w:val="clear" w:color="auto" w:fill="FFFFFF"/>
          </w:tcPr>
          <w:p w:rsidR="00C75CF3" w:rsidRDefault="00C75CF3" w:rsidP="00CC5DE6">
            <w:r w:rsidRPr="00131F27">
              <w:t xml:space="preserve">Director, private firm Farmed </w:t>
            </w:r>
          </w:p>
        </w:tc>
      </w:tr>
    </w:tbl>
    <w:p w:rsidR="00B9214A" w:rsidRDefault="00B9214A">
      <w:pPr>
        <w:pStyle w:val="SingleTxt"/>
      </w:pPr>
    </w:p>
    <w:p w:rsidR="00396FCB" w:rsidRDefault="00B9214A">
      <w:pPr>
        <w:pStyle w:val="SingleTxt"/>
        <w:rPr>
          <w:b/>
        </w:rPr>
      </w:pPr>
      <w:r>
        <w:br w:type="page"/>
      </w:r>
      <w:r w:rsidRPr="00B9214A">
        <w:rPr>
          <w:b/>
        </w:rPr>
        <w:t xml:space="preserve">2.4. Women members of the Senate of the Oliy Majlis of the </w:t>
      </w:r>
      <w:smartTag w:uri="urn:schemas-microsoft-com:office:smarttags" w:element="place">
        <w:smartTag w:uri="urn:schemas-microsoft-com:office:smarttags" w:element="PlaceType">
          <w:r w:rsidRPr="00B9214A">
            <w:rPr>
              <w:b/>
            </w:rPr>
            <w:t>Republic</w:t>
          </w:r>
        </w:smartTag>
        <w:r w:rsidRPr="00B9214A">
          <w:rPr>
            <w:b/>
          </w:rPr>
          <w:t xml:space="preserve"> of </w:t>
        </w:r>
        <w:smartTag w:uri="urn:schemas-microsoft-com:office:smarttags" w:element="PlaceName">
          <w:r w:rsidRPr="00B9214A">
            <w:rPr>
              <w:b/>
            </w:rPr>
            <w:t>Uzbekistan</w:t>
          </w:r>
        </w:smartTag>
      </w:smartTag>
    </w:p>
    <w:p w:rsidR="00CC5DE6" w:rsidRPr="00CC5DE6" w:rsidRDefault="00CC5DE6" w:rsidP="00CC5DE6">
      <w:pPr>
        <w:pStyle w:val="SingleTxt"/>
        <w:spacing w:after="0" w:line="120" w:lineRule="exact"/>
        <w:ind w:left="0" w:right="0"/>
        <w:rPr>
          <w:sz w:val="10"/>
        </w:rPr>
      </w:pPr>
    </w:p>
    <w:tbl>
      <w:tblPr>
        <w:tblW w:w="12510" w:type="dxa"/>
        <w:tblInd w:w="40" w:type="dxa"/>
        <w:tblLayout w:type="fixed"/>
        <w:tblCellMar>
          <w:left w:w="40" w:type="dxa"/>
          <w:right w:w="40" w:type="dxa"/>
        </w:tblCellMar>
        <w:tblLook w:val="0000" w:firstRow="0" w:lastRow="0" w:firstColumn="0" w:lastColumn="0" w:noHBand="0" w:noVBand="0"/>
      </w:tblPr>
      <w:tblGrid>
        <w:gridCol w:w="360"/>
        <w:gridCol w:w="1350"/>
        <w:gridCol w:w="630"/>
        <w:gridCol w:w="1080"/>
        <w:gridCol w:w="720"/>
        <w:gridCol w:w="900"/>
        <w:gridCol w:w="1170"/>
        <w:gridCol w:w="720"/>
        <w:gridCol w:w="1170"/>
        <w:gridCol w:w="900"/>
        <w:gridCol w:w="3510"/>
      </w:tblGrid>
      <w:tr w:rsidR="004A651D" w:rsidRPr="00810414" w:rsidTr="00CC5DE6">
        <w:tblPrEx>
          <w:tblCellMar>
            <w:top w:w="0" w:type="dxa"/>
            <w:bottom w:w="0" w:type="dxa"/>
          </w:tblCellMar>
        </w:tblPrEx>
        <w:trPr>
          <w:trHeight w:val="20"/>
          <w:tblHeader/>
        </w:trPr>
        <w:tc>
          <w:tcPr>
            <w:tcW w:w="360" w:type="dxa"/>
            <w:tcBorders>
              <w:top w:val="single" w:sz="4" w:space="0" w:color="auto"/>
              <w:bottom w:val="single" w:sz="12" w:space="0" w:color="auto"/>
            </w:tcBorders>
            <w:shd w:val="clear" w:color="auto" w:fill="FFFFFF"/>
            <w:vAlign w:val="bottom"/>
          </w:tcPr>
          <w:p w:rsidR="00B9214A" w:rsidRPr="00810414" w:rsidRDefault="00B9214A" w:rsidP="00810414">
            <w:pPr>
              <w:pStyle w:val="Normal1"/>
              <w:widowControl/>
              <w:shd w:val="clear" w:color="auto" w:fill="FFFFFF"/>
              <w:suppressAutoHyphens/>
              <w:spacing w:before="80" w:after="80" w:line="160" w:lineRule="exact"/>
              <w:rPr>
                <w:i/>
                <w:sz w:val="14"/>
                <w:szCs w:val="24"/>
                <w:lang w:val="en-US"/>
              </w:rPr>
            </w:pPr>
            <w:r w:rsidRPr="00810414">
              <w:rPr>
                <w:i/>
                <w:color w:val="000000"/>
                <w:sz w:val="14"/>
                <w:szCs w:val="24"/>
                <w:lang w:val="en-US"/>
              </w:rPr>
              <w:t>No.</w:t>
            </w:r>
          </w:p>
        </w:tc>
        <w:tc>
          <w:tcPr>
            <w:tcW w:w="135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lang w:val="en-US"/>
              </w:rPr>
            </w:pPr>
            <w:r w:rsidRPr="00810414">
              <w:rPr>
                <w:i/>
                <w:color w:val="000000"/>
                <w:spacing w:val="-3"/>
                <w:sz w:val="14"/>
                <w:szCs w:val="24"/>
                <w:lang w:val="en-US"/>
              </w:rPr>
              <w:t>Full name</w:t>
            </w:r>
          </w:p>
        </w:tc>
        <w:tc>
          <w:tcPr>
            <w:tcW w:w="63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rPr>
            </w:pPr>
            <w:r w:rsidRPr="00810414">
              <w:rPr>
                <w:i/>
                <w:color w:val="000000"/>
                <w:spacing w:val="-6"/>
                <w:sz w:val="14"/>
                <w:szCs w:val="24"/>
                <w:lang w:val="en-US"/>
              </w:rPr>
              <w:t>Year of birth</w:t>
            </w:r>
          </w:p>
        </w:tc>
        <w:tc>
          <w:tcPr>
            <w:tcW w:w="108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rPr>
            </w:pPr>
            <w:r w:rsidRPr="00810414">
              <w:rPr>
                <w:i/>
                <w:color w:val="000000"/>
                <w:spacing w:val="-12"/>
                <w:sz w:val="14"/>
                <w:szCs w:val="24"/>
                <w:lang w:val="en-US"/>
              </w:rPr>
              <w:t>Place of birth</w:t>
            </w:r>
          </w:p>
        </w:tc>
        <w:tc>
          <w:tcPr>
            <w:tcW w:w="72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rPr>
            </w:pPr>
            <w:r w:rsidRPr="00810414">
              <w:rPr>
                <w:i/>
                <w:color w:val="000000"/>
                <w:sz w:val="14"/>
                <w:szCs w:val="24"/>
                <w:lang w:val="en-US"/>
              </w:rPr>
              <w:t>Ethnicity</w:t>
            </w:r>
          </w:p>
        </w:tc>
        <w:tc>
          <w:tcPr>
            <w:tcW w:w="90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rPr>
            </w:pPr>
            <w:r w:rsidRPr="00810414">
              <w:rPr>
                <w:i/>
                <w:color w:val="000000"/>
                <w:spacing w:val="3"/>
                <w:sz w:val="14"/>
                <w:szCs w:val="24"/>
                <w:lang w:val="en-US"/>
              </w:rPr>
              <w:t>Party affiliation</w:t>
            </w:r>
          </w:p>
        </w:tc>
        <w:tc>
          <w:tcPr>
            <w:tcW w:w="117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lang w:val="en-US"/>
              </w:rPr>
            </w:pPr>
            <w:r w:rsidRPr="00810414">
              <w:rPr>
                <w:i/>
                <w:color w:val="000000"/>
                <w:spacing w:val="3"/>
                <w:sz w:val="14"/>
                <w:szCs w:val="24"/>
                <w:lang w:val="en-US"/>
              </w:rPr>
              <w:t>Body that sponsored candidate</w:t>
            </w:r>
          </w:p>
        </w:tc>
        <w:tc>
          <w:tcPr>
            <w:tcW w:w="72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rPr>
            </w:pPr>
            <w:r w:rsidRPr="00810414">
              <w:rPr>
                <w:i/>
                <w:color w:val="000000"/>
                <w:spacing w:val="-1"/>
                <w:sz w:val="14"/>
                <w:szCs w:val="24"/>
                <w:lang w:val="en-US"/>
              </w:rPr>
              <w:t>Education</w:t>
            </w:r>
          </w:p>
        </w:tc>
        <w:tc>
          <w:tcPr>
            <w:tcW w:w="117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rPr>
            </w:pPr>
            <w:r w:rsidRPr="00810414">
              <w:rPr>
                <w:i/>
                <w:color w:val="000000"/>
                <w:spacing w:val="-2"/>
                <w:sz w:val="14"/>
                <w:szCs w:val="24"/>
                <w:lang w:val="en-US"/>
              </w:rPr>
              <w:t>Specialty</w:t>
            </w:r>
          </w:p>
        </w:tc>
        <w:tc>
          <w:tcPr>
            <w:tcW w:w="90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rPr>
            </w:pPr>
            <w:r w:rsidRPr="00810414">
              <w:rPr>
                <w:i/>
                <w:color w:val="000000"/>
                <w:spacing w:val="-8"/>
                <w:sz w:val="14"/>
                <w:szCs w:val="24"/>
                <w:lang w:val="en-US"/>
              </w:rPr>
              <w:t>Post- grad degree</w:t>
            </w:r>
          </w:p>
        </w:tc>
        <w:tc>
          <w:tcPr>
            <w:tcW w:w="3510" w:type="dxa"/>
            <w:tcBorders>
              <w:top w:val="single" w:sz="4" w:space="0" w:color="auto"/>
              <w:bottom w:val="single" w:sz="12" w:space="0" w:color="auto"/>
            </w:tcBorders>
            <w:shd w:val="clear" w:color="auto" w:fill="FFFFFF"/>
            <w:vAlign w:val="bottom"/>
          </w:tcPr>
          <w:p w:rsidR="00B9214A" w:rsidRPr="00810414" w:rsidRDefault="00B9214A" w:rsidP="00793930">
            <w:pPr>
              <w:pStyle w:val="Normal1"/>
              <w:widowControl/>
              <w:shd w:val="clear" w:color="auto" w:fill="FFFFFF"/>
              <w:suppressAutoHyphens/>
              <w:spacing w:before="80" w:after="80" w:line="160" w:lineRule="exact"/>
              <w:jc w:val="center"/>
              <w:rPr>
                <w:i/>
                <w:sz w:val="14"/>
                <w:szCs w:val="24"/>
              </w:rPr>
            </w:pPr>
            <w:r w:rsidRPr="00810414">
              <w:rPr>
                <w:i/>
                <w:color w:val="000000"/>
                <w:spacing w:val="-9"/>
                <w:sz w:val="14"/>
                <w:szCs w:val="24"/>
                <w:lang w:val="en-US"/>
              </w:rPr>
              <w:t>Post held before election</w:t>
            </w:r>
          </w:p>
        </w:tc>
      </w:tr>
      <w:tr w:rsidR="004A651D" w:rsidRPr="00810414" w:rsidTr="00CC5DE6">
        <w:tblPrEx>
          <w:tblCellMar>
            <w:top w:w="0" w:type="dxa"/>
            <w:bottom w:w="0" w:type="dxa"/>
          </w:tblCellMar>
        </w:tblPrEx>
        <w:trPr>
          <w:trHeight w:val="20"/>
          <w:tblHeader/>
        </w:trPr>
        <w:tc>
          <w:tcPr>
            <w:tcW w:w="36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rPr>
            </w:pPr>
          </w:p>
        </w:tc>
        <w:tc>
          <w:tcPr>
            <w:tcW w:w="135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spacing w:val="-7"/>
                <w:lang w:val="en-US"/>
              </w:rPr>
            </w:pPr>
          </w:p>
        </w:tc>
        <w:tc>
          <w:tcPr>
            <w:tcW w:w="63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spacing w:val="-2"/>
              </w:rPr>
            </w:pPr>
          </w:p>
        </w:tc>
        <w:tc>
          <w:tcPr>
            <w:tcW w:w="108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spacing w:val="-7"/>
              </w:rPr>
            </w:pPr>
          </w:p>
        </w:tc>
        <w:tc>
          <w:tcPr>
            <w:tcW w:w="72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spacing w:val="-7"/>
              </w:rPr>
            </w:pPr>
          </w:p>
        </w:tc>
        <w:tc>
          <w:tcPr>
            <w:tcW w:w="90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spacing w:val="-11"/>
              </w:rPr>
            </w:pPr>
          </w:p>
        </w:tc>
        <w:tc>
          <w:tcPr>
            <w:tcW w:w="117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spacing w:val="-7"/>
              </w:rPr>
            </w:pPr>
          </w:p>
        </w:tc>
        <w:tc>
          <w:tcPr>
            <w:tcW w:w="72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spacing w:val="-8"/>
                <w:lang w:val="en-US"/>
              </w:rPr>
            </w:pPr>
          </w:p>
        </w:tc>
        <w:tc>
          <w:tcPr>
            <w:tcW w:w="117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spacing w:val="2"/>
                <w:lang w:val="en-US"/>
              </w:rPr>
            </w:pPr>
          </w:p>
        </w:tc>
        <w:tc>
          <w:tcPr>
            <w:tcW w:w="90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lang w:val="en-US"/>
              </w:rPr>
            </w:pPr>
          </w:p>
        </w:tc>
        <w:tc>
          <w:tcPr>
            <w:tcW w:w="3510" w:type="dxa"/>
            <w:tcBorders>
              <w:top w:val="single" w:sz="12" w:space="0" w:color="auto"/>
            </w:tcBorders>
            <w:shd w:val="clear" w:color="auto" w:fill="FFFFFF"/>
          </w:tcPr>
          <w:p w:rsidR="004A651D" w:rsidRPr="00810414" w:rsidRDefault="004A651D" w:rsidP="004A651D">
            <w:pPr>
              <w:pStyle w:val="Normal1"/>
              <w:widowControl/>
              <w:shd w:val="clear" w:color="auto" w:fill="FFFFFF"/>
              <w:suppressAutoHyphens/>
              <w:spacing w:line="100" w:lineRule="exact"/>
              <w:rPr>
                <w:color w:val="000000"/>
                <w:spacing w:val="-9"/>
                <w:lang w:val="en-US"/>
              </w:rPr>
            </w:pPr>
          </w:p>
        </w:tc>
      </w:tr>
      <w:tr w:rsidR="00793930" w:rsidRPr="00810414"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1</w:t>
            </w:r>
            <w:r w:rsidRPr="00810414">
              <w:t xml:space="preserve">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7"/>
                <w:lang w:val="en-US"/>
              </w:rPr>
              <w:t>Abdurakhimova, Farida Yuldashevna</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pPr>
            <w:r w:rsidRPr="00810414">
              <w:rPr>
                <w:color w:val="000000"/>
                <w:spacing w:val="-2"/>
              </w:rPr>
              <w:t>1950</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rPr>
              <w:t>City of Tashkent</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rPr>
              <w:t>Uzbek</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11"/>
              </w:rPr>
              <w:t>NDPU</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rPr>
              <w:t>City of Tashkent</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2"/>
                <w:lang w:val="en-US"/>
              </w:rPr>
              <w:t>Journalist</w:t>
            </w:r>
            <w:r w:rsidRPr="00810414">
              <w:t xml:space="preserve"> </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lang w:val="en-US"/>
              </w:rPr>
              <w:t>none</w:t>
            </w:r>
            <w:r w:rsidRPr="00810414">
              <w:t xml:space="preserve"> </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9"/>
                <w:lang w:val="en-US"/>
              </w:rPr>
              <w:t xml:space="preserve">Chair, Women’s Committee, city of </w:t>
            </w:r>
            <w:smartTag w:uri="urn:schemas-microsoft-com:office:smarttags" w:element="City">
              <w:smartTag w:uri="urn:schemas-microsoft-com:office:smarttags" w:element="place">
                <w:r w:rsidRPr="00810414">
                  <w:rPr>
                    <w:color w:val="000000"/>
                    <w:spacing w:val="-9"/>
                    <w:lang w:val="en-US"/>
                  </w:rPr>
                  <w:t>Tashkent</w:t>
                </w:r>
              </w:smartTag>
            </w:smartTag>
            <w:r w:rsidRPr="00810414">
              <w:rPr>
                <w:lang w:val="en-US"/>
              </w:rPr>
              <w:t xml:space="preserve"> </w:t>
            </w:r>
          </w:p>
        </w:tc>
      </w:tr>
      <w:tr w:rsidR="00793930" w:rsidRPr="00810414"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2</w:t>
            </w:r>
            <w:r w:rsidRPr="00810414">
              <w:t xml:space="preserve">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7"/>
                <w:lang w:val="en-US"/>
              </w:rPr>
              <w:t>Gerasimova, Svetlana Ivanovna</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10"/>
              </w:rPr>
              <w:t>1951</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rPr>
              <w:t>City of Tashkent</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Russian</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10"/>
              </w:rPr>
              <w:t>NDPU</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rPr>
              <w:t>City of Tashkent</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2"/>
                <w:lang w:val="en-US"/>
              </w:rPr>
              <w:t>Teacher</w:t>
            </w:r>
            <w:r w:rsidRPr="00810414">
              <w:t xml:space="preserve"> </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lang w:val="en-US"/>
              </w:rPr>
              <w:t>none</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 xml:space="preserve">Director, school No. 50, city of </w:t>
            </w:r>
            <w:smartTag w:uri="urn:schemas-microsoft-com:office:smarttags" w:element="City">
              <w:smartTag w:uri="urn:schemas-microsoft-com:office:smarttags" w:element="place">
                <w:r w:rsidRPr="00810414">
                  <w:rPr>
                    <w:color w:val="000000"/>
                    <w:spacing w:val="-8"/>
                    <w:lang w:val="en-US"/>
                  </w:rPr>
                  <w:t>Tashkent</w:t>
                </w:r>
              </w:smartTag>
            </w:smartTag>
            <w:r w:rsidRPr="00810414">
              <w:rPr>
                <w:lang w:val="en-US"/>
              </w:rPr>
              <w:t xml:space="preserve"> </w:t>
            </w:r>
          </w:p>
        </w:tc>
      </w:tr>
      <w:tr w:rsidR="00793930" w:rsidRPr="00810414"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lang w:val="en-US"/>
              </w:rPr>
              <w:t>3</w:t>
            </w:r>
            <w:r w:rsidRPr="00810414">
              <w:rPr>
                <w:lang w:val="en-US"/>
              </w:rPr>
              <w:t xml:space="preserve">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7"/>
                <w:lang w:val="en-US"/>
              </w:rPr>
              <w:t>Sharipova, Dilbar Usmanovna</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10"/>
                <w:lang w:val="en-US"/>
              </w:rPr>
              <w:t>1958</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6"/>
                <w:lang w:val="en-US"/>
              </w:rPr>
              <w:t xml:space="preserve">City of </w:t>
            </w:r>
            <w:smartTag w:uri="urn:schemas-microsoft-com:office:smarttags" w:element="City">
              <w:smartTag w:uri="urn:schemas-microsoft-com:office:smarttags" w:element="place">
                <w:r w:rsidRPr="00810414">
                  <w:rPr>
                    <w:color w:val="000000"/>
                    <w:spacing w:val="-6"/>
                    <w:lang w:val="en-US"/>
                  </w:rPr>
                  <w:t>Kagan</w:t>
                </w:r>
              </w:smartTag>
            </w:smartTag>
            <w:r w:rsidRPr="00810414">
              <w:rPr>
                <w:lang w:val="en-US"/>
              </w:rPr>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5"/>
                <w:lang w:val="en-US"/>
              </w:rPr>
              <w:t>Uzbek</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7"/>
                <w:lang w:val="en-US"/>
              </w:rPr>
              <w:t>No party</w:t>
            </w:r>
            <w:r w:rsidRPr="00810414">
              <w:rPr>
                <w:lang w:val="en-US"/>
              </w:rPr>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smartTag w:uri="urn:schemas-microsoft-com:office:smarttags" w:element="City">
              <w:smartTag w:uri="urn:schemas-microsoft-com:office:smarttags" w:element="place">
                <w:r w:rsidRPr="00810414">
                  <w:rPr>
                    <w:color w:val="000000"/>
                    <w:spacing w:val="-8"/>
                    <w:lang w:val="en-US"/>
                  </w:rPr>
                  <w:t>Bukhara</w:t>
                </w:r>
              </w:smartTag>
            </w:smartTag>
            <w:r w:rsidRPr="00810414">
              <w:rPr>
                <w:color w:val="000000"/>
                <w:spacing w:val="-8"/>
                <w:lang w:val="en-US"/>
              </w:rPr>
              <w:t xml:space="preserve"> Oblast</w:t>
            </w:r>
            <w:r w:rsidRPr="00810414">
              <w:rPr>
                <w:lang w:val="en-US"/>
              </w:rPr>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9"/>
                <w:lang w:val="en-US"/>
              </w:rPr>
              <w:t>Internist</w:t>
            </w:r>
            <w:r w:rsidRPr="00810414">
              <w:rPr>
                <w:lang w:val="en-US"/>
              </w:rPr>
              <w:t xml:space="preserve"> </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lang w:val="en-US"/>
              </w:rPr>
              <w:t>none</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9"/>
                <w:lang w:val="en-US"/>
              </w:rPr>
              <w:t xml:space="preserve">Chief physician, </w:t>
            </w:r>
          </w:p>
          <w:p w:rsidR="00B9214A" w:rsidRPr="00810414" w:rsidRDefault="00B9214A" w:rsidP="00CC5DE6">
            <w:pPr>
              <w:pStyle w:val="Normal1"/>
              <w:widowControl/>
              <w:shd w:val="clear" w:color="auto" w:fill="FFFFFF"/>
              <w:suppressAutoHyphens/>
              <w:spacing w:before="40" w:after="40" w:line="240" w:lineRule="exact"/>
              <w:rPr>
                <w:lang w:val="en-US"/>
              </w:rPr>
            </w:pPr>
            <w:smartTag w:uri="urn:schemas-microsoft-com:office:smarttags" w:element="place">
              <w:smartTag w:uri="urn:schemas-microsoft-com:office:smarttags" w:element="PlaceName">
                <w:r w:rsidRPr="00810414">
                  <w:rPr>
                    <w:color w:val="000000"/>
                    <w:spacing w:val="-9"/>
                    <w:lang w:val="en-US"/>
                  </w:rPr>
                  <w:t>Kagan</w:t>
                </w:r>
              </w:smartTag>
              <w:r w:rsidRPr="00810414">
                <w:rPr>
                  <w:color w:val="000000"/>
                  <w:spacing w:val="-9"/>
                  <w:lang w:val="en-US"/>
                </w:rPr>
                <w:t xml:space="preserve"> </w:t>
              </w:r>
              <w:smartTag w:uri="urn:schemas-microsoft-com:office:smarttags" w:element="PlaceType">
                <w:r w:rsidRPr="00810414">
                  <w:rPr>
                    <w:color w:val="000000"/>
                    <w:spacing w:val="-9"/>
                    <w:lang w:val="en-US"/>
                  </w:rPr>
                  <w:t>City</w:t>
                </w:r>
              </w:smartTag>
              <w:r w:rsidRPr="00810414">
                <w:rPr>
                  <w:color w:val="000000"/>
                  <w:spacing w:val="-9"/>
                  <w:lang w:val="en-US"/>
                </w:rPr>
                <w:t xml:space="preserve"> </w:t>
              </w:r>
              <w:smartTag w:uri="urn:schemas-microsoft-com:office:smarttags" w:element="PlaceType">
                <w:r w:rsidRPr="00810414">
                  <w:rPr>
                    <w:color w:val="000000"/>
                    <w:spacing w:val="-9"/>
                    <w:lang w:val="en-US"/>
                  </w:rPr>
                  <w:t>Hospital</w:t>
                </w:r>
              </w:smartTag>
            </w:smartTag>
            <w:r w:rsidRPr="00810414">
              <w:rPr>
                <w:lang w:val="en-US"/>
              </w:rPr>
              <w:t xml:space="preserve"> </w:t>
            </w:r>
          </w:p>
        </w:tc>
      </w:tr>
      <w:tr w:rsidR="00793930" w:rsidRPr="00810414"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4</w:t>
            </w:r>
            <w:r w:rsidRPr="00810414">
              <w:t xml:space="preserve">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Karimova, Nodira Khazratovna</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9"/>
              </w:rPr>
              <w:t>1956</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lang w:val="en-US"/>
              </w:rPr>
              <w:t>Farish Rayon</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t>Uzbek</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rPr>
              <w:t>UzLiDeP</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lang w:val="en-US"/>
              </w:rPr>
              <w:t>Djizak Oblast</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2"/>
                <w:lang w:val="en-US"/>
              </w:rPr>
              <w:t>Teacher</w:t>
            </w:r>
            <w:r w:rsidRPr="00810414">
              <w:t xml:space="preserve"> </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lang w:val="en-US"/>
              </w:rPr>
              <w:t>none</w:t>
            </w:r>
            <w:r w:rsidRPr="00810414">
              <w:t xml:space="preserve"> </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9"/>
                <w:lang w:val="en-US"/>
              </w:rPr>
              <w:t xml:space="preserve">Executive director, Djizak Oblast Division of </w:t>
            </w:r>
            <w:r w:rsidRPr="00810414">
              <w:rPr>
                <w:i/>
                <w:color w:val="000000"/>
                <w:spacing w:val="-9"/>
                <w:lang w:val="en-US"/>
              </w:rPr>
              <w:t>Soglom Avlod Uchun</w:t>
            </w:r>
            <w:r w:rsidRPr="00810414">
              <w:rPr>
                <w:color w:val="000000"/>
                <w:spacing w:val="-9"/>
                <w:lang w:val="en-US"/>
              </w:rPr>
              <w:t xml:space="preserve"> Foundation</w:t>
            </w:r>
            <w:r w:rsidRPr="00810414">
              <w:rPr>
                <w:lang w:val="en-US"/>
              </w:rPr>
              <w:t xml:space="preserve"> </w:t>
            </w:r>
          </w:p>
        </w:tc>
      </w:tr>
      <w:tr w:rsidR="00793930" w:rsidRPr="00810414"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5</w:t>
            </w:r>
            <w:r w:rsidRPr="00810414">
              <w:t xml:space="preserve"> </w:t>
            </w:r>
          </w:p>
        </w:tc>
        <w:tc>
          <w:tcPr>
            <w:tcW w:w="1350" w:type="dxa"/>
            <w:shd w:val="clear" w:color="auto" w:fill="FFFFFF"/>
          </w:tcPr>
          <w:p w:rsidR="00B9214A" w:rsidRPr="00793930"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Valiyeva, Rano Nasimovna</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10"/>
              </w:rPr>
              <w:t>1959</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lang w:val="en-US"/>
              </w:rPr>
              <w:t>Kiziltepa Rayon</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5"/>
              </w:rPr>
              <w:t>Uzbek</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10"/>
              </w:rPr>
              <w:t>NDPU</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lang w:val="en-US"/>
              </w:rPr>
              <w:t>Navoi Oblast</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lang w:val="en-US"/>
              </w:rPr>
              <w:t>Agronomist</w:t>
            </w:r>
            <w:r w:rsidRPr="00810414">
              <w:t xml:space="preserve"> </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lang w:val="en-US"/>
              </w:rPr>
              <w:t>none</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10"/>
                <w:lang w:val="en-US"/>
              </w:rPr>
              <w:t>Director, Valiobod farm of Kiziltepa Rayon</w:t>
            </w:r>
            <w:r w:rsidRPr="00810414">
              <w:rPr>
                <w:lang w:val="en-US"/>
              </w:rPr>
              <w:t xml:space="preserve"> </w:t>
            </w:r>
          </w:p>
        </w:tc>
      </w:tr>
      <w:tr w:rsidR="004A651D" w:rsidRPr="002B6A52"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 xml:space="preserve">6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lang w:val="en-US"/>
              </w:rPr>
              <w:t>Boltaboyeva, Markhabat</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9"/>
              </w:rPr>
              <w:t>1950</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5"/>
                <w:lang w:val="en-US"/>
              </w:rPr>
              <w:t>Chartak Rayon</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5"/>
              </w:rPr>
              <w:t>Uzbek</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10"/>
              </w:rPr>
              <w:t>NDPU</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smartTag w:uri="urn:schemas-microsoft-com:office:smarttags" w:element="City">
              <w:smartTag w:uri="urn:schemas-microsoft-com:office:smarttags" w:element="place">
                <w:r w:rsidRPr="00810414">
                  <w:rPr>
                    <w:color w:val="000000"/>
                    <w:spacing w:val="-6"/>
                    <w:lang w:val="en-US"/>
                  </w:rPr>
                  <w:t>Namangan</w:t>
                </w:r>
              </w:smartTag>
            </w:smartTag>
            <w:r w:rsidRPr="00810414">
              <w:rPr>
                <w:color w:val="000000"/>
                <w:spacing w:val="-6"/>
                <w:lang w:val="en-US"/>
              </w:rPr>
              <w:t xml:space="preserve"> Oblast</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6"/>
                <w:lang w:val="en-US"/>
              </w:rPr>
              <w:t>Obstetrician-gynaecologist</w:t>
            </w:r>
            <w:r w:rsidRPr="00810414">
              <w:t xml:space="preserve"> </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lang w:val="en-US"/>
              </w:rPr>
              <w:t>none</w:t>
            </w:r>
            <w:r w:rsidRPr="00810414">
              <w:t xml:space="preserve"> </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5"/>
                <w:lang w:val="en-US"/>
              </w:rPr>
              <w:t xml:space="preserve">Director, </w:t>
            </w:r>
            <w:smartTag w:uri="urn:schemas-microsoft-com:office:smarttags" w:element="place">
              <w:smartTag w:uri="urn:schemas-microsoft-com:office:smarttags" w:element="PlaceName">
                <w:r w:rsidRPr="00810414">
                  <w:rPr>
                    <w:color w:val="000000"/>
                    <w:spacing w:val="-5"/>
                    <w:lang w:val="en-US"/>
                  </w:rPr>
                  <w:t>Chartak</w:t>
                </w:r>
              </w:smartTag>
              <w:r w:rsidRPr="00810414">
                <w:rPr>
                  <w:color w:val="000000"/>
                  <w:spacing w:val="-5"/>
                  <w:lang w:val="en-US"/>
                </w:rPr>
                <w:t xml:space="preserve"> </w:t>
              </w:r>
              <w:smartTag w:uri="urn:schemas-microsoft-com:office:smarttags" w:element="PlaceName">
                <w:r w:rsidRPr="00810414">
                  <w:rPr>
                    <w:color w:val="000000"/>
                    <w:spacing w:val="-5"/>
                    <w:lang w:val="en-US"/>
                  </w:rPr>
                  <w:t>Medical</w:t>
                </w:r>
              </w:smartTag>
              <w:r w:rsidRPr="00810414">
                <w:rPr>
                  <w:color w:val="000000"/>
                  <w:spacing w:val="-5"/>
                  <w:lang w:val="en-US"/>
                </w:rPr>
                <w:t xml:space="preserve"> </w:t>
              </w:r>
              <w:smartTag w:uri="urn:schemas-microsoft-com:office:smarttags" w:element="PlaceType">
                <w:r w:rsidRPr="00810414">
                  <w:rPr>
                    <w:color w:val="000000"/>
                    <w:spacing w:val="-5"/>
                    <w:lang w:val="en-US"/>
                  </w:rPr>
                  <w:t>College</w:t>
                </w:r>
              </w:smartTag>
            </w:smartTag>
            <w:r w:rsidRPr="00810414">
              <w:t xml:space="preserve"> </w:t>
            </w:r>
          </w:p>
        </w:tc>
      </w:tr>
      <w:tr w:rsidR="004A651D" w:rsidRPr="002E495D"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7</w:t>
            </w:r>
            <w:r w:rsidRPr="00810414">
              <w:t xml:space="preserve">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lang w:val="en-US"/>
              </w:rPr>
              <w:t>Shokirova, Gulsanam</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9"/>
              </w:rPr>
              <w:t>1954</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5"/>
                <w:lang w:val="en-US"/>
              </w:rPr>
              <w:t>Chust Rayon</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4"/>
              </w:rPr>
              <w:t>Uzbek</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rPr>
              <w:t>UzLiDeP</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smartTag w:uri="urn:schemas-microsoft-com:office:smarttags" w:element="City">
              <w:smartTag w:uri="urn:schemas-microsoft-com:office:smarttags" w:element="place">
                <w:r w:rsidRPr="00810414">
                  <w:rPr>
                    <w:color w:val="000000"/>
                    <w:spacing w:val="-6"/>
                    <w:lang w:val="en-US"/>
                  </w:rPr>
                  <w:t>Namangan</w:t>
                </w:r>
              </w:smartTag>
            </w:smartTag>
            <w:r w:rsidRPr="00810414">
              <w:rPr>
                <w:color w:val="000000"/>
                <w:spacing w:val="-6"/>
                <w:lang w:val="en-US"/>
              </w:rPr>
              <w:t xml:space="preserve"> Oblast</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6"/>
                <w:lang w:val="en-US"/>
              </w:rPr>
              <w:t>Agronomist</w:t>
            </w:r>
            <w:r w:rsidRPr="00810414">
              <w:t xml:space="preserve"> </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lang w:val="en-US"/>
              </w:rPr>
              <w:t>none</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6"/>
                <w:lang w:val="en-US"/>
              </w:rPr>
              <w:t>Director of Gulshan farm, Chust Rayon</w:t>
            </w:r>
            <w:r w:rsidRPr="00810414">
              <w:rPr>
                <w:lang w:val="en-US"/>
              </w:rPr>
              <w:t xml:space="preserve"> </w:t>
            </w:r>
          </w:p>
        </w:tc>
      </w:tr>
      <w:tr w:rsidR="004A651D" w:rsidRPr="002E495D"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8</w:t>
            </w:r>
            <w:r w:rsidRPr="00810414">
              <w:t xml:space="preserve">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lang w:val="en-US"/>
              </w:rPr>
              <w:t>Shodiyeva, Khamrotosh Normurodovna</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10"/>
              </w:rPr>
              <w:t>1959</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lang w:val="en-US"/>
              </w:rPr>
              <w:t>Kattakurgan Rayon</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5"/>
              </w:rPr>
              <w:t>Uzbek</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10"/>
              </w:rPr>
              <w:t>NDPU</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smartTag w:uri="urn:schemas-microsoft-com:office:smarttags" w:element="City">
              <w:smartTag w:uri="urn:schemas-microsoft-com:office:smarttags" w:element="place">
                <w:r w:rsidRPr="00810414">
                  <w:rPr>
                    <w:color w:val="000000"/>
                    <w:spacing w:val="-5"/>
                    <w:lang w:val="en-US"/>
                  </w:rPr>
                  <w:t>Samarkand</w:t>
                </w:r>
              </w:smartTag>
            </w:smartTag>
            <w:r w:rsidRPr="00810414">
              <w:rPr>
                <w:color w:val="000000"/>
                <w:spacing w:val="-5"/>
                <w:lang w:val="en-US"/>
              </w:rPr>
              <w:t xml:space="preserve"> Oblast</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lang w:val="en-US"/>
              </w:rPr>
              <w:t>Teacher</w:t>
            </w:r>
            <w:r w:rsidRPr="00810414">
              <w:t xml:space="preserve"> </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lang w:val="en-US"/>
              </w:rPr>
              <w:t>none</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6"/>
                <w:lang w:val="en-US"/>
              </w:rPr>
              <w:t>Director, Teachers College, Kattakurgan Rayon</w:t>
            </w:r>
            <w:r w:rsidRPr="00810414">
              <w:rPr>
                <w:lang w:val="en-US"/>
              </w:rPr>
              <w:t xml:space="preserve"> </w:t>
            </w:r>
          </w:p>
        </w:tc>
      </w:tr>
      <w:tr w:rsidR="004A651D" w:rsidRPr="002E495D"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9</w:t>
            </w:r>
            <w:r w:rsidRPr="00810414">
              <w:t xml:space="preserve">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lang w:val="en-US"/>
              </w:rPr>
              <w:t>Artukbayeva, Khaytkhon</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10"/>
              </w:rPr>
              <w:t>1946</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6"/>
                <w:lang w:val="en-US"/>
              </w:rPr>
              <w:t xml:space="preserve">City of </w:t>
            </w:r>
            <w:smartTag w:uri="urn:schemas-microsoft-com:office:smarttags" w:element="City">
              <w:smartTag w:uri="urn:schemas-microsoft-com:office:smarttags" w:element="place">
                <w:r w:rsidRPr="00810414">
                  <w:rPr>
                    <w:color w:val="000000"/>
                    <w:spacing w:val="-6"/>
                    <w:lang w:val="en-US"/>
                  </w:rPr>
                  <w:t>Gulistan</w:t>
                </w:r>
              </w:smartTag>
            </w:smartTag>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6"/>
              </w:rPr>
              <w:t>Uzbek</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10"/>
              </w:rPr>
              <w:t>NDPU</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lang w:val="en-US"/>
              </w:rPr>
              <w:t>Syr-Darya Oblast</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Teacher</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lang w:val="en-US"/>
              </w:rPr>
              <w:t>none</w:t>
            </w:r>
            <w:r w:rsidRPr="00810414">
              <w:t xml:space="preserve"> </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7"/>
                <w:lang w:val="en-US"/>
              </w:rPr>
              <w:t>Executive secretary, Oblast Division, Union of Writers of Uzbekistan</w:t>
            </w:r>
            <w:r w:rsidRPr="00810414">
              <w:rPr>
                <w:lang w:val="en-US"/>
              </w:rPr>
              <w:t xml:space="preserve"> </w:t>
            </w:r>
          </w:p>
        </w:tc>
      </w:tr>
      <w:tr w:rsidR="004A651D" w:rsidRPr="002E495D" w:rsidTr="004A651D">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10</w:t>
            </w:r>
            <w:r w:rsidRPr="00810414">
              <w:t xml:space="preserve">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lang w:val="en-US"/>
              </w:rPr>
              <w:t>Abullayeva</w:t>
            </w:r>
            <w:r w:rsidRPr="00810414">
              <w:rPr>
                <w:color w:val="000000"/>
                <w:spacing w:val="-8"/>
              </w:rPr>
              <w:t xml:space="preserve">, </w:t>
            </w:r>
            <w:r w:rsidRPr="00810414">
              <w:rPr>
                <w:color w:val="000000"/>
                <w:spacing w:val="-8"/>
                <w:lang w:val="en-US"/>
              </w:rPr>
              <w:t>Barnokhon</w:t>
            </w:r>
            <w:r w:rsidRPr="00810414">
              <w:rPr>
                <w:color w:val="000000"/>
                <w:spacing w:val="-8"/>
              </w:rPr>
              <w:t xml:space="preserve"> </w:t>
            </w:r>
            <w:r w:rsidRPr="00810414">
              <w:rPr>
                <w:color w:val="000000"/>
                <w:spacing w:val="-8"/>
                <w:lang w:val="en-US"/>
              </w:rPr>
              <w:t>Anvarovna</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9"/>
              </w:rPr>
              <w:t>1964</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5"/>
                <w:lang w:val="en-US"/>
              </w:rPr>
              <w:t>Uchkuprik Rayon</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5"/>
              </w:rPr>
              <w:t>Uzbek</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11"/>
              </w:rPr>
              <w:t>NDPU</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smartTag w:uri="urn:schemas-microsoft-com:office:smarttags" w:element="City">
              <w:smartTag w:uri="urn:schemas-microsoft-com:office:smarttags" w:element="place">
                <w:r w:rsidRPr="00810414">
                  <w:rPr>
                    <w:color w:val="000000"/>
                    <w:spacing w:val="-7"/>
                    <w:lang w:val="en-US"/>
                  </w:rPr>
                  <w:t>Fergana</w:t>
                </w:r>
              </w:smartTag>
            </w:smartTag>
            <w:r w:rsidRPr="00810414">
              <w:rPr>
                <w:color w:val="000000"/>
                <w:spacing w:val="-7"/>
                <w:lang w:val="en-US"/>
              </w:rPr>
              <w:t xml:space="preserve"> Oblast</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lang w:val="en-US"/>
              </w:rPr>
              <w:t>Agronomist</w:t>
            </w:r>
            <w:r w:rsidRPr="00810414">
              <w:t xml:space="preserve"> </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lang w:val="en-US"/>
              </w:rPr>
              <w:t>none</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6"/>
                <w:lang w:val="en-US"/>
              </w:rPr>
              <w:t xml:space="preserve">Director, </w:t>
            </w:r>
            <w:smartTag w:uri="urn:schemas-microsoft-com:office:smarttags" w:element="place">
              <w:smartTag w:uri="urn:schemas-microsoft-com:office:smarttags" w:element="PlaceName">
                <w:r w:rsidRPr="00810414">
                  <w:rPr>
                    <w:color w:val="000000"/>
                    <w:spacing w:val="-6"/>
                    <w:lang w:val="en-US"/>
                  </w:rPr>
                  <w:t>Agro-Economic</w:t>
                </w:r>
              </w:smartTag>
              <w:r w:rsidRPr="00810414">
                <w:rPr>
                  <w:color w:val="000000"/>
                  <w:spacing w:val="-6"/>
                  <w:lang w:val="en-US"/>
                </w:rPr>
                <w:t xml:space="preserve"> </w:t>
              </w:r>
              <w:smartTag w:uri="urn:schemas-microsoft-com:office:smarttags" w:element="PlaceType">
                <w:r w:rsidRPr="00810414">
                  <w:rPr>
                    <w:color w:val="000000"/>
                    <w:spacing w:val="-6"/>
                    <w:lang w:val="en-US"/>
                  </w:rPr>
                  <w:t>College</w:t>
                </w:r>
              </w:smartTag>
            </w:smartTag>
            <w:r w:rsidRPr="00810414">
              <w:rPr>
                <w:color w:val="000000"/>
                <w:spacing w:val="-6"/>
                <w:lang w:val="en-US"/>
              </w:rPr>
              <w:t>, Besharik</w:t>
            </w:r>
            <w:r w:rsidRPr="00810414">
              <w:rPr>
                <w:color w:val="000000"/>
                <w:spacing w:val="-9"/>
                <w:lang w:val="en-US"/>
              </w:rPr>
              <w:t xml:space="preserve"> </w:t>
            </w:r>
            <w:r w:rsidRPr="00810414">
              <w:rPr>
                <w:color w:val="000000"/>
                <w:spacing w:val="-5"/>
                <w:lang w:val="en-US"/>
              </w:rPr>
              <w:t>Rayon</w:t>
            </w:r>
            <w:r w:rsidRPr="00810414">
              <w:rPr>
                <w:lang w:val="en-US"/>
              </w:rPr>
              <w:t xml:space="preserve"> </w:t>
            </w:r>
          </w:p>
        </w:tc>
      </w:tr>
      <w:tr w:rsidR="004A651D" w:rsidRPr="003C0F98" w:rsidTr="000D4696">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rPr>
              <w:t>11</w:t>
            </w:r>
            <w:r w:rsidRPr="00810414">
              <w:t xml:space="preserve"> </w:t>
            </w:r>
          </w:p>
        </w:tc>
        <w:tc>
          <w:tcPr>
            <w:tcW w:w="135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7"/>
                <w:lang w:val="en-US"/>
              </w:rPr>
              <w:t>Pak, Vera Borisovna</w:t>
            </w:r>
          </w:p>
        </w:tc>
        <w:tc>
          <w:tcPr>
            <w:tcW w:w="630" w:type="dxa"/>
            <w:shd w:val="clear" w:color="auto" w:fill="FFFFFF"/>
          </w:tcPr>
          <w:p w:rsidR="00B9214A" w:rsidRPr="00810414" w:rsidRDefault="00B9214A" w:rsidP="00CC5DE6">
            <w:pPr>
              <w:pStyle w:val="Normal1"/>
              <w:widowControl/>
              <w:shd w:val="clear" w:color="auto" w:fill="FFFFFF"/>
              <w:suppressAutoHyphens/>
              <w:spacing w:before="40" w:after="40" w:line="240" w:lineRule="exact"/>
              <w:jc w:val="center"/>
              <w:rPr>
                <w:lang w:val="en-US"/>
              </w:rPr>
            </w:pPr>
            <w:r w:rsidRPr="00810414">
              <w:rPr>
                <w:color w:val="000000"/>
                <w:spacing w:val="-10"/>
              </w:rPr>
              <w:t>1938</w:t>
            </w:r>
          </w:p>
        </w:tc>
        <w:tc>
          <w:tcPr>
            <w:tcW w:w="108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5"/>
                <w:lang w:val="en-US"/>
              </w:rPr>
              <w:t>Kungirat Rayon</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5"/>
                <w:lang w:val="en-US"/>
              </w:rPr>
              <w:t>Korean</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11"/>
              </w:rPr>
              <w:t>NDPU</w:t>
            </w:r>
            <w:r w:rsidRPr="00810414">
              <w:t xml:space="preserve"> </w:t>
            </w: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spacing w:val="-8"/>
                <w:lang w:val="en-US"/>
              </w:rPr>
              <w:t>Khorezm Oblast</w:t>
            </w:r>
            <w:r w:rsidRPr="00810414">
              <w:t xml:space="preserve"> </w:t>
            </w:r>
          </w:p>
        </w:tc>
        <w:tc>
          <w:tcPr>
            <w:tcW w:w="72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p>
        </w:tc>
        <w:tc>
          <w:tcPr>
            <w:tcW w:w="117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8"/>
                <w:lang w:val="en-US"/>
              </w:rPr>
              <w:t>Teacher</w:t>
            </w:r>
          </w:p>
        </w:tc>
        <w:tc>
          <w:tcPr>
            <w:tcW w:w="900" w:type="dxa"/>
            <w:shd w:val="clear" w:color="auto" w:fill="FFFFFF"/>
          </w:tcPr>
          <w:p w:rsidR="00B9214A" w:rsidRPr="00810414" w:rsidRDefault="00B9214A" w:rsidP="00CC5DE6">
            <w:pPr>
              <w:pStyle w:val="Normal1"/>
              <w:widowControl/>
              <w:shd w:val="clear" w:color="auto" w:fill="FFFFFF"/>
              <w:suppressAutoHyphens/>
              <w:spacing w:before="40" w:after="40" w:line="240" w:lineRule="exact"/>
            </w:pPr>
            <w:r w:rsidRPr="00810414">
              <w:rPr>
                <w:color w:val="000000"/>
                <w:lang w:val="en-US"/>
              </w:rPr>
              <w:t>none</w:t>
            </w:r>
            <w:r w:rsidRPr="00810414">
              <w:t xml:space="preserve"> </w:t>
            </w:r>
          </w:p>
        </w:tc>
        <w:tc>
          <w:tcPr>
            <w:tcW w:w="3510" w:type="dxa"/>
            <w:shd w:val="clear" w:color="auto" w:fill="FFFFFF"/>
          </w:tcPr>
          <w:p w:rsidR="00B9214A" w:rsidRPr="00810414" w:rsidRDefault="00B9214A" w:rsidP="00CC5DE6">
            <w:pPr>
              <w:pStyle w:val="Normal1"/>
              <w:widowControl/>
              <w:shd w:val="clear" w:color="auto" w:fill="FFFFFF"/>
              <w:suppressAutoHyphens/>
              <w:spacing w:before="40" w:after="40" w:line="240" w:lineRule="exact"/>
              <w:rPr>
                <w:lang w:val="en-US"/>
              </w:rPr>
            </w:pPr>
            <w:r w:rsidRPr="00810414">
              <w:rPr>
                <w:color w:val="000000"/>
                <w:spacing w:val="-4"/>
                <w:lang w:val="en-US"/>
              </w:rPr>
              <w:t xml:space="preserve">Director,  Mekhribonlik Orphanage No. 20, city of </w:t>
            </w:r>
            <w:smartTag w:uri="urn:schemas-microsoft-com:office:smarttags" w:element="City">
              <w:smartTag w:uri="urn:schemas-microsoft-com:office:smarttags" w:element="place">
                <w:r w:rsidRPr="00810414">
                  <w:rPr>
                    <w:color w:val="000000"/>
                    <w:spacing w:val="-4"/>
                    <w:lang w:val="en-US"/>
                  </w:rPr>
                  <w:t>Khiva</w:t>
                </w:r>
              </w:smartTag>
            </w:smartTag>
          </w:p>
        </w:tc>
      </w:tr>
      <w:tr w:rsidR="004A651D" w:rsidRPr="003C0F98" w:rsidTr="000D4696">
        <w:tblPrEx>
          <w:tblCellMar>
            <w:top w:w="0" w:type="dxa"/>
            <w:bottom w:w="0" w:type="dxa"/>
          </w:tblCellMar>
        </w:tblPrEx>
        <w:trPr>
          <w:trHeight w:val="20"/>
        </w:trPr>
        <w:tc>
          <w:tcPr>
            <w:tcW w:w="36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pPr>
            <w:r w:rsidRPr="00810414">
              <w:rPr>
                <w:color w:val="000000"/>
              </w:rPr>
              <w:t>12</w:t>
            </w:r>
            <w:r w:rsidRPr="00810414">
              <w:t xml:space="preserve"> </w:t>
            </w:r>
          </w:p>
        </w:tc>
        <w:tc>
          <w:tcPr>
            <w:tcW w:w="135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pPr>
            <w:r w:rsidRPr="00810414">
              <w:rPr>
                <w:color w:val="000000"/>
                <w:spacing w:val="-7"/>
                <w:lang w:val="en-US"/>
              </w:rPr>
              <w:t>Inamova, Svetlana Tursunovna</w:t>
            </w:r>
          </w:p>
        </w:tc>
        <w:tc>
          <w:tcPr>
            <w:tcW w:w="63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jc w:val="center"/>
            </w:pPr>
            <w:r w:rsidRPr="00810414">
              <w:rPr>
                <w:color w:val="000000"/>
                <w:spacing w:val="-10"/>
              </w:rPr>
              <w:t>1951</w:t>
            </w:r>
          </w:p>
        </w:tc>
        <w:tc>
          <w:tcPr>
            <w:tcW w:w="108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pPr>
            <w:r w:rsidRPr="00810414">
              <w:rPr>
                <w:color w:val="000000"/>
                <w:spacing w:val="-5"/>
                <w:lang w:val="en-US"/>
              </w:rPr>
              <w:t>Djalolkuduk Rayon</w:t>
            </w:r>
            <w:r w:rsidRPr="00810414">
              <w:t xml:space="preserve"> </w:t>
            </w:r>
          </w:p>
        </w:tc>
        <w:tc>
          <w:tcPr>
            <w:tcW w:w="72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pPr>
            <w:r w:rsidRPr="00810414">
              <w:rPr>
                <w:color w:val="000000"/>
                <w:spacing w:val="-5"/>
              </w:rPr>
              <w:t>Uzbek</w:t>
            </w:r>
          </w:p>
        </w:tc>
        <w:tc>
          <w:tcPr>
            <w:tcW w:w="90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pPr>
            <w:r w:rsidRPr="00810414">
              <w:rPr>
                <w:color w:val="000000"/>
                <w:spacing w:val="-11"/>
              </w:rPr>
              <w:t>NDPU</w:t>
            </w:r>
            <w:r w:rsidRPr="00810414">
              <w:t xml:space="preserve"> </w:t>
            </w:r>
          </w:p>
        </w:tc>
        <w:tc>
          <w:tcPr>
            <w:tcW w:w="117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rPr>
                <w:lang w:val="en-US"/>
              </w:rPr>
            </w:pPr>
            <w:smartTag w:uri="urn:schemas-microsoft-com:office:smarttags" w:element="place">
              <w:smartTag w:uri="urn:schemas-microsoft-com:office:smarttags" w:element="PlaceType">
                <w:r w:rsidRPr="00810414">
                  <w:rPr>
                    <w:color w:val="000000"/>
                    <w:spacing w:val="-5"/>
                    <w:lang w:val="en-US"/>
                  </w:rPr>
                  <w:t>Republic</w:t>
                </w:r>
              </w:smartTag>
              <w:r w:rsidRPr="00810414">
                <w:rPr>
                  <w:color w:val="000000"/>
                  <w:spacing w:val="-5"/>
                  <w:lang w:val="en-US"/>
                </w:rPr>
                <w:t xml:space="preserve"> of </w:t>
              </w:r>
              <w:smartTag w:uri="urn:schemas-microsoft-com:office:smarttags" w:element="PlaceName">
                <w:r w:rsidRPr="00810414">
                  <w:rPr>
                    <w:color w:val="000000"/>
                    <w:spacing w:val="-5"/>
                    <w:lang w:val="en-US"/>
                  </w:rPr>
                  <w:t>Uzbekistan</w:t>
                </w:r>
              </w:smartTag>
            </w:smartTag>
            <w:r w:rsidRPr="00810414">
              <w:rPr>
                <w:color w:val="000000"/>
                <w:spacing w:val="-5"/>
                <w:lang w:val="en-US"/>
              </w:rPr>
              <w:t xml:space="preserve"> presidential decree</w:t>
            </w:r>
            <w:r w:rsidRPr="00810414">
              <w:rPr>
                <w:lang w:val="en-US"/>
              </w:rPr>
              <w:t xml:space="preserve"> </w:t>
            </w:r>
          </w:p>
        </w:tc>
        <w:tc>
          <w:tcPr>
            <w:tcW w:w="72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rPr>
                <w:lang w:val="en-US"/>
              </w:rPr>
            </w:pPr>
            <w:r w:rsidRPr="00810414">
              <w:rPr>
                <w:color w:val="000000"/>
                <w:spacing w:val="-8"/>
                <w:lang w:val="en-US"/>
              </w:rPr>
              <w:t>Higher</w:t>
            </w:r>
          </w:p>
        </w:tc>
        <w:tc>
          <w:tcPr>
            <w:tcW w:w="117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pPr>
            <w:r w:rsidRPr="00810414">
              <w:rPr>
                <w:color w:val="000000"/>
                <w:spacing w:val="-6"/>
                <w:lang w:val="en-US"/>
              </w:rPr>
              <w:t>Internist</w:t>
            </w:r>
            <w:r w:rsidRPr="00810414">
              <w:t xml:space="preserve"> </w:t>
            </w:r>
          </w:p>
        </w:tc>
        <w:tc>
          <w:tcPr>
            <w:tcW w:w="90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pPr>
            <w:r w:rsidRPr="00810414">
              <w:rPr>
                <w:color w:val="000000"/>
                <w:spacing w:val="-9"/>
                <w:lang w:val="en-US"/>
              </w:rPr>
              <w:t>Candidate, medical sciences</w:t>
            </w:r>
            <w:r w:rsidRPr="00810414">
              <w:t xml:space="preserve"> </w:t>
            </w:r>
          </w:p>
        </w:tc>
        <w:tc>
          <w:tcPr>
            <w:tcW w:w="3510" w:type="dxa"/>
            <w:shd w:val="clear" w:color="auto" w:fill="FFFFFF"/>
          </w:tcPr>
          <w:p w:rsidR="00B9214A" w:rsidRPr="00810414" w:rsidRDefault="00B9214A" w:rsidP="00CC5DE6">
            <w:pPr>
              <w:pStyle w:val="Normal1"/>
              <w:pageBreakBefore/>
              <w:widowControl/>
              <w:shd w:val="clear" w:color="auto" w:fill="FFFFFF"/>
              <w:suppressAutoHyphens/>
              <w:spacing w:before="40" w:after="40" w:line="240" w:lineRule="exact"/>
              <w:rPr>
                <w:lang w:val="en-US"/>
              </w:rPr>
            </w:pPr>
            <w:r w:rsidRPr="00810414">
              <w:rPr>
                <w:color w:val="000000"/>
                <w:spacing w:val="-6"/>
                <w:lang w:val="en-US"/>
              </w:rPr>
              <w:t xml:space="preserve">Deputy prime minister, </w:t>
            </w:r>
            <w:smartTag w:uri="urn:schemas-microsoft-com:office:smarttags" w:element="place">
              <w:smartTag w:uri="urn:schemas-microsoft-com:office:smarttags" w:element="PlaceType">
                <w:r w:rsidRPr="00810414">
                  <w:rPr>
                    <w:color w:val="000000"/>
                    <w:spacing w:val="-6"/>
                    <w:lang w:val="en-US"/>
                  </w:rPr>
                  <w:t>Republic</w:t>
                </w:r>
              </w:smartTag>
              <w:r w:rsidRPr="00810414">
                <w:rPr>
                  <w:color w:val="000000"/>
                  <w:spacing w:val="-6"/>
                  <w:lang w:val="en-US"/>
                </w:rPr>
                <w:t xml:space="preserve"> of </w:t>
              </w:r>
              <w:smartTag w:uri="urn:schemas-microsoft-com:office:smarttags" w:element="PlaceName">
                <w:r w:rsidRPr="00810414">
                  <w:rPr>
                    <w:color w:val="000000"/>
                    <w:spacing w:val="-6"/>
                    <w:lang w:val="en-US"/>
                  </w:rPr>
                  <w:t>Uzbekistan</w:t>
                </w:r>
              </w:smartTag>
            </w:smartTag>
            <w:r w:rsidRPr="00810414">
              <w:rPr>
                <w:color w:val="000000"/>
                <w:spacing w:val="-6"/>
                <w:lang w:val="en-US"/>
              </w:rPr>
              <w:t>, chair of Women’s Committee of Uzbekistan</w:t>
            </w:r>
            <w:r w:rsidRPr="00810414">
              <w:rPr>
                <w:lang w:val="en-US"/>
              </w:rPr>
              <w:t xml:space="preserve"> </w:t>
            </w:r>
          </w:p>
        </w:tc>
      </w:tr>
      <w:tr w:rsidR="000D4696" w:rsidRPr="005E61F0" w:rsidTr="000D4696">
        <w:tblPrEx>
          <w:tblCellMar>
            <w:top w:w="0" w:type="dxa"/>
            <w:bottom w:w="0" w:type="dxa"/>
          </w:tblCellMar>
        </w:tblPrEx>
        <w:trPr>
          <w:trHeight w:val="20"/>
        </w:trPr>
        <w:tc>
          <w:tcPr>
            <w:tcW w:w="36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z w:val="20"/>
                <w:szCs w:val="20"/>
              </w:rPr>
            </w:pPr>
            <w:r w:rsidRPr="000D4696">
              <w:rPr>
                <w:rFonts w:ascii="Times New Roman" w:hAnsi="Times New Roman" w:cs="Times New Roman"/>
                <w:color w:val="000000"/>
                <w:sz w:val="20"/>
                <w:szCs w:val="20"/>
              </w:rPr>
              <w:t xml:space="preserve">13 </w:t>
            </w:r>
          </w:p>
        </w:tc>
        <w:tc>
          <w:tcPr>
            <w:tcW w:w="135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7"/>
                <w:sz w:val="20"/>
                <w:szCs w:val="20"/>
                <w:lang w:val="en-US"/>
              </w:rPr>
            </w:pPr>
            <w:r w:rsidRPr="000D4696">
              <w:rPr>
                <w:rFonts w:ascii="Times New Roman" w:hAnsi="Times New Roman" w:cs="Times New Roman"/>
                <w:color w:val="000000"/>
                <w:spacing w:val="-7"/>
                <w:sz w:val="20"/>
                <w:szCs w:val="20"/>
                <w:lang w:val="en-US"/>
              </w:rPr>
              <w:t xml:space="preserve">Mukhitdinova, Farrukha Fakhriddinovna </w:t>
            </w:r>
          </w:p>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7"/>
                <w:sz w:val="20"/>
                <w:szCs w:val="20"/>
                <w:lang w:val="en-US"/>
              </w:rPr>
            </w:pPr>
          </w:p>
        </w:tc>
        <w:tc>
          <w:tcPr>
            <w:tcW w:w="630" w:type="dxa"/>
            <w:shd w:val="clear" w:color="auto" w:fill="FFFFFF"/>
          </w:tcPr>
          <w:p w:rsidR="000D4696" w:rsidRPr="000D4696" w:rsidRDefault="000D4696" w:rsidP="00CC5DE6">
            <w:pPr>
              <w:pStyle w:val="Style171"/>
              <w:widowControl/>
              <w:suppressAutoHyphens/>
              <w:spacing w:before="40" w:after="40" w:line="240" w:lineRule="exact"/>
              <w:ind w:firstLine="0"/>
              <w:jc w:val="center"/>
              <w:rPr>
                <w:rFonts w:ascii="Times New Roman" w:hAnsi="Times New Roman" w:cs="Times New Roman"/>
                <w:color w:val="000000"/>
                <w:spacing w:val="-10"/>
                <w:sz w:val="20"/>
                <w:szCs w:val="20"/>
              </w:rPr>
            </w:pPr>
            <w:r w:rsidRPr="000D4696">
              <w:rPr>
                <w:rFonts w:ascii="Times New Roman" w:hAnsi="Times New Roman" w:cs="Times New Roman"/>
                <w:color w:val="000000"/>
                <w:spacing w:val="-10"/>
                <w:sz w:val="20"/>
                <w:szCs w:val="20"/>
              </w:rPr>
              <w:t>1955</w:t>
            </w:r>
          </w:p>
        </w:tc>
        <w:tc>
          <w:tcPr>
            <w:tcW w:w="108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5"/>
                <w:sz w:val="20"/>
                <w:szCs w:val="20"/>
                <w:lang w:val="en-US"/>
              </w:rPr>
            </w:pPr>
            <w:smartTag w:uri="urn:schemas-microsoft-com:office:smarttags" w:element="City">
              <w:smartTag w:uri="urn:schemas-microsoft-com:office:smarttags" w:element="place">
                <w:r w:rsidRPr="000D4696">
                  <w:rPr>
                    <w:rFonts w:ascii="Times New Roman" w:hAnsi="Times New Roman" w:cs="Times New Roman"/>
                    <w:color w:val="000000"/>
                    <w:spacing w:val="-5"/>
                    <w:sz w:val="20"/>
                    <w:szCs w:val="20"/>
                    <w:lang w:val="en-US"/>
                  </w:rPr>
                  <w:t>Tashkent</w:t>
                </w:r>
              </w:smartTag>
            </w:smartTag>
            <w:r w:rsidRPr="000D4696">
              <w:rPr>
                <w:rFonts w:ascii="Times New Roman" w:hAnsi="Times New Roman" w:cs="Times New Roman"/>
                <w:color w:val="000000"/>
                <w:spacing w:val="-5"/>
                <w:sz w:val="20"/>
                <w:szCs w:val="20"/>
                <w:lang w:val="en-US"/>
              </w:rPr>
              <w:t xml:space="preserve"> Rayon </w:t>
            </w:r>
          </w:p>
        </w:tc>
        <w:tc>
          <w:tcPr>
            <w:tcW w:w="72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5"/>
                <w:sz w:val="20"/>
                <w:szCs w:val="20"/>
              </w:rPr>
            </w:pPr>
            <w:r w:rsidRPr="000D4696">
              <w:rPr>
                <w:rFonts w:ascii="Times New Roman" w:hAnsi="Times New Roman" w:cs="Times New Roman"/>
                <w:color w:val="000000"/>
                <w:spacing w:val="-5"/>
                <w:sz w:val="20"/>
                <w:szCs w:val="20"/>
              </w:rPr>
              <w:t xml:space="preserve">Uzbek </w:t>
            </w:r>
          </w:p>
        </w:tc>
        <w:tc>
          <w:tcPr>
            <w:tcW w:w="90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11"/>
                <w:sz w:val="20"/>
                <w:szCs w:val="20"/>
              </w:rPr>
            </w:pPr>
            <w:r w:rsidRPr="000D4696">
              <w:rPr>
                <w:rFonts w:ascii="Times New Roman" w:hAnsi="Times New Roman" w:cs="Times New Roman"/>
                <w:color w:val="000000"/>
                <w:spacing w:val="-11"/>
                <w:sz w:val="20"/>
                <w:szCs w:val="20"/>
              </w:rPr>
              <w:t xml:space="preserve">NDPU </w:t>
            </w:r>
          </w:p>
        </w:tc>
        <w:tc>
          <w:tcPr>
            <w:tcW w:w="117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5"/>
                <w:sz w:val="20"/>
                <w:szCs w:val="20"/>
                <w:lang w:val="en-US"/>
              </w:rPr>
            </w:pPr>
            <w:smartTag w:uri="urn:schemas-microsoft-com:office:smarttags" w:element="place">
              <w:smartTag w:uri="urn:schemas-microsoft-com:office:smarttags" w:element="PlaceType">
                <w:r w:rsidRPr="000D4696">
                  <w:rPr>
                    <w:rFonts w:ascii="Times New Roman" w:hAnsi="Times New Roman" w:cs="Times New Roman"/>
                    <w:color w:val="000000"/>
                    <w:spacing w:val="-5"/>
                    <w:sz w:val="20"/>
                    <w:szCs w:val="20"/>
                    <w:lang w:val="en-US"/>
                  </w:rPr>
                  <w:t>Republic</w:t>
                </w:r>
              </w:smartTag>
              <w:r w:rsidRPr="000D4696">
                <w:rPr>
                  <w:rFonts w:ascii="Times New Roman" w:hAnsi="Times New Roman" w:cs="Times New Roman"/>
                  <w:color w:val="000000"/>
                  <w:spacing w:val="-5"/>
                  <w:sz w:val="20"/>
                  <w:szCs w:val="20"/>
                  <w:lang w:val="en-US"/>
                </w:rPr>
                <w:t xml:space="preserve"> of </w:t>
              </w:r>
              <w:smartTag w:uri="urn:schemas-microsoft-com:office:smarttags" w:element="PlaceName">
                <w:r w:rsidRPr="000D4696">
                  <w:rPr>
                    <w:rFonts w:ascii="Times New Roman" w:hAnsi="Times New Roman" w:cs="Times New Roman"/>
                    <w:color w:val="000000"/>
                    <w:spacing w:val="-5"/>
                    <w:sz w:val="20"/>
                    <w:szCs w:val="20"/>
                    <w:lang w:val="en-US"/>
                  </w:rPr>
                  <w:t>Uzbekistan</w:t>
                </w:r>
              </w:smartTag>
            </w:smartTag>
            <w:r w:rsidRPr="000D4696">
              <w:rPr>
                <w:rFonts w:ascii="Times New Roman" w:hAnsi="Times New Roman" w:cs="Times New Roman"/>
                <w:color w:val="000000"/>
                <w:spacing w:val="-5"/>
                <w:sz w:val="20"/>
                <w:szCs w:val="20"/>
                <w:lang w:val="en-US"/>
              </w:rPr>
              <w:t xml:space="preserve"> presidential decree </w:t>
            </w:r>
          </w:p>
        </w:tc>
        <w:tc>
          <w:tcPr>
            <w:tcW w:w="72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8"/>
                <w:sz w:val="20"/>
                <w:szCs w:val="20"/>
                <w:lang w:val="en-US"/>
              </w:rPr>
            </w:pPr>
            <w:r w:rsidRPr="000D4696">
              <w:rPr>
                <w:rFonts w:ascii="Times New Roman" w:hAnsi="Times New Roman" w:cs="Times New Roman"/>
                <w:color w:val="000000"/>
                <w:spacing w:val="-8"/>
                <w:sz w:val="20"/>
                <w:szCs w:val="20"/>
                <w:lang w:val="en-US"/>
              </w:rPr>
              <w:t>Higher</w:t>
            </w:r>
          </w:p>
        </w:tc>
        <w:tc>
          <w:tcPr>
            <w:tcW w:w="117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6"/>
                <w:sz w:val="20"/>
                <w:szCs w:val="20"/>
                <w:lang w:val="en-US"/>
              </w:rPr>
            </w:pPr>
            <w:r w:rsidRPr="000D4696">
              <w:rPr>
                <w:rFonts w:ascii="Times New Roman" w:hAnsi="Times New Roman" w:cs="Times New Roman"/>
                <w:color w:val="000000"/>
                <w:spacing w:val="-6"/>
                <w:sz w:val="20"/>
                <w:szCs w:val="20"/>
                <w:lang w:val="en-US"/>
              </w:rPr>
              <w:t xml:space="preserve">Jurist </w:t>
            </w:r>
          </w:p>
        </w:tc>
        <w:tc>
          <w:tcPr>
            <w:tcW w:w="90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9"/>
                <w:sz w:val="20"/>
                <w:szCs w:val="20"/>
                <w:lang w:val="en-US"/>
              </w:rPr>
            </w:pPr>
            <w:r w:rsidRPr="000D4696">
              <w:rPr>
                <w:rFonts w:ascii="Times New Roman" w:hAnsi="Times New Roman" w:cs="Times New Roman"/>
                <w:color w:val="000000"/>
                <w:spacing w:val="-9"/>
                <w:sz w:val="20"/>
                <w:szCs w:val="20"/>
                <w:lang w:val="en-US"/>
              </w:rPr>
              <w:t xml:space="preserve">Candidate, legal sciences </w:t>
            </w:r>
          </w:p>
        </w:tc>
        <w:tc>
          <w:tcPr>
            <w:tcW w:w="351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6"/>
                <w:sz w:val="20"/>
                <w:szCs w:val="20"/>
                <w:lang w:val="en-US"/>
              </w:rPr>
            </w:pPr>
            <w:r w:rsidRPr="000D4696">
              <w:rPr>
                <w:rFonts w:ascii="Times New Roman" w:hAnsi="Times New Roman" w:cs="Times New Roman"/>
                <w:color w:val="000000"/>
                <w:spacing w:val="-6"/>
                <w:sz w:val="20"/>
                <w:szCs w:val="20"/>
                <w:lang w:val="en-US"/>
              </w:rPr>
              <w:t xml:space="preserve">Presiding judge, </w:t>
            </w:r>
            <w:r>
              <w:rPr>
                <w:rFonts w:ascii="Times New Roman" w:hAnsi="Times New Roman" w:cs="Times New Roman"/>
                <w:color w:val="000000"/>
                <w:spacing w:val="-6"/>
                <w:sz w:val="20"/>
                <w:szCs w:val="20"/>
                <w:lang w:val="en-US"/>
              </w:rPr>
              <w:br/>
            </w:r>
            <w:r w:rsidRPr="000D4696">
              <w:rPr>
                <w:rFonts w:ascii="Times New Roman" w:hAnsi="Times New Roman" w:cs="Times New Roman"/>
                <w:color w:val="000000"/>
                <w:spacing w:val="-6"/>
                <w:sz w:val="20"/>
                <w:szCs w:val="20"/>
                <w:lang w:val="en-US"/>
              </w:rPr>
              <w:t xml:space="preserve">Supreme Court of </w:t>
            </w:r>
            <w:smartTag w:uri="urn:schemas-microsoft-com:office:smarttags" w:element="place">
              <w:smartTag w:uri="urn:schemas-microsoft-com:office:smarttags" w:element="PlaceType">
                <w:r w:rsidRPr="000D4696">
                  <w:rPr>
                    <w:rFonts w:ascii="Times New Roman" w:hAnsi="Times New Roman" w:cs="Times New Roman"/>
                    <w:color w:val="000000"/>
                    <w:spacing w:val="-6"/>
                    <w:sz w:val="20"/>
                    <w:szCs w:val="20"/>
                    <w:lang w:val="en-US"/>
                  </w:rPr>
                  <w:t>Republic</w:t>
                </w:r>
              </w:smartTag>
              <w:r w:rsidRPr="000D4696">
                <w:rPr>
                  <w:rFonts w:ascii="Times New Roman" w:hAnsi="Times New Roman" w:cs="Times New Roman"/>
                  <w:color w:val="000000"/>
                  <w:spacing w:val="-6"/>
                  <w:sz w:val="20"/>
                  <w:szCs w:val="20"/>
                  <w:lang w:val="en-US"/>
                </w:rPr>
                <w:t xml:space="preserve"> of </w:t>
              </w:r>
              <w:smartTag w:uri="urn:schemas-microsoft-com:office:smarttags" w:element="PlaceName">
                <w:r w:rsidRPr="000D4696">
                  <w:rPr>
                    <w:rFonts w:ascii="Times New Roman" w:hAnsi="Times New Roman" w:cs="Times New Roman"/>
                    <w:color w:val="000000"/>
                    <w:spacing w:val="-6"/>
                    <w:sz w:val="20"/>
                    <w:szCs w:val="20"/>
                    <w:lang w:val="en-US"/>
                  </w:rPr>
                  <w:t>Uzbekistan</w:t>
                </w:r>
              </w:smartTag>
            </w:smartTag>
            <w:r w:rsidRPr="000D4696">
              <w:rPr>
                <w:rFonts w:ascii="Times New Roman" w:hAnsi="Times New Roman" w:cs="Times New Roman"/>
                <w:color w:val="000000"/>
                <w:spacing w:val="-6"/>
                <w:sz w:val="20"/>
                <w:szCs w:val="20"/>
                <w:lang w:val="en-US"/>
              </w:rPr>
              <w:t xml:space="preserve"> </w:t>
            </w:r>
          </w:p>
        </w:tc>
      </w:tr>
      <w:tr w:rsidR="000D4696" w:rsidRPr="00235670" w:rsidTr="00CC5DE6">
        <w:tblPrEx>
          <w:tblCellMar>
            <w:top w:w="0" w:type="dxa"/>
            <w:bottom w:w="0" w:type="dxa"/>
          </w:tblCellMar>
        </w:tblPrEx>
        <w:trPr>
          <w:trHeight w:val="20"/>
        </w:trPr>
        <w:tc>
          <w:tcPr>
            <w:tcW w:w="36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z w:val="20"/>
                <w:szCs w:val="20"/>
              </w:rPr>
            </w:pPr>
            <w:r w:rsidRPr="000D4696">
              <w:rPr>
                <w:rFonts w:ascii="Times New Roman" w:hAnsi="Times New Roman" w:cs="Times New Roman"/>
                <w:color w:val="000000"/>
                <w:sz w:val="20"/>
                <w:szCs w:val="20"/>
              </w:rPr>
              <w:t xml:space="preserve">14 </w:t>
            </w:r>
          </w:p>
        </w:tc>
        <w:tc>
          <w:tcPr>
            <w:tcW w:w="135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7"/>
                <w:sz w:val="20"/>
                <w:szCs w:val="20"/>
                <w:lang w:val="en-US"/>
              </w:rPr>
            </w:pPr>
            <w:r w:rsidRPr="000D4696">
              <w:rPr>
                <w:rFonts w:ascii="Times New Roman" w:hAnsi="Times New Roman" w:cs="Times New Roman"/>
                <w:color w:val="000000"/>
                <w:spacing w:val="-7"/>
                <w:sz w:val="20"/>
                <w:szCs w:val="20"/>
                <w:lang w:val="en-US"/>
              </w:rPr>
              <w:t xml:space="preserve">Adilkhodzhayeva, Surayye Makhkamovna </w:t>
            </w:r>
          </w:p>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7"/>
                <w:sz w:val="20"/>
                <w:szCs w:val="20"/>
                <w:lang w:val="en-US"/>
              </w:rPr>
            </w:pPr>
          </w:p>
        </w:tc>
        <w:tc>
          <w:tcPr>
            <w:tcW w:w="630" w:type="dxa"/>
            <w:shd w:val="clear" w:color="auto" w:fill="FFFFFF"/>
          </w:tcPr>
          <w:p w:rsidR="000D4696" w:rsidRPr="000D4696" w:rsidRDefault="000D4696" w:rsidP="00CC5DE6">
            <w:pPr>
              <w:pStyle w:val="Style171"/>
              <w:widowControl/>
              <w:suppressAutoHyphens/>
              <w:spacing w:before="40" w:after="40" w:line="240" w:lineRule="exact"/>
              <w:ind w:firstLine="0"/>
              <w:jc w:val="center"/>
              <w:rPr>
                <w:rFonts w:ascii="Times New Roman" w:hAnsi="Times New Roman" w:cs="Times New Roman"/>
                <w:color w:val="000000"/>
                <w:spacing w:val="-10"/>
                <w:sz w:val="20"/>
                <w:szCs w:val="20"/>
              </w:rPr>
            </w:pPr>
            <w:r w:rsidRPr="000D4696">
              <w:rPr>
                <w:rFonts w:ascii="Times New Roman" w:hAnsi="Times New Roman" w:cs="Times New Roman"/>
                <w:color w:val="000000"/>
                <w:spacing w:val="-10"/>
                <w:sz w:val="20"/>
                <w:szCs w:val="20"/>
              </w:rPr>
              <w:t>1964</w:t>
            </w:r>
          </w:p>
        </w:tc>
        <w:tc>
          <w:tcPr>
            <w:tcW w:w="108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5"/>
                <w:sz w:val="20"/>
                <w:szCs w:val="20"/>
                <w:lang w:val="en-US"/>
              </w:rPr>
            </w:pPr>
            <w:r w:rsidRPr="000D4696">
              <w:rPr>
                <w:rFonts w:ascii="Times New Roman" w:hAnsi="Times New Roman" w:cs="Times New Roman"/>
                <w:color w:val="000000"/>
                <w:spacing w:val="-5"/>
                <w:sz w:val="20"/>
                <w:szCs w:val="20"/>
                <w:lang w:val="en-US"/>
              </w:rPr>
              <w:t xml:space="preserve">City of </w:t>
            </w:r>
            <w:smartTag w:uri="urn:schemas-microsoft-com:office:smarttags" w:element="City">
              <w:smartTag w:uri="urn:schemas-microsoft-com:office:smarttags" w:element="place">
                <w:r w:rsidRPr="000D4696">
                  <w:rPr>
                    <w:rFonts w:ascii="Times New Roman" w:hAnsi="Times New Roman" w:cs="Times New Roman"/>
                    <w:color w:val="000000"/>
                    <w:spacing w:val="-5"/>
                    <w:sz w:val="20"/>
                    <w:szCs w:val="20"/>
                    <w:lang w:val="en-US"/>
                  </w:rPr>
                  <w:t>Tashkent</w:t>
                </w:r>
              </w:smartTag>
            </w:smartTag>
          </w:p>
        </w:tc>
        <w:tc>
          <w:tcPr>
            <w:tcW w:w="72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5"/>
                <w:sz w:val="20"/>
                <w:szCs w:val="20"/>
              </w:rPr>
            </w:pPr>
            <w:r w:rsidRPr="000D4696">
              <w:rPr>
                <w:rFonts w:ascii="Times New Roman" w:hAnsi="Times New Roman" w:cs="Times New Roman"/>
                <w:color w:val="000000"/>
                <w:spacing w:val="-5"/>
                <w:sz w:val="20"/>
                <w:szCs w:val="20"/>
              </w:rPr>
              <w:t xml:space="preserve">Uzbek </w:t>
            </w:r>
          </w:p>
        </w:tc>
        <w:tc>
          <w:tcPr>
            <w:tcW w:w="90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11"/>
                <w:sz w:val="20"/>
                <w:szCs w:val="20"/>
              </w:rPr>
            </w:pPr>
            <w:r w:rsidRPr="000D4696">
              <w:rPr>
                <w:rFonts w:ascii="Times New Roman" w:hAnsi="Times New Roman" w:cs="Times New Roman"/>
                <w:color w:val="000000"/>
                <w:spacing w:val="-11"/>
                <w:sz w:val="20"/>
                <w:szCs w:val="20"/>
              </w:rPr>
              <w:t xml:space="preserve">No party </w:t>
            </w:r>
          </w:p>
        </w:tc>
        <w:tc>
          <w:tcPr>
            <w:tcW w:w="117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5"/>
                <w:sz w:val="20"/>
                <w:szCs w:val="20"/>
                <w:lang w:val="en-US"/>
              </w:rPr>
            </w:pPr>
            <w:smartTag w:uri="urn:schemas-microsoft-com:office:smarttags" w:element="place">
              <w:smartTag w:uri="urn:schemas-microsoft-com:office:smarttags" w:element="PlaceType">
                <w:r w:rsidRPr="000D4696">
                  <w:rPr>
                    <w:rFonts w:ascii="Times New Roman" w:hAnsi="Times New Roman" w:cs="Times New Roman"/>
                    <w:color w:val="000000"/>
                    <w:spacing w:val="-5"/>
                    <w:sz w:val="20"/>
                    <w:szCs w:val="20"/>
                    <w:lang w:val="en-US"/>
                  </w:rPr>
                  <w:t>Republic</w:t>
                </w:r>
              </w:smartTag>
              <w:r w:rsidRPr="000D4696">
                <w:rPr>
                  <w:rFonts w:ascii="Times New Roman" w:hAnsi="Times New Roman" w:cs="Times New Roman"/>
                  <w:color w:val="000000"/>
                  <w:spacing w:val="-5"/>
                  <w:sz w:val="20"/>
                  <w:szCs w:val="20"/>
                  <w:lang w:val="en-US"/>
                </w:rPr>
                <w:t xml:space="preserve"> of </w:t>
              </w:r>
              <w:smartTag w:uri="urn:schemas-microsoft-com:office:smarttags" w:element="PlaceName">
                <w:r w:rsidRPr="000D4696">
                  <w:rPr>
                    <w:rFonts w:ascii="Times New Roman" w:hAnsi="Times New Roman" w:cs="Times New Roman"/>
                    <w:color w:val="000000"/>
                    <w:spacing w:val="-5"/>
                    <w:sz w:val="20"/>
                    <w:szCs w:val="20"/>
                    <w:lang w:val="en-US"/>
                  </w:rPr>
                  <w:t>Uzbekistan</w:t>
                </w:r>
              </w:smartTag>
            </w:smartTag>
            <w:r w:rsidRPr="000D4696">
              <w:rPr>
                <w:rFonts w:ascii="Times New Roman" w:hAnsi="Times New Roman" w:cs="Times New Roman"/>
                <w:color w:val="000000"/>
                <w:spacing w:val="-5"/>
                <w:sz w:val="20"/>
                <w:szCs w:val="20"/>
                <w:lang w:val="en-US"/>
              </w:rPr>
              <w:t xml:space="preserve"> presidential decree </w:t>
            </w:r>
          </w:p>
        </w:tc>
        <w:tc>
          <w:tcPr>
            <w:tcW w:w="72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8"/>
                <w:sz w:val="20"/>
                <w:szCs w:val="20"/>
                <w:lang w:val="en-US"/>
              </w:rPr>
            </w:pPr>
            <w:r w:rsidRPr="000D4696">
              <w:rPr>
                <w:rFonts w:ascii="Times New Roman" w:hAnsi="Times New Roman" w:cs="Times New Roman"/>
                <w:color w:val="000000"/>
                <w:spacing w:val="-8"/>
                <w:sz w:val="20"/>
                <w:szCs w:val="20"/>
                <w:lang w:val="en-US"/>
              </w:rPr>
              <w:t>Higher</w:t>
            </w:r>
          </w:p>
        </w:tc>
        <w:tc>
          <w:tcPr>
            <w:tcW w:w="117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6"/>
                <w:sz w:val="20"/>
                <w:szCs w:val="20"/>
                <w:lang w:val="en-US"/>
              </w:rPr>
            </w:pPr>
            <w:r w:rsidRPr="000D4696">
              <w:rPr>
                <w:rFonts w:ascii="Times New Roman" w:hAnsi="Times New Roman" w:cs="Times New Roman"/>
                <w:color w:val="000000"/>
                <w:spacing w:val="-6"/>
                <w:sz w:val="20"/>
                <w:szCs w:val="20"/>
                <w:lang w:val="en-US"/>
              </w:rPr>
              <w:t>Jurist/</w:t>
            </w:r>
            <w:r>
              <w:rPr>
                <w:rFonts w:ascii="Times New Roman" w:hAnsi="Times New Roman" w:cs="Times New Roman"/>
                <w:color w:val="000000"/>
                <w:spacing w:val="-6"/>
                <w:sz w:val="20"/>
                <w:szCs w:val="20"/>
                <w:lang w:val="en-US"/>
              </w:rPr>
              <w:br/>
            </w:r>
            <w:r w:rsidRPr="000D4696">
              <w:rPr>
                <w:rFonts w:ascii="Times New Roman" w:hAnsi="Times New Roman" w:cs="Times New Roman"/>
                <w:color w:val="000000"/>
                <w:spacing w:val="-6"/>
                <w:sz w:val="20"/>
                <w:szCs w:val="20"/>
                <w:lang w:val="en-US"/>
              </w:rPr>
              <w:t xml:space="preserve">instructor </w:t>
            </w:r>
          </w:p>
        </w:tc>
        <w:tc>
          <w:tcPr>
            <w:tcW w:w="900" w:type="dxa"/>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9"/>
                <w:sz w:val="20"/>
                <w:szCs w:val="20"/>
                <w:lang w:val="en-US"/>
              </w:rPr>
            </w:pPr>
            <w:r w:rsidRPr="000D4696">
              <w:rPr>
                <w:rFonts w:ascii="Times New Roman" w:hAnsi="Times New Roman" w:cs="Times New Roman"/>
                <w:color w:val="000000"/>
                <w:spacing w:val="-9"/>
                <w:sz w:val="20"/>
                <w:szCs w:val="20"/>
                <w:lang w:val="en-US"/>
              </w:rPr>
              <w:t>Candidate,</w:t>
            </w:r>
            <w:r>
              <w:rPr>
                <w:rFonts w:ascii="Times New Roman" w:hAnsi="Times New Roman" w:cs="Times New Roman"/>
                <w:color w:val="000000"/>
                <w:spacing w:val="-9"/>
                <w:sz w:val="20"/>
                <w:szCs w:val="20"/>
                <w:lang w:val="en-US"/>
              </w:rPr>
              <w:t xml:space="preserve"> </w:t>
            </w:r>
            <w:r w:rsidRPr="000D4696">
              <w:rPr>
                <w:rFonts w:ascii="Times New Roman" w:hAnsi="Times New Roman" w:cs="Times New Roman"/>
                <w:color w:val="000000"/>
                <w:spacing w:val="-9"/>
                <w:sz w:val="20"/>
                <w:szCs w:val="20"/>
                <w:lang w:val="en-US"/>
              </w:rPr>
              <w:t xml:space="preserve">legal sciences </w:t>
            </w:r>
          </w:p>
        </w:tc>
        <w:tc>
          <w:tcPr>
            <w:tcW w:w="3510" w:type="dxa"/>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6"/>
                <w:sz w:val="20"/>
                <w:szCs w:val="20"/>
                <w:lang w:val="en-US"/>
              </w:rPr>
            </w:pPr>
            <w:r w:rsidRPr="000D4696">
              <w:rPr>
                <w:rFonts w:ascii="Times New Roman" w:hAnsi="Times New Roman" w:cs="Times New Roman"/>
                <w:color w:val="000000"/>
                <w:spacing w:val="-6"/>
                <w:sz w:val="20"/>
                <w:szCs w:val="20"/>
                <w:lang w:val="en-US"/>
              </w:rPr>
              <w:t xml:space="preserve">Tashkent State Law Institute, Chair “Theory of State and Law”, acting professor of department </w:t>
            </w:r>
          </w:p>
        </w:tc>
      </w:tr>
      <w:tr w:rsidR="000D4696" w:rsidRPr="00235670" w:rsidTr="00CC5DE6">
        <w:tblPrEx>
          <w:tblCellMar>
            <w:top w:w="0" w:type="dxa"/>
            <w:bottom w:w="0" w:type="dxa"/>
          </w:tblCellMar>
        </w:tblPrEx>
        <w:trPr>
          <w:trHeight w:val="20"/>
        </w:trPr>
        <w:tc>
          <w:tcPr>
            <w:tcW w:w="36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z w:val="20"/>
                <w:szCs w:val="20"/>
              </w:rPr>
            </w:pPr>
            <w:r w:rsidRPr="000D4696">
              <w:rPr>
                <w:rFonts w:ascii="Times New Roman" w:hAnsi="Times New Roman" w:cs="Times New Roman"/>
                <w:color w:val="000000"/>
                <w:sz w:val="20"/>
                <w:szCs w:val="20"/>
              </w:rPr>
              <w:t xml:space="preserve">15 </w:t>
            </w:r>
          </w:p>
        </w:tc>
        <w:tc>
          <w:tcPr>
            <w:tcW w:w="135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7"/>
                <w:sz w:val="20"/>
                <w:szCs w:val="20"/>
                <w:lang w:val="en-US"/>
              </w:rPr>
            </w:pPr>
            <w:r w:rsidRPr="000D4696">
              <w:rPr>
                <w:rFonts w:ascii="Times New Roman" w:hAnsi="Times New Roman" w:cs="Times New Roman"/>
                <w:color w:val="000000"/>
                <w:spacing w:val="-7"/>
                <w:sz w:val="20"/>
                <w:szCs w:val="20"/>
                <w:lang w:val="en-US"/>
              </w:rPr>
              <w:t xml:space="preserve">Razhobova, Mavzhuda Abdullayevna </w:t>
            </w:r>
          </w:p>
        </w:tc>
        <w:tc>
          <w:tcPr>
            <w:tcW w:w="63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jc w:val="center"/>
              <w:rPr>
                <w:rFonts w:ascii="Times New Roman" w:hAnsi="Times New Roman" w:cs="Times New Roman"/>
                <w:color w:val="000000"/>
                <w:spacing w:val="-10"/>
                <w:sz w:val="20"/>
                <w:szCs w:val="20"/>
              </w:rPr>
            </w:pPr>
            <w:r w:rsidRPr="000D4696">
              <w:rPr>
                <w:rFonts w:ascii="Times New Roman" w:hAnsi="Times New Roman" w:cs="Times New Roman"/>
                <w:color w:val="000000"/>
                <w:spacing w:val="-10"/>
                <w:sz w:val="20"/>
                <w:szCs w:val="20"/>
              </w:rPr>
              <w:t>1955</w:t>
            </w:r>
          </w:p>
        </w:tc>
        <w:tc>
          <w:tcPr>
            <w:tcW w:w="108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5"/>
                <w:sz w:val="20"/>
                <w:szCs w:val="20"/>
                <w:lang w:val="en-US"/>
              </w:rPr>
            </w:pPr>
            <w:r w:rsidRPr="000D4696">
              <w:rPr>
                <w:rFonts w:ascii="Times New Roman" w:hAnsi="Times New Roman" w:cs="Times New Roman"/>
                <w:color w:val="000000"/>
                <w:spacing w:val="-5"/>
                <w:sz w:val="20"/>
                <w:szCs w:val="20"/>
                <w:lang w:val="en-US"/>
              </w:rPr>
              <w:t xml:space="preserve">Shofirkan Rayon </w:t>
            </w:r>
          </w:p>
        </w:tc>
        <w:tc>
          <w:tcPr>
            <w:tcW w:w="72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5"/>
                <w:sz w:val="20"/>
                <w:szCs w:val="20"/>
              </w:rPr>
            </w:pPr>
            <w:r w:rsidRPr="000D4696">
              <w:rPr>
                <w:rFonts w:ascii="Times New Roman" w:hAnsi="Times New Roman" w:cs="Times New Roman"/>
                <w:color w:val="000000"/>
                <w:spacing w:val="-5"/>
                <w:sz w:val="20"/>
                <w:szCs w:val="20"/>
              </w:rPr>
              <w:t xml:space="preserve">Uzbek </w:t>
            </w:r>
          </w:p>
        </w:tc>
        <w:tc>
          <w:tcPr>
            <w:tcW w:w="90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11"/>
                <w:sz w:val="20"/>
                <w:szCs w:val="20"/>
              </w:rPr>
            </w:pPr>
            <w:r w:rsidRPr="000D4696">
              <w:rPr>
                <w:rFonts w:ascii="Times New Roman" w:hAnsi="Times New Roman" w:cs="Times New Roman"/>
                <w:color w:val="000000"/>
                <w:spacing w:val="-11"/>
                <w:sz w:val="20"/>
                <w:szCs w:val="20"/>
              </w:rPr>
              <w:t>No party</w:t>
            </w:r>
          </w:p>
        </w:tc>
        <w:tc>
          <w:tcPr>
            <w:tcW w:w="117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5"/>
                <w:sz w:val="20"/>
                <w:szCs w:val="20"/>
                <w:lang w:val="en-US"/>
              </w:rPr>
            </w:pPr>
            <w:smartTag w:uri="urn:schemas-microsoft-com:office:smarttags" w:element="place">
              <w:smartTag w:uri="urn:schemas-microsoft-com:office:smarttags" w:element="PlaceType">
                <w:r w:rsidRPr="000D4696">
                  <w:rPr>
                    <w:rFonts w:ascii="Times New Roman" w:hAnsi="Times New Roman" w:cs="Times New Roman"/>
                    <w:color w:val="000000"/>
                    <w:spacing w:val="-5"/>
                    <w:sz w:val="20"/>
                    <w:szCs w:val="20"/>
                    <w:lang w:val="en-US"/>
                  </w:rPr>
                  <w:t>Republic</w:t>
                </w:r>
              </w:smartTag>
              <w:r w:rsidRPr="000D4696">
                <w:rPr>
                  <w:rFonts w:ascii="Times New Roman" w:hAnsi="Times New Roman" w:cs="Times New Roman"/>
                  <w:color w:val="000000"/>
                  <w:spacing w:val="-5"/>
                  <w:sz w:val="20"/>
                  <w:szCs w:val="20"/>
                  <w:lang w:val="en-US"/>
                </w:rPr>
                <w:t xml:space="preserve"> of </w:t>
              </w:r>
              <w:smartTag w:uri="urn:schemas-microsoft-com:office:smarttags" w:element="PlaceName">
                <w:r w:rsidRPr="000D4696">
                  <w:rPr>
                    <w:rFonts w:ascii="Times New Roman" w:hAnsi="Times New Roman" w:cs="Times New Roman"/>
                    <w:color w:val="000000"/>
                    <w:spacing w:val="-5"/>
                    <w:sz w:val="20"/>
                    <w:szCs w:val="20"/>
                    <w:lang w:val="en-US"/>
                  </w:rPr>
                  <w:t>Uzbekistan</w:t>
                </w:r>
              </w:smartTag>
            </w:smartTag>
            <w:r w:rsidRPr="000D4696">
              <w:rPr>
                <w:rFonts w:ascii="Times New Roman" w:hAnsi="Times New Roman" w:cs="Times New Roman"/>
                <w:color w:val="000000"/>
                <w:spacing w:val="-5"/>
                <w:sz w:val="20"/>
                <w:szCs w:val="20"/>
                <w:lang w:val="en-US"/>
              </w:rPr>
              <w:t xml:space="preserve"> presidential decree </w:t>
            </w:r>
          </w:p>
        </w:tc>
        <w:tc>
          <w:tcPr>
            <w:tcW w:w="72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8"/>
                <w:sz w:val="20"/>
                <w:szCs w:val="20"/>
                <w:lang w:val="en-US"/>
              </w:rPr>
            </w:pPr>
            <w:r w:rsidRPr="000D4696">
              <w:rPr>
                <w:rFonts w:ascii="Times New Roman" w:hAnsi="Times New Roman" w:cs="Times New Roman"/>
                <w:color w:val="000000"/>
                <w:spacing w:val="-8"/>
                <w:sz w:val="20"/>
                <w:szCs w:val="20"/>
                <w:lang w:val="en-US"/>
              </w:rPr>
              <w:t>Higher</w:t>
            </w:r>
          </w:p>
        </w:tc>
        <w:tc>
          <w:tcPr>
            <w:tcW w:w="117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6"/>
                <w:sz w:val="20"/>
                <w:szCs w:val="20"/>
                <w:lang w:val="en-US"/>
              </w:rPr>
            </w:pPr>
            <w:r w:rsidRPr="000D4696">
              <w:rPr>
                <w:rFonts w:ascii="Times New Roman" w:hAnsi="Times New Roman" w:cs="Times New Roman"/>
                <w:color w:val="000000"/>
                <w:spacing w:val="-6"/>
                <w:sz w:val="20"/>
                <w:szCs w:val="20"/>
                <w:lang w:val="en-US"/>
              </w:rPr>
              <w:t>Jurist</w:t>
            </w:r>
          </w:p>
        </w:tc>
        <w:tc>
          <w:tcPr>
            <w:tcW w:w="90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rPr>
                <w:rFonts w:ascii="Times New Roman" w:hAnsi="Times New Roman" w:cs="Times New Roman"/>
                <w:color w:val="000000"/>
                <w:spacing w:val="-9"/>
                <w:sz w:val="20"/>
                <w:szCs w:val="20"/>
                <w:lang w:val="en-US"/>
              </w:rPr>
            </w:pPr>
            <w:r w:rsidRPr="000D4696">
              <w:rPr>
                <w:rFonts w:ascii="Times New Roman" w:hAnsi="Times New Roman" w:cs="Times New Roman"/>
                <w:color w:val="000000"/>
                <w:spacing w:val="-9"/>
                <w:sz w:val="20"/>
                <w:szCs w:val="20"/>
                <w:lang w:val="en-US"/>
              </w:rPr>
              <w:t xml:space="preserve">Candidate, legal sciences </w:t>
            </w:r>
          </w:p>
        </w:tc>
        <w:tc>
          <w:tcPr>
            <w:tcW w:w="3510" w:type="dxa"/>
            <w:tcBorders>
              <w:bottom w:val="single" w:sz="12" w:space="0" w:color="auto"/>
            </w:tcBorders>
            <w:shd w:val="clear" w:color="auto" w:fill="FFFFFF"/>
          </w:tcPr>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6"/>
                <w:sz w:val="20"/>
                <w:szCs w:val="20"/>
                <w:lang w:val="en-US"/>
              </w:rPr>
            </w:pPr>
            <w:r w:rsidRPr="000D4696">
              <w:rPr>
                <w:rFonts w:ascii="Times New Roman" w:hAnsi="Times New Roman" w:cs="Times New Roman"/>
                <w:color w:val="000000"/>
                <w:spacing w:val="-6"/>
                <w:sz w:val="20"/>
                <w:szCs w:val="20"/>
                <w:lang w:val="en-US"/>
              </w:rPr>
              <w:t xml:space="preserve">Presiding judge, </w:t>
            </w:r>
          </w:p>
          <w:p w:rsidR="000D4696" w:rsidRPr="000D4696" w:rsidRDefault="000D4696" w:rsidP="00CC5DE6">
            <w:pPr>
              <w:pStyle w:val="Style171"/>
              <w:widowControl/>
              <w:suppressAutoHyphens/>
              <w:spacing w:before="40" w:after="40" w:line="240" w:lineRule="exact"/>
              <w:ind w:firstLine="0"/>
              <w:jc w:val="left"/>
              <w:rPr>
                <w:rFonts w:ascii="Times New Roman" w:hAnsi="Times New Roman" w:cs="Times New Roman"/>
                <w:color w:val="000000"/>
                <w:spacing w:val="-6"/>
                <w:sz w:val="20"/>
                <w:szCs w:val="20"/>
                <w:lang w:val="en-US"/>
              </w:rPr>
            </w:pPr>
            <w:r w:rsidRPr="000D4696">
              <w:rPr>
                <w:rFonts w:ascii="Times New Roman" w:hAnsi="Times New Roman" w:cs="Times New Roman"/>
                <w:color w:val="000000"/>
                <w:spacing w:val="-6"/>
                <w:sz w:val="20"/>
                <w:szCs w:val="20"/>
                <w:lang w:val="en-US"/>
              </w:rPr>
              <w:t xml:space="preserve">Yakkasaray District Criminal Court, city of </w:t>
            </w:r>
            <w:smartTag w:uri="urn:schemas-microsoft-com:office:smarttags" w:element="City">
              <w:smartTag w:uri="urn:schemas-microsoft-com:office:smarttags" w:element="place">
                <w:r w:rsidRPr="000D4696">
                  <w:rPr>
                    <w:rFonts w:ascii="Times New Roman" w:hAnsi="Times New Roman" w:cs="Times New Roman"/>
                    <w:color w:val="000000"/>
                    <w:spacing w:val="-6"/>
                    <w:sz w:val="20"/>
                    <w:szCs w:val="20"/>
                    <w:lang w:val="en-US"/>
                  </w:rPr>
                  <w:t>Tashkent</w:t>
                </w:r>
              </w:smartTag>
            </w:smartTag>
          </w:p>
        </w:tc>
      </w:tr>
    </w:tbl>
    <w:p w:rsidR="00396FCB" w:rsidRDefault="00396FCB" w:rsidP="00B9214A">
      <w:pPr>
        <w:pStyle w:val="SingleTxt"/>
      </w:pPr>
    </w:p>
    <w:p w:rsidR="00B9214A" w:rsidRPr="00B9214A" w:rsidRDefault="00B9214A" w:rsidP="00B9214A">
      <w:pPr>
        <w:pStyle w:val="SingleTxt"/>
        <w:sectPr w:rsidR="00B9214A" w:rsidRPr="00B9214A">
          <w:headerReference w:type="even" r:id="rId16"/>
          <w:headerReference w:type="default" r:id="rId17"/>
          <w:footerReference w:type="even" r:id="rId18"/>
          <w:footerReference w:type="default" r:id="rId19"/>
          <w:pgSz w:w="15840" w:h="12240" w:orient="landscape"/>
          <w:pgMar w:top="1195" w:right="1742" w:bottom="1195" w:left="1898" w:header="0" w:footer="0" w:gutter="0"/>
          <w:cols w:space="720"/>
          <w:noEndnote/>
        </w:sectPr>
      </w:pPr>
    </w:p>
    <w:p w:rsidR="00DB3D52" w:rsidRDefault="00DB3D52" w:rsidP="00DB3D52">
      <w:pPr>
        <w:pStyle w:val="H23"/>
        <w:ind w:left="720" w:firstLine="720"/>
      </w:pPr>
      <w:r w:rsidRPr="00DB3D52">
        <w:t xml:space="preserve">2.5. Number of women in political parties of </w:t>
      </w:r>
      <w:smartTag w:uri="urn:schemas-microsoft-com:office:smarttags" w:element="country-region">
        <w:smartTag w:uri="urn:schemas-microsoft-com:office:smarttags" w:element="place">
          <w:r w:rsidRPr="00DB3D52">
            <w:t>Uzbekistan</w:t>
          </w:r>
        </w:smartTag>
      </w:smartTag>
    </w:p>
    <w:p w:rsidR="00DB3D52" w:rsidRPr="00DB3D52" w:rsidRDefault="00DB3D52" w:rsidP="00DB3D52">
      <w:pPr>
        <w:pStyle w:val="H23"/>
        <w:keepNext w:val="0"/>
        <w:keepLines w:val="0"/>
        <w:spacing w:line="120" w:lineRule="exact"/>
        <w:jc w:val="both"/>
        <w:outlineLvl w:val="9"/>
        <w:rPr>
          <w:sz w:val="10"/>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719"/>
        <w:gridCol w:w="1011"/>
        <w:gridCol w:w="1011"/>
        <w:gridCol w:w="1012"/>
        <w:gridCol w:w="1011"/>
        <w:gridCol w:w="1011"/>
        <w:gridCol w:w="1012"/>
        <w:gridCol w:w="1011"/>
        <w:gridCol w:w="1012"/>
      </w:tblGrid>
      <w:tr w:rsidR="00766B80" w:rsidRPr="00DB3D52" w:rsidTr="00766B80">
        <w:tc>
          <w:tcPr>
            <w:tcW w:w="1719" w:type="dxa"/>
            <w:tcBorders>
              <w:top w:val="single" w:sz="4" w:space="0" w:color="auto"/>
              <w:bottom w:val="single" w:sz="12" w:space="0" w:color="auto"/>
            </w:tcBorders>
            <w:vAlign w:val="bottom"/>
          </w:tcPr>
          <w:p w:rsidR="00DB3D52" w:rsidRPr="00DB3D52" w:rsidRDefault="00DB3D52" w:rsidP="00DB3D52">
            <w:pPr>
              <w:pStyle w:val="Normal1"/>
              <w:widowControl/>
              <w:suppressAutoHyphens/>
              <w:spacing w:before="80" w:after="80" w:line="160" w:lineRule="exact"/>
              <w:jc w:val="center"/>
              <w:rPr>
                <w:b/>
                <w:i/>
                <w:color w:val="000000"/>
                <w:spacing w:val="-6"/>
                <w:sz w:val="14"/>
                <w:szCs w:val="24"/>
                <w:lang w:val="en-US"/>
              </w:rPr>
            </w:pPr>
            <w:r w:rsidRPr="00DB3D52">
              <w:rPr>
                <w:b/>
                <w:i/>
                <w:color w:val="000000"/>
                <w:spacing w:val="-6"/>
                <w:sz w:val="14"/>
                <w:szCs w:val="24"/>
                <w:lang w:val="en-US"/>
              </w:rPr>
              <w:t>Party</w:t>
            </w:r>
          </w:p>
        </w:tc>
        <w:tc>
          <w:tcPr>
            <w:tcW w:w="2022" w:type="dxa"/>
            <w:gridSpan w:val="2"/>
            <w:tcBorders>
              <w:top w:val="single" w:sz="4" w:space="0" w:color="auto"/>
              <w:bottom w:val="single" w:sz="12" w:space="0" w:color="auto"/>
            </w:tcBorders>
            <w:vAlign w:val="bottom"/>
          </w:tcPr>
          <w:p w:rsidR="00DB3D52" w:rsidRPr="00DB3D52" w:rsidRDefault="00DB3D52" w:rsidP="00DB3D52">
            <w:pPr>
              <w:pStyle w:val="Normal1"/>
              <w:widowControl/>
              <w:suppressAutoHyphens/>
              <w:spacing w:before="80" w:after="80" w:line="160" w:lineRule="exact"/>
              <w:jc w:val="center"/>
              <w:rPr>
                <w:b/>
                <w:i/>
                <w:color w:val="000000"/>
                <w:spacing w:val="-6"/>
                <w:sz w:val="14"/>
                <w:szCs w:val="24"/>
                <w:lang w:val="en-US"/>
              </w:rPr>
            </w:pPr>
            <w:r w:rsidRPr="00DB3D52">
              <w:rPr>
                <w:b/>
                <w:i/>
                <w:color w:val="000000"/>
                <w:spacing w:val="-6"/>
                <w:sz w:val="14"/>
                <w:szCs w:val="24"/>
              </w:rPr>
              <w:t>2005</w:t>
            </w:r>
          </w:p>
        </w:tc>
        <w:tc>
          <w:tcPr>
            <w:tcW w:w="2023" w:type="dxa"/>
            <w:gridSpan w:val="2"/>
            <w:tcBorders>
              <w:top w:val="single" w:sz="4" w:space="0" w:color="auto"/>
              <w:bottom w:val="single" w:sz="12" w:space="0" w:color="auto"/>
            </w:tcBorders>
            <w:vAlign w:val="bottom"/>
          </w:tcPr>
          <w:p w:rsidR="00DB3D52" w:rsidRPr="00DB3D52" w:rsidRDefault="00DB3D52" w:rsidP="00DB3D52">
            <w:pPr>
              <w:pStyle w:val="Normal1"/>
              <w:widowControl/>
              <w:suppressAutoHyphens/>
              <w:spacing w:before="80" w:after="80" w:line="160" w:lineRule="exact"/>
              <w:jc w:val="center"/>
              <w:rPr>
                <w:b/>
                <w:i/>
                <w:color w:val="000000"/>
                <w:spacing w:val="-6"/>
                <w:sz w:val="14"/>
                <w:szCs w:val="24"/>
                <w:lang w:val="en-US"/>
              </w:rPr>
            </w:pPr>
            <w:r w:rsidRPr="00DB3D52">
              <w:rPr>
                <w:b/>
                <w:i/>
                <w:color w:val="000000"/>
                <w:spacing w:val="-6"/>
                <w:sz w:val="14"/>
                <w:szCs w:val="24"/>
              </w:rPr>
              <w:t>2006</w:t>
            </w:r>
          </w:p>
        </w:tc>
        <w:tc>
          <w:tcPr>
            <w:tcW w:w="2023" w:type="dxa"/>
            <w:gridSpan w:val="2"/>
            <w:tcBorders>
              <w:top w:val="single" w:sz="4" w:space="0" w:color="auto"/>
              <w:bottom w:val="single" w:sz="12" w:space="0" w:color="auto"/>
            </w:tcBorders>
            <w:vAlign w:val="bottom"/>
          </w:tcPr>
          <w:p w:rsidR="00DB3D52" w:rsidRPr="00DB3D52" w:rsidRDefault="00DB3D52" w:rsidP="00DB3D52">
            <w:pPr>
              <w:pStyle w:val="Normal1"/>
              <w:widowControl/>
              <w:suppressAutoHyphens/>
              <w:spacing w:before="80" w:after="80" w:line="160" w:lineRule="exact"/>
              <w:jc w:val="center"/>
              <w:rPr>
                <w:b/>
                <w:i/>
                <w:color w:val="000000"/>
                <w:spacing w:val="-6"/>
                <w:sz w:val="14"/>
                <w:szCs w:val="24"/>
                <w:lang w:val="en-US"/>
              </w:rPr>
            </w:pPr>
            <w:r w:rsidRPr="00DB3D52">
              <w:rPr>
                <w:b/>
                <w:i/>
                <w:color w:val="000000"/>
                <w:spacing w:val="-6"/>
                <w:sz w:val="14"/>
                <w:szCs w:val="24"/>
              </w:rPr>
              <w:t>2007</w:t>
            </w:r>
          </w:p>
        </w:tc>
        <w:tc>
          <w:tcPr>
            <w:tcW w:w="2023" w:type="dxa"/>
            <w:gridSpan w:val="2"/>
            <w:tcBorders>
              <w:top w:val="single" w:sz="4" w:space="0" w:color="auto"/>
              <w:bottom w:val="single" w:sz="12" w:space="0" w:color="auto"/>
            </w:tcBorders>
            <w:vAlign w:val="bottom"/>
          </w:tcPr>
          <w:p w:rsidR="00DB3D52" w:rsidRPr="00DB3D52" w:rsidRDefault="00DB3D52" w:rsidP="00766B80">
            <w:pPr>
              <w:pStyle w:val="Normal1"/>
              <w:widowControl/>
              <w:suppressAutoHyphens/>
              <w:spacing w:line="160" w:lineRule="exact"/>
              <w:jc w:val="center"/>
              <w:rPr>
                <w:b/>
                <w:i/>
                <w:color w:val="000000"/>
                <w:spacing w:val="-6"/>
                <w:sz w:val="14"/>
                <w:szCs w:val="24"/>
              </w:rPr>
            </w:pPr>
            <w:r w:rsidRPr="00DB3D52">
              <w:rPr>
                <w:b/>
                <w:i/>
                <w:color w:val="000000"/>
                <w:spacing w:val="-6"/>
                <w:sz w:val="14"/>
                <w:szCs w:val="24"/>
              </w:rPr>
              <w:t>2008</w:t>
            </w:r>
            <w:r>
              <w:rPr>
                <w:b/>
                <w:i/>
                <w:color w:val="000000"/>
                <w:spacing w:val="-6"/>
                <w:sz w:val="14"/>
                <w:szCs w:val="24"/>
                <w:lang w:val="en-US"/>
              </w:rPr>
              <w:br/>
            </w:r>
            <w:r w:rsidRPr="00DB3D52">
              <w:rPr>
                <w:b/>
                <w:i/>
                <w:color w:val="000000"/>
                <w:spacing w:val="-6"/>
                <w:sz w:val="14"/>
                <w:szCs w:val="24"/>
              </w:rPr>
              <w:t>(1</w:t>
            </w:r>
            <w:r w:rsidRPr="00DB3D52">
              <w:rPr>
                <w:b/>
                <w:i/>
                <w:color w:val="000000"/>
                <w:spacing w:val="-6"/>
                <w:sz w:val="14"/>
                <w:szCs w:val="24"/>
                <w:lang w:val="en-US"/>
              </w:rPr>
              <w:t>st</w:t>
            </w:r>
            <w:r w:rsidRPr="00DB3D52">
              <w:rPr>
                <w:b/>
                <w:i/>
                <w:color w:val="000000"/>
                <w:spacing w:val="-6"/>
                <w:sz w:val="14"/>
                <w:szCs w:val="24"/>
              </w:rPr>
              <w:t xml:space="preserve"> </w:t>
            </w:r>
            <w:r w:rsidRPr="00DB3D52">
              <w:rPr>
                <w:b/>
                <w:i/>
                <w:color w:val="000000"/>
                <w:spacing w:val="-6"/>
                <w:sz w:val="14"/>
                <w:szCs w:val="24"/>
                <w:lang w:val="en-US"/>
              </w:rPr>
              <w:t>quarter</w:t>
            </w:r>
            <w:r w:rsidRPr="00DB3D52">
              <w:rPr>
                <w:b/>
                <w:i/>
                <w:color w:val="000000"/>
                <w:spacing w:val="-6"/>
                <w:sz w:val="14"/>
                <w:szCs w:val="24"/>
              </w:rPr>
              <w:t>)</w:t>
            </w:r>
          </w:p>
        </w:tc>
      </w:tr>
      <w:tr w:rsidR="00766B80" w:rsidRPr="00DB3D52" w:rsidTr="00766B80">
        <w:tc>
          <w:tcPr>
            <w:tcW w:w="1719" w:type="dxa"/>
            <w:tcBorders>
              <w:top w:val="single" w:sz="12" w:space="0" w:color="auto"/>
            </w:tcBorders>
            <w:vAlign w:val="bottom"/>
          </w:tcPr>
          <w:p w:rsidR="00766B80" w:rsidRPr="00DB3D52" w:rsidRDefault="00766B80" w:rsidP="00766B80">
            <w:pPr>
              <w:pStyle w:val="Normal1"/>
              <w:widowControl/>
              <w:suppressAutoHyphens/>
              <w:spacing w:line="100" w:lineRule="exact"/>
              <w:rPr>
                <w:color w:val="000000"/>
                <w:spacing w:val="-6"/>
                <w:sz w:val="17"/>
                <w:szCs w:val="24"/>
              </w:rPr>
            </w:pPr>
          </w:p>
        </w:tc>
        <w:tc>
          <w:tcPr>
            <w:tcW w:w="1011" w:type="dxa"/>
            <w:tcBorders>
              <w:top w:val="single" w:sz="12" w:space="0" w:color="auto"/>
            </w:tcBorders>
            <w:vAlign w:val="bottom"/>
          </w:tcPr>
          <w:p w:rsidR="00766B80" w:rsidRPr="00DB3D52" w:rsidRDefault="00766B80" w:rsidP="00766B80">
            <w:pPr>
              <w:pStyle w:val="Normal1"/>
              <w:widowControl/>
              <w:suppressAutoHyphens/>
              <w:spacing w:line="100" w:lineRule="exact"/>
              <w:rPr>
                <w:color w:val="000000"/>
                <w:spacing w:val="-6"/>
                <w:sz w:val="17"/>
                <w:szCs w:val="24"/>
              </w:rPr>
            </w:pPr>
          </w:p>
        </w:tc>
        <w:tc>
          <w:tcPr>
            <w:tcW w:w="1011" w:type="dxa"/>
            <w:tcBorders>
              <w:top w:val="single" w:sz="12" w:space="0" w:color="auto"/>
            </w:tcBorders>
            <w:vAlign w:val="bottom"/>
          </w:tcPr>
          <w:p w:rsidR="00766B80" w:rsidRPr="00DB3D52" w:rsidRDefault="00766B80" w:rsidP="00766B80">
            <w:pPr>
              <w:pStyle w:val="Normal1"/>
              <w:widowControl/>
              <w:suppressAutoHyphens/>
              <w:spacing w:line="100" w:lineRule="exact"/>
              <w:rPr>
                <w:color w:val="000000"/>
                <w:spacing w:val="-6"/>
                <w:sz w:val="17"/>
                <w:szCs w:val="24"/>
              </w:rPr>
            </w:pPr>
          </w:p>
        </w:tc>
        <w:tc>
          <w:tcPr>
            <w:tcW w:w="1012" w:type="dxa"/>
            <w:tcBorders>
              <w:top w:val="single" w:sz="12" w:space="0" w:color="auto"/>
            </w:tcBorders>
            <w:vAlign w:val="bottom"/>
          </w:tcPr>
          <w:p w:rsidR="00766B80" w:rsidRPr="00DB3D52" w:rsidRDefault="00766B80" w:rsidP="00766B80">
            <w:pPr>
              <w:pStyle w:val="Normal1"/>
              <w:widowControl/>
              <w:suppressAutoHyphens/>
              <w:spacing w:line="100" w:lineRule="exact"/>
              <w:rPr>
                <w:color w:val="000000"/>
                <w:spacing w:val="-6"/>
                <w:sz w:val="17"/>
                <w:szCs w:val="24"/>
              </w:rPr>
            </w:pPr>
          </w:p>
        </w:tc>
        <w:tc>
          <w:tcPr>
            <w:tcW w:w="1011" w:type="dxa"/>
            <w:tcBorders>
              <w:top w:val="single" w:sz="12" w:space="0" w:color="auto"/>
            </w:tcBorders>
            <w:vAlign w:val="bottom"/>
          </w:tcPr>
          <w:p w:rsidR="00766B80" w:rsidRPr="00DB3D52" w:rsidRDefault="00766B80" w:rsidP="00766B80">
            <w:pPr>
              <w:pStyle w:val="Normal1"/>
              <w:widowControl/>
              <w:suppressAutoHyphens/>
              <w:spacing w:line="100" w:lineRule="exact"/>
              <w:rPr>
                <w:color w:val="000000"/>
                <w:spacing w:val="-6"/>
                <w:sz w:val="17"/>
                <w:szCs w:val="24"/>
              </w:rPr>
            </w:pPr>
          </w:p>
        </w:tc>
        <w:tc>
          <w:tcPr>
            <w:tcW w:w="1011" w:type="dxa"/>
            <w:tcBorders>
              <w:top w:val="single" w:sz="12" w:space="0" w:color="auto"/>
            </w:tcBorders>
            <w:vAlign w:val="bottom"/>
          </w:tcPr>
          <w:p w:rsidR="00766B80" w:rsidRPr="00DB3D52" w:rsidRDefault="00766B80" w:rsidP="00766B80">
            <w:pPr>
              <w:pStyle w:val="Normal1"/>
              <w:widowControl/>
              <w:suppressAutoHyphens/>
              <w:spacing w:line="100" w:lineRule="exact"/>
              <w:rPr>
                <w:color w:val="000000"/>
                <w:spacing w:val="-6"/>
                <w:sz w:val="17"/>
                <w:szCs w:val="24"/>
              </w:rPr>
            </w:pPr>
          </w:p>
        </w:tc>
        <w:tc>
          <w:tcPr>
            <w:tcW w:w="1012" w:type="dxa"/>
            <w:tcBorders>
              <w:top w:val="single" w:sz="12" w:space="0" w:color="auto"/>
            </w:tcBorders>
            <w:vAlign w:val="bottom"/>
          </w:tcPr>
          <w:p w:rsidR="00766B80" w:rsidRPr="00DB3D52" w:rsidRDefault="00766B80" w:rsidP="00766B80">
            <w:pPr>
              <w:pStyle w:val="Normal1"/>
              <w:widowControl/>
              <w:suppressAutoHyphens/>
              <w:spacing w:line="100" w:lineRule="exact"/>
              <w:rPr>
                <w:color w:val="000000"/>
                <w:spacing w:val="-6"/>
                <w:sz w:val="17"/>
                <w:szCs w:val="24"/>
              </w:rPr>
            </w:pPr>
          </w:p>
        </w:tc>
        <w:tc>
          <w:tcPr>
            <w:tcW w:w="1011" w:type="dxa"/>
            <w:tcBorders>
              <w:top w:val="single" w:sz="12" w:space="0" w:color="auto"/>
            </w:tcBorders>
            <w:vAlign w:val="bottom"/>
          </w:tcPr>
          <w:p w:rsidR="00766B80" w:rsidRPr="00DB3D52" w:rsidRDefault="00766B80" w:rsidP="00766B80">
            <w:pPr>
              <w:pStyle w:val="Normal1"/>
              <w:widowControl/>
              <w:suppressAutoHyphens/>
              <w:spacing w:line="100" w:lineRule="exact"/>
              <w:rPr>
                <w:color w:val="000000"/>
                <w:spacing w:val="-6"/>
                <w:sz w:val="17"/>
                <w:szCs w:val="24"/>
              </w:rPr>
            </w:pPr>
          </w:p>
        </w:tc>
        <w:tc>
          <w:tcPr>
            <w:tcW w:w="1012" w:type="dxa"/>
            <w:tcBorders>
              <w:top w:val="single" w:sz="12" w:space="0" w:color="auto"/>
            </w:tcBorders>
            <w:vAlign w:val="bottom"/>
          </w:tcPr>
          <w:p w:rsidR="00766B80" w:rsidRPr="00DB3D52" w:rsidRDefault="00766B80" w:rsidP="00766B80">
            <w:pPr>
              <w:pStyle w:val="Normal1"/>
              <w:widowControl/>
              <w:suppressAutoHyphens/>
              <w:spacing w:line="100" w:lineRule="exact"/>
              <w:rPr>
                <w:color w:val="000000"/>
                <w:spacing w:val="-6"/>
                <w:sz w:val="17"/>
                <w:szCs w:val="24"/>
              </w:rPr>
            </w:pPr>
          </w:p>
        </w:tc>
      </w:tr>
      <w:tr w:rsidR="00DB3D52" w:rsidRPr="00DB3D52" w:rsidTr="00766B80">
        <w:tc>
          <w:tcPr>
            <w:tcW w:w="1719" w:type="dxa"/>
            <w:vAlign w:val="bottom"/>
          </w:tcPr>
          <w:p w:rsidR="00DB3D52" w:rsidRPr="00DB3D52" w:rsidRDefault="00DB3D52" w:rsidP="00DB3D52">
            <w:pPr>
              <w:pStyle w:val="Normal1"/>
              <w:widowControl/>
              <w:suppressAutoHyphens/>
              <w:spacing w:before="40" w:after="40" w:line="210" w:lineRule="exact"/>
              <w:rPr>
                <w:color w:val="000000"/>
                <w:spacing w:val="-6"/>
                <w:sz w:val="17"/>
                <w:szCs w:val="24"/>
                <w:lang w:val="en-US"/>
              </w:rPr>
            </w:pPr>
            <w:r w:rsidRPr="00DB3D52">
              <w:rPr>
                <w:color w:val="000000"/>
                <w:spacing w:val="-6"/>
                <w:sz w:val="17"/>
                <w:szCs w:val="24"/>
              </w:rPr>
              <w:t>UzLiDeP</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49</w:t>
            </w:r>
            <w:r w:rsidRPr="00DB3D52">
              <w:rPr>
                <w:color w:val="000000"/>
                <w:spacing w:val="-6"/>
                <w:sz w:val="17"/>
                <w:szCs w:val="24"/>
                <w:lang w:val="en-US"/>
              </w:rPr>
              <w:t>,</w:t>
            </w:r>
            <w:r w:rsidRPr="00DB3D52">
              <w:rPr>
                <w:color w:val="000000"/>
                <w:spacing w:val="-6"/>
                <w:sz w:val="17"/>
                <w:szCs w:val="24"/>
              </w:rPr>
              <w:t>467</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33.56</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49</w:t>
            </w:r>
            <w:r w:rsidRPr="00DB3D52">
              <w:rPr>
                <w:color w:val="000000"/>
                <w:spacing w:val="-6"/>
                <w:sz w:val="17"/>
                <w:szCs w:val="24"/>
                <w:lang w:val="en-US"/>
              </w:rPr>
              <w:t>,</w:t>
            </w:r>
            <w:r w:rsidRPr="00DB3D52">
              <w:rPr>
                <w:color w:val="000000"/>
                <w:spacing w:val="-6"/>
                <w:sz w:val="17"/>
                <w:szCs w:val="24"/>
              </w:rPr>
              <w:t>573</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34.04</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49</w:t>
            </w:r>
            <w:r w:rsidRPr="00DB3D52">
              <w:rPr>
                <w:color w:val="000000"/>
                <w:spacing w:val="-6"/>
                <w:sz w:val="17"/>
                <w:szCs w:val="24"/>
                <w:lang w:val="en-US"/>
              </w:rPr>
              <w:t>,</w:t>
            </w:r>
            <w:r w:rsidRPr="00DB3D52">
              <w:rPr>
                <w:color w:val="000000"/>
                <w:spacing w:val="-6"/>
                <w:sz w:val="17"/>
                <w:szCs w:val="24"/>
              </w:rPr>
              <w:t>573</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34.04</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53</w:t>
            </w:r>
            <w:r w:rsidRPr="00DB3D52">
              <w:rPr>
                <w:color w:val="000000"/>
                <w:spacing w:val="-6"/>
                <w:sz w:val="17"/>
                <w:szCs w:val="24"/>
                <w:lang w:val="en-US"/>
              </w:rPr>
              <w:t>,</w:t>
            </w:r>
            <w:r w:rsidRPr="00DB3D52">
              <w:rPr>
                <w:color w:val="000000"/>
                <w:spacing w:val="-6"/>
                <w:sz w:val="17"/>
                <w:szCs w:val="24"/>
              </w:rPr>
              <w:t>982</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34.8</w:t>
            </w:r>
          </w:p>
        </w:tc>
      </w:tr>
      <w:tr w:rsidR="00DB3D52" w:rsidRPr="00DB3D52" w:rsidTr="00766B80">
        <w:tc>
          <w:tcPr>
            <w:tcW w:w="1719" w:type="dxa"/>
            <w:vAlign w:val="bottom"/>
          </w:tcPr>
          <w:p w:rsidR="00DB3D52" w:rsidRPr="00DB3D52" w:rsidRDefault="00DB3D52" w:rsidP="00DB3D52">
            <w:pPr>
              <w:pStyle w:val="Normal1"/>
              <w:widowControl/>
              <w:suppressAutoHyphens/>
              <w:spacing w:before="40" w:after="40" w:line="210" w:lineRule="exact"/>
              <w:rPr>
                <w:color w:val="000000"/>
                <w:spacing w:val="-6"/>
                <w:sz w:val="17"/>
                <w:szCs w:val="24"/>
                <w:lang w:val="en-US"/>
              </w:rPr>
            </w:pPr>
            <w:r w:rsidRPr="00DB3D52">
              <w:rPr>
                <w:color w:val="000000"/>
                <w:spacing w:val="-6"/>
                <w:sz w:val="17"/>
                <w:szCs w:val="24"/>
                <w:lang w:val="en-US"/>
              </w:rPr>
              <w:t>Fidokorlar NPPF</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22</w:t>
            </w:r>
            <w:r w:rsidRPr="00DB3D52">
              <w:rPr>
                <w:color w:val="000000"/>
                <w:spacing w:val="-6"/>
                <w:sz w:val="17"/>
                <w:szCs w:val="24"/>
                <w:lang w:val="en-US"/>
              </w:rPr>
              <w:t>,</w:t>
            </w:r>
            <w:r w:rsidRPr="00DB3D52">
              <w:rPr>
                <w:color w:val="000000"/>
                <w:spacing w:val="-6"/>
                <w:sz w:val="17"/>
                <w:szCs w:val="24"/>
              </w:rPr>
              <w:t>383</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36.25</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31</w:t>
            </w:r>
            <w:r w:rsidRPr="00DB3D52">
              <w:rPr>
                <w:color w:val="000000"/>
                <w:spacing w:val="-6"/>
                <w:sz w:val="17"/>
                <w:szCs w:val="24"/>
                <w:lang w:val="en-US"/>
              </w:rPr>
              <w:t>,</w:t>
            </w:r>
            <w:r w:rsidRPr="00DB3D52">
              <w:rPr>
                <w:color w:val="000000"/>
                <w:spacing w:val="-6"/>
                <w:sz w:val="17"/>
                <w:szCs w:val="24"/>
              </w:rPr>
              <w:t>480</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42.99</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35</w:t>
            </w:r>
            <w:r w:rsidRPr="00DB3D52">
              <w:rPr>
                <w:color w:val="000000"/>
                <w:spacing w:val="-6"/>
                <w:sz w:val="17"/>
                <w:szCs w:val="24"/>
                <w:lang w:val="en-US"/>
              </w:rPr>
              <w:t>,</w:t>
            </w:r>
            <w:r w:rsidRPr="00DB3D52">
              <w:rPr>
                <w:color w:val="000000"/>
                <w:spacing w:val="-6"/>
                <w:sz w:val="17"/>
                <w:szCs w:val="24"/>
              </w:rPr>
              <w:t>444</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45.30</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34</w:t>
            </w:r>
            <w:r w:rsidRPr="00DB3D52">
              <w:rPr>
                <w:color w:val="000000"/>
                <w:spacing w:val="-6"/>
                <w:sz w:val="17"/>
                <w:szCs w:val="24"/>
                <w:lang w:val="en-US"/>
              </w:rPr>
              <w:t>,</w:t>
            </w:r>
            <w:r w:rsidRPr="00DB3D52">
              <w:rPr>
                <w:color w:val="000000"/>
                <w:spacing w:val="-6"/>
                <w:sz w:val="17"/>
                <w:szCs w:val="24"/>
              </w:rPr>
              <w:t>979</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44.9</w:t>
            </w:r>
          </w:p>
        </w:tc>
      </w:tr>
      <w:tr w:rsidR="00DB3D52" w:rsidRPr="00DB3D52" w:rsidTr="00766B80">
        <w:tc>
          <w:tcPr>
            <w:tcW w:w="1719" w:type="dxa"/>
            <w:vAlign w:val="bottom"/>
          </w:tcPr>
          <w:p w:rsidR="00DB3D52" w:rsidRPr="00DB3D52" w:rsidRDefault="00DB3D52" w:rsidP="00DB3D52">
            <w:pPr>
              <w:pStyle w:val="Normal1"/>
              <w:widowControl/>
              <w:suppressAutoHyphens/>
              <w:spacing w:before="40" w:after="40" w:line="210" w:lineRule="exact"/>
              <w:rPr>
                <w:color w:val="000000"/>
                <w:spacing w:val="-6"/>
                <w:sz w:val="17"/>
                <w:szCs w:val="24"/>
                <w:lang w:val="en-US"/>
              </w:rPr>
            </w:pPr>
            <w:r w:rsidRPr="00DB3D52">
              <w:rPr>
                <w:color w:val="000000"/>
                <w:spacing w:val="-6"/>
                <w:sz w:val="17"/>
                <w:szCs w:val="24"/>
              </w:rPr>
              <w:t>Milliy Tiklanish DPMT</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27</w:t>
            </w:r>
            <w:r w:rsidRPr="00DB3D52">
              <w:rPr>
                <w:color w:val="000000"/>
                <w:spacing w:val="-6"/>
                <w:sz w:val="17"/>
                <w:szCs w:val="24"/>
                <w:lang w:val="en-US"/>
              </w:rPr>
              <w:t>,</w:t>
            </w:r>
            <w:r w:rsidRPr="00DB3D52">
              <w:rPr>
                <w:color w:val="000000"/>
                <w:spacing w:val="-6"/>
                <w:sz w:val="17"/>
                <w:szCs w:val="24"/>
              </w:rPr>
              <w:t>834</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46.06</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32</w:t>
            </w:r>
            <w:r w:rsidRPr="00DB3D52">
              <w:rPr>
                <w:color w:val="000000"/>
                <w:spacing w:val="-6"/>
                <w:sz w:val="17"/>
                <w:szCs w:val="24"/>
                <w:lang w:val="en-US"/>
              </w:rPr>
              <w:t>,</w:t>
            </w:r>
            <w:r w:rsidRPr="00DB3D52">
              <w:rPr>
                <w:color w:val="000000"/>
                <w:spacing w:val="-6"/>
                <w:sz w:val="17"/>
                <w:szCs w:val="24"/>
              </w:rPr>
              <w:t>173</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47.49</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32</w:t>
            </w:r>
            <w:r w:rsidRPr="00DB3D52">
              <w:rPr>
                <w:color w:val="000000"/>
                <w:spacing w:val="-6"/>
                <w:sz w:val="17"/>
                <w:szCs w:val="24"/>
                <w:lang w:val="en-US"/>
              </w:rPr>
              <w:t>,</w:t>
            </w:r>
            <w:r w:rsidRPr="00DB3D52">
              <w:rPr>
                <w:color w:val="000000"/>
                <w:spacing w:val="-6"/>
                <w:sz w:val="17"/>
                <w:szCs w:val="24"/>
              </w:rPr>
              <w:t>173</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47.49</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53</w:t>
            </w:r>
            <w:r w:rsidRPr="00DB3D52">
              <w:rPr>
                <w:color w:val="000000"/>
                <w:spacing w:val="-6"/>
                <w:sz w:val="17"/>
                <w:szCs w:val="24"/>
                <w:lang w:val="en-US"/>
              </w:rPr>
              <w:t>,</w:t>
            </w:r>
            <w:r w:rsidRPr="00DB3D52">
              <w:rPr>
                <w:color w:val="000000"/>
                <w:spacing w:val="-6"/>
                <w:sz w:val="17"/>
                <w:szCs w:val="24"/>
              </w:rPr>
              <w:t>412</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49.09</w:t>
            </w:r>
          </w:p>
        </w:tc>
      </w:tr>
      <w:tr w:rsidR="00DB3D52" w:rsidRPr="00DB3D52" w:rsidTr="00766B80">
        <w:tc>
          <w:tcPr>
            <w:tcW w:w="1719" w:type="dxa"/>
            <w:vAlign w:val="bottom"/>
          </w:tcPr>
          <w:p w:rsidR="00DB3D52" w:rsidRPr="00DB3D52" w:rsidRDefault="00DB3D52" w:rsidP="00DB3D52">
            <w:pPr>
              <w:pStyle w:val="Normal1"/>
              <w:widowControl/>
              <w:suppressAutoHyphens/>
              <w:spacing w:before="40" w:after="40" w:line="210" w:lineRule="exact"/>
              <w:rPr>
                <w:color w:val="000000"/>
                <w:spacing w:val="-6"/>
                <w:sz w:val="17"/>
                <w:szCs w:val="24"/>
                <w:lang w:val="en-US"/>
              </w:rPr>
            </w:pPr>
            <w:r w:rsidRPr="00DB3D52">
              <w:rPr>
                <w:color w:val="000000"/>
                <w:spacing w:val="-6"/>
                <w:sz w:val="17"/>
                <w:szCs w:val="24"/>
              </w:rPr>
              <w:t>NDPU</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166</w:t>
            </w:r>
            <w:r w:rsidRPr="00DB3D52">
              <w:rPr>
                <w:color w:val="000000"/>
                <w:spacing w:val="-6"/>
                <w:sz w:val="17"/>
                <w:szCs w:val="24"/>
                <w:lang w:val="en-US"/>
              </w:rPr>
              <w:t>,</w:t>
            </w:r>
            <w:r w:rsidRPr="00DB3D52">
              <w:rPr>
                <w:color w:val="000000"/>
                <w:spacing w:val="-6"/>
                <w:sz w:val="17"/>
                <w:szCs w:val="24"/>
              </w:rPr>
              <w:t>749</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34.6</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104</w:t>
            </w:r>
            <w:r w:rsidRPr="00DB3D52">
              <w:rPr>
                <w:color w:val="000000"/>
                <w:spacing w:val="-6"/>
                <w:sz w:val="17"/>
                <w:szCs w:val="24"/>
                <w:lang w:val="en-US"/>
              </w:rPr>
              <w:t>,</w:t>
            </w:r>
            <w:r w:rsidRPr="00DB3D52">
              <w:rPr>
                <w:color w:val="000000"/>
                <w:spacing w:val="-6"/>
                <w:sz w:val="17"/>
                <w:szCs w:val="24"/>
              </w:rPr>
              <w:t>611</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33.01</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127.9</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36.8</w:t>
            </w:r>
          </w:p>
        </w:tc>
        <w:tc>
          <w:tcPr>
            <w:tcW w:w="1011"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132</w:t>
            </w:r>
            <w:r w:rsidRPr="00DB3D52">
              <w:rPr>
                <w:color w:val="000000"/>
                <w:spacing w:val="-6"/>
                <w:sz w:val="17"/>
                <w:szCs w:val="24"/>
                <w:lang w:val="en-US"/>
              </w:rPr>
              <w:t>,</w:t>
            </w:r>
            <w:r w:rsidRPr="00DB3D52">
              <w:rPr>
                <w:color w:val="000000"/>
                <w:spacing w:val="-6"/>
                <w:sz w:val="17"/>
                <w:szCs w:val="24"/>
              </w:rPr>
              <w:t>344</w:t>
            </w:r>
          </w:p>
        </w:tc>
        <w:tc>
          <w:tcPr>
            <w:tcW w:w="1012" w:type="dxa"/>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37.45</w:t>
            </w:r>
          </w:p>
        </w:tc>
      </w:tr>
      <w:tr w:rsidR="00DB3D52" w:rsidRPr="00DB3D52" w:rsidTr="00766B80">
        <w:tc>
          <w:tcPr>
            <w:tcW w:w="1719" w:type="dxa"/>
            <w:tcBorders>
              <w:bottom w:val="single" w:sz="4" w:space="0" w:color="auto"/>
            </w:tcBorders>
            <w:vAlign w:val="bottom"/>
          </w:tcPr>
          <w:p w:rsidR="00DB3D52" w:rsidRPr="00DB3D52" w:rsidRDefault="00DB3D52" w:rsidP="00DB3D52">
            <w:pPr>
              <w:pStyle w:val="Normal1"/>
              <w:widowControl/>
              <w:suppressAutoHyphens/>
              <w:spacing w:before="40" w:after="40" w:line="210" w:lineRule="exact"/>
              <w:rPr>
                <w:color w:val="000000"/>
                <w:spacing w:val="-6"/>
                <w:sz w:val="17"/>
                <w:szCs w:val="24"/>
                <w:lang w:val="en-US"/>
              </w:rPr>
            </w:pPr>
            <w:r w:rsidRPr="00DB3D52">
              <w:rPr>
                <w:color w:val="000000"/>
                <w:spacing w:val="-6"/>
                <w:sz w:val="17"/>
                <w:szCs w:val="24"/>
                <w:lang w:val="en-US"/>
              </w:rPr>
              <w:t>ADOLAT SDPU</w:t>
            </w:r>
          </w:p>
        </w:tc>
        <w:tc>
          <w:tcPr>
            <w:tcW w:w="1011" w:type="dxa"/>
            <w:tcBorders>
              <w:bottom w:val="single" w:sz="4" w:space="0" w:color="auto"/>
            </w:tcBorders>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18</w:t>
            </w:r>
            <w:r w:rsidRPr="00DB3D52">
              <w:rPr>
                <w:color w:val="000000"/>
                <w:spacing w:val="-6"/>
                <w:sz w:val="17"/>
                <w:szCs w:val="24"/>
                <w:lang w:val="en-US"/>
              </w:rPr>
              <w:t>,</w:t>
            </w:r>
            <w:r w:rsidRPr="00DB3D52">
              <w:rPr>
                <w:color w:val="000000"/>
                <w:spacing w:val="-6"/>
                <w:sz w:val="17"/>
                <w:szCs w:val="24"/>
              </w:rPr>
              <w:t>789</w:t>
            </w:r>
          </w:p>
        </w:tc>
        <w:tc>
          <w:tcPr>
            <w:tcW w:w="1011" w:type="dxa"/>
            <w:tcBorders>
              <w:bottom w:val="single" w:sz="4" w:space="0" w:color="auto"/>
            </w:tcBorders>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38.77</w:t>
            </w:r>
          </w:p>
        </w:tc>
        <w:tc>
          <w:tcPr>
            <w:tcW w:w="1012" w:type="dxa"/>
            <w:tcBorders>
              <w:bottom w:val="single" w:sz="4" w:space="0" w:color="auto"/>
            </w:tcBorders>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25</w:t>
            </w:r>
            <w:r w:rsidRPr="00DB3D52">
              <w:rPr>
                <w:color w:val="000000"/>
                <w:spacing w:val="-6"/>
                <w:sz w:val="17"/>
                <w:szCs w:val="24"/>
                <w:lang w:val="en-US"/>
              </w:rPr>
              <w:t>,</w:t>
            </w:r>
            <w:r w:rsidRPr="00DB3D52">
              <w:rPr>
                <w:color w:val="000000"/>
                <w:spacing w:val="-6"/>
                <w:sz w:val="17"/>
                <w:szCs w:val="24"/>
              </w:rPr>
              <w:t>551</w:t>
            </w:r>
          </w:p>
        </w:tc>
        <w:tc>
          <w:tcPr>
            <w:tcW w:w="1011" w:type="dxa"/>
            <w:tcBorders>
              <w:bottom w:val="single" w:sz="4" w:space="0" w:color="auto"/>
            </w:tcBorders>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43.18</w:t>
            </w:r>
          </w:p>
        </w:tc>
        <w:tc>
          <w:tcPr>
            <w:tcW w:w="1011" w:type="dxa"/>
            <w:tcBorders>
              <w:bottom w:val="single" w:sz="4" w:space="0" w:color="auto"/>
            </w:tcBorders>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25</w:t>
            </w:r>
            <w:r w:rsidRPr="00DB3D52">
              <w:rPr>
                <w:color w:val="000000"/>
                <w:spacing w:val="-6"/>
                <w:sz w:val="17"/>
                <w:szCs w:val="24"/>
                <w:lang w:val="en-US"/>
              </w:rPr>
              <w:t>,</w:t>
            </w:r>
            <w:r w:rsidRPr="00DB3D52">
              <w:rPr>
                <w:color w:val="000000"/>
                <w:spacing w:val="-6"/>
                <w:sz w:val="17"/>
                <w:szCs w:val="24"/>
              </w:rPr>
              <w:t>551</w:t>
            </w:r>
          </w:p>
        </w:tc>
        <w:tc>
          <w:tcPr>
            <w:tcW w:w="1012" w:type="dxa"/>
            <w:tcBorders>
              <w:bottom w:val="single" w:sz="4" w:space="0" w:color="auto"/>
            </w:tcBorders>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43.18</w:t>
            </w:r>
          </w:p>
        </w:tc>
        <w:tc>
          <w:tcPr>
            <w:tcW w:w="1011" w:type="dxa"/>
            <w:tcBorders>
              <w:bottom w:val="single" w:sz="4" w:space="0" w:color="auto"/>
            </w:tcBorders>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32</w:t>
            </w:r>
            <w:r w:rsidRPr="00DB3D52">
              <w:rPr>
                <w:color w:val="000000"/>
                <w:spacing w:val="-6"/>
                <w:sz w:val="17"/>
                <w:szCs w:val="24"/>
                <w:lang w:val="en-US"/>
              </w:rPr>
              <w:t>,</w:t>
            </w:r>
            <w:r w:rsidRPr="00DB3D52">
              <w:rPr>
                <w:color w:val="000000"/>
                <w:spacing w:val="-6"/>
                <w:sz w:val="17"/>
                <w:szCs w:val="24"/>
              </w:rPr>
              <w:t>290</w:t>
            </w:r>
          </w:p>
        </w:tc>
        <w:tc>
          <w:tcPr>
            <w:tcW w:w="1012" w:type="dxa"/>
            <w:tcBorders>
              <w:bottom w:val="single" w:sz="4" w:space="0" w:color="auto"/>
            </w:tcBorders>
            <w:vAlign w:val="bottom"/>
          </w:tcPr>
          <w:p w:rsidR="00DB3D52" w:rsidRPr="00DB3D52" w:rsidRDefault="00DB3D52" w:rsidP="00DB3D52">
            <w:pPr>
              <w:pStyle w:val="Normal1"/>
              <w:widowControl/>
              <w:suppressAutoHyphens/>
              <w:spacing w:before="40" w:after="40" w:line="210" w:lineRule="exact"/>
              <w:jc w:val="right"/>
              <w:rPr>
                <w:color w:val="000000"/>
                <w:spacing w:val="-6"/>
                <w:sz w:val="17"/>
                <w:szCs w:val="24"/>
              </w:rPr>
            </w:pPr>
            <w:r w:rsidRPr="00DB3D52">
              <w:rPr>
                <w:color w:val="000000"/>
                <w:spacing w:val="-6"/>
                <w:sz w:val="17"/>
                <w:szCs w:val="24"/>
              </w:rPr>
              <w:t>50.26</w:t>
            </w:r>
          </w:p>
        </w:tc>
      </w:tr>
      <w:tr w:rsidR="00DB3D52" w:rsidRPr="00DB3D52" w:rsidTr="00766B80">
        <w:tc>
          <w:tcPr>
            <w:tcW w:w="1719" w:type="dxa"/>
            <w:tcBorders>
              <w:top w:val="single" w:sz="4" w:space="0" w:color="auto"/>
              <w:bottom w:val="single" w:sz="12" w:space="0" w:color="auto"/>
            </w:tcBorders>
            <w:vAlign w:val="bottom"/>
          </w:tcPr>
          <w:p w:rsidR="00DB3D52" w:rsidRPr="00DB3D52" w:rsidRDefault="00DB3D52" w:rsidP="00766B80">
            <w:pPr>
              <w:pStyle w:val="Normal1"/>
              <w:widowControl/>
              <w:suppressAutoHyphens/>
              <w:spacing w:before="80" w:after="80" w:line="210" w:lineRule="exact"/>
              <w:rPr>
                <w:color w:val="000000"/>
                <w:spacing w:val="-6"/>
                <w:sz w:val="17"/>
                <w:szCs w:val="24"/>
                <w:lang w:val="en-US"/>
              </w:rPr>
            </w:pPr>
            <w:r w:rsidRPr="00DB3D52">
              <w:rPr>
                <w:color w:val="000000"/>
                <w:spacing w:val="-6"/>
                <w:sz w:val="17"/>
                <w:szCs w:val="24"/>
                <w:lang w:val="en-US"/>
              </w:rPr>
              <w:t>Total</w:t>
            </w:r>
          </w:p>
        </w:tc>
        <w:tc>
          <w:tcPr>
            <w:tcW w:w="1011" w:type="dxa"/>
            <w:tcBorders>
              <w:top w:val="single" w:sz="4" w:space="0" w:color="auto"/>
              <w:bottom w:val="single" w:sz="12" w:space="0" w:color="auto"/>
            </w:tcBorders>
            <w:vAlign w:val="bottom"/>
          </w:tcPr>
          <w:p w:rsidR="00DB3D52" w:rsidRPr="00DB3D52" w:rsidRDefault="00DB3D52" w:rsidP="00766B80">
            <w:pPr>
              <w:pStyle w:val="Normal1"/>
              <w:widowControl/>
              <w:suppressAutoHyphens/>
              <w:spacing w:before="80" w:after="80" w:line="210" w:lineRule="exact"/>
              <w:jc w:val="right"/>
              <w:rPr>
                <w:color w:val="000000"/>
                <w:spacing w:val="-6"/>
                <w:sz w:val="17"/>
                <w:szCs w:val="24"/>
              </w:rPr>
            </w:pPr>
            <w:r w:rsidRPr="00DB3D52">
              <w:rPr>
                <w:color w:val="000000"/>
                <w:spacing w:val="-6"/>
                <w:sz w:val="17"/>
                <w:szCs w:val="24"/>
              </w:rPr>
              <w:t>285</w:t>
            </w:r>
            <w:r w:rsidRPr="00DB3D52">
              <w:rPr>
                <w:color w:val="000000"/>
                <w:spacing w:val="-6"/>
                <w:sz w:val="17"/>
                <w:szCs w:val="24"/>
                <w:lang w:val="en-US"/>
              </w:rPr>
              <w:t>,</w:t>
            </w:r>
            <w:r w:rsidRPr="00DB3D52">
              <w:rPr>
                <w:color w:val="000000"/>
                <w:spacing w:val="-6"/>
                <w:sz w:val="17"/>
                <w:szCs w:val="24"/>
              </w:rPr>
              <w:t>222</w:t>
            </w:r>
          </w:p>
        </w:tc>
        <w:tc>
          <w:tcPr>
            <w:tcW w:w="1011" w:type="dxa"/>
            <w:tcBorders>
              <w:top w:val="single" w:sz="4" w:space="0" w:color="auto"/>
              <w:bottom w:val="single" w:sz="12" w:space="0" w:color="auto"/>
            </w:tcBorders>
            <w:vAlign w:val="bottom"/>
          </w:tcPr>
          <w:p w:rsidR="00DB3D52" w:rsidRPr="00DB3D52" w:rsidRDefault="00DB3D52" w:rsidP="00766B80">
            <w:pPr>
              <w:pStyle w:val="Normal1"/>
              <w:widowControl/>
              <w:suppressAutoHyphens/>
              <w:spacing w:before="80" w:after="80" w:line="210" w:lineRule="exact"/>
              <w:jc w:val="right"/>
              <w:rPr>
                <w:color w:val="000000"/>
                <w:spacing w:val="-6"/>
                <w:sz w:val="17"/>
                <w:szCs w:val="24"/>
              </w:rPr>
            </w:pPr>
            <w:r w:rsidRPr="00DB3D52">
              <w:rPr>
                <w:color w:val="000000"/>
                <w:spacing w:val="-6"/>
                <w:sz w:val="17"/>
                <w:szCs w:val="24"/>
              </w:rPr>
              <w:t>35.6</w:t>
            </w:r>
          </w:p>
        </w:tc>
        <w:tc>
          <w:tcPr>
            <w:tcW w:w="1012" w:type="dxa"/>
            <w:tcBorders>
              <w:top w:val="single" w:sz="4" w:space="0" w:color="auto"/>
              <w:bottom w:val="single" w:sz="12" w:space="0" w:color="auto"/>
            </w:tcBorders>
            <w:vAlign w:val="bottom"/>
          </w:tcPr>
          <w:p w:rsidR="00DB3D52" w:rsidRPr="00DB3D52" w:rsidRDefault="00DB3D52" w:rsidP="00766B80">
            <w:pPr>
              <w:pStyle w:val="Normal1"/>
              <w:widowControl/>
              <w:suppressAutoHyphens/>
              <w:spacing w:before="80" w:after="80" w:line="210" w:lineRule="exact"/>
              <w:jc w:val="right"/>
              <w:rPr>
                <w:color w:val="000000"/>
                <w:spacing w:val="-6"/>
                <w:sz w:val="17"/>
                <w:szCs w:val="24"/>
              </w:rPr>
            </w:pPr>
            <w:r w:rsidRPr="00DB3D52">
              <w:rPr>
                <w:color w:val="000000"/>
                <w:spacing w:val="-6"/>
                <w:sz w:val="17"/>
                <w:szCs w:val="24"/>
              </w:rPr>
              <w:t>243</w:t>
            </w:r>
            <w:r w:rsidRPr="00DB3D52">
              <w:rPr>
                <w:color w:val="000000"/>
                <w:spacing w:val="-6"/>
                <w:sz w:val="17"/>
                <w:szCs w:val="24"/>
                <w:lang w:val="en-US"/>
              </w:rPr>
              <w:t>,</w:t>
            </w:r>
            <w:r w:rsidRPr="00DB3D52">
              <w:rPr>
                <w:color w:val="000000"/>
                <w:spacing w:val="-6"/>
                <w:sz w:val="17"/>
                <w:szCs w:val="24"/>
              </w:rPr>
              <w:t>388</w:t>
            </w:r>
          </w:p>
        </w:tc>
        <w:tc>
          <w:tcPr>
            <w:tcW w:w="1011" w:type="dxa"/>
            <w:tcBorders>
              <w:top w:val="single" w:sz="4" w:space="0" w:color="auto"/>
              <w:bottom w:val="single" w:sz="12" w:space="0" w:color="auto"/>
            </w:tcBorders>
            <w:vAlign w:val="bottom"/>
          </w:tcPr>
          <w:p w:rsidR="00DB3D52" w:rsidRPr="00DB3D52" w:rsidRDefault="00DB3D52" w:rsidP="00766B80">
            <w:pPr>
              <w:pStyle w:val="Normal1"/>
              <w:widowControl/>
              <w:suppressAutoHyphens/>
              <w:spacing w:before="80" w:after="80" w:line="210" w:lineRule="exact"/>
              <w:jc w:val="right"/>
              <w:rPr>
                <w:color w:val="000000"/>
                <w:spacing w:val="-6"/>
                <w:sz w:val="17"/>
                <w:szCs w:val="24"/>
              </w:rPr>
            </w:pPr>
            <w:r w:rsidRPr="00DB3D52">
              <w:rPr>
                <w:color w:val="000000"/>
                <w:spacing w:val="-6"/>
                <w:sz w:val="17"/>
                <w:szCs w:val="24"/>
              </w:rPr>
              <w:t>36.7</w:t>
            </w:r>
          </w:p>
        </w:tc>
        <w:tc>
          <w:tcPr>
            <w:tcW w:w="1011" w:type="dxa"/>
            <w:tcBorders>
              <w:top w:val="single" w:sz="4" w:space="0" w:color="auto"/>
              <w:bottom w:val="single" w:sz="12" w:space="0" w:color="auto"/>
            </w:tcBorders>
            <w:vAlign w:val="bottom"/>
          </w:tcPr>
          <w:p w:rsidR="00DB3D52" w:rsidRPr="00DB3D52" w:rsidRDefault="00DB3D52" w:rsidP="00766B80">
            <w:pPr>
              <w:pStyle w:val="Normal1"/>
              <w:widowControl/>
              <w:suppressAutoHyphens/>
              <w:spacing w:before="80" w:after="80" w:line="210" w:lineRule="exact"/>
              <w:jc w:val="right"/>
              <w:rPr>
                <w:color w:val="000000"/>
                <w:spacing w:val="-6"/>
                <w:sz w:val="17"/>
                <w:szCs w:val="24"/>
              </w:rPr>
            </w:pPr>
            <w:r w:rsidRPr="00DB3D52">
              <w:rPr>
                <w:color w:val="000000"/>
                <w:spacing w:val="-6"/>
                <w:sz w:val="17"/>
                <w:szCs w:val="24"/>
              </w:rPr>
              <w:t>142</w:t>
            </w:r>
            <w:r w:rsidRPr="00DB3D52">
              <w:rPr>
                <w:color w:val="000000"/>
                <w:spacing w:val="-6"/>
                <w:sz w:val="17"/>
                <w:szCs w:val="24"/>
                <w:lang w:val="en-US"/>
              </w:rPr>
              <w:t>,</w:t>
            </w:r>
            <w:r w:rsidRPr="00DB3D52">
              <w:rPr>
                <w:color w:val="000000"/>
                <w:spacing w:val="-6"/>
                <w:sz w:val="17"/>
                <w:szCs w:val="24"/>
              </w:rPr>
              <w:t>869</w:t>
            </w:r>
          </w:p>
        </w:tc>
        <w:tc>
          <w:tcPr>
            <w:tcW w:w="1012" w:type="dxa"/>
            <w:tcBorders>
              <w:top w:val="single" w:sz="4" w:space="0" w:color="auto"/>
              <w:bottom w:val="single" w:sz="12" w:space="0" w:color="auto"/>
            </w:tcBorders>
            <w:vAlign w:val="bottom"/>
          </w:tcPr>
          <w:p w:rsidR="00DB3D52" w:rsidRPr="00DB3D52" w:rsidRDefault="00DB3D52" w:rsidP="00766B80">
            <w:pPr>
              <w:pStyle w:val="Normal1"/>
              <w:widowControl/>
              <w:suppressAutoHyphens/>
              <w:spacing w:before="80" w:after="80" w:line="210" w:lineRule="exact"/>
              <w:jc w:val="right"/>
              <w:rPr>
                <w:color w:val="000000"/>
                <w:spacing w:val="-6"/>
                <w:sz w:val="17"/>
                <w:szCs w:val="24"/>
              </w:rPr>
            </w:pPr>
            <w:r w:rsidRPr="00DB3D52">
              <w:rPr>
                <w:color w:val="000000"/>
                <w:spacing w:val="-6"/>
                <w:sz w:val="17"/>
                <w:szCs w:val="24"/>
              </w:rPr>
              <w:t>40.9</w:t>
            </w:r>
          </w:p>
        </w:tc>
        <w:tc>
          <w:tcPr>
            <w:tcW w:w="1011" w:type="dxa"/>
            <w:tcBorders>
              <w:top w:val="single" w:sz="4" w:space="0" w:color="auto"/>
              <w:bottom w:val="single" w:sz="12" w:space="0" w:color="auto"/>
            </w:tcBorders>
            <w:vAlign w:val="bottom"/>
          </w:tcPr>
          <w:p w:rsidR="00DB3D52" w:rsidRPr="00DB3D52" w:rsidRDefault="00DB3D52" w:rsidP="00766B80">
            <w:pPr>
              <w:pStyle w:val="Normal1"/>
              <w:widowControl/>
              <w:suppressAutoHyphens/>
              <w:spacing w:before="80" w:after="80" w:line="210" w:lineRule="exact"/>
              <w:jc w:val="right"/>
              <w:rPr>
                <w:color w:val="000000"/>
                <w:spacing w:val="-6"/>
                <w:sz w:val="17"/>
                <w:szCs w:val="24"/>
              </w:rPr>
            </w:pPr>
            <w:r w:rsidRPr="00DB3D52">
              <w:rPr>
                <w:color w:val="000000"/>
                <w:spacing w:val="-6"/>
                <w:sz w:val="17"/>
                <w:szCs w:val="24"/>
              </w:rPr>
              <w:t>307</w:t>
            </w:r>
            <w:r w:rsidRPr="00DB3D52">
              <w:rPr>
                <w:color w:val="000000"/>
                <w:spacing w:val="-6"/>
                <w:sz w:val="17"/>
                <w:szCs w:val="24"/>
                <w:lang w:val="en-US"/>
              </w:rPr>
              <w:t>,</w:t>
            </w:r>
            <w:r w:rsidRPr="00DB3D52">
              <w:rPr>
                <w:color w:val="000000"/>
                <w:spacing w:val="-6"/>
                <w:sz w:val="17"/>
                <w:szCs w:val="24"/>
              </w:rPr>
              <w:t>007</w:t>
            </w:r>
          </w:p>
        </w:tc>
        <w:tc>
          <w:tcPr>
            <w:tcW w:w="1012" w:type="dxa"/>
            <w:tcBorders>
              <w:top w:val="single" w:sz="4" w:space="0" w:color="auto"/>
              <w:bottom w:val="single" w:sz="12" w:space="0" w:color="auto"/>
            </w:tcBorders>
            <w:vAlign w:val="bottom"/>
          </w:tcPr>
          <w:p w:rsidR="00DB3D52" w:rsidRPr="00DB3D52" w:rsidRDefault="00DB3D52" w:rsidP="00766B80">
            <w:pPr>
              <w:pStyle w:val="Normal1"/>
              <w:widowControl/>
              <w:suppressAutoHyphens/>
              <w:spacing w:before="80" w:after="80" w:line="210" w:lineRule="exact"/>
              <w:jc w:val="right"/>
              <w:rPr>
                <w:color w:val="000000"/>
                <w:spacing w:val="-6"/>
                <w:sz w:val="17"/>
                <w:szCs w:val="24"/>
              </w:rPr>
            </w:pPr>
            <w:r w:rsidRPr="00DB3D52">
              <w:rPr>
                <w:color w:val="000000"/>
                <w:spacing w:val="-6"/>
                <w:sz w:val="17"/>
                <w:szCs w:val="24"/>
              </w:rPr>
              <w:t>40.4</w:t>
            </w:r>
          </w:p>
        </w:tc>
      </w:tr>
    </w:tbl>
    <w:p w:rsidR="001348F9" w:rsidRDefault="001348F9" w:rsidP="00DB3D52">
      <w:pPr>
        <w:pStyle w:val="H23"/>
        <w:ind w:left="720" w:firstLine="720"/>
        <w:rPr>
          <w:b w:val="0"/>
        </w:rPr>
      </w:pPr>
    </w:p>
    <w:p w:rsidR="001348F9" w:rsidRPr="00F31055" w:rsidRDefault="001348F9" w:rsidP="001348F9">
      <w:pPr>
        <w:pStyle w:val="H1"/>
        <w:ind w:left="1267" w:right="1267"/>
      </w:pPr>
      <w:r>
        <w:rPr>
          <w:b w:val="0"/>
        </w:rPr>
        <w:br w:type="page"/>
      </w:r>
      <w:r w:rsidRPr="00F31055">
        <w:t>Annex No. 3 (to Article 10)</w:t>
      </w:r>
    </w:p>
    <w:p w:rsidR="001348F9" w:rsidRPr="00F31055" w:rsidRDefault="001348F9" w:rsidP="001348F9">
      <w:pPr>
        <w:pStyle w:val="SingleTxt"/>
        <w:spacing w:after="0" w:line="120" w:lineRule="exact"/>
        <w:ind w:left="0" w:right="0"/>
        <w:rPr>
          <w:sz w:val="10"/>
        </w:rPr>
      </w:pPr>
    </w:p>
    <w:p w:rsidR="001348F9" w:rsidRPr="00F31055" w:rsidRDefault="001348F9" w:rsidP="001348F9">
      <w:pPr>
        <w:pStyle w:val="SingleTxt"/>
        <w:rPr>
          <w:b/>
        </w:rPr>
      </w:pPr>
      <w:r w:rsidRPr="00F31055">
        <w:rPr>
          <w:b/>
        </w:rPr>
        <w:t>3.1 Number of students in vocational colleges</w:t>
      </w:r>
    </w:p>
    <w:tbl>
      <w:tblPr>
        <w:tblStyle w:val="TableGrid"/>
        <w:tblW w:w="9810" w:type="dxa"/>
        <w:tblInd w:w="1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969"/>
        <w:gridCol w:w="980"/>
        <w:gridCol w:w="983"/>
        <w:gridCol w:w="144"/>
        <w:gridCol w:w="835"/>
        <w:gridCol w:w="979"/>
        <w:gridCol w:w="144"/>
        <w:gridCol w:w="835"/>
        <w:gridCol w:w="981"/>
        <w:gridCol w:w="144"/>
        <w:gridCol w:w="835"/>
        <w:gridCol w:w="981"/>
      </w:tblGrid>
      <w:tr w:rsidR="007D7756" w:rsidRPr="00AE1ACD" w:rsidTr="007D7756">
        <w:tc>
          <w:tcPr>
            <w:tcW w:w="1969" w:type="dxa"/>
            <w:vMerge w:val="restart"/>
            <w:tcBorders>
              <w:top w:val="single" w:sz="4" w:space="0" w:color="auto"/>
              <w:bottom w:val="single" w:sz="12" w:space="0" w:color="auto"/>
            </w:tcBorders>
            <w:vAlign w:val="bottom"/>
          </w:tcPr>
          <w:p w:rsidR="007D7756" w:rsidRPr="00AE1ACD" w:rsidRDefault="007D7756" w:rsidP="001F752B">
            <w:pPr>
              <w:spacing w:before="80" w:after="80" w:line="160" w:lineRule="exact"/>
              <w:jc w:val="center"/>
              <w:rPr>
                <w:b/>
                <w:i/>
                <w:sz w:val="14"/>
                <w:szCs w:val="24"/>
                <w:lang w:val="en-US"/>
              </w:rPr>
            </w:pPr>
            <w:r w:rsidRPr="00AE1ACD">
              <w:rPr>
                <w:b/>
                <w:i/>
                <w:sz w:val="14"/>
                <w:szCs w:val="24"/>
                <w:lang w:val="en-US"/>
              </w:rPr>
              <w:t>Area</w:t>
            </w:r>
          </w:p>
        </w:tc>
        <w:tc>
          <w:tcPr>
            <w:tcW w:w="1963" w:type="dxa"/>
            <w:gridSpan w:val="2"/>
            <w:tcBorders>
              <w:top w:val="single" w:sz="4" w:space="0" w:color="auto"/>
              <w:bottom w:val="single" w:sz="4" w:space="0" w:color="auto"/>
            </w:tcBorders>
            <w:vAlign w:val="bottom"/>
          </w:tcPr>
          <w:p w:rsidR="007D7756" w:rsidRPr="00AE1ACD" w:rsidRDefault="007D7756" w:rsidP="001F752B">
            <w:pPr>
              <w:spacing w:before="80" w:after="80" w:line="160" w:lineRule="exact"/>
              <w:jc w:val="center"/>
              <w:rPr>
                <w:b/>
                <w:i/>
                <w:sz w:val="14"/>
                <w:szCs w:val="24"/>
                <w:lang w:val="en-US"/>
              </w:rPr>
            </w:pPr>
            <w:r w:rsidRPr="00AE1ACD">
              <w:rPr>
                <w:b/>
                <w:i/>
                <w:sz w:val="14"/>
                <w:szCs w:val="24"/>
                <w:lang w:val="en-US"/>
              </w:rPr>
              <w:t>First year</w:t>
            </w:r>
          </w:p>
        </w:tc>
        <w:tc>
          <w:tcPr>
            <w:tcW w:w="144" w:type="dxa"/>
            <w:tcBorders>
              <w:top w:val="single" w:sz="4" w:space="0" w:color="auto"/>
            </w:tcBorders>
            <w:tcMar>
              <w:left w:w="0" w:type="dxa"/>
              <w:right w:w="0" w:type="dxa"/>
            </w:tcMar>
            <w:vAlign w:val="bottom"/>
          </w:tcPr>
          <w:p w:rsidR="007D7756" w:rsidRPr="00AE1ACD" w:rsidRDefault="007D7756" w:rsidP="007D7756">
            <w:pPr>
              <w:suppressAutoHyphens w:val="0"/>
              <w:spacing w:line="240" w:lineRule="auto"/>
              <w:rPr>
                <w:b/>
                <w:i/>
                <w:sz w:val="14"/>
                <w:szCs w:val="24"/>
                <w:lang w:val="en-US"/>
              </w:rPr>
            </w:pPr>
          </w:p>
        </w:tc>
        <w:tc>
          <w:tcPr>
            <w:tcW w:w="1687" w:type="dxa"/>
            <w:gridSpan w:val="2"/>
            <w:tcBorders>
              <w:top w:val="single" w:sz="4" w:space="0" w:color="auto"/>
              <w:bottom w:val="single" w:sz="4" w:space="0" w:color="auto"/>
            </w:tcBorders>
            <w:shd w:val="clear" w:color="auto" w:fill="auto"/>
            <w:vAlign w:val="bottom"/>
          </w:tcPr>
          <w:p w:rsidR="007D7756" w:rsidRPr="00AE1ACD" w:rsidRDefault="007D7756" w:rsidP="007D7756">
            <w:pPr>
              <w:suppressAutoHyphens w:val="0"/>
              <w:spacing w:line="240" w:lineRule="auto"/>
              <w:jc w:val="center"/>
              <w:rPr>
                <w:b/>
                <w:i/>
                <w:sz w:val="14"/>
                <w:szCs w:val="24"/>
                <w:lang w:val="en-US"/>
              </w:rPr>
            </w:pPr>
            <w:r w:rsidRPr="00AE1ACD">
              <w:rPr>
                <w:b/>
                <w:i/>
                <w:sz w:val="14"/>
                <w:szCs w:val="24"/>
                <w:lang w:val="en-US"/>
              </w:rPr>
              <w:t>Second year</w:t>
            </w:r>
          </w:p>
        </w:tc>
        <w:tc>
          <w:tcPr>
            <w:tcW w:w="144" w:type="dxa"/>
            <w:tcBorders>
              <w:top w:val="single" w:sz="4" w:space="0" w:color="auto"/>
            </w:tcBorders>
            <w:tcMar>
              <w:left w:w="0" w:type="dxa"/>
              <w:right w:w="0" w:type="dxa"/>
            </w:tcMar>
            <w:vAlign w:val="bottom"/>
          </w:tcPr>
          <w:p w:rsidR="007D7756" w:rsidRPr="00AE1ACD" w:rsidRDefault="007D7756" w:rsidP="007D7756">
            <w:pPr>
              <w:suppressAutoHyphens w:val="0"/>
              <w:spacing w:line="240" w:lineRule="auto"/>
              <w:rPr>
                <w:b/>
                <w:i/>
                <w:sz w:val="14"/>
                <w:szCs w:val="24"/>
                <w:lang w:val="en-US"/>
              </w:rPr>
            </w:pPr>
          </w:p>
        </w:tc>
        <w:tc>
          <w:tcPr>
            <w:tcW w:w="1724" w:type="dxa"/>
            <w:gridSpan w:val="2"/>
            <w:tcBorders>
              <w:top w:val="single" w:sz="4" w:space="0" w:color="auto"/>
              <w:bottom w:val="single" w:sz="4" w:space="0" w:color="auto"/>
            </w:tcBorders>
            <w:shd w:val="clear" w:color="auto" w:fill="auto"/>
            <w:vAlign w:val="bottom"/>
          </w:tcPr>
          <w:p w:rsidR="007D7756" w:rsidRPr="00AE1ACD" w:rsidRDefault="007D7756" w:rsidP="007D7756">
            <w:pPr>
              <w:suppressAutoHyphens w:val="0"/>
              <w:spacing w:line="240" w:lineRule="auto"/>
              <w:jc w:val="center"/>
              <w:rPr>
                <w:b/>
                <w:i/>
                <w:sz w:val="14"/>
                <w:szCs w:val="24"/>
                <w:lang w:val="en-US"/>
              </w:rPr>
            </w:pPr>
            <w:r w:rsidRPr="00AE1ACD">
              <w:rPr>
                <w:b/>
                <w:i/>
                <w:sz w:val="14"/>
                <w:szCs w:val="24"/>
                <w:lang w:val="en-US"/>
              </w:rPr>
              <w:t>Third year</w:t>
            </w:r>
          </w:p>
        </w:tc>
        <w:tc>
          <w:tcPr>
            <w:tcW w:w="144" w:type="dxa"/>
            <w:tcBorders>
              <w:top w:val="single" w:sz="4" w:space="0" w:color="auto"/>
            </w:tcBorders>
            <w:tcMar>
              <w:left w:w="0" w:type="dxa"/>
              <w:right w:w="0" w:type="dxa"/>
            </w:tcMar>
            <w:vAlign w:val="bottom"/>
          </w:tcPr>
          <w:p w:rsidR="007D7756" w:rsidRPr="00AE1ACD" w:rsidRDefault="007D7756" w:rsidP="007D7756">
            <w:pPr>
              <w:suppressAutoHyphens w:val="0"/>
              <w:spacing w:line="240" w:lineRule="auto"/>
              <w:rPr>
                <w:b/>
                <w:i/>
                <w:sz w:val="14"/>
                <w:szCs w:val="24"/>
                <w:lang w:val="en-US"/>
              </w:rPr>
            </w:pPr>
          </w:p>
        </w:tc>
        <w:tc>
          <w:tcPr>
            <w:tcW w:w="1724" w:type="dxa"/>
            <w:gridSpan w:val="2"/>
            <w:tcBorders>
              <w:top w:val="single" w:sz="4" w:space="0" w:color="auto"/>
              <w:bottom w:val="single" w:sz="4" w:space="0" w:color="auto"/>
            </w:tcBorders>
            <w:shd w:val="clear" w:color="auto" w:fill="auto"/>
            <w:vAlign w:val="bottom"/>
          </w:tcPr>
          <w:p w:rsidR="007D7756" w:rsidRPr="00AE1ACD" w:rsidRDefault="007D7756" w:rsidP="007D7756">
            <w:pPr>
              <w:suppressAutoHyphens w:val="0"/>
              <w:spacing w:line="240" w:lineRule="auto"/>
              <w:jc w:val="center"/>
              <w:rPr>
                <w:b/>
                <w:i/>
                <w:sz w:val="14"/>
                <w:szCs w:val="24"/>
                <w:lang w:val="en-US"/>
              </w:rPr>
            </w:pPr>
            <w:r w:rsidRPr="00AE1ACD">
              <w:rPr>
                <w:b/>
                <w:i/>
                <w:sz w:val="14"/>
                <w:szCs w:val="24"/>
                <w:lang w:val="en-US"/>
              </w:rPr>
              <w:t>Total</w:t>
            </w:r>
          </w:p>
        </w:tc>
      </w:tr>
      <w:tr w:rsidR="007D7756" w:rsidRPr="00AE1ACD" w:rsidTr="007D7756">
        <w:tc>
          <w:tcPr>
            <w:tcW w:w="1969" w:type="dxa"/>
            <w:vMerge/>
            <w:tcBorders>
              <w:bottom w:val="single" w:sz="12" w:space="0" w:color="auto"/>
            </w:tcBorders>
            <w:vAlign w:val="bottom"/>
          </w:tcPr>
          <w:p w:rsidR="001348F9" w:rsidRPr="00AE1ACD" w:rsidRDefault="001348F9" w:rsidP="001F752B">
            <w:pPr>
              <w:spacing w:before="80" w:after="80" w:line="160" w:lineRule="exact"/>
              <w:rPr>
                <w:b/>
                <w:i/>
                <w:sz w:val="14"/>
                <w:szCs w:val="24"/>
              </w:rPr>
            </w:pPr>
          </w:p>
        </w:tc>
        <w:tc>
          <w:tcPr>
            <w:tcW w:w="980" w:type="dxa"/>
            <w:tcBorders>
              <w:top w:val="single" w:sz="4" w:space="0" w:color="auto"/>
              <w:bottom w:val="single" w:sz="12" w:space="0" w:color="auto"/>
            </w:tcBorders>
            <w:vAlign w:val="bottom"/>
          </w:tcPr>
          <w:p w:rsidR="001348F9" w:rsidRPr="00AE1ACD" w:rsidRDefault="001348F9" w:rsidP="001F752B">
            <w:pPr>
              <w:spacing w:before="80" w:after="80" w:line="160" w:lineRule="exact"/>
              <w:jc w:val="center"/>
              <w:rPr>
                <w:b/>
                <w:i/>
                <w:sz w:val="14"/>
                <w:szCs w:val="24"/>
                <w:lang w:val="en-US"/>
              </w:rPr>
            </w:pPr>
            <w:r w:rsidRPr="00AE1ACD">
              <w:rPr>
                <w:b/>
                <w:i/>
                <w:sz w:val="14"/>
                <w:szCs w:val="24"/>
                <w:lang w:val="en-US"/>
              </w:rPr>
              <w:t>Number of students</w:t>
            </w:r>
          </w:p>
        </w:tc>
        <w:tc>
          <w:tcPr>
            <w:tcW w:w="983" w:type="dxa"/>
            <w:tcBorders>
              <w:top w:val="single" w:sz="4" w:space="0" w:color="auto"/>
              <w:bottom w:val="single" w:sz="12" w:space="0" w:color="auto"/>
            </w:tcBorders>
            <w:vAlign w:val="bottom"/>
          </w:tcPr>
          <w:p w:rsidR="001348F9" w:rsidRPr="00AE1ACD" w:rsidRDefault="001348F9" w:rsidP="001F752B">
            <w:pPr>
              <w:spacing w:before="80" w:after="80" w:line="160" w:lineRule="exact"/>
              <w:jc w:val="center"/>
              <w:rPr>
                <w:b/>
                <w:i/>
                <w:sz w:val="14"/>
                <w:szCs w:val="24"/>
                <w:lang w:val="en-US"/>
              </w:rPr>
            </w:pPr>
            <w:r w:rsidRPr="00AE1ACD">
              <w:rPr>
                <w:b/>
                <w:i/>
                <w:sz w:val="14"/>
                <w:szCs w:val="24"/>
                <w:lang w:val="en-US"/>
              </w:rPr>
              <w:t>Of which are girls</w:t>
            </w:r>
          </w:p>
        </w:tc>
        <w:tc>
          <w:tcPr>
            <w:tcW w:w="979" w:type="dxa"/>
            <w:gridSpan w:val="2"/>
            <w:tcBorders>
              <w:bottom w:val="single" w:sz="12" w:space="0" w:color="auto"/>
            </w:tcBorders>
            <w:vAlign w:val="bottom"/>
          </w:tcPr>
          <w:p w:rsidR="001348F9" w:rsidRPr="00AE1ACD" w:rsidRDefault="001348F9" w:rsidP="001F752B">
            <w:pPr>
              <w:spacing w:before="80" w:after="80" w:line="160" w:lineRule="exact"/>
              <w:jc w:val="center"/>
              <w:rPr>
                <w:b/>
                <w:i/>
                <w:sz w:val="14"/>
                <w:szCs w:val="24"/>
                <w:lang w:val="en-US"/>
              </w:rPr>
            </w:pPr>
            <w:r w:rsidRPr="00AE1ACD">
              <w:rPr>
                <w:b/>
                <w:i/>
                <w:sz w:val="14"/>
                <w:szCs w:val="24"/>
                <w:lang w:val="en-US"/>
              </w:rPr>
              <w:t>Number of students</w:t>
            </w:r>
          </w:p>
        </w:tc>
        <w:tc>
          <w:tcPr>
            <w:tcW w:w="979" w:type="dxa"/>
            <w:tcBorders>
              <w:bottom w:val="single" w:sz="12" w:space="0" w:color="auto"/>
            </w:tcBorders>
            <w:vAlign w:val="bottom"/>
          </w:tcPr>
          <w:p w:rsidR="001348F9" w:rsidRPr="00AE1ACD" w:rsidRDefault="001348F9" w:rsidP="001F752B">
            <w:pPr>
              <w:spacing w:before="80" w:after="80" w:line="160" w:lineRule="exact"/>
              <w:jc w:val="center"/>
              <w:rPr>
                <w:b/>
                <w:i/>
                <w:sz w:val="14"/>
                <w:szCs w:val="24"/>
                <w:lang w:val="en-US"/>
              </w:rPr>
            </w:pPr>
            <w:r w:rsidRPr="00AE1ACD">
              <w:rPr>
                <w:b/>
                <w:i/>
                <w:sz w:val="14"/>
                <w:szCs w:val="24"/>
                <w:lang w:val="en-US"/>
              </w:rPr>
              <w:t>Of which are girls</w:t>
            </w:r>
          </w:p>
        </w:tc>
        <w:tc>
          <w:tcPr>
            <w:tcW w:w="979" w:type="dxa"/>
            <w:gridSpan w:val="2"/>
            <w:tcBorders>
              <w:bottom w:val="single" w:sz="12" w:space="0" w:color="auto"/>
            </w:tcBorders>
            <w:vAlign w:val="bottom"/>
          </w:tcPr>
          <w:p w:rsidR="001348F9" w:rsidRPr="00AE1ACD" w:rsidRDefault="001348F9" w:rsidP="001F752B">
            <w:pPr>
              <w:spacing w:before="80" w:after="80" w:line="160" w:lineRule="exact"/>
              <w:jc w:val="center"/>
              <w:rPr>
                <w:b/>
                <w:i/>
                <w:sz w:val="14"/>
                <w:szCs w:val="24"/>
                <w:lang w:val="en-US"/>
              </w:rPr>
            </w:pPr>
            <w:r w:rsidRPr="00AE1ACD">
              <w:rPr>
                <w:b/>
                <w:i/>
                <w:sz w:val="14"/>
                <w:szCs w:val="24"/>
                <w:lang w:val="en-US"/>
              </w:rPr>
              <w:t>Number of students</w:t>
            </w:r>
          </w:p>
        </w:tc>
        <w:tc>
          <w:tcPr>
            <w:tcW w:w="981" w:type="dxa"/>
            <w:tcBorders>
              <w:bottom w:val="single" w:sz="12" w:space="0" w:color="auto"/>
            </w:tcBorders>
            <w:vAlign w:val="bottom"/>
          </w:tcPr>
          <w:p w:rsidR="001348F9" w:rsidRPr="00AE1ACD" w:rsidRDefault="001348F9" w:rsidP="001F752B">
            <w:pPr>
              <w:spacing w:before="80" w:after="80" w:line="160" w:lineRule="exact"/>
              <w:jc w:val="center"/>
              <w:rPr>
                <w:b/>
                <w:i/>
                <w:sz w:val="14"/>
                <w:szCs w:val="24"/>
                <w:lang w:val="en-US"/>
              </w:rPr>
            </w:pPr>
            <w:r w:rsidRPr="00AE1ACD">
              <w:rPr>
                <w:b/>
                <w:i/>
                <w:sz w:val="14"/>
                <w:szCs w:val="24"/>
                <w:lang w:val="en-US"/>
              </w:rPr>
              <w:t>Of which are girls</w:t>
            </w:r>
          </w:p>
        </w:tc>
        <w:tc>
          <w:tcPr>
            <w:tcW w:w="979" w:type="dxa"/>
            <w:gridSpan w:val="2"/>
            <w:tcBorders>
              <w:bottom w:val="single" w:sz="12" w:space="0" w:color="auto"/>
            </w:tcBorders>
            <w:vAlign w:val="bottom"/>
          </w:tcPr>
          <w:p w:rsidR="001348F9" w:rsidRPr="00AE1ACD" w:rsidRDefault="001348F9" w:rsidP="001F752B">
            <w:pPr>
              <w:spacing w:before="80" w:after="80" w:line="160" w:lineRule="exact"/>
              <w:jc w:val="center"/>
              <w:rPr>
                <w:b/>
                <w:i/>
                <w:sz w:val="14"/>
                <w:szCs w:val="24"/>
                <w:lang w:val="en-US"/>
              </w:rPr>
            </w:pPr>
            <w:r w:rsidRPr="00AE1ACD">
              <w:rPr>
                <w:b/>
                <w:i/>
                <w:sz w:val="14"/>
                <w:szCs w:val="24"/>
                <w:lang w:val="en-US"/>
              </w:rPr>
              <w:t>Number of students</w:t>
            </w:r>
          </w:p>
        </w:tc>
        <w:tc>
          <w:tcPr>
            <w:tcW w:w="981" w:type="dxa"/>
            <w:tcBorders>
              <w:bottom w:val="single" w:sz="12" w:space="0" w:color="auto"/>
            </w:tcBorders>
            <w:vAlign w:val="bottom"/>
          </w:tcPr>
          <w:p w:rsidR="001348F9" w:rsidRPr="00AE1ACD" w:rsidRDefault="001348F9" w:rsidP="001F752B">
            <w:pPr>
              <w:spacing w:before="80" w:after="80" w:line="160" w:lineRule="exact"/>
              <w:jc w:val="center"/>
              <w:rPr>
                <w:b/>
                <w:i/>
                <w:sz w:val="14"/>
                <w:szCs w:val="24"/>
                <w:lang w:val="en-US"/>
              </w:rPr>
            </w:pPr>
            <w:r w:rsidRPr="00AE1ACD">
              <w:rPr>
                <w:b/>
                <w:i/>
                <w:sz w:val="14"/>
                <w:szCs w:val="24"/>
                <w:lang w:val="en-US"/>
              </w:rPr>
              <w:t>Of which are girls</w:t>
            </w:r>
          </w:p>
        </w:tc>
      </w:tr>
      <w:tr w:rsidR="007D7756" w:rsidRPr="00AE1ACD" w:rsidTr="007D7756">
        <w:tc>
          <w:tcPr>
            <w:tcW w:w="1969" w:type="dxa"/>
            <w:tcBorders>
              <w:top w:val="single" w:sz="12" w:space="0" w:color="auto"/>
            </w:tcBorders>
            <w:vAlign w:val="bottom"/>
          </w:tcPr>
          <w:p w:rsidR="007D7756" w:rsidRPr="00AE1ACD" w:rsidRDefault="007D7756" w:rsidP="007D7756">
            <w:pPr>
              <w:spacing w:line="100" w:lineRule="exact"/>
              <w:rPr>
                <w:sz w:val="17"/>
                <w:szCs w:val="24"/>
                <w:lang w:val="en-US"/>
              </w:rPr>
            </w:pPr>
          </w:p>
        </w:tc>
        <w:tc>
          <w:tcPr>
            <w:tcW w:w="980" w:type="dxa"/>
            <w:tcBorders>
              <w:top w:val="single" w:sz="12" w:space="0" w:color="auto"/>
            </w:tcBorders>
            <w:vAlign w:val="bottom"/>
          </w:tcPr>
          <w:p w:rsidR="007D7756" w:rsidRPr="00AE1ACD" w:rsidRDefault="007D7756" w:rsidP="007D7756">
            <w:pPr>
              <w:spacing w:line="100" w:lineRule="exact"/>
              <w:rPr>
                <w:sz w:val="17"/>
                <w:szCs w:val="24"/>
              </w:rPr>
            </w:pPr>
          </w:p>
        </w:tc>
        <w:tc>
          <w:tcPr>
            <w:tcW w:w="983" w:type="dxa"/>
            <w:tcBorders>
              <w:top w:val="single" w:sz="12" w:space="0" w:color="auto"/>
            </w:tcBorders>
            <w:vAlign w:val="bottom"/>
          </w:tcPr>
          <w:p w:rsidR="007D7756" w:rsidRPr="00AE1ACD" w:rsidRDefault="007D7756" w:rsidP="007D7756">
            <w:pPr>
              <w:spacing w:line="100" w:lineRule="exact"/>
              <w:rPr>
                <w:sz w:val="17"/>
                <w:szCs w:val="24"/>
              </w:rPr>
            </w:pPr>
          </w:p>
        </w:tc>
        <w:tc>
          <w:tcPr>
            <w:tcW w:w="979" w:type="dxa"/>
            <w:gridSpan w:val="2"/>
            <w:tcBorders>
              <w:top w:val="single" w:sz="12" w:space="0" w:color="auto"/>
            </w:tcBorders>
            <w:vAlign w:val="bottom"/>
          </w:tcPr>
          <w:p w:rsidR="007D7756" w:rsidRPr="00AE1ACD" w:rsidRDefault="007D7756" w:rsidP="007D7756">
            <w:pPr>
              <w:spacing w:line="100" w:lineRule="exact"/>
              <w:rPr>
                <w:sz w:val="17"/>
                <w:szCs w:val="24"/>
              </w:rPr>
            </w:pPr>
          </w:p>
        </w:tc>
        <w:tc>
          <w:tcPr>
            <w:tcW w:w="979" w:type="dxa"/>
            <w:tcBorders>
              <w:top w:val="single" w:sz="12" w:space="0" w:color="auto"/>
            </w:tcBorders>
            <w:vAlign w:val="bottom"/>
          </w:tcPr>
          <w:p w:rsidR="007D7756" w:rsidRPr="00AE1ACD" w:rsidRDefault="007D7756" w:rsidP="007D7756">
            <w:pPr>
              <w:spacing w:line="100" w:lineRule="exact"/>
              <w:rPr>
                <w:sz w:val="17"/>
                <w:szCs w:val="24"/>
              </w:rPr>
            </w:pPr>
          </w:p>
        </w:tc>
        <w:tc>
          <w:tcPr>
            <w:tcW w:w="979" w:type="dxa"/>
            <w:gridSpan w:val="2"/>
            <w:tcBorders>
              <w:top w:val="single" w:sz="12" w:space="0" w:color="auto"/>
            </w:tcBorders>
            <w:vAlign w:val="bottom"/>
          </w:tcPr>
          <w:p w:rsidR="007D7756" w:rsidRPr="00AE1ACD" w:rsidRDefault="007D7756" w:rsidP="007D7756">
            <w:pPr>
              <w:spacing w:line="100" w:lineRule="exact"/>
              <w:rPr>
                <w:sz w:val="17"/>
                <w:szCs w:val="24"/>
              </w:rPr>
            </w:pPr>
          </w:p>
        </w:tc>
        <w:tc>
          <w:tcPr>
            <w:tcW w:w="981" w:type="dxa"/>
            <w:tcBorders>
              <w:top w:val="single" w:sz="12" w:space="0" w:color="auto"/>
            </w:tcBorders>
            <w:vAlign w:val="bottom"/>
          </w:tcPr>
          <w:p w:rsidR="007D7756" w:rsidRPr="00AE1ACD" w:rsidRDefault="007D7756" w:rsidP="007D7756">
            <w:pPr>
              <w:spacing w:line="100" w:lineRule="exact"/>
              <w:rPr>
                <w:sz w:val="17"/>
                <w:szCs w:val="24"/>
              </w:rPr>
            </w:pPr>
          </w:p>
        </w:tc>
        <w:tc>
          <w:tcPr>
            <w:tcW w:w="979" w:type="dxa"/>
            <w:gridSpan w:val="2"/>
            <w:tcBorders>
              <w:top w:val="single" w:sz="12" w:space="0" w:color="auto"/>
            </w:tcBorders>
            <w:vAlign w:val="bottom"/>
          </w:tcPr>
          <w:p w:rsidR="007D7756" w:rsidRPr="00AE1ACD" w:rsidRDefault="007D7756" w:rsidP="007D7756">
            <w:pPr>
              <w:spacing w:line="100" w:lineRule="exact"/>
              <w:rPr>
                <w:sz w:val="17"/>
                <w:szCs w:val="24"/>
              </w:rPr>
            </w:pPr>
          </w:p>
        </w:tc>
        <w:tc>
          <w:tcPr>
            <w:tcW w:w="981" w:type="dxa"/>
            <w:vAlign w:val="bottom"/>
          </w:tcPr>
          <w:p w:rsidR="007D7756" w:rsidRPr="00AE1ACD" w:rsidRDefault="007D7756" w:rsidP="007D7756">
            <w:pPr>
              <w:spacing w:line="100" w:lineRule="exact"/>
              <w:rPr>
                <w:sz w:val="17"/>
                <w:szCs w:val="24"/>
              </w:rPr>
            </w:pPr>
          </w:p>
        </w:tc>
      </w:tr>
      <w:tr w:rsidR="007D7756" w:rsidRPr="00AE1ACD" w:rsidTr="007D7756">
        <w:tc>
          <w:tcPr>
            <w:tcW w:w="1969" w:type="dxa"/>
            <w:vAlign w:val="bottom"/>
          </w:tcPr>
          <w:p w:rsidR="001348F9" w:rsidRPr="00AE1ACD" w:rsidRDefault="001348F9" w:rsidP="001F752B">
            <w:pPr>
              <w:spacing w:before="40" w:after="40" w:line="210" w:lineRule="exact"/>
              <w:rPr>
                <w:sz w:val="17"/>
                <w:szCs w:val="24"/>
                <w:lang w:val="en-US"/>
              </w:rPr>
            </w:pPr>
            <w:r w:rsidRPr="00AE1ACD">
              <w:rPr>
                <w:sz w:val="17"/>
                <w:szCs w:val="24"/>
                <w:lang w:val="en-US"/>
              </w:rPr>
              <w:t>For entire republic</w:t>
            </w:r>
          </w:p>
        </w:tc>
        <w:tc>
          <w:tcPr>
            <w:tcW w:w="980" w:type="dxa"/>
            <w:vAlign w:val="bottom"/>
          </w:tcPr>
          <w:p w:rsidR="001348F9" w:rsidRPr="00AE1ACD" w:rsidRDefault="001348F9" w:rsidP="001F752B">
            <w:pPr>
              <w:spacing w:before="40" w:after="40" w:line="210" w:lineRule="exact"/>
              <w:jc w:val="right"/>
              <w:rPr>
                <w:sz w:val="17"/>
                <w:szCs w:val="24"/>
              </w:rPr>
            </w:pPr>
            <w:r w:rsidRPr="00AE1ACD">
              <w:rPr>
                <w:sz w:val="17"/>
                <w:szCs w:val="24"/>
              </w:rPr>
              <w:t>429</w:t>
            </w:r>
            <w:r w:rsidRPr="00AE1ACD">
              <w:rPr>
                <w:sz w:val="17"/>
                <w:szCs w:val="24"/>
                <w:lang w:val="en-US"/>
              </w:rPr>
              <w:t>,</w:t>
            </w:r>
            <w:r w:rsidRPr="00AE1ACD">
              <w:rPr>
                <w:sz w:val="17"/>
                <w:szCs w:val="24"/>
              </w:rPr>
              <w:t>647</w:t>
            </w:r>
          </w:p>
        </w:tc>
        <w:tc>
          <w:tcPr>
            <w:tcW w:w="983" w:type="dxa"/>
            <w:vAlign w:val="bottom"/>
          </w:tcPr>
          <w:p w:rsidR="001348F9" w:rsidRPr="00AE1ACD" w:rsidRDefault="001348F9" w:rsidP="001F752B">
            <w:pPr>
              <w:spacing w:before="40" w:after="40" w:line="210" w:lineRule="exact"/>
              <w:jc w:val="right"/>
              <w:rPr>
                <w:sz w:val="17"/>
                <w:szCs w:val="24"/>
              </w:rPr>
            </w:pPr>
            <w:r w:rsidRPr="00AE1ACD">
              <w:rPr>
                <w:sz w:val="17"/>
                <w:szCs w:val="24"/>
              </w:rPr>
              <w:t>208</w:t>
            </w:r>
            <w:r w:rsidRPr="00AE1ACD">
              <w:rPr>
                <w:sz w:val="17"/>
                <w:szCs w:val="24"/>
                <w:lang w:val="en-US"/>
              </w:rPr>
              <w:t>,</w:t>
            </w:r>
            <w:r w:rsidRPr="00AE1ACD">
              <w:rPr>
                <w:sz w:val="17"/>
                <w:szCs w:val="24"/>
              </w:rPr>
              <w:t>923</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345</w:t>
            </w:r>
            <w:r w:rsidRPr="00AE1ACD">
              <w:rPr>
                <w:sz w:val="17"/>
                <w:szCs w:val="24"/>
                <w:lang w:val="en-US"/>
              </w:rPr>
              <w:t>,</w:t>
            </w:r>
            <w:r w:rsidRPr="00AE1ACD">
              <w:rPr>
                <w:sz w:val="17"/>
                <w:szCs w:val="24"/>
              </w:rPr>
              <w:t>115</w:t>
            </w:r>
          </w:p>
        </w:tc>
        <w:tc>
          <w:tcPr>
            <w:tcW w:w="979" w:type="dxa"/>
            <w:vAlign w:val="bottom"/>
          </w:tcPr>
          <w:p w:rsidR="001348F9" w:rsidRPr="00AE1ACD" w:rsidRDefault="001348F9" w:rsidP="001F752B">
            <w:pPr>
              <w:spacing w:before="40" w:after="40" w:line="210" w:lineRule="exact"/>
              <w:jc w:val="right"/>
              <w:rPr>
                <w:sz w:val="17"/>
                <w:szCs w:val="24"/>
              </w:rPr>
            </w:pPr>
            <w:r w:rsidRPr="00AE1ACD">
              <w:rPr>
                <w:sz w:val="17"/>
                <w:szCs w:val="24"/>
              </w:rPr>
              <w:t>168</w:t>
            </w:r>
            <w:r w:rsidRPr="00AE1ACD">
              <w:rPr>
                <w:sz w:val="17"/>
                <w:szCs w:val="24"/>
                <w:lang w:val="en-US"/>
              </w:rPr>
              <w:t>,</w:t>
            </w:r>
            <w:r w:rsidRPr="00AE1ACD">
              <w:rPr>
                <w:sz w:val="17"/>
                <w:szCs w:val="24"/>
              </w:rPr>
              <w:t>598</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246</w:t>
            </w:r>
            <w:r w:rsidRPr="00AE1ACD">
              <w:rPr>
                <w:sz w:val="17"/>
                <w:szCs w:val="24"/>
                <w:lang w:val="en-US"/>
              </w:rPr>
              <w:t>,</w:t>
            </w:r>
            <w:r w:rsidRPr="00AE1ACD">
              <w:rPr>
                <w:sz w:val="17"/>
                <w:szCs w:val="24"/>
              </w:rPr>
              <w:t>856</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116</w:t>
            </w:r>
            <w:r w:rsidRPr="00AE1ACD">
              <w:rPr>
                <w:sz w:val="17"/>
                <w:szCs w:val="24"/>
                <w:lang w:val="en-US"/>
              </w:rPr>
              <w:t>,</w:t>
            </w:r>
            <w:r w:rsidRPr="00AE1ACD">
              <w:rPr>
                <w:sz w:val="17"/>
                <w:szCs w:val="24"/>
              </w:rPr>
              <w:t>428</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1</w:t>
            </w:r>
            <w:r w:rsidRPr="00AE1ACD">
              <w:rPr>
                <w:sz w:val="17"/>
                <w:szCs w:val="24"/>
                <w:lang w:val="en-US"/>
              </w:rPr>
              <w:t>,</w:t>
            </w:r>
            <w:r w:rsidRPr="00AE1ACD">
              <w:rPr>
                <w:sz w:val="17"/>
                <w:szCs w:val="24"/>
              </w:rPr>
              <w:t>021</w:t>
            </w:r>
            <w:r w:rsidRPr="00AE1ACD">
              <w:rPr>
                <w:sz w:val="17"/>
                <w:szCs w:val="24"/>
                <w:lang w:val="en-US"/>
              </w:rPr>
              <w:t>,</w:t>
            </w:r>
            <w:r w:rsidRPr="00AE1ACD">
              <w:rPr>
                <w:sz w:val="17"/>
                <w:szCs w:val="24"/>
              </w:rPr>
              <w:t>618</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493</w:t>
            </w:r>
            <w:r w:rsidRPr="00AE1ACD">
              <w:rPr>
                <w:sz w:val="17"/>
                <w:szCs w:val="24"/>
                <w:lang w:val="en-US"/>
              </w:rPr>
              <w:t>,</w:t>
            </w:r>
            <w:r w:rsidRPr="00AE1ACD">
              <w:rPr>
                <w:sz w:val="17"/>
                <w:szCs w:val="24"/>
              </w:rPr>
              <w:t>949</w:t>
            </w:r>
          </w:p>
        </w:tc>
      </w:tr>
      <w:tr w:rsidR="007D7756" w:rsidRPr="00AE1ACD" w:rsidTr="007D7756">
        <w:tc>
          <w:tcPr>
            <w:tcW w:w="1969" w:type="dxa"/>
            <w:vAlign w:val="bottom"/>
          </w:tcPr>
          <w:p w:rsidR="001348F9" w:rsidRPr="00AE1ACD" w:rsidRDefault="001348F9" w:rsidP="001F752B">
            <w:pPr>
              <w:spacing w:before="40" w:after="40" w:line="210" w:lineRule="exact"/>
              <w:rPr>
                <w:sz w:val="17"/>
                <w:szCs w:val="24"/>
                <w:lang w:val="en-US"/>
              </w:rPr>
            </w:pPr>
            <w:r w:rsidRPr="00AE1ACD">
              <w:rPr>
                <w:sz w:val="17"/>
                <w:szCs w:val="24"/>
                <w:lang w:val="en-US"/>
              </w:rPr>
              <w:t>Education</w:t>
            </w:r>
          </w:p>
        </w:tc>
        <w:tc>
          <w:tcPr>
            <w:tcW w:w="980" w:type="dxa"/>
            <w:vAlign w:val="bottom"/>
          </w:tcPr>
          <w:p w:rsidR="001348F9" w:rsidRPr="00AE1ACD" w:rsidRDefault="001348F9" w:rsidP="001F752B">
            <w:pPr>
              <w:spacing w:before="40" w:after="40" w:line="210" w:lineRule="exact"/>
              <w:jc w:val="right"/>
              <w:rPr>
                <w:sz w:val="17"/>
                <w:szCs w:val="24"/>
              </w:rPr>
            </w:pPr>
            <w:r w:rsidRPr="00AE1ACD">
              <w:rPr>
                <w:sz w:val="17"/>
                <w:szCs w:val="24"/>
              </w:rPr>
              <w:t>60</w:t>
            </w:r>
            <w:r w:rsidRPr="00AE1ACD">
              <w:rPr>
                <w:sz w:val="17"/>
                <w:szCs w:val="24"/>
                <w:lang w:val="en-US"/>
              </w:rPr>
              <w:t>,</w:t>
            </w:r>
            <w:r w:rsidRPr="00AE1ACD">
              <w:rPr>
                <w:sz w:val="17"/>
                <w:szCs w:val="24"/>
              </w:rPr>
              <w:t>762</w:t>
            </w:r>
          </w:p>
        </w:tc>
        <w:tc>
          <w:tcPr>
            <w:tcW w:w="983" w:type="dxa"/>
            <w:vAlign w:val="bottom"/>
          </w:tcPr>
          <w:p w:rsidR="001348F9" w:rsidRPr="00AE1ACD" w:rsidRDefault="001348F9" w:rsidP="001F752B">
            <w:pPr>
              <w:spacing w:before="40" w:after="40" w:line="210" w:lineRule="exact"/>
              <w:jc w:val="right"/>
              <w:rPr>
                <w:sz w:val="17"/>
                <w:szCs w:val="24"/>
              </w:rPr>
            </w:pPr>
            <w:r w:rsidRPr="00AE1ACD">
              <w:rPr>
                <w:sz w:val="17"/>
                <w:szCs w:val="24"/>
              </w:rPr>
              <w:t>49</w:t>
            </w:r>
            <w:r w:rsidRPr="00AE1ACD">
              <w:rPr>
                <w:sz w:val="17"/>
                <w:szCs w:val="24"/>
                <w:lang w:val="en-US"/>
              </w:rPr>
              <w:t>,</w:t>
            </w:r>
            <w:r w:rsidRPr="00AE1ACD">
              <w:rPr>
                <w:sz w:val="17"/>
                <w:szCs w:val="24"/>
              </w:rPr>
              <w:t>081</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51</w:t>
            </w:r>
            <w:r w:rsidRPr="00AE1ACD">
              <w:rPr>
                <w:sz w:val="17"/>
                <w:szCs w:val="24"/>
                <w:lang w:val="en-US"/>
              </w:rPr>
              <w:t>,</w:t>
            </w:r>
            <w:r w:rsidRPr="00AE1ACD">
              <w:rPr>
                <w:sz w:val="17"/>
                <w:szCs w:val="24"/>
              </w:rPr>
              <w:t>237</w:t>
            </w:r>
          </w:p>
        </w:tc>
        <w:tc>
          <w:tcPr>
            <w:tcW w:w="979" w:type="dxa"/>
            <w:vAlign w:val="bottom"/>
          </w:tcPr>
          <w:p w:rsidR="001348F9" w:rsidRPr="00AE1ACD" w:rsidRDefault="001348F9" w:rsidP="001F752B">
            <w:pPr>
              <w:spacing w:before="40" w:after="40" w:line="210" w:lineRule="exact"/>
              <w:jc w:val="right"/>
              <w:rPr>
                <w:sz w:val="17"/>
                <w:szCs w:val="24"/>
              </w:rPr>
            </w:pPr>
            <w:r w:rsidRPr="00AE1ACD">
              <w:rPr>
                <w:sz w:val="17"/>
                <w:szCs w:val="24"/>
              </w:rPr>
              <w:t>42</w:t>
            </w:r>
            <w:r w:rsidRPr="00AE1ACD">
              <w:rPr>
                <w:sz w:val="17"/>
                <w:szCs w:val="24"/>
                <w:lang w:val="en-US"/>
              </w:rPr>
              <w:t>,</w:t>
            </w:r>
            <w:r w:rsidRPr="00AE1ACD">
              <w:rPr>
                <w:sz w:val="17"/>
                <w:szCs w:val="24"/>
              </w:rPr>
              <w:t>682</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26</w:t>
            </w:r>
            <w:r w:rsidRPr="00AE1ACD">
              <w:rPr>
                <w:sz w:val="17"/>
                <w:szCs w:val="24"/>
                <w:lang w:val="en-US"/>
              </w:rPr>
              <w:t>,</w:t>
            </w:r>
            <w:r w:rsidRPr="00AE1ACD">
              <w:rPr>
                <w:sz w:val="17"/>
                <w:szCs w:val="24"/>
              </w:rPr>
              <w:t>091</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21</w:t>
            </w:r>
            <w:r w:rsidRPr="00AE1ACD">
              <w:rPr>
                <w:sz w:val="17"/>
                <w:szCs w:val="24"/>
                <w:lang w:val="en-US"/>
              </w:rPr>
              <w:t>,</w:t>
            </w:r>
            <w:r w:rsidRPr="00AE1ACD">
              <w:rPr>
                <w:sz w:val="17"/>
                <w:szCs w:val="24"/>
              </w:rPr>
              <w:t>203</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138</w:t>
            </w:r>
            <w:r w:rsidRPr="00AE1ACD">
              <w:rPr>
                <w:sz w:val="17"/>
                <w:szCs w:val="24"/>
                <w:lang w:val="en-US"/>
              </w:rPr>
              <w:t>,</w:t>
            </w:r>
            <w:r w:rsidRPr="00AE1ACD">
              <w:rPr>
                <w:sz w:val="17"/>
                <w:szCs w:val="24"/>
              </w:rPr>
              <w:t>090</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112</w:t>
            </w:r>
            <w:r w:rsidRPr="00AE1ACD">
              <w:rPr>
                <w:sz w:val="17"/>
                <w:szCs w:val="24"/>
                <w:lang w:val="en-US"/>
              </w:rPr>
              <w:t>,</w:t>
            </w:r>
            <w:r w:rsidRPr="00AE1ACD">
              <w:rPr>
                <w:sz w:val="17"/>
                <w:szCs w:val="24"/>
              </w:rPr>
              <w:t>966</w:t>
            </w:r>
          </w:p>
        </w:tc>
      </w:tr>
      <w:tr w:rsidR="007D7756" w:rsidRPr="00AE1ACD" w:rsidTr="007D7756">
        <w:tc>
          <w:tcPr>
            <w:tcW w:w="1969" w:type="dxa"/>
            <w:vAlign w:val="bottom"/>
          </w:tcPr>
          <w:p w:rsidR="001348F9" w:rsidRPr="00AE1ACD" w:rsidRDefault="001348F9" w:rsidP="001F752B">
            <w:pPr>
              <w:spacing w:before="40" w:after="40" w:line="210" w:lineRule="exact"/>
              <w:rPr>
                <w:sz w:val="17"/>
                <w:szCs w:val="24"/>
                <w:lang w:val="en-US"/>
              </w:rPr>
            </w:pPr>
            <w:r w:rsidRPr="00AE1ACD">
              <w:rPr>
                <w:sz w:val="17"/>
                <w:szCs w:val="24"/>
                <w:lang w:val="en-US"/>
              </w:rPr>
              <w:t>Humanities and the arts</w:t>
            </w:r>
          </w:p>
        </w:tc>
        <w:tc>
          <w:tcPr>
            <w:tcW w:w="980" w:type="dxa"/>
            <w:vAlign w:val="bottom"/>
          </w:tcPr>
          <w:p w:rsidR="001348F9" w:rsidRPr="00AE1ACD" w:rsidRDefault="001348F9" w:rsidP="001F752B">
            <w:pPr>
              <w:spacing w:before="40" w:after="40" w:line="210" w:lineRule="exact"/>
              <w:jc w:val="right"/>
              <w:rPr>
                <w:sz w:val="17"/>
                <w:szCs w:val="24"/>
              </w:rPr>
            </w:pPr>
            <w:r w:rsidRPr="00AE1ACD">
              <w:rPr>
                <w:sz w:val="17"/>
                <w:szCs w:val="24"/>
              </w:rPr>
              <w:t>5</w:t>
            </w:r>
            <w:r w:rsidRPr="00AE1ACD">
              <w:rPr>
                <w:sz w:val="17"/>
                <w:szCs w:val="24"/>
                <w:lang w:val="en-US"/>
              </w:rPr>
              <w:t>,</w:t>
            </w:r>
            <w:r w:rsidRPr="00AE1ACD">
              <w:rPr>
                <w:sz w:val="17"/>
                <w:szCs w:val="24"/>
              </w:rPr>
              <w:t>856</w:t>
            </w:r>
          </w:p>
        </w:tc>
        <w:tc>
          <w:tcPr>
            <w:tcW w:w="983" w:type="dxa"/>
            <w:vAlign w:val="bottom"/>
          </w:tcPr>
          <w:p w:rsidR="001348F9" w:rsidRPr="00AE1ACD" w:rsidRDefault="001348F9" w:rsidP="001F752B">
            <w:pPr>
              <w:spacing w:before="40" w:after="40" w:line="210" w:lineRule="exact"/>
              <w:jc w:val="right"/>
              <w:rPr>
                <w:sz w:val="17"/>
                <w:szCs w:val="24"/>
              </w:rPr>
            </w:pPr>
            <w:r w:rsidRPr="00AE1ACD">
              <w:rPr>
                <w:sz w:val="17"/>
                <w:szCs w:val="24"/>
              </w:rPr>
              <w:t>2</w:t>
            </w:r>
            <w:r w:rsidRPr="00AE1ACD">
              <w:rPr>
                <w:sz w:val="17"/>
                <w:szCs w:val="24"/>
                <w:lang w:val="en-US"/>
              </w:rPr>
              <w:t>,</w:t>
            </w:r>
            <w:r w:rsidRPr="00AE1ACD">
              <w:rPr>
                <w:sz w:val="17"/>
                <w:szCs w:val="24"/>
              </w:rPr>
              <w:t>685</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5</w:t>
            </w:r>
            <w:r w:rsidRPr="00AE1ACD">
              <w:rPr>
                <w:sz w:val="17"/>
                <w:szCs w:val="24"/>
                <w:lang w:val="en-US"/>
              </w:rPr>
              <w:t>,</w:t>
            </w:r>
            <w:r w:rsidRPr="00AE1ACD">
              <w:rPr>
                <w:sz w:val="17"/>
                <w:szCs w:val="24"/>
              </w:rPr>
              <w:t>162</w:t>
            </w:r>
          </w:p>
        </w:tc>
        <w:tc>
          <w:tcPr>
            <w:tcW w:w="979" w:type="dxa"/>
            <w:vAlign w:val="bottom"/>
          </w:tcPr>
          <w:p w:rsidR="001348F9" w:rsidRPr="00AE1ACD" w:rsidRDefault="001348F9" w:rsidP="001F752B">
            <w:pPr>
              <w:spacing w:before="40" w:after="40" w:line="210" w:lineRule="exact"/>
              <w:jc w:val="right"/>
              <w:rPr>
                <w:sz w:val="17"/>
                <w:szCs w:val="24"/>
              </w:rPr>
            </w:pPr>
            <w:r w:rsidRPr="00AE1ACD">
              <w:rPr>
                <w:sz w:val="17"/>
                <w:szCs w:val="24"/>
              </w:rPr>
              <w:t>2</w:t>
            </w:r>
            <w:r w:rsidRPr="00AE1ACD">
              <w:rPr>
                <w:sz w:val="17"/>
                <w:szCs w:val="24"/>
                <w:lang w:val="en-US"/>
              </w:rPr>
              <w:t>,</w:t>
            </w:r>
            <w:r w:rsidRPr="00AE1ACD">
              <w:rPr>
                <w:sz w:val="17"/>
                <w:szCs w:val="24"/>
              </w:rPr>
              <w:t>280</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4</w:t>
            </w:r>
            <w:r w:rsidRPr="00AE1ACD">
              <w:rPr>
                <w:sz w:val="17"/>
                <w:szCs w:val="24"/>
                <w:lang w:val="en-US"/>
              </w:rPr>
              <w:t>,</w:t>
            </w:r>
            <w:r w:rsidRPr="00AE1ACD">
              <w:rPr>
                <w:sz w:val="17"/>
                <w:szCs w:val="24"/>
              </w:rPr>
              <w:t>183</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2</w:t>
            </w:r>
            <w:r w:rsidRPr="00AE1ACD">
              <w:rPr>
                <w:sz w:val="17"/>
                <w:szCs w:val="24"/>
                <w:lang w:val="en-US"/>
              </w:rPr>
              <w:t>,</w:t>
            </w:r>
            <w:r w:rsidRPr="00AE1ACD">
              <w:rPr>
                <w:sz w:val="17"/>
                <w:szCs w:val="24"/>
              </w:rPr>
              <w:t>159</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15</w:t>
            </w:r>
            <w:r w:rsidRPr="00AE1ACD">
              <w:rPr>
                <w:sz w:val="17"/>
                <w:szCs w:val="24"/>
                <w:lang w:val="en-US"/>
              </w:rPr>
              <w:t>,</w:t>
            </w:r>
            <w:r w:rsidRPr="00AE1ACD">
              <w:rPr>
                <w:sz w:val="17"/>
                <w:szCs w:val="24"/>
              </w:rPr>
              <w:t>201</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7</w:t>
            </w:r>
            <w:r w:rsidRPr="00AE1ACD">
              <w:rPr>
                <w:sz w:val="17"/>
                <w:szCs w:val="24"/>
                <w:lang w:val="en-US"/>
              </w:rPr>
              <w:t>,</w:t>
            </w:r>
            <w:r w:rsidRPr="00AE1ACD">
              <w:rPr>
                <w:sz w:val="17"/>
                <w:szCs w:val="24"/>
              </w:rPr>
              <w:t>124</w:t>
            </w:r>
          </w:p>
        </w:tc>
      </w:tr>
      <w:tr w:rsidR="007D7756" w:rsidRPr="00AE1ACD" w:rsidTr="007D7756">
        <w:tc>
          <w:tcPr>
            <w:tcW w:w="1969" w:type="dxa"/>
            <w:vAlign w:val="bottom"/>
          </w:tcPr>
          <w:p w:rsidR="001348F9" w:rsidRPr="00AE1ACD" w:rsidRDefault="001348F9" w:rsidP="001F752B">
            <w:pPr>
              <w:spacing w:before="40" w:after="40" w:line="210" w:lineRule="exact"/>
              <w:rPr>
                <w:sz w:val="17"/>
                <w:szCs w:val="24"/>
                <w:lang w:val="en-US"/>
              </w:rPr>
            </w:pPr>
            <w:r w:rsidRPr="00AE1ACD">
              <w:rPr>
                <w:sz w:val="17"/>
                <w:szCs w:val="24"/>
                <w:lang w:val="en-US"/>
              </w:rPr>
              <w:t>Social sciences, business and law</w:t>
            </w:r>
          </w:p>
        </w:tc>
        <w:tc>
          <w:tcPr>
            <w:tcW w:w="980" w:type="dxa"/>
            <w:vAlign w:val="bottom"/>
          </w:tcPr>
          <w:p w:rsidR="001348F9" w:rsidRPr="00AE1ACD" w:rsidRDefault="001348F9" w:rsidP="001F752B">
            <w:pPr>
              <w:spacing w:before="40" w:after="40" w:line="210" w:lineRule="exact"/>
              <w:jc w:val="right"/>
              <w:rPr>
                <w:sz w:val="17"/>
                <w:szCs w:val="24"/>
              </w:rPr>
            </w:pPr>
            <w:r w:rsidRPr="00AE1ACD">
              <w:rPr>
                <w:sz w:val="17"/>
                <w:szCs w:val="24"/>
              </w:rPr>
              <w:t>97</w:t>
            </w:r>
            <w:r w:rsidRPr="00AE1ACD">
              <w:rPr>
                <w:sz w:val="17"/>
                <w:szCs w:val="24"/>
                <w:lang w:val="en-US"/>
              </w:rPr>
              <w:t>,</w:t>
            </w:r>
            <w:r w:rsidRPr="00AE1ACD">
              <w:rPr>
                <w:sz w:val="17"/>
                <w:szCs w:val="24"/>
              </w:rPr>
              <w:t>886</w:t>
            </w:r>
          </w:p>
        </w:tc>
        <w:tc>
          <w:tcPr>
            <w:tcW w:w="983" w:type="dxa"/>
            <w:vAlign w:val="bottom"/>
          </w:tcPr>
          <w:p w:rsidR="001348F9" w:rsidRPr="00AE1ACD" w:rsidRDefault="001348F9" w:rsidP="001F752B">
            <w:pPr>
              <w:spacing w:before="40" w:after="40" w:line="210" w:lineRule="exact"/>
              <w:jc w:val="right"/>
              <w:rPr>
                <w:sz w:val="17"/>
                <w:szCs w:val="24"/>
              </w:rPr>
            </w:pPr>
            <w:r w:rsidRPr="00AE1ACD">
              <w:rPr>
                <w:sz w:val="17"/>
                <w:szCs w:val="24"/>
              </w:rPr>
              <w:t>42</w:t>
            </w:r>
            <w:r w:rsidRPr="00AE1ACD">
              <w:rPr>
                <w:sz w:val="17"/>
                <w:szCs w:val="24"/>
                <w:lang w:val="en-US"/>
              </w:rPr>
              <w:t>,</w:t>
            </w:r>
            <w:r w:rsidRPr="00AE1ACD">
              <w:rPr>
                <w:sz w:val="17"/>
                <w:szCs w:val="24"/>
              </w:rPr>
              <w:t>121</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82</w:t>
            </w:r>
            <w:r w:rsidRPr="00AE1ACD">
              <w:rPr>
                <w:sz w:val="17"/>
                <w:szCs w:val="24"/>
                <w:lang w:val="en-US"/>
              </w:rPr>
              <w:t>,</w:t>
            </w:r>
            <w:r w:rsidRPr="00AE1ACD">
              <w:rPr>
                <w:sz w:val="17"/>
                <w:szCs w:val="24"/>
              </w:rPr>
              <w:t>773</w:t>
            </w:r>
          </w:p>
        </w:tc>
        <w:tc>
          <w:tcPr>
            <w:tcW w:w="979" w:type="dxa"/>
            <w:vAlign w:val="bottom"/>
          </w:tcPr>
          <w:p w:rsidR="001348F9" w:rsidRPr="00AE1ACD" w:rsidRDefault="001348F9" w:rsidP="001F752B">
            <w:pPr>
              <w:spacing w:before="40" w:after="40" w:line="210" w:lineRule="exact"/>
              <w:jc w:val="right"/>
              <w:rPr>
                <w:sz w:val="17"/>
                <w:szCs w:val="24"/>
              </w:rPr>
            </w:pPr>
            <w:r w:rsidRPr="00AE1ACD">
              <w:rPr>
                <w:sz w:val="17"/>
                <w:szCs w:val="24"/>
              </w:rPr>
              <w:t>34</w:t>
            </w:r>
            <w:r w:rsidRPr="00AE1ACD">
              <w:rPr>
                <w:sz w:val="17"/>
                <w:szCs w:val="24"/>
                <w:lang w:val="en-US"/>
              </w:rPr>
              <w:t>,</w:t>
            </w:r>
            <w:r w:rsidRPr="00AE1ACD">
              <w:rPr>
                <w:sz w:val="17"/>
                <w:szCs w:val="24"/>
              </w:rPr>
              <w:t>408</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60</w:t>
            </w:r>
            <w:r w:rsidRPr="00AE1ACD">
              <w:rPr>
                <w:sz w:val="17"/>
                <w:szCs w:val="24"/>
                <w:lang w:val="en-US"/>
              </w:rPr>
              <w:t>,</w:t>
            </w:r>
            <w:r w:rsidRPr="00AE1ACD">
              <w:rPr>
                <w:sz w:val="17"/>
                <w:szCs w:val="24"/>
              </w:rPr>
              <w:t>096</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26</w:t>
            </w:r>
            <w:r w:rsidRPr="00AE1ACD">
              <w:rPr>
                <w:sz w:val="17"/>
                <w:szCs w:val="24"/>
                <w:lang w:val="en-US"/>
              </w:rPr>
              <w:t>,</w:t>
            </w:r>
            <w:r w:rsidRPr="00AE1ACD">
              <w:rPr>
                <w:sz w:val="17"/>
                <w:szCs w:val="24"/>
              </w:rPr>
              <w:t>722</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240</w:t>
            </w:r>
            <w:r w:rsidRPr="00AE1ACD">
              <w:rPr>
                <w:sz w:val="17"/>
                <w:szCs w:val="24"/>
                <w:lang w:val="en-US"/>
              </w:rPr>
              <w:t>,</w:t>
            </w:r>
            <w:r w:rsidRPr="00AE1ACD">
              <w:rPr>
                <w:sz w:val="17"/>
                <w:szCs w:val="24"/>
              </w:rPr>
              <w:t>755</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103</w:t>
            </w:r>
            <w:r w:rsidRPr="00AE1ACD">
              <w:rPr>
                <w:sz w:val="17"/>
                <w:szCs w:val="24"/>
                <w:lang w:val="en-US"/>
              </w:rPr>
              <w:t>,</w:t>
            </w:r>
            <w:r w:rsidRPr="00AE1ACD">
              <w:rPr>
                <w:sz w:val="17"/>
                <w:szCs w:val="24"/>
              </w:rPr>
              <w:t>251</w:t>
            </w:r>
          </w:p>
        </w:tc>
      </w:tr>
      <w:tr w:rsidR="007D7756" w:rsidRPr="00AE1ACD" w:rsidTr="007D7756">
        <w:tc>
          <w:tcPr>
            <w:tcW w:w="1969" w:type="dxa"/>
            <w:vAlign w:val="bottom"/>
          </w:tcPr>
          <w:p w:rsidR="001348F9" w:rsidRPr="00AE1ACD" w:rsidRDefault="001348F9" w:rsidP="001F752B">
            <w:pPr>
              <w:spacing w:before="40" w:after="40" w:line="210" w:lineRule="exact"/>
              <w:rPr>
                <w:sz w:val="17"/>
                <w:szCs w:val="24"/>
                <w:lang w:val="en-US"/>
              </w:rPr>
            </w:pPr>
            <w:r w:rsidRPr="00AE1ACD">
              <w:rPr>
                <w:sz w:val="17"/>
                <w:szCs w:val="24"/>
                <w:lang w:val="en-US"/>
              </w:rPr>
              <w:t>Science</w:t>
            </w:r>
          </w:p>
        </w:tc>
        <w:tc>
          <w:tcPr>
            <w:tcW w:w="980" w:type="dxa"/>
            <w:vAlign w:val="bottom"/>
          </w:tcPr>
          <w:p w:rsidR="001348F9" w:rsidRPr="00AE1ACD" w:rsidRDefault="001348F9" w:rsidP="001F752B">
            <w:pPr>
              <w:spacing w:before="40" w:after="40" w:line="210" w:lineRule="exact"/>
              <w:jc w:val="right"/>
              <w:rPr>
                <w:sz w:val="17"/>
                <w:szCs w:val="24"/>
              </w:rPr>
            </w:pPr>
            <w:r w:rsidRPr="00AE1ACD">
              <w:rPr>
                <w:sz w:val="17"/>
                <w:szCs w:val="24"/>
              </w:rPr>
              <w:t>214</w:t>
            </w:r>
          </w:p>
        </w:tc>
        <w:tc>
          <w:tcPr>
            <w:tcW w:w="983" w:type="dxa"/>
            <w:vAlign w:val="bottom"/>
          </w:tcPr>
          <w:p w:rsidR="001348F9" w:rsidRPr="00AE1ACD" w:rsidRDefault="001348F9" w:rsidP="001F752B">
            <w:pPr>
              <w:spacing w:before="40" w:after="40" w:line="210" w:lineRule="exact"/>
              <w:jc w:val="right"/>
              <w:rPr>
                <w:sz w:val="17"/>
                <w:szCs w:val="24"/>
              </w:rPr>
            </w:pPr>
            <w:r w:rsidRPr="00AE1ACD">
              <w:rPr>
                <w:sz w:val="17"/>
                <w:szCs w:val="24"/>
              </w:rPr>
              <w:t>40</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139</w:t>
            </w:r>
          </w:p>
        </w:tc>
        <w:tc>
          <w:tcPr>
            <w:tcW w:w="979" w:type="dxa"/>
            <w:vAlign w:val="bottom"/>
          </w:tcPr>
          <w:p w:rsidR="001348F9" w:rsidRPr="00AE1ACD" w:rsidRDefault="001348F9" w:rsidP="001F752B">
            <w:pPr>
              <w:spacing w:before="40" w:after="40" w:line="210" w:lineRule="exact"/>
              <w:jc w:val="right"/>
              <w:rPr>
                <w:sz w:val="17"/>
                <w:szCs w:val="24"/>
              </w:rPr>
            </w:pPr>
            <w:r w:rsidRPr="00AE1ACD">
              <w:rPr>
                <w:sz w:val="17"/>
                <w:szCs w:val="24"/>
              </w:rPr>
              <w:t>30</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127</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26</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480</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96</w:t>
            </w:r>
          </w:p>
        </w:tc>
      </w:tr>
      <w:tr w:rsidR="007D7756" w:rsidRPr="00AE1ACD" w:rsidTr="007D7756">
        <w:tc>
          <w:tcPr>
            <w:tcW w:w="1969" w:type="dxa"/>
            <w:vAlign w:val="bottom"/>
          </w:tcPr>
          <w:p w:rsidR="001348F9" w:rsidRPr="00AE1ACD" w:rsidRDefault="001348F9" w:rsidP="001F752B">
            <w:pPr>
              <w:spacing w:before="40" w:after="40" w:line="210" w:lineRule="exact"/>
              <w:rPr>
                <w:sz w:val="17"/>
                <w:szCs w:val="24"/>
              </w:rPr>
            </w:pPr>
            <w:r w:rsidRPr="00AE1ACD">
              <w:rPr>
                <w:sz w:val="17"/>
                <w:szCs w:val="24"/>
                <w:lang w:val="en-US"/>
              </w:rPr>
              <w:t>Engineering and construction</w:t>
            </w:r>
          </w:p>
        </w:tc>
        <w:tc>
          <w:tcPr>
            <w:tcW w:w="980" w:type="dxa"/>
            <w:vAlign w:val="bottom"/>
          </w:tcPr>
          <w:p w:rsidR="001348F9" w:rsidRPr="00AE1ACD" w:rsidRDefault="001348F9" w:rsidP="001F752B">
            <w:pPr>
              <w:spacing w:before="40" w:after="40" w:line="210" w:lineRule="exact"/>
              <w:jc w:val="right"/>
              <w:rPr>
                <w:sz w:val="17"/>
                <w:szCs w:val="24"/>
              </w:rPr>
            </w:pPr>
            <w:r w:rsidRPr="00AE1ACD">
              <w:rPr>
                <w:sz w:val="17"/>
                <w:szCs w:val="24"/>
              </w:rPr>
              <w:t>142</w:t>
            </w:r>
            <w:r w:rsidRPr="00AE1ACD">
              <w:rPr>
                <w:sz w:val="17"/>
                <w:szCs w:val="24"/>
                <w:lang w:val="en-US"/>
              </w:rPr>
              <w:t>,</w:t>
            </w:r>
            <w:r w:rsidRPr="00AE1ACD">
              <w:rPr>
                <w:sz w:val="17"/>
                <w:szCs w:val="24"/>
              </w:rPr>
              <w:t>690</w:t>
            </w:r>
          </w:p>
        </w:tc>
        <w:tc>
          <w:tcPr>
            <w:tcW w:w="983" w:type="dxa"/>
            <w:vAlign w:val="bottom"/>
          </w:tcPr>
          <w:p w:rsidR="001348F9" w:rsidRPr="00AE1ACD" w:rsidRDefault="001348F9" w:rsidP="001F752B">
            <w:pPr>
              <w:spacing w:before="40" w:after="40" w:line="210" w:lineRule="exact"/>
              <w:jc w:val="right"/>
              <w:rPr>
                <w:sz w:val="17"/>
                <w:szCs w:val="24"/>
              </w:rPr>
            </w:pPr>
            <w:r w:rsidRPr="00AE1ACD">
              <w:rPr>
                <w:sz w:val="17"/>
                <w:szCs w:val="24"/>
              </w:rPr>
              <w:t>48</w:t>
            </w:r>
            <w:r w:rsidRPr="00AE1ACD">
              <w:rPr>
                <w:sz w:val="17"/>
                <w:szCs w:val="24"/>
                <w:lang w:val="en-US"/>
              </w:rPr>
              <w:t>,</w:t>
            </w:r>
            <w:r w:rsidRPr="00AE1ACD">
              <w:rPr>
                <w:sz w:val="17"/>
                <w:szCs w:val="24"/>
              </w:rPr>
              <w:t>316</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110</w:t>
            </w:r>
            <w:r w:rsidRPr="00AE1ACD">
              <w:rPr>
                <w:sz w:val="17"/>
                <w:szCs w:val="24"/>
                <w:lang w:val="en-US"/>
              </w:rPr>
              <w:t>,</w:t>
            </w:r>
            <w:r w:rsidRPr="00AE1ACD">
              <w:rPr>
                <w:sz w:val="17"/>
                <w:szCs w:val="24"/>
              </w:rPr>
              <w:t>622</w:t>
            </w:r>
          </w:p>
        </w:tc>
        <w:tc>
          <w:tcPr>
            <w:tcW w:w="979" w:type="dxa"/>
            <w:vAlign w:val="bottom"/>
          </w:tcPr>
          <w:p w:rsidR="001348F9" w:rsidRPr="00AE1ACD" w:rsidRDefault="001348F9" w:rsidP="001F752B">
            <w:pPr>
              <w:spacing w:before="40" w:after="40" w:line="210" w:lineRule="exact"/>
              <w:jc w:val="right"/>
              <w:rPr>
                <w:sz w:val="17"/>
                <w:szCs w:val="24"/>
              </w:rPr>
            </w:pPr>
            <w:r w:rsidRPr="00AE1ACD">
              <w:rPr>
                <w:sz w:val="17"/>
                <w:szCs w:val="24"/>
              </w:rPr>
              <w:t>37</w:t>
            </w:r>
            <w:r w:rsidRPr="00AE1ACD">
              <w:rPr>
                <w:sz w:val="17"/>
                <w:szCs w:val="24"/>
                <w:lang w:val="en-US"/>
              </w:rPr>
              <w:t>,</w:t>
            </w:r>
            <w:r w:rsidRPr="00AE1ACD">
              <w:rPr>
                <w:sz w:val="17"/>
                <w:szCs w:val="24"/>
              </w:rPr>
              <w:t>869</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85</w:t>
            </w:r>
            <w:r w:rsidRPr="00AE1ACD">
              <w:rPr>
                <w:sz w:val="17"/>
                <w:szCs w:val="24"/>
                <w:lang w:val="en-US"/>
              </w:rPr>
              <w:t>,</w:t>
            </w:r>
            <w:r w:rsidRPr="00AE1ACD">
              <w:rPr>
                <w:sz w:val="17"/>
                <w:szCs w:val="24"/>
              </w:rPr>
              <w:t>589</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30</w:t>
            </w:r>
            <w:r w:rsidRPr="00AE1ACD">
              <w:rPr>
                <w:sz w:val="17"/>
                <w:szCs w:val="24"/>
                <w:lang w:val="en-US"/>
              </w:rPr>
              <w:t>,</w:t>
            </w:r>
            <w:r w:rsidRPr="00AE1ACD">
              <w:rPr>
                <w:sz w:val="17"/>
                <w:szCs w:val="24"/>
              </w:rPr>
              <w:t>770</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338</w:t>
            </w:r>
            <w:r w:rsidRPr="00AE1ACD">
              <w:rPr>
                <w:sz w:val="17"/>
                <w:szCs w:val="24"/>
                <w:lang w:val="en-US"/>
              </w:rPr>
              <w:t>,</w:t>
            </w:r>
            <w:r w:rsidRPr="00AE1ACD">
              <w:rPr>
                <w:sz w:val="17"/>
                <w:szCs w:val="24"/>
              </w:rPr>
              <w:t>901</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116</w:t>
            </w:r>
            <w:r w:rsidRPr="00AE1ACD">
              <w:rPr>
                <w:sz w:val="17"/>
                <w:szCs w:val="24"/>
                <w:lang w:val="en-US"/>
              </w:rPr>
              <w:t>,</w:t>
            </w:r>
            <w:r w:rsidRPr="00AE1ACD">
              <w:rPr>
                <w:sz w:val="17"/>
                <w:szCs w:val="24"/>
              </w:rPr>
              <w:t>955</w:t>
            </w:r>
          </w:p>
        </w:tc>
      </w:tr>
      <w:tr w:rsidR="007D7756" w:rsidRPr="00AE1ACD" w:rsidTr="007D7756">
        <w:tc>
          <w:tcPr>
            <w:tcW w:w="1969" w:type="dxa"/>
            <w:vAlign w:val="bottom"/>
          </w:tcPr>
          <w:p w:rsidR="001348F9" w:rsidRPr="00AE1ACD" w:rsidRDefault="001348F9" w:rsidP="001F752B">
            <w:pPr>
              <w:spacing w:before="40" w:after="40" w:line="210" w:lineRule="exact"/>
              <w:rPr>
                <w:sz w:val="17"/>
                <w:szCs w:val="24"/>
                <w:lang w:val="en-US"/>
              </w:rPr>
            </w:pPr>
            <w:r w:rsidRPr="00AE1ACD">
              <w:rPr>
                <w:sz w:val="17"/>
                <w:szCs w:val="24"/>
                <w:lang w:val="en-US"/>
              </w:rPr>
              <w:t xml:space="preserve">Agriculture, forestry, fisheries </w:t>
            </w:r>
          </w:p>
        </w:tc>
        <w:tc>
          <w:tcPr>
            <w:tcW w:w="980" w:type="dxa"/>
            <w:vAlign w:val="bottom"/>
          </w:tcPr>
          <w:p w:rsidR="001348F9" w:rsidRPr="00AE1ACD" w:rsidRDefault="001348F9" w:rsidP="001F752B">
            <w:pPr>
              <w:spacing w:before="40" w:after="40" w:line="210" w:lineRule="exact"/>
              <w:jc w:val="right"/>
              <w:rPr>
                <w:sz w:val="17"/>
                <w:szCs w:val="24"/>
              </w:rPr>
            </w:pPr>
            <w:r w:rsidRPr="00AE1ACD">
              <w:rPr>
                <w:sz w:val="17"/>
                <w:szCs w:val="24"/>
              </w:rPr>
              <w:t>32</w:t>
            </w:r>
            <w:r w:rsidRPr="00AE1ACD">
              <w:rPr>
                <w:sz w:val="17"/>
                <w:szCs w:val="24"/>
                <w:lang w:val="en-US"/>
              </w:rPr>
              <w:t>,</w:t>
            </w:r>
            <w:r w:rsidRPr="00AE1ACD">
              <w:rPr>
                <w:sz w:val="17"/>
                <w:szCs w:val="24"/>
              </w:rPr>
              <w:t>171</w:t>
            </w:r>
          </w:p>
        </w:tc>
        <w:tc>
          <w:tcPr>
            <w:tcW w:w="983" w:type="dxa"/>
            <w:vAlign w:val="bottom"/>
          </w:tcPr>
          <w:p w:rsidR="001348F9" w:rsidRPr="00AE1ACD" w:rsidRDefault="001348F9" w:rsidP="001F752B">
            <w:pPr>
              <w:spacing w:before="40" w:after="40" w:line="210" w:lineRule="exact"/>
              <w:jc w:val="right"/>
              <w:rPr>
                <w:sz w:val="17"/>
                <w:szCs w:val="24"/>
              </w:rPr>
            </w:pPr>
            <w:r w:rsidRPr="00AE1ACD">
              <w:rPr>
                <w:sz w:val="17"/>
                <w:szCs w:val="24"/>
              </w:rPr>
              <w:t>3</w:t>
            </w:r>
            <w:r w:rsidRPr="00AE1ACD">
              <w:rPr>
                <w:sz w:val="17"/>
                <w:szCs w:val="24"/>
                <w:lang w:val="en-US"/>
              </w:rPr>
              <w:t>,</w:t>
            </w:r>
            <w:r w:rsidRPr="00AE1ACD">
              <w:rPr>
                <w:sz w:val="17"/>
                <w:szCs w:val="24"/>
              </w:rPr>
              <w:t>856</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25</w:t>
            </w:r>
            <w:r w:rsidRPr="00AE1ACD">
              <w:rPr>
                <w:sz w:val="17"/>
                <w:szCs w:val="24"/>
                <w:lang w:val="en-US"/>
              </w:rPr>
              <w:t>,</w:t>
            </w:r>
            <w:r w:rsidRPr="00AE1ACD">
              <w:rPr>
                <w:sz w:val="17"/>
                <w:szCs w:val="24"/>
              </w:rPr>
              <w:t>370</w:t>
            </w:r>
          </w:p>
        </w:tc>
        <w:tc>
          <w:tcPr>
            <w:tcW w:w="979" w:type="dxa"/>
            <w:vAlign w:val="bottom"/>
          </w:tcPr>
          <w:p w:rsidR="001348F9" w:rsidRPr="00AE1ACD" w:rsidRDefault="001348F9" w:rsidP="001F752B">
            <w:pPr>
              <w:spacing w:before="40" w:after="40" w:line="210" w:lineRule="exact"/>
              <w:jc w:val="right"/>
              <w:rPr>
                <w:sz w:val="17"/>
                <w:szCs w:val="24"/>
              </w:rPr>
            </w:pPr>
            <w:r w:rsidRPr="00AE1ACD">
              <w:rPr>
                <w:sz w:val="17"/>
                <w:szCs w:val="24"/>
              </w:rPr>
              <w:t>2</w:t>
            </w:r>
            <w:r w:rsidRPr="00AE1ACD">
              <w:rPr>
                <w:sz w:val="17"/>
                <w:szCs w:val="24"/>
                <w:lang w:val="en-US"/>
              </w:rPr>
              <w:t>,</w:t>
            </w:r>
            <w:r w:rsidRPr="00AE1ACD">
              <w:rPr>
                <w:sz w:val="17"/>
                <w:szCs w:val="24"/>
              </w:rPr>
              <w:t>945</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22</w:t>
            </w:r>
            <w:r w:rsidRPr="00AE1ACD">
              <w:rPr>
                <w:sz w:val="17"/>
                <w:szCs w:val="24"/>
                <w:lang w:val="en-US"/>
              </w:rPr>
              <w:t>,</w:t>
            </w:r>
            <w:r w:rsidRPr="00AE1ACD">
              <w:rPr>
                <w:sz w:val="17"/>
                <w:szCs w:val="24"/>
              </w:rPr>
              <w:t>619</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2</w:t>
            </w:r>
            <w:r w:rsidRPr="00AE1ACD">
              <w:rPr>
                <w:sz w:val="17"/>
                <w:szCs w:val="24"/>
                <w:lang w:val="en-US"/>
              </w:rPr>
              <w:t>,</w:t>
            </w:r>
            <w:r w:rsidRPr="00AE1ACD">
              <w:rPr>
                <w:sz w:val="17"/>
                <w:szCs w:val="24"/>
              </w:rPr>
              <w:t>420</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80</w:t>
            </w:r>
            <w:r w:rsidRPr="00AE1ACD">
              <w:rPr>
                <w:sz w:val="17"/>
                <w:szCs w:val="24"/>
                <w:lang w:val="en-US"/>
              </w:rPr>
              <w:t>,</w:t>
            </w:r>
            <w:r w:rsidRPr="00AE1ACD">
              <w:rPr>
                <w:sz w:val="17"/>
                <w:szCs w:val="24"/>
              </w:rPr>
              <w:t>160</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9</w:t>
            </w:r>
            <w:r w:rsidRPr="00AE1ACD">
              <w:rPr>
                <w:sz w:val="17"/>
                <w:szCs w:val="24"/>
                <w:lang w:val="en-US"/>
              </w:rPr>
              <w:t>,</w:t>
            </w:r>
            <w:r w:rsidRPr="00AE1ACD">
              <w:rPr>
                <w:sz w:val="17"/>
                <w:szCs w:val="24"/>
              </w:rPr>
              <w:t>221</w:t>
            </w:r>
          </w:p>
        </w:tc>
      </w:tr>
      <w:tr w:rsidR="007D7756" w:rsidRPr="00AE1ACD" w:rsidTr="007D7756">
        <w:tc>
          <w:tcPr>
            <w:tcW w:w="1969" w:type="dxa"/>
            <w:vAlign w:val="bottom"/>
          </w:tcPr>
          <w:p w:rsidR="001348F9" w:rsidRPr="00AE1ACD" w:rsidRDefault="001348F9" w:rsidP="001F752B">
            <w:pPr>
              <w:spacing w:before="40" w:after="40" w:line="210" w:lineRule="exact"/>
              <w:rPr>
                <w:sz w:val="17"/>
                <w:szCs w:val="24"/>
                <w:lang w:val="en-US"/>
              </w:rPr>
            </w:pPr>
            <w:r w:rsidRPr="00AE1ACD">
              <w:rPr>
                <w:sz w:val="17"/>
                <w:szCs w:val="24"/>
                <w:lang w:val="en-US"/>
              </w:rPr>
              <w:t xml:space="preserve">Health care and human services </w:t>
            </w:r>
          </w:p>
        </w:tc>
        <w:tc>
          <w:tcPr>
            <w:tcW w:w="980" w:type="dxa"/>
            <w:vAlign w:val="bottom"/>
          </w:tcPr>
          <w:p w:rsidR="001348F9" w:rsidRPr="00AE1ACD" w:rsidRDefault="001348F9" w:rsidP="001F752B">
            <w:pPr>
              <w:spacing w:before="40" w:after="40" w:line="210" w:lineRule="exact"/>
              <w:jc w:val="right"/>
              <w:rPr>
                <w:sz w:val="17"/>
                <w:szCs w:val="24"/>
              </w:rPr>
            </w:pPr>
            <w:r w:rsidRPr="00AE1ACD">
              <w:rPr>
                <w:sz w:val="17"/>
                <w:szCs w:val="24"/>
              </w:rPr>
              <w:t>63</w:t>
            </w:r>
            <w:r w:rsidRPr="00AE1ACD">
              <w:rPr>
                <w:sz w:val="17"/>
                <w:szCs w:val="24"/>
                <w:lang w:val="en-US"/>
              </w:rPr>
              <w:t>,</w:t>
            </w:r>
            <w:r w:rsidRPr="00AE1ACD">
              <w:rPr>
                <w:sz w:val="17"/>
                <w:szCs w:val="24"/>
              </w:rPr>
              <w:t>920</w:t>
            </w:r>
          </w:p>
        </w:tc>
        <w:tc>
          <w:tcPr>
            <w:tcW w:w="983" w:type="dxa"/>
            <w:vAlign w:val="bottom"/>
          </w:tcPr>
          <w:p w:rsidR="001348F9" w:rsidRPr="00AE1ACD" w:rsidRDefault="001348F9" w:rsidP="001F752B">
            <w:pPr>
              <w:spacing w:before="40" w:after="40" w:line="210" w:lineRule="exact"/>
              <w:jc w:val="right"/>
              <w:rPr>
                <w:sz w:val="17"/>
                <w:szCs w:val="24"/>
              </w:rPr>
            </w:pPr>
            <w:r w:rsidRPr="00AE1ACD">
              <w:rPr>
                <w:sz w:val="17"/>
                <w:szCs w:val="24"/>
              </w:rPr>
              <w:t>52</w:t>
            </w:r>
            <w:r w:rsidRPr="00AE1ACD">
              <w:rPr>
                <w:sz w:val="17"/>
                <w:szCs w:val="24"/>
                <w:lang w:val="en-US"/>
              </w:rPr>
              <w:t>,</w:t>
            </w:r>
            <w:r w:rsidRPr="00AE1ACD">
              <w:rPr>
                <w:sz w:val="17"/>
                <w:szCs w:val="24"/>
              </w:rPr>
              <w:t>670</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49</w:t>
            </w:r>
            <w:r w:rsidRPr="00AE1ACD">
              <w:rPr>
                <w:sz w:val="17"/>
                <w:szCs w:val="24"/>
                <w:lang w:val="en-US"/>
              </w:rPr>
              <w:t>,</w:t>
            </w:r>
            <w:r w:rsidRPr="00AE1ACD">
              <w:rPr>
                <w:sz w:val="17"/>
                <w:szCs w:val="24"/>
              </w:rPr>
              <w:t>530</w:t>
            </w:r>
          </w:p>
        </w:tc>
        <w:tc>
          <w:tcPr>
            <w:tcW w:w="979" w:type="dxa"/>
            <w:vAlign w:val="bottom"/>
          </w:tcPr>
          <w:p w:rsidR="001348F9" w:rsidRPr="00AE1ACD" w:rsidRDefault="001348F9" w:rsidP="001F752B">
            <w:pPr>
              <w:spacing w:before="40" w:after="40" w:line="210" w:lineRule="exact"/>
              <w:jc w:val="right"/>
              <w:rPr>
                <w:sz w:val="17"/>
                <w:szCs w:val="24"/>
              </w:rPr>
            </w:pPr>
            <w:r w:rsidRPr="00AE1ACD">
              <w:rPr>
                <w:sz w:val="17"/>
                <w:szCs w:val="24"/>
              </w:rPr>
              <w:t>40</w:t>
            </w:r>
            <w:r w:rsidRPr="00AE1ACD">
              <w:rPr>
                <w:sz w:val="17"/>
                <w:szCs w:val="24"/>
                <w:lang w:val="en-US"/>
              </w:rPr>
              <w:t>,</w:t>
            </w:r>
            <w:r w:rsidRPr="00AE1ACD">
              <w:rPr>
                <w:sz w:val="17"/>
                <w:szCs w:val="24"/>
              </w:rPr>
              <w:t>858</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33</w:t>
            </w:r>
            <w:r w:rsidRPr="00AE1ACD">
              <w:rPr>
                <w:sz w:val="17"/>
                <w:szCs w:val="24"/>
                <w:lang w:val="en-US"/>
              </w:rPr>
              <w:t>,</w:t>
            </w:r>
            <w:r w:rsidRPr="00AE1ACD">
              <w:rPr>
                <w:sz w:val="17"/>
                <w:szCs w:val="24"/>
              </w:rPr>
              <w:t>837</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28</w:t>
            </w:r>
            <w:r w:rsidRPr="00AE1ACD">
              <w:rPr>
                <w:sz w:val="17"/>
                <w:szCs w:val="24"/>
                <w:lang w:val="en-US"/>
              </w:rPr>
              <w:t>,</w:t>
            </w:r>
            <w:r w:rsidRPr="00AE1ACD">
              <w:rPr>
                <w:sz w:val="17"/>
                <w:szCs w:val="24"/>
              </w:rPr>
              <w:t>050</w:t>
            </w:r>
          </w:p>
        </w:tc>
        <w:tc>
          <w:tcPr>
            <w:tcW w:w="979" w:type="dxa"/>
            <w:gridSpan w:val="2"/>
            <w:vAlign w:val="bottom"/>
          </w:tcPr>
          <w:p w:rsidR="001348F9" w:rsidRPr="00AE1ACD" w:rsidRDefault="001348F9" w:rsidP="001F752B">
            <w:pPr>
              <w:spacing w:before="40" w:after="40" w:line="210" w:lineRule="exact"/>
              <w:jc w:val="right"/>
              <w:rPr>
                <w:sz w:val="17"/>
                <w:szCs w:val="24"/>
              </w:rPr>
            </w:pPr>
            <w:r w:rsidRPr="00AE1ACD">
              <w:rPr>
                <w:sz w:val="17"/>
                <w:szCs w:val="24"/>
              </w:rPr>
              <w:t>147</w:t>
            </w:r>
            <w:r w:rsidRPr="00AE1ACD">
              <w:rPr>
                <w:sz w:val="17"/>
                <w:szCs w:val="24"/>
                <w:lang w:val="en-US"/>
              </w:rPr>
              <w:t>,</w:t>
            </w:r>
            <w:r w:rsidRPr="00AE1ACD">
              <w:rPr>
                <w:sz w:val="17"/>
                <w:szCs w:val="24"/>
              </w:rPr>
              <w:t>287</w:t>
            </w:r>
          </w:p>
        </w:tc>
        <w:tc>
          <w:tcPr>
            <w:tcW w:w="981" w:type="dxa"/>
            <w:vAlign w:val="bottom"/>
          </w:tcPr>
          <w:p w:rsidR="001348F9" w:rsidRPr="00AE1ACD" w:rsidRDefault="001348F9" w:rsidP="001F752B">
            <w:pPr>
              <w:spacing w:before="40" w:after="40" w:line="210" w:lineRule="exact"/>
              <w:jc w:val="right"/>
              <w:rPr>
                <w:sz w:val="17"/>
                <w:szCs w:val="24"/>
              </w:rPr>
            </w:pPr>
            <w:r w:rsidRPr="00AE1ACD">
              <w:rPr>
                <w:sz w:val="17"/>
                <w:szCs w:val="24"/>
              </w:rPr>
              <w:t>121</w:t>
            </w:r>
            <w:r w:rsidRPr="00AE1ACD">
              <w:rPr>
                <w:sz w:val="17"/>
                <w:szCs w:val="24"/>
                <w:lang w:val="en-US"/>
              </w:rPr>
              <w:t>,</w:t>
            </w:r>
            <w:r w:rsidRPr="00AE1ACD">
              <w:rPr>
                <w:sz w:val="17"/>
                <w:szCs w:val="24"/>
              </w:rPr>
              <w:t>578</w:t>
            </w:r>
          </w:p>
        </w:tc>
      </w:tr>
      <w:tr w:rsidR="007D7756" w:rsidRPr="00AE1ACD" w:rsidTr="007D7756">
        <w:tc>
          <w:tcPr>
            <w:tcW w:w="1969" w:type="dxa"/>
            <w:tcBorders>
              <w:bottom w:val="single" w:sz="12" w:space="0" w:color="auto"/>
            </w:tcBorders>
            <w:vAlign w:val="bottom"/>
          </w:tcPr>
          <w:p w:rsidR="001348F9" w:rsidRPr="00AE1ACD" w:rsidRDefault="001348F9" w:rsidP="001F752B">
            <w:pPr>
              <w:spacing w:before="40" w:after="40" w:line="210" w:lineRule="exact"/>
              <w:rPr>
                <w:sz w:val="17"/>
                <w:szCs w:val="24"/>
                <w:lang w:val="en-US"/>
              </w:rPr>
            </w:pPr>
            <w:r w:rsidRPr="00AE1ACD">
              <w:rPr>
                <w:sz w:val="17"/>
                <w:szCs w:val="24"/>
                <w:lang w:val="en-US"/>
              </w:rPr>
              <w:t>Service sector</w:t>
            </w:r>
          </w:p>
        </w:tc>
        <w:tc>
          <w:tcPr>
            <w:tcW w:w="980" w:type="dxa"/>
            <w:tcBorders>
              <w:bottom w:val="single" w:sz="12" w:space="0" w:color="auto"/>
            </w:tcBorders>
            <w:vAlign w:val="bottom"/>
          </w:tcPr>
          <w:p w:rsidR="001348F9" w:rsidRPr="00AE1ACD" w:rsidRDefault="001348F9" w:rsidP="001F752B">
            <w:pPr>
              <w:spacing w:before="40" w:after="40" w:line="210" w:lineRule="exact"/>
              <w:jc w:val="right"/>
              <w:rPr>
                <w:sz w:val="17"/>
                <w:szCs w:val="24"/>
              </w:rPr>
            </w:pPr>
            <w:r w:rsidRPr="00AE1ACD">
              <w:rPr>
                <w:sz w:val="17"/>
                <w:szCs w:val="24"/>
              </w:rPr>
              <w:t>26</w:t>
            </w:r>
            <w:r w:rsidRPr="00AE1ACD">
              <w:rPr>
                <w:sz w:val="17"/>
                <w:szCs w:val="24"/>
                <w:lang w:val="en-US"/>
              </w:rPr>
              <w:t>,</w:t>
            </w:r>
            <w:r w:rsidRPr="00AE1ACD">
              <w:rPr>
                <w:sz w:val="17"/>
                <w:szCs w:val="24"/>
              </w:rPr>
              <w:t>148</w:t>
            </w:r>
          </w:p>
        </w:tc>
        <w:tc>
          <w:tcPr>
            <w:tcW w:w="983" w:type="dxa"/>
            <w:tcBorders>
              <w:bottom w:val="single" w:sz="12" w:space="0" w:color="auto"/>
            </w:tcBorders>
            <w:vAlign w:val="bottom"/>
          </w:tcPr>
          <w:p w:rsidR="001348F9" w:rsidRPr="00AE1ACD" w:rsidRDefault="001348F9" w:rsidP="001F752B">
            <w:pPr>
              <w:spacing w:before="40" w:after="40" w:line="210" w:lineRule="exact"/>
              <w:jc w:val="right"/>
              <w:rPr>
                <w:sz w:val="17"/>
                <w:szCs w:val="24"/>
              </w:rPr>
            </w:pPr>
            <w:r w:rsidRPr="00AE1ACD">
              <w:rPr>
                <w:sz w:val="17"/>
                <w:szCs w:val="24"/>
              </w:rPr>
              <w:t>10</w:t>
            </w:r>
            <w:r w:rsidRPr="00AE1ACD">
              <w:rPr>
                <w:sz w:val="17"/>
                <w:szCs w:val="24"/>
                <w:lang w:val="en-US"/>
              </w:rPr>
              <w:t>,</w:t>
            </w:r>
            <w:r w:rsidRPr="00AE1ACD">
              <w:rPr>
                <w:sz w:val="17"/>
                <w:szCs w:val="24"/>
              </w:rPr>
              <w:t>154</w:t>
            </w:r>
          </w:p>
        </w:tc>
        <w:tc>
          <w:tcPr>
            <w:tcW w:w="979" w:type="dxa"/>
            <w:gridSpan w:val="2"/>
            <w:tcBorders>
              <w:bottom w:val="single" w:sz="12" w:space="0" w:color="auto"/>
            </w:tcBorders>
            <w:vAlign w:val="bottom"/>
          </w:tcPr>
          <w:p w:rsidR="001348F9" w:rsidRPr="00AE1ACD" w:rsidRDefault="001348F9" w:rsidP="001F752B">
            <w:pPr>
              <w:spacing w:before="40" w:after="40" w:line="210" w:lineRule="exact"/>
              <w:jc w:val="right"/>
              <w:rPr>
                <w:sz w:val="17"/>
                <w:szCs w:val="24"/>
              </w:rPr>
            </w:pPr>
            <w:r w:rsidRPr="00AE1ACD">
              <w:rPr>
                <w:sz w:val="17"/>
                <w:szCs w:val="24"/>
              </w:rPr>
              <w:t>20</w:t>
            </w:r>
            <w:r w:rsidRPr="00AE1ACD">
              <w:rPr>
                <w:sz w:val="17"/>
                <w:szCs w:val="24"/>
                <w:lang w:val="en-US"/>
              </w:rPr>
              <w:t>,</w:t>
            </w:r>
            <w:r w:rsidRPr="00AE1ACD">
              <w:rPr>
                <w:sz w:val="17"/>
                <w:szCs w:val="24"/>
              </w:rPr>
              <w:t>282</w:t>
            </w:r>
          </w:p>
        </w:tc>
        <w:tc>
          <w:tcPr>
            <w:tcW w:w="979" w:type="dxa"/>
            <w:tcBorders>
              <w:bottom w:val="single" w:sz="12" w:space="0" w:color="auto"/>
            </w:tcBorders>
            <w:vAlign w:val="bottom"/>
          </w:tcPr>
          <w:p w:rsidR="001348F9" w:rsidRPr="00AE1ACD" w:rsidRDefault="001348F9" w:rsidP="001F752B">
            <w:pPr>
              <w:spacing w:before="40" w:after="40" w:line="210" w:lineRule="exact"/>
              <w:jc w:val="right"/>
              <w:rPr>
                <w:sz w:val="17"/>
                <w:szCs w:val="24"/>
              </w:rPr>
            </w:pPr>
            <w:r w:rsidRPr="00AE1ACD">
              <w:rPr>
                <w:sz w:val="17"/>
                <w:szCs w:val="24"/>
              </w:rPr>
              <w:t>7</w:t>
            </w:r>
            <w:r w:rsidRPr="00AE1ACD">
              <w:rPr>
                <w:sz w:val="17"/>
                <w:szCs w:val="24"/>
                <w:lang w:val="en-US"/>
              </w:rPr>
              <w:t>,</w:t>
            </w:r>
            <w:r w:rsidRPr="00AE1ACD">
              <w:rPr>
                <w:sz w:val="17"/>
                <w:szCs w:val="24"/>
              </w:rPr>
              <w:t>526</w:t>
            </w:r>
          </w:p>
        </w:tc>
        <w:tc>
          <w:tcPr>
            <w:tcW w:w="979" w:type="dxa"/>
            <w:gridSpan w:val="2"/>
            <w:tcBorders>
              <w:bottom w:val="single" w:sz="12" w:space="0" w:color="auto"/>
            </w:tcBorders>
            <w:vAlign w:val="bottom"/>
          </w:tcPr>
          <w:p w:rsidR="001348F9" w:rsidRPr="00AE1ACD" w:rsidRDefault="001348F9" w:rsidP="001F752B">
            <w:pPr>
              <w:spacing w:before="40" w:after="40" w:line="210" w:lineRule="exact"/>
              <w:jc w:val="right"/>
              <w:rPr>
                <w:sz w:val="17"/>
                <w:szCs w:val="24"/>
              </w:rPr>
            </w:pPr>
            <w:r w:rsidRPr="00AE1ACD">
              <w:rPr>
                <w:sz w:val="17"/>
                <w:szCs w:val="24"/>
              </w:rPr>
              <w:t>14</w:t>
            </w:r>
            <w:r w:rsidRPr="00AE1ACD">
              <w:rPr>
                <w:sz w:val="17"/>
                <w:szCs w:val="24"/>
                <w:lang w:val="en-US"/>
              </w:rPr>
              <w:t>,</w:t>
            </w:r>
            <w:r w:rsidRPr="00AE1ACD">
              <w:rPr>
                <w:sz w:val="17"/>
                <w:szCs w:val="24"/>
              </w:rPr>
              <w:t>314</w:t>
            </w:r>
          </w:p>
        </w:tc>
        <w:tc>
          <w:tcPr>
            <w:tcW w:w="981" w:type="dxa"/>
            <w:tcBorders>
              <w:bottom w:val="single" w:sz="12" w:space="0" w:color="auto"/>
            </w:tcBorders>
            <w:vAlign w:val="bottom"/>
          </w:tcPr>
          <w:p w:rsidR="001348F9" w:rsidRPr="00AE1ACD" w:rsidRDefault="001348F9" w:rsidP="001F752B">
            <w:pPr>
              <w:spacing w:before="40" w:after="40" w:line="210" w:lineRule="exact"/>
              <w:jc w:val="right"/>
              <w:rPr>
                <w:sz w:val="17"/>
                <w:szCs w:val="24"/>
              </w:rPr>
            </w:pPr>
            <w:r w:rsidRPr="00AE1ACD">
              <w:rPr>
                <w:sz w:val="17"/>
                <w:szCs w:val="24"/>
              </w:rPr>
              <w:t>5</w:t>
            </w:r>
            <w:r w:rsidRPr="00AE1ACD">
              <w:rPr>
                <w:sz w:val="17"/>
                <w:szCs w:val="24"/>
                <w:lang w:val="en-US"/>
              </w:rPr>
              <w:t>,</w:t>
            </w:r>
            <w:r w:rsidRPr="00AE1ACD">
              <w:rPr>
                <w:sz w:val="17"/>
                <w:szCs w:val="24"/>
              </w:rPr>
              <w:t>078</w:t>
            </w:r>
          </w:p>
        </w:tc>
        <w:tc>
          <w:tcPr>
            <w:tcW w:w="979" w:type="dxa"/>
            <w:gridSpan w:val="2"/>
            <w:tcBorders>
              <w:bottom w:val="single" w:sz="12" w:space="0" w:color="auto"/>
            </w:tcBorders>
            <w:vAlign w:val="bottom"/>
          </w:tcPr>
          <w:p w:rsidR="001348F9" w:rsidRPr="00AE1ACD" w:rsidRDefault="001348F9" w:rsidP="001F752B">
            <w:pPr>
              <w:spacing w:before="40" w:after="40" w:line="210" w:lineRule="exact"/>
              <w:jc w:val="right"/>
              <w:rPr>
                <w:sz w:val="17"/>
                <w:szCs w:val="24"/>
              </w:rPr>
            </w:pPr>
            <w:r w:rsidRPr="00AE1ACD">
              <w:rPr>
                <w:sz w:val="17"/>
                <w:szCs w:val="24"/>
              </w:rPr>
              <w:t>60</w:t>
            </w:r>
            <w:r w:rsidRPr="00AE1ACD">
              <w:rPr>
                <w:sz w:val="17"/>
                <w:szCs w:val="24"/>
                <w:lang w:val="en-US"/>
              </w:rPr>
              <w:t>,</w:t>
            </w:r>
            <w:r w:rsidRPr="00AE1ACD">
              <w:rPr>
                <w:sz w:val="17"/>
                <w:szCs w:val="24"/>
              </w:rPr>
              <w:t>744</w:t>
            </w:r>
          </w:p>
        </w:tc>
        <w:tc>
          <w:tcPr>
            <w:tcW w:w="981" w:type="dxa"/>
            <w:tcBorders>
              <w:bottom w:val="single" w:sz="12" w:space="0" w:color="auto"/>
            </w:tcBorders>
            <w:vAlign w:val="bottom"/>
          </w:tcPr>
          <w:p w:rsidR="001348F9" w:rsidRPr="00AE1ACD" w:rsidRDefault="001348F9" w:rsidP="001F752B">
            <w:pPr>
              <w:spacing w:before="40" w:after="40" w:line="210" w:lineRule="exact"/>
              <w:jc w:val="right"/>
              <w:rPr>
                <w:sz w:val="17"/>
                <w:szCs w:val="24"/>
              </w:rPr>
            </w:pPr>
            <w:r w:rsidRPr="00AE1ACD">
              <w:rPr>
                <w:sz w:val="17"/>
                <w:szCs w:val="24"/>
              </w:rPr>
              <w:t>22</w:t>
            </w:r>
            <w:r w:rsidRPr="00AE1ACD">
              <w:rPr>
                <w:sz w:val="17"/>
                <w:szCs w:val="24"/>
                <w:lang w:val="en-US"/>
              </w:rPr>
              <w:t>,</w:t>
            </w:r>
            <w:r w:rsidRPr="00AE1ACD">
              <w:rPr>
                <w:sz w:val="17"/>
                <w:szCs w:val="24"/>
              </w:rPr>
              <w:t>758</w:t>
            </w:r>
          </w:p>
        </w:tc>
      </w:tr>
    </w:tbl>
    <w:p w:rsidR="00EE3202" w:rsidRDefault="00EE3202" w:rsidP="00DB3D52">
      <w:pPr>
        <w:pStyle w:val="H23"/>
        <w:ind w:left="720" w:firstLine="720"/>
        <w:rPr>
          <w:b w:val="0"/>
        </w:rPr>
        <w:sectPr w:rsidR="00EE3202">
          <w:headerReference w:type="even" r:id="rId20"/>
          <w:headerReference w:type="default" r:id="rId21"/>
          <w:footerReference w:type="even" r:id="rId22"/>
          <w:footerReference w:type="default" r:id="rId23"/>
          <w:pgSz w:w="12240" w:h="15840"/>
          <w:pgMar w:top="1742" w:right="1195" w:bottom="1898" w:left="1195" w:header="576" w:footer="1030" w:gutter="0"/>
          <w:cols w:space="720"/>
          <w:noEndnote/>
        </w:sectPr>
      </w:pPr>
    </w:p>
    <w:p w:rsidR="00396FCB" w:rsidRPr="00DB3D52" w:rsidRDefault="00396FCB" w:rsidP="00DB3D52">
      <w:pPr>
        <w:pStyle w:val="H23"/>
        <w:ind w:left="720" w:firstLine="720"/>
        <w:rPr>
          <w:b w:val="0"/>
        </w:rPr>
        <w:sectPr w:rsidR="00396FCB" w:rsidRPr="00DB3D52" w:rsidSect="00EE3202">
          <w:type w:val="continuous"/>
          <w:pgSz w:w="12240" w:h="15840"/>
          <w:pgMar w:top="1742" w:right="1195" w:bottom="1898" w:left="1195" w:header="576" w:footer="1030" w:gutter="0"/>
          <w:cols w:space="720"/>
          <w:noEndnote/>
        </w:sectPr>
      </w:pPr>
    </w:p>
    <w:p w:rsidR="002C47BB" w:rsidRDefault="002C47BB" w:rsidP="00233A3B">
      <w:pPr>
        <w:pStyle w:val="H1"/>
        <w:ind w:left="547" w:firstLine="720"/>
      </w:pPr>
      <w:r>
        <w:t>Annex No. 4 (to Article 12)</w:t>
      </w:r>
    </w:p>
    <w:p w:rsidR="00233A3B" w:rsidRPr="00233A3B" w:rsidRDefault="00233A3B" w:rsidP="00233A3B">
      <w:pPr>
        <w:spacing w:line="120" w:lineRule="exact"/>
        <w:jc w:val="both"/>
        <w:rPr>
          <w:sz w:val="10"/>
        </w:rPr>
      </w:pPr>
    </w:p>
    <w:p w:rsidR="00396FCB" w:rsidRPr="002C47BB" w:rsidRDefault="002C47BB" w:rsidP="00233A3B">
      <w:pPr>
        <w:pStyle w:val="SingleTxt"/>
        <w:rPr>
          <w:b/>
        </w:rPr>
      </w:pPr>
      <w:r w:rsidRPr="002C47BB">
        <w:rPr>
          <w:b/>
        </w:rPr>
        <w:t>4.1. Demographics</w:t>
      </w:r>
    </w:p>
    <w:tbl>
      <w:tblPr>
        <w:tblW w:w="14218" w:type="dxa"/>
        <w:tblInd w:w="-963" w:type="dxa"/>
        <w:tblLayout w:type="fixed"/>
        <w:tblLook w:val="0000" w:firstRow="0" w:lastRow="0" w:firstColumn="0" w:lastColumn="0" w:noHBand="0" w:noVBand="0"/>
      </w:tblPr>
      <w:tblGrid>
        <w:gridCol w:w="1625"/>
        <w:gridCol w:w="502"/>
        <w:gridCol w:w="503"/>
        <w:gridCol w:w="502"/>
        <w:gridCol w:w="503"/>
        <w:gridCol w:w="504"/>
        <w:gridCol w:w="144"/>
        <w:gridCol w:w="359"/>
        <w:gridCol w:w="504"/>
        <w:gridCol w:w="504"/>
        <w:gridCol w:w="503"/>
        <w:gridCol w:w="506"/>
        <w:gridCol w:w="144"/>
        <w:gridCol w:w="360"/>
        <w:gridCol w:w="503"/>
        <w:gridCol w:w="504"/>
        <w:gridCol w:w="503"/>
        <w:gridCol w:w="506"/>
        <w:gridCol w:w="144"/>
        <w:gridCol w:w="360"/>
        <w:gridCol w:w="503"/>
        <w:gridCol w:w="504"/>
        <w:gridCol w:w="504"/>
        <w:gridCol w:w="505"/>
        <w:gridCol w:w="144"/>
        <w:gridCol w:w="360"/>
        <w:gridCol w:w="504"/>
        <w:gridCol w:w="503"/>
        <w:gridCol w:w="504"/>
        <w:gridCol w:w="504"/>
      </w:tblGrid>
      <w:tr w:rsidR="005F5178" w:rsidRPr="002C47BB" w:rsidTr="005F5178">
        <w:trPr>
          <w:trHeight w:val="255"/>
        </w:trPr>
        <w:tc>
          <w:tcPr>
            <w:tcW w:w="1625" w:type="dxa"/>
            <w:vMerge w:val="restart"/>
            <w:tcBorders>
              <w:top w:val="single" w:sz="4" w:space="0" w:color="auto"/>
              <w:bottom w:val="single" w:sz="12" w:space="0" w:color="auto"/>
            </w:tcBorders>
            <w:shd w:val="clear" w:color="auto" w:fill="auto"/>
            <w:tcMar>
              <w:left w:w="0" w:type="dxa"/>
              <w:right w:w="0" w:type="dxa"/>
            </w:tcMar>
            <w:vAlign w:val="bottom"/>
          </w:tcPr>
          <w:p w:rsidR="005F5178" w:rsidRPr="002C47BB" w:rsidRDefault="005F5178" w:rsidP="002C47BB">
            <w:pPr>
              <w:spacing w:before="80" w:after="80" w:line="160" w:lineRule="exact"/>
              <w:jc w:val="center"/>
              <w:rPr>
                <w:i/>
                <w:sz w:val="14"/>
                <w:szCs w:val="24"/>
                <w:lang w:val="en-US"/>
              </w:rPr>
            </w:pPr>
            <w:r w:rsidRPr="002C47BB">
              <w:rPr>
                <w:i/>
                <w:sz w:val="14"/>
                <w:szCs w:val="24"/>
                <w:lang w:val="en-US"/>
              </w:rPr>
              <w:t>Area</w:t>
            </w:r>
          </w:p>
        </w:tc>
        <w:tc>
          <w:tcPr>
            <w:tcW w:w="2514" w:type="dxa"/>
            <w:gridSpan w:val="5"/>
            <w:tcBorders>
              <w:top w:val="single" w:sz="4" w:space="0" w:color="auto"/>
              <w:bottom w:val="single" w:sz="4" w:space="0" w:color="auto"/>
            </w:tcBorders>
            <w:shd w:val="clear" w:color="auto" w:fill="auto"/>
            <w:noWrap/>
            <w:tcMar>
              <w:left w:w="0" w:type="dxa"/>
              <w:right w:w="0" w:type="dxa"/>
            </w:tcMar>
            <w:vAlign w:val="bottom"/>
          </w:tcPr>
          <w:p w:rsidR="005F5178" w:rsidRPr="002C47BB" w:rsidRDefault="005F5178" w:rsidP="002C47BB">
            <w:pPr>
              <w:spacing w:before="80" w:after="80" w:line="160" w:lineRule="exact"/>
              <w:jc w:val="center"/>
              <w:rPr>
                <w:i/>
                <w:sz w:val="14"/>
                <w:szCs w:val="24"/>
                <w:lang w:val="en-US"/>
              </w:rPr>
            </w:pPr>
            <w:r w:rsidRPr="002C47BB">
              <w:rPr>
                <w:i/>
                <w:sz w:val="14"/>
                <w:szCs w:val="24"/>
                <w:lang w:val="en-US"/>
              </w:rPr>
              <w:t>Birth rate</w:t>
            </w:r>
          </w:p>
        </w:tc>
        <w:tc>
          <w:tcPr>
            <w:tcW w:w="144" w:type="dxa"/>
            <w:tcBorders>
              <w:top w:val="single" w:sz="4" w:space="0" w:color="auto"/>
            </w:tcBorders>
            <w:shd w:val="clear" w:color="auto" w:fill="auto"/>
            <w:noWrap/>
            <w:tcMar>
              <w:left w:w="0" w:type="dxa"/>
              <w:right w:w="0" w:type="dxa"/>
            </w:tcMar>
            <w:vAlign w:val="bottom"/>
          </w:tcPr>
          <w:p w:rsidR="005F5178" w:rsidRPr="002C47BB" w:rsidRDefault="005F5178" w:rsidP="002C47BB">
            <w:pPr>
              <w:spacing w:before="80" w:after="80" w:line="160" w:lineRule="exact"/>
              <w:jc w:val="center"/>
              <w:rPr>
                <w:i/>
                <w:sz w:val="14"/>
                <w:szCs w:val="24"/>
                <w:lang w:val="en-US"/>
              </w:rPr>
            </w:pPr>
          </w:p>
        </w:tc>
        <w:tc>
          <w:tcPr>
            <w:tcW w:w="1440" w:type="dxa"/>
            <w:gridSpan w:val="5"/>
            <w:tcBorders>
              <w:top w:val="single" w:sz="4" w:space="0" w:color="auto"/>
              <w:bottom w:val="single" w:sz="4" w:space="0" w:color="auto"/>
            </w:tcBorders>
            <w:shd w:val="clear" w:color="auto" w:fill="auto"/>
            <w:vAlign w:val="bottom"/>
          </w:tcPr>
          <w:p w:rsidR="005F5178" w:rsidRPr="002C47BB" w:rsidRDefault="005F5178" w:rsidP="006B40E5">
            <w:pPr>
              <w:spacing w:before="80" w:after="80" w:line="160" w:lineRule="exact"/>
              <w:jc w:val="center"/>
              <w:rPr>
                <w:i/>
                <w:sz w:val="14"/>
                <w:szCs w:val="24"/>
                <w:lang w:val="en-US"/>
              </w:rPr>
            </w:pPr>
            <w:r w:rsidRPr="002C47BB">
              <w:rPr>
                <w:i/>
                <w:sz w:val="14"/>
                <w:szCs w:val="24"/>
                <w:lang w:val="en-US"/>
              </w:rPr>
              <w:t>Mortality rate</w:t>
            </w:r>
          </w:p>
        </w:tc>
        <w:tc>
          <w:tcPr>
            <w:tcW w:w="144" w:type="dxa"/>
            <w:tcBorders>
              <w:top w:val="single" w:sz="4" w:space="0" w:color="auto"/>
            </w:tcBorders>
            <w:shd w:val="clear" w:color="auto" w:fill="auto"/>
            <w:noWrap/>
            <w:tcMar>
              <w:left w:w="0" w:type="dxa"/>
              <w:right w:w="0" w:type="dxa"/>
            </w:tcMar>
            <w:vAlign w:val="bottom"/>
          </w:tcPr>
          <w:p w:rsidR="005F5178" w:rsidRPr="002C47BB" w:rsidRDefault="005F5178" w:rsidP="002C47BB">
            <w:pPr>
              <w:spacing w:before="80" w:after="80" w:line="160" w:lineRule="exact"/>
              <w:jc w:val="center"/>
              <w:rPr>
                <w:i/>
                <w:sz w:val="14"/>
                <w:szCs w:val="24"/>
                <w:lang w:val="en-US"/>
              </w:rPr>
            </w:pPr>
          </w:p>
        </w:tc>
        <w:tc>
          <w:tcPr>
            <w:tcW w:w="2376" w:type="dxa"/>
            <w:gridSpan w:val="5"/>
            <w:tcBorders>
              <w:top w:val="single" w:sz="4" w:space="0" w:color="auto"/>
              <w:bottom w:val="single" w:sz="4" w:space="0" w:color="auto"/>
            </w:tcBorders>
            <w:shd w:val="clear" w:color="auto" w:fill="auto"/>
            <w:vAlign w:val="bottom"/>
          </w:tcPr>
          <w:p w:rsidR="005F5178" w:rsidRPr="002C47BB" w:rsidRDefault="005F5178" w:rsidP="006B40E5">
            <w:pPr>
              <w:spacing w:before="80" w:after="80" w:line="160" w:lineRule="exact"/>
              <w:jc w:val="center"/>
              <w:rPr>
                <w:i/>
                <w:sz w:val="14"/>
                <w:szCs w:val="24"/>
                <w:lang w:val="en-US"/>
              </w:rPr>
            </w:pPr>
            <w:r w:rsidRPr="002C47BB">
              <w:rPr>
                <w:i/>
                <w:sz w:val="14"/>
                <w:szCs w:val="24"/>
                <w:lang w:val="en-US"/>
              </w:rPr>
              <w:t>Infant mortality rate</w:t>
            </w:r>
          </w:p>
        </w:tc>
        <w:tc>
          <w:tcPr>
            <w:tcW w:w="144" w:type="dxa"/>
            <w:tcBorders>
              <w:top w:val="single" w:sz="4" w:space="0" w:color="auto"/>
            </w:tcBorders>
            <w:shd w:val="clear" w:color="auto" w:fill="auto"/>
            <w:noWrap/>
            <w:tcMar>
              <w:left w:w="0" w:type="dxa"/>
              <w:right w:w="0" w:type="dxa"/>
            </w:tcMar>
            <w:vAlign w:val="bottom"/>
          </w:tcPr>
          <w:p w:rsidR="005F5178" w:rsidRPr="002C47BB" w:rsidRDefault="005F5178" w:rsidP="002C47BB">
            <w:pPr>
              <w:spacing w:before="80" w:after="80" w:line="160" w:lineRule="exact"/>
              <w:jc w:val="center"/>
              <w:rPr>
                <w:i/>
                <w:sz w:val="14"/>
                <w:szCs w:val="24"/>
                <w:lang w:val="en-US"/>
              </w:rPr>
            </w:pPr>
          </w:p>
        </w:tc>
        <w:tc>
          <w:tcPr>
            <w:tcW w:w="2376" w:type="dxa"/>
            <w:gridSpan w:val="5"/>
            <w:tcBorders>
              <w:top w:val="single" w:sz="4" w:space="0" w:color="auto"/>
              <w:bottom w:val="single" w:sz="4" w:space="0" w:color="auto"/>
            </w:tcBorders>
            <w:shd w:val="clear" w:color="auto" w:fill="auto"/>
            <w:vAlign w:val="bottom"/>
          </w:tcPr>
          <w:p w:rsidR="005F5178" w:rsidRPr="002C47BB" w:rsidRDefault="005F5178" w:rsidP="006B40E5">
            <w:pPr>
              <w:spacing w:before="80" w:after="80" w:line="160" w:lineRule="exact"/>
              <w:jc w:val="center"/>
              <w:rPr>
                <w:i/>
                <w:sz w:val="14"/>
                <w:szCs w:val="24"/>
                <w:lang w:val="en-US"/>
              </w:rPr>
            </w:pPr>
            <w:r w:rsidRPr="002C47BB">
              <w:rPr>
                <w:i/>
                <w:sz w:val="14"/>
                <w:szCs w:val="24"/>
                <w:lang w:val="en-US"/>
              </w:rPr>
              <w:t>Natural increase</w:t>
            </w:r>
          </w:p>
        </w:tc>
        <w:tc>
          <w:tcPr>
            <w:tcW w:w="144" w:type="dxa"/>
            <w:tcBorders>
              <w:top w:val="single" w:sz="4" w:space="0" w:color="auto"/>
            </w:tcBorders>
            <w:shd w:val="clear" w:color="auto" w:fill="auto"/>
            <w:noWrap/>
            <w:tcMar>
              <w:left w:w="0" w:type="dxa"/>
              <w:right w:w="0" w:type="dxa"/>
            </w:tcMar>
            <w:vAlign w:val="bottom"/>
          </w:tcPr>
          <w:p w:rsidR="005F5178" w:rsidRPr="002C47BB" w:rsidRDefault="005F5178" w:rsidP="002C47BB">
            <w:pPr>
              <w:spacing w:before="80" w:after="80" w:line="160" w:lineRule="exact"/>
              <w:jc w:val="center"/>
              <w:rPr>
                <w:i/>
                <w:sz w:val="14"/>
                <w:szCs w:val="24"/>
                <w:lang w:val="en-US"/>
              </w:rPr>
            </w:pPr>
          </w:p>
        </w:tc>
        <w:tc>
          <w:tcPr>
            <w:tcW w:w="2375" w:type="dxa"/>
            <w:gridSpan w:val="5"/>
            <w:tcBorders>
              <w:top w:val="single" w:sz="4" w:space="0" w:color="auto"/>
              <w:bottom w:val="single" w:sz="4" w:space="0" w:color="auto"/>
            </w:tcBorders>
            <w:shd w:val="clear" w:color="auto" w:fill="auto"/>
            <w:vAlign w:val="bottom"/>
          </w:tcPr>
          <w:p w:rsidR="005F5178" w:rsidRPr="002C47BB" w:rsidRDefault="005F5178" w:rsidP="006B40E5">
            <w:pPr>
              <w:spacing w:before="80" w:after="80" w:line="160" w:lineRule="exact"/>
              <w:jc w:val="center"/>
              <w:rPr>
                <w:i/>
                <w:sz w:val="14"/>
                <w:szCs w:val="24"/>
                <w:lang w:val="en-US"/>
              </w:rPr>
            </w:pPr>
            <w:r w:rsidRPr="002C47BB">
              <w:rPr>
                <w:i/>
                <w:sz w:val="14"/>
                <w:szCs w:val="24"/>
                <w:lang w:val="en-US"/>
              </w:rPr>
              <w:t>Maternal mortality rate</w:t>
            </w:r>
          </w:p>
        </w:tc>
      </w:tr>
      <w:tr w:rsidR="005F5178" w:rsidRPr="002C47BB" w:rsidTr="005F5178">
        <w:trPr>
          <w:trHeight w:val="255"/>
        </w:trPr>
        <w:tc>
          <w:tcPr>
            <w:tcW w:w="1625" w:type="dxa"/>
            <w:vMerge/>
            <w:tcBorders>
              <w:bottom w:val="single" w:sz="12" w:space="0" w:color="auto"/>
            </w:tcBorders>
            <w:tcMar>
              <w:left w:w="0" w:type="dxa"/>
              <w:right w:w="0" w:type="dxa"/>
            </w:tcMar>
            <w:vAlign w:val="center"/>
          </w:tcPr>
          <w:p w:rsidR="005F5178" w:rsidRPr="002C47BB" w:rsidRDefault="005F5178" w:rsidP="002C47BB">
            <w:pPr>
              <w:spacing w:before="80" w:after="80" w:line="160" w:lineRule="exact"/>
              <w:rPr>
                <w:i/>
                <w:sz w:val="14"/>
                <w:szCs w:val="24"/>
              </w:rPr>
            </w:pPr>
          </w:p>
        </w:tc>
        <w:tc>
          <w:tcPr>
            <w:tcW w:w="502" w:type="dxa"/>
            <w:tcBorders>
              <w:top w:val="single" w:sz="4" w:space="0" w:color="auto"/>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2003</w:t>
            </w:r>
          </w:p>
        </w:tc>
        <w:tc>
          <w:tcPr>
            <w:tcW w:w="503" w:type="dxa"/>
            <w:tcBorders>
              <w:top w:val="single" w:sz="4" w:space="0" w:color="auto"/>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2004</w:t>
            </w:r>
          </w:p>
        </w:tc>
        <w:tc>
          <w:tcPr>
            <w:tcW w:w="502" w:type="dxa"/>
            <w:tcBorders>
              <w:top w:val="single" w:sz="4" w:space="0" w:color="auto"/>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2005</w:t>
            </w:r>
          </w:p>
        </w:tc>
        <w:tc>
          <w:tcPr>
            <w:tcW w:w="503" w:type="dxa"/>
            <w:tcBorders>
              <w:top w:val="single" w:sz="4" w:space="0" w:color="auto"/>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2006</w:t>
            </w:r>
          </w:p>
        </w:tc>
        <w:tc>
          <w:tcPr>
            <w:tcW w:w="504" w:type="dxa"/>
            <w:tcBorders>
              <w:top w:val="single" w:sz="4" w:space="0" w:color="auto"/>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2007</w:t>
            </w:r>
          </w:p>
        </w:tc>
        <w:tc>
          <w:tcPr>
            <w:tcW w:w="503" w:type="dxa"/>
            <w:gridSpan w:val="2"/>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2003</w:t>
            </w:r>
          </w:p>
        </w:tc>
        <w:tc>
          <w:tcPr>
            <w:tcW w:w="504"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2004</w:t>
            </w:r>
          </w:p>
        </w:tc>
        <w:tc>
          <w:tcPr>
            <w:tcW w:w="504"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2005</w:t>
            </w:r>
          </w:p>
        </w:tc>
        <w:tc>
          <w:tcPr>
            <w:tcW w:w="503"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2006</w:t>
            </w:r>
          </w:p>
        </w:tc>
        <w:tc>
          <w:tcPr>
            <w:tcW w:w="506"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2007</w:t>
            </w:r>
          </w:p>
        </w:tc>
        <w:tc>
          <w:tcPr>
            <w:tcW w:w="504" w:type="dxa"/>
            <w:gridSpan w:val="2"/>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2003</w:t>
            </w:r>
          </w:p>
        </w:tc>
        <w:tc>
          <w:tcPr>
            <w:tcW w:w="503"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2004</w:t>
            </w:r>
          </w:p>
        </w:tc>
        <w:tc>
          <w:tcPr>
            <w:tcW w:w="504"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2005</w:t>
            </w:r>
          </w:p>
        </w:tc>
        <w:tc>
          <w:tcPr>
            <w:tcW w:w="503"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2006</w:t>
            </w:r>
          </w:p>
        </w:tc>
        <w:tc>
          <w:tcPr>
            <w:tcW w:w="506"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2007</w:t>
            </w:r>
          </w:p>
        </w:tc>
        <w:tc>
          <w:tcPr>
            <w:tcW w:w="504" w:type="dxa"/>
            <w:gridSpan w:val="2"/>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2003</w:t>
            </w:r>
          </w:p>
        </w:tc>
        <w:tc>
          <w:tcPr>
            <w:tcW w:w="503"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2004</w:t>
            </w:r>
          </w:p>
        </w:tc>
        <w:tc>
          <w:tcPr>
            <w:tcW w:w="504"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2005</w:t>
            </w:r>
          </w:p>
        </w:tc>
        <w:tc>
          <w:tcPr>
            <w:tcW w:w="504"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2006</w:t>
            </w:r>
          </w:p>
        </w:tc>
        <w:tc>
          <w:tcPr>
            <w:tcW w:w="505"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2007</w:t>
            </w:r>
          </w:p>
        </w:tc>
        <w:tc>
          <w:tcPr>
            <w:tcW w:w="504" w:type="dxa"/>
            <w:gridSpan w:val="2"/>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2003</w:t>
            </w:r>
          </w:p>
        </w:tc>
        <w:tc>
          <w:tcPr>
            <w:tcW w:w="504"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2004</w:t>
            </w:r>
          </w:p>
        </w:tc>
        <w:tc>
          <w:tcPr>
            <w:tcW w:w="503"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2005</w:t>
            </w:r>
          </w:p>
        </w:tc>
        <w:tc>
          <w:tcPr>
            <w:tcW w:w="504"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2006</w:t>
            </w:r>
          </w:p>
        </w:tc>
        <w:tc>
          <w:tcPr>
            <w:tcW w:w="504" w:type="dxa"/>
            <w:tcBorders>
              <w:bottom w:val="single" w:sz="12" w:space="0" w:color="auto"/>
            </w:tcBorders>
            <w:shd w:val="clear" w:color="auto" w:fill="auto"/>
            <w:noWrap/>
            <w:tcMar>
              <w:left w:w="0" w:type="dxa"/>
              <w:right w:w="0" w:type="dxa"/>
            </w:tcMar>
            <w:vAlign w:val="bottom"/>
          </w:tcPr>
          <w:p w:rsidR="005F5178" w:rsidRPr="002C47BB" w:rsidRDefault="005F5178" w:rsidP="00DD5326">
            <w:pPr>
              <w:spacing w:before="80" w:after="80" w:line="160" w:lineRule="exact"/>
              <w:jc w:val="right"/>
              <w:rPr>
                <w:i/>
                <w:sz w:val="14"/>
                <w:szCs w:val="24"/>
              </w:rPr>
            </w:pPr>
            <w:r w:rsidRPr="002C47BB">
              <w:rPr>
                <w:i/>
                <w:sz w:val="14"/>
                <w:szCs w:val="24"/>
              </w:rPr>
              <w:t>2007</w:t>
            </w:r>
          </w:p>
        </w:tc>
      </w:tr>
      <w:tr w:rsidR="005F5178" w:rsidRPr="00D063C8" w:rsidTr="005F5178">
        <w:trPr>
          <w:trHeight w:val="20"/>
        </w:trPr>
        <w:tc>
          <w:tcPr>
            <w:tcW w:w="1625" w:type="dxa"/>
            <w:tcBorders>
              <w:top w:val="single" w:sz="12" w:space="0" w:color="auto"/>
            </w:tcBorders>
            <w:shd w:val="clear" w:color="auto" w:fill="auto"/>
            <w:noWrap/>
            <w:tcMar>
              <w:left w:w="0" w:type="dxa"/>
              <w:right w:w="0" w:type="dxa"/>
            </w:tcMar>
            <w:vAlign w:val="center"/>
          </w:tcPr>
          <w:p w:rsidR="005F5178" w:rsidRPr="00D063C8" w:rsidRDefault="005F5178" w:rsidP="005F5178">
            <w:pPr>
              <w:spacing w:line="100" w:lineRule="exact"/>
              <w:rPr>
                <w:sz w:val="16"/>
                <w:szCs w:val="16"/>
                <w:lang w:val="en-US"/>
              </w:rPr>
            </w:pPr>
          </w:p>
        </w:tc>
        <w:tc>
          <w:tcPr>
            <w:tcW w:w="502"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3"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2"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3"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3" w:type="dxa"/>
            <w:gridSpan w:val="2"/>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3"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6"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gridSpan w:val="2"/>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3"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3"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6"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gridSpan w:val="2"/>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3"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5"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gridSpan w:val="2"/>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3" w:type="dxa"/>
            <w:tcBorders>
              <w:top w:val="single" w:sz="12" w:space="0" w:color="auto"/>
            </w:tcBorders>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c>
          <w:tcPr>
            <w:tcW w:w="504" w:type="dxa"/>
            <w:shd w:val="clear" w:color="auto" w:fill="auto"/>
            <w:noWrap/>
            <w:tcMar>
              <w:left w:w="0" w:type="dxa"/>
              <w:right w:w="0" w:type="dxa"/>
            </w:tcMar>
            <w:vAlign w:val="bottom"/>
          </w:tcPr>
          <w:p w:rsidR="005F5178" w:rsidRPr="00D063C8" w:rsidRDefault="005F5178" w:rsidP="005F5178">
            <w:pPr>
              <w:spacing w:line="100" w:lineRule="exact"/>
              <w:rPr>
                <w:sz w:val="16"/>
                <w:szCs w:val="16"/>
              </w:rPr>
            </w:pP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r w:rsidRPr="00D063C8">
              <w:rPr>
                <w:sz w:val="16"/>
                <w:szCs w:val="16"/>
                <w:lang w:val="en-US"/>
              </w:rPr>
              <w:t xml:space="preserve">City of </w:t>
            </w:r>
            <w:smartTag w:uri="urn:schemas-microsoft-com:office:smarttags" w:element="place">
              <w:smartTag w:uri="urn:schemas-microsoft-com:office:smarttags" w:element="City">
                <w:r w:rsidRPr="00D063C8">
                  <w:rPr>
                    <w:sz w:val="16"/>
                    <w:szCs w:val="16"/>
                    <w:lang w:val="en-US"/>
                  </w:rPr>
                  <w:t>Tashkent</w:t>
                </w:r>
              </w:smartTag>
            </w:smartTag>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16.1</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18.1</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8.3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8.6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8.4</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7.8</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22.7</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18.4</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6.2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8.1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8.5</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10.3</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51.4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44.9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30.6</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r w:rsidRPr="00D063C8">
              <w:rPr>
                <w:sz w:val="16"/>
                <w:szCs w:val="16"/>
                <w:lang w:val="en-US"/>
              </w:rPr>
              <w:t>Andijan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20.1</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20.1</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22.6</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5.1</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12.3</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17.5</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25.7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21.3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24.8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21.8</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smartTag w:uri="urn:schemas-microsoft-com:office:smarttags" w:element="place">
              <w:smartTag w:uri="urn:schemas-microsoft-com:office:smarttags" w:element="City">
                <w:r w:rsidRPr="00D063C8">
                  <w:rPr>
                    <w:sz w:val="16"/>
                    <w:szCs w:val="16"/>
                    <w:lang w:val="en-US"/>
                  </w:rPr>
                  <w:t>Bukhara</w:t>
                </w:r>
              </w:smartTag>
            </w:smartTag>
            <w:r w:rsidRPr="00D063C8">
              <w:rPr>
                <w:sz w:val="16"/>
                <w:szCs w:val="16"/>
                <w:lang w:val="en-US"/>
              </w:rPr>
              <w:t xml:space="preserve">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19.4</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4.6</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4.5</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13.2</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13.1</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15.3</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16.5</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23.4</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29.7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19.6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18.4</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r w:rsidRPr="00D063C8">
              <w:rPr>
                <w:sz w:val="16"/>
                <w:szCs w:val="16"/>
                <w:lang w:val="en-US"/>
              </w:rPr>
              <w:t>Djizak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22.9</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23.7</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4.2</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4.2</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11.8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10.5</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10.3</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18.2</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19.5</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35.2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24.5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21.1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15.7</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r w:rsidRPr="00D063C8">
              <w:rPr>
                <w:sz w:val="16"/>
                <w:szCs w:val="16"/>
                <w:lang w:val="en-US"/>
              </w:rPr>
              <w:t>Kashka-Darya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22.8</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24</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4.1</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4.1</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4.1</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13.2</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12.5</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19.4</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19.9</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31.5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24.4</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24.4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22.2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23.5</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r w:rsidRPr="00D063C8">
              <w:rPr>
                <w:sz w:val="16"/>
                <w:szCs w:val="16"/>
                <w:lang w:val="en-US"/>
              </w:rPr>
              <w:t>Navoi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20.1</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21.4</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5.1</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10.9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9.4</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9.7</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14.9</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16.4</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71.9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55.8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49.7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42.9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39.7</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smartTag w:uri="urn:schemas-microsoft-com:office:smarttags" w:element="place">
              <w:smartTag w:uri="urn:schemas-microsoft-com:office:smarttags" w:element="City">
                <w:r w:rsidRPr="00D063C8">
                  <w:rPr>
                    <w:sz w:val="16"/>
                    <w:szCs w:val="16"/>
                    <w:lang w:val="en-US"/>
                  </w:rPr>
                  <w:t>Namangan</w:t>
                </w:r>
              </w:smartTag>
            </w:smartTag>
            <w:r w:rsidRPr="00D063C8">
              <w:rPr>
                <w:sz w:val="16"/>
                <w:szCs w:val="16"/>
                <w:lang w:val="en-US"/>
              </w:rPr>
              <w:t xml:space="preserve">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20.6</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24.1</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4.8</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4.7</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15.1</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13.9</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13.5</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15.3</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19.4</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31.8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30.6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35.2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23.2</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smartTag w:uri="urn:schemas-microsoft-com:office:smarttags" w:element="place">
              <w:smartTag w:uri="urn:schemas-microsoft-com:office:smarttags" w:element="City">
                <w:r w:rsidRPr="00D063C8">
                  <w:rPr>
                    <w:sz w:val="16"/>
                    <w:szCs w:val="16"/>
                    <w:lang w:val="en-US"/>
                  </w:rPr>
                  <w:t>Samarkand</w:t>
                </w:r>
              </w:smartTag>
            </w:smartTag>
            <w:r w:rsidRPr="00D063C8">
              <w:rPr>
                <w:sz w:val="16"/>
                <w:szCs w:val="16"/>
                <w:lang w:val="en-US"/>
              </w:rPr>
              <w:t xml:space="preserve">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21.4</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23.2</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4.8</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4.9</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12.5</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18.7</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18.3</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42.2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17.4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14.5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17.4</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r w:rsidRPr="00D063C8">
              <w:rPr>
                <w:sz w:val="16"/>
                <w:szCs w:val="16"/>
                <w:lang w:val="en-US"/>
              </w:rPr>
              <w:t>Surkhan-Darya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22.1</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23.2</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4.1</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11.7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11.6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10.3</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9.8</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18.6</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19.2</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24.1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23.8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18.2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24</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r w:rsidRPr="00D063C8">
              <w:rPr>
                <w:sz w:val="16"/>
                <w:szCs w:val="16"/>
                <w:lang w:val="en-US"/>
              </w:rPr>
              <w:t>Syr-Darya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21.3</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23.7</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5.5</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5.1</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15.6</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13.7</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18.6</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34.7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19.6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24.5</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smartTag w:uri="urn:schemas-microsoft-com:office:smarttags" w:element="place">
              <w:smartTag w:uri="urn:schemas-microsoft-com:office:smarttags" w:element="City">
                <w:r w:rsidRPr="00D063C8">
                  <w:rPr>
                    <w:sz w:val="16"/>
                    <w:szCs w:val="16"/>
                    <w:lang w:val="en-US"/>
                  </w:rPr>
                  <w:t>Tashkent</w:t>
                </w:r>
              </w:smartTag>
            </w:smartTag>
            <w:r w:rsidRPr="00D063C8">
              <w:rPr>
                <w:sz w:val="16"/>
                <w:szCs w:val="16"/>
                <w:lang w:val="en-US"/>
              </w:rPr>
              <w:t xml:space="preserve">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19.8</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21.4</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6.4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6.2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6.8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6.5</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6.2</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15.4</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13.8</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12.4</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11.5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11.9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15.2</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44.6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43.3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31.1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29.8</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smartTag w:uri="urn:schemas-microsoft-com:office:smarttags" w:element="place">
              <w:smartTag w:uri="urn:schemas-microsoft-com:office:smarttags" w:element="City">
                <w:r w:rsidRPr="00D063C8">
                  <w:rPr>
                    <w:sz w:val="16"/>
                    <w:szCs w:val="16"/>
                    <w:lang w:val="en-US"/>
                  </w:rPr>
                  <w:t>Fergana</w:t>
                </w:r>
              </w:smartTag>
            </w:smartTag>
            <w:r w:rsidRPr="00D063C8">
              <w:rPr>
                <w:sz w:val="16"/>
                <w:szCs w:val="16"/>
                <w:lang w:val="en-US"/>
              </w:rPr>
              <w:t xml:space="preserve">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21.2</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23.7</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5.1</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5.1</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19.1</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16.6</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15.3</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18.6</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28.4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31.6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31.4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27</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25.8</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r w:rsidRPr="00D063C8">
              <w:rPr>
                <w:sz w:val="16"/>
                <w:szCs w:val="16"/>
                <w:lang w:val="en-US"/>
              </w:rPr>
              <w:t>Khorezm Obl.</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22.5</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21.7</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24.4</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4.6</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4.6</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16.6</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13.2</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19.8</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27.1</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54.5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40.8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33.2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22</w:t>
            </w:r>
          </w:p>
        </w:tc>
      </w:tr>
      <w:tr w:rsidR="005F5178" w:rsidRPr="00D063C8" w:rsidTr="005F5178">
        <w:trPr>
          <w:trHeight w:val="255"/>
        </w:trPr>
        <w:tc>
          <w:tcPr>
            <w:tcW w:w="1625" w:type="dxa"/>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smartTag w:uri="urn:schemas-microsoft-com:office:smarttags" w:element="place">
              <w:smartTag w:uri="urn:schemas-microsoft-com:office:smarttags" w:element="PlaceType">
                <w:r w:rsidRPr="00D063C8">
                  <w:rPr>
                    <w:sz w:val="16"/>
                    <w:szCs w:val="16"/>
                    <w:lang w:val="en-US"/>
                  </w:rPr>
                  <w:t>Republic</w:t>
                </w:r>
              </w:smartTag>
              <w:r w:rsidRPr="00D063C8">
                <w:rPr>
                  <w:sz w:val="16"/>
                  <w:szCs w:val="16"/>
                  <w:lang w:val="en-US"/>
                </w:rPr>
                <w:t xml:space="preserve"> of </w:t>
              </w:r>
              <w:smartTag w:uri="urn:schemas-microsoft-com:office:smarttags" w:element="PlaceName">
                <w:r w:rsidRPr="00D063C8">
                  <w:rPr>
                    <w:sz w:val="16"/>
                    <w:szCs w:val="16"/>
                    <w:lang w:val="en-US"/>
                  </w:rPr>
                  <w:t>Karakalpakstan</w:t>
                </w:r>
              </w:smartTag>
            </w:smartTag>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22.5</w:t>
            </w:r>
          </w:p>
        </w:tc>
        <w:tc>
          <w:tcPr>
            <w:tcW w:w="502"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20.6</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23</w:t>
            </w:r>
          </w:p>
        </w:tc>
        <w:tc>
          <w:tcPr>
            <w:tcW w:w="503"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5.6</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5.8</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5.4</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5.3</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18.3</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17.9</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17.4</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16.8</w:t>
            </w:r>
          </w:p>
        </w:tc>
        <w:tc>
          <w:tcPr>
            <w:tcW w:w="506"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14.8</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16.8</w:t>
            </w:r>
          </w:p>
        </w:tc>
        <w:tc>
          <w:tcPr>
            <w:tcW w:w="505"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17.7</w:t>
            </w:r>
          </w:p>
        </w:tc>
        <w:tc>
          <w:tcPr>
            <w:tcW w:w="504" w:type="dxa"/>
            <w:gridSpan w:val="2"/>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25</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22.9</w:t>
            </w:r>
          </w:p>
        </w:tc>
        <w:tc>
          <w:tcPr>
            <w:tcW w:w="503"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15.3</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28.4</w:t>
            </w:r>
          </w:p>
        </w:tc>
        <w:tc>
          <w:tcPr>
            <w:tcW w:w="504" w:type="dxa"/>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16.4</w:t>
            </w:r>
          </w:p>
        </w:tc>
      </w:tr>
      <w:tr w:rsidR="005F5178" w:rsidRPr="00D063C8" w:rsidTr="005F5178">
        <w:trPr>
          <w:trHeight w:val="255"/>
        </w:trPr>
        <w:tc>
          <w:tcPr>
            <w:tcW w:w="1625" w:type="dxa"/>
            <w:tcBorders>
              <w:bottom w:val="single" w:sz="12" w:space="0" w:color="auto"/>
            </w:tcBorders>
            <w:shd w:val="clear" w:color="auto" w:fill="auto"/>
            <w:noWrap/>
            <w:tcMar>
              <w:left w:w="0" w:type="dxa"/>
              <w:right w:w="0" w:type="dxa"/>
            </w:tcMar>
            <w:vAlign w:val="center"/>
          </w:tcPr>
          <w:p w:rsidR="005F5178" w:rsidRPr="00D063C8" w:rsidRDefault="005F5178" w:rsidP="002C47BB">
            <w:pPr>
              <w:spacing w:before="40" w:after="40" w:line="210" w:lineRule="exact"/>
              <w:rPr>
                <w:sz w:val="16"/>
                <w:szCs w:val="16"/>
                <w:lang w:val="en-US"/>
              </w:rPr>
            </w:pPr>
            <w:smartTag w:uri="urn:schemas-microsoft-com:office:smarttags" w:element="place">
              <w:smartTag w:uri="urn:schemas-microsoft-com:office:smarttags" w:element="PlaceType">
                <w:r w:rsidRPr="00D063C8">
                  <w:rPr>
                    <w:sz w:val="16"/>
                    <w:szCs w:val="16"/>
                    <w:lang w:val="en-US"/>
                  </w:rPr>
                  <w:t>Republic</w:t>
                </w:r>
              </w:smartTag>
              <w:r w:rsidRPr="00D063C8">
                <w:rPr>
                  <w:sz w:val="16"/>
                  <w:szCs w:val="16"/>
                  <w:lang w:val="en-US"/>
                </w:rPr>
                <w:t xml:space="preserve"> of </w:t>
              </w:r>
              <w:smartTag w:uri="urn:schemas-microsoft-com:office:smarttags" w:element="PlaceName">
                <w:r w:rsidRPr="00D063C8">
                  <w:rPr>
                    <w:sz w:val="16"/>
                    <w:szCs w:val="16"/>
                    <w:lang w:val="en-US"/>
                  </w:rPr>
                  <w:t>Uzbekistan</w:t>
                </w:r>
              </w:smartTag>
            </w:smartTag>
          </w:p>
        </w:tc>
        <w:tc>
          <w:tcPr>
            <w:tcW w:w="502"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19.8</w:t>
            </w:r>
          </w:p>
        </w:tc>
        <w:tc>
          <w:tcPr>
            <w:tcW w:w="503"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20.9</w:t>
            </w:r>
          </w:p>
        </w:tc>
        <w:tc>
          <w:tcPr>
            <w:tcW w:w="502"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20.3</w:t>
            </w:r>
          </w:p>
        </w:tc>
        <w:tc>
          <w:tcPr>
            <w:tcW w:w="503"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21</w:t>
            </w:r>
          </w:p>
        </w:tc>
        <w:tc>
          <w:tcPr>
            <w:tcW w:w="504"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22.7</w:t>
            </w:r>
          </w:p>
        </w:tc>
        <w:tc>
          <w:tcPr>
            <w:tcW w:w="503" w:type="dxa"/>
            <w:gridSpan w:val="2"/>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5.3</w:t>
            </w:r>
          </w:p>
        </w:tc>
        <w:tc>
          <w:tcPr>
            <w:tcW w:w="504"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w:t>
            </w:r>
          </w:p>
        </w:tc>
        <w:tc>
          <w:tcPr>
            <w:tcW w:w="504"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5.4</w:t>
            </w:r>
          </w:p>
        </w:tc>
        <w:tc>
          <w:tcPr>
            <w:tcW w:w="503"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5.3</w:t>
            </w:r>
          </w:p>
        </w:tc>
        <w:tc>
          <w:tcPr>
            <w:tcW w:w="506"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5.2</w:t>
            </w:r>
          </w:p>
        </w:tc>
        <w:tc>
          <w:tcPr>
            <w:tcW w:w="504" w:type="dxa"/>
            <w:gridSpan w:val="2"/>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16.4</w:t>
            </w:r>
          </w:p>
        </w:tc>
        <w:tc>
          <w:tcPr>
            <w:tcW w:w="503"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15.2</w:t>
            </w:r>
          </w:p>
        </w:tc>
        <w:tc>
          <w:tcPr>
            <w:tcW w:w="504"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14.9</w:t>
            </w:r>
          </w:p>
        </w:tc>
        <w:tc>
          <w:tcPr>
            <w:tcW w:w="503"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14.4</w:t>
            </w:r>
          </w:p>
        </w:tc>
        <w:tc>
          <w:tcPr>
            <w:tcW w:w="506"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13.2</w:t>
            </w:r>
          </w:p>
        </w:tc>
        <w:tc>
          <w:tcPr>
            <w:tcW w:w="504" w:type="dxa"/>
            <w:gridSpan w:val="2"/>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14.5</w:t>
            </w:r>
          </w:p>
        </w:tc>
        <w:tc>
          <w:tcPr>
            <w:tcW w:w="503"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15.9</w:t>
            </w:r>
          </w:p>
        </w:tc>
        <w:tc>
          <w:tcPr>
            <w:tcW w:w="504"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14.9</w:t>
            </w:r>
          </w:p>
        </w:tc>
        <w:tc>
          <w:tcPr>
            <w:tcW w:w="504"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15.7</w:t>
            </w:r>
          </w:p>
        </w:tc>
        <w:tc>
          <w:tcPr>
            <w:tcW w:w="505"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17.5</w:t>
            </w:r>
          </w:p>
        </w:tc>
        <w:tc>
          <w:tcPr>
            <w:tcW w:w="504" w:type="dxa"/>
            <w:gridSpan w:val="2"/>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32.2</w:t>
            </w:r>
          </w:p>
        </w:tc>
        <w:tc>
          <w:tcPr>
            <w:tcW w:w="504"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ind w:right="43"/>
              <w:jc w:val="right"/>
              <w:rPr>
                <w:sz w:val="16"/>
                <w:szCs w:val="16"/>
              </w:rPr>
            </w:pPr>
            <w:r w:rsidRPr="00D063C8">
              <w:rPr>
                <w:sz w:val="16"/>
                <w:szCs w:val="16"/>
              </w:rPr>
              <w:t>31.4</w:t>
            </w:r>
          </w:p>
        </w:tc>
        <w:tc>
          <w:tcPr>
            <w:tcW w:w="503"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30.8</w:t>
            </w:r>
          </w:p>
        </w:tc>
        <w:tc>
          <w:tcPr>
            <w:tcW w:w="504"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24.3</w:t>
            </w:r>
          </w:p>
        </w:tc>
        <w:tc>
          <w:tcPr>
            <w:tcW w:w="504" w:type="dxa"/>
            <w:tcBorders>
              <w:bottom w:val="single" w:sz="12" w:space="0" w:color="auto"/>
            </w:tcBorders>
            <w:shd w:val="clear" w:color="auto" w:fill="auto"/>
            <w:noWrap/>
            <w:tcMar>
              <w:left w:w="0" w:type="dxa"/>
              <w:right w:w="0" w:type="dxa"/>
            </w:tcMar>
            <w:vAlign w:val="bottom"/>
          </w:tcPr>
          <w:p w:rsidR="005F5178" w:rsidRPr="00D063C8" w:rsidRDefault="005F5178" w:rsidP="00DD5326">
            <w:pPr>
              <w:spacing w:before="40" w:after="40" w:line="210" w:lineRule="exact"/>
              <w:jc w:val="right"/>
              <w:rPr>
                <w:sz w:val="16"/>
                <w:szCs w:val="16"/>
              </w:rPr>
            </w:pPr>
            <w:r w:rsidRPr="00D063C8">
              <w:rPr>
                <w:sz w:val="16"/>
                <w:szCs w:val="16"/>
              </w:rPr>
              <w:t>23.8</w:t>
            </w:r>
          </w:p>
        </w:tc>
      </w:tr>
    </w:tbl>
    <w:p w:rsidR="00EE3202" w:rsidRDefault="00EE3202" w:rsidP="002C47BB">
      <w:pPr>
        <w:pStyle w:val="SingleTxt"/>
        <w:sectPr w:rsidR="00EE3202">
          <w:headerReference w:type="even" r:id="rId24"/>
          <w:headerReference w:type="default" r:id="rId25"/>
          <w:footerReference w:type="even" r:id="rId26"/>
          <w:footerReference w:type="default" r:id="rId27"/>
          <w:pgSz w:w="15840" w:h="12240" w:orient="landscape"/>
          <w:pgMar w:top="1195" w:right="1742" w:bottom="1195" w:left="1898" w:header="0" w:footer="0" w:gutter="0"/>
          <w:cols w:space="720"/>
          <w:noEndnote/>
        </w:sectPr>
      </w:pPr>
    </w:p>
    <w:p w:rsidR="00F31055" w:rsidRPr="00051A44" w:rsidRDefault="00051A44" w:rsidP="002C47BB">
      <w:pPr>
        <w:pStyle w:val="SingleTxt"/>
        <w:rPr>
          <w:b/>
        </w:rPr>
      </w:pPr>
      <w:r>
        <w:br w:type="page"/>
      </w:r>
      <w:r w:rsidRPr="00051A44">
        <w:rPr>
          <w:b/>
        </w:rPr>
        <w:t>4.2. Morbidity rate among women, newly diagnosed, for 2007</w:t>
      </w:r>
    </w:p>
    <w:p w:rsidR="00051A44" w:rsidRPr="00051A44" w:rsidRDefault="00051A44" w:rsidP="00051A44">
      <w:pPr>
        <w:pStyle w:val="SingleTxt"/>
        <w:spacing w:after="0" w:line="120" w:lineRule="exact"/>
        <w:ind w:left="0" w:right="0"/>
        <w:rPr>
          <w:sz w:val="10"/>
        </w:rPr>
      </w:pPr>
    </w:p>
    <w:tbl>
      <w:tblPr>
        <w:tblStyle w:val="TableGrid"/>
        <w:tblW w:w="128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60"/>
        <w:gridCol w:w="783"/>
        <w:gridCol w:w="801"/>
        <w:gridCol w:w="144"/>
        <w:gridCol w:w="612"/>
        <w:gridCol w:w="783"/>
        <w:gridCol w:w="144"/>
        <w:gridCol w:w="531"/>
        <w:gridCol w:w="801"/>
        <w:gridCol w:w="144"/>
        <w:gridCol w:w="594"/>
        <w:gridCol w:w="801"/>
        <w:gridCol w:w="144"/>
        <w:gridCol w:w="675"/>
        <w:gridCol w:w="783"/>
        <w:gridCol w:w="144"/>
        <w:gridCol w:w="486"/>
        <w:gridCol w:w="783"/>
        <w:gridCol w:w="144"/>
        <w:gridCol w:w="603"/>
        <w:gridCol w:w="810"/>
      </w:tblGrid>
      <w:tr w:rsidR="00EA56C8" w:rsidRPr="00051A44" w:rsidTr="00EA56C8">
        <w:tc>
          <w:tcPr>
            <w:tcW w:w="2160" w:type="dxa"/>
            <w:vMerge w:val="restart"/>
            <w:tcBorders>
              <w:top w:val="single" w:sz="4" w:space="0" w:color="auto"/>
              <w:bottom w:val="single" w:sz="12" w:space="0" w:color="auto"/>
            </w:tcBorders>
            <w:tcMar>
              <w:left w:w="0" w:type="dxa"/>
              <w:right w:w="0" w:type="dxa"/>
            </w:tcMar>
            <w:vAlign w:val="bottom"/>
          </w:tcPr>
          <w:p w:rsidR="00EA56C8" w:rsidRPr="00051A44" w:rsidRDefault="00EA56C8" w:rsidP="00051A44">
            <w:pPr>
              <w:spacing w:before="80" w:after="80" w:line="160" w:lineRule="exact"/>
              <w:ind w:right="43"/>
              <w:rPr>
                <w:i/>
                <w:sz w:val="14"/>
                <w:lang w:val="en-US"/>
              </w:rPr>
            </w:pPr>
          </w:p>
        </w:tc>
        <w:tc>
          <w:tcPr>
            <w:tcW w:w="1584" w:type="dxa"/>
            <w:gridSpan w:val="2"/>
            <w:tcBorders>
              <w:top w:val="single" w:sz="4" w:space="0" w:color="auto"/>
              <w:bottom w:val="single" w:sz="4" w:space="0" w:color="auto"/>
            </w:tcBorders>
            <w:tcMar>
              <w:left w:w="0" w:type="dxa"/>
              <w:right w:w="0" w:type="dxa"/>
            </w:tcMar>
            <w:vAlign w:val="bottom"/>
          </w:tcPr>
          <w:p w:rsidR="00EA56C8" w:rsidRPr="00051A44" w:rsidRDefault="00EA56C8" w:rsidP="00051A44">
            <w:pPr>
              <w:spacing w:before="80" w:after="80" w:line="160" w:lineRule="exact"/>
              <w:ind w:right="43"/>
              <w:jc w:val="center"/>
              <w:rPr>
                <w:i/>
                <w:sz w:val="14"/>
                <w:lang w:val="en-US"/>
              </w:rPr>
            </w:pPr>
            <w:r w:rsidRPr="00051A44">
              <w:rPr>
                <w:i/>
                <w:sz w:val="14"/>
                <w:lang w:val="en-US"/>
              </w:rPr>
              <w:t>Total illnesses</w:t>
            </w:r>
          </w:p>
        </w:tc>
        <w:tc>
          <w:tcPr>
            <w:tcW w:w="144" w:type="dxa"/>
            <w:tcBorders>
              <w:top w:val="single" w:sz="4" w:space="0" w:color="auto"/>
            </w:tcBorders>
            <w:tcMar>
              <w:left w:w="0" w:type="dxa"/>
              <w:right w:w="0" w:type="dxa"/>
            </w:tcMar>
            <w:vAlign w:val="bottom"/>
          </w:tcPr>
          <w:p w:rsidR="00EA56C8" w:rsidRPr="00051A44" w:rsidRDefault="00EA56C8" w:rsidP="00EA56C8">
            <w:pPr>
              <w:suppressAutoHyphens w:val="0"/>
              <w:spacing w:line="240" w:lineRule="auto"/>
              <w:rPr>
                <w:i/>
                <w:sz w:val="14"/>
                <w:lang w:val="en-US"/>
              </w:rPr>
            </w:pPr>
          </w:p>
        </w:tc>
        <w:tc>
          <w:tcPr>
            <w:tcW w:w="1026" w:type="dxa"/>
            <w:gridSpan w:val="2"/>
            <w:tcBorders>
              <w:top w:val="single" w:sz="4" w:space="0" w:color="auto"/>
              <w:bottom w:val="single" w:sz="4" w:space="0" w:color="auto"/>
            </w:tcBorders>
            <w:shd w:val="clear" w:color="auto" w:fill="auto"/>
            <w:vAlign w:val="bottom"/>
          </w:tcPr>
          <w:p w:rsidR="00EA56C8" w:rsidRPr="00051A44" w:rsidRDefault="00EA56C8" w:rsidP="00EA56C8">
            <w:pPr>
              <w:suppressAutoHyphens w:val="0"/>
              <w:spacing w:line="240" w:lineRule="auto"/>
              <w:jc w:val="center"/>
              <w:rPr>
                <w:i/>
                <w:sz w:val="14"/>
                <w:lang w:val="en-US"/>
              </w:rPr>
            </w:pPr>
            <w:r w:rsidRPr="00051A44">
              <w:rPr>
                <w:i/>
                <w:sz w:val="14"/>
                <w:lang w:val="en-US"/>
              </w:rPr>
              <w:t>Infectious diseases</w:t>
            </w:r>
          </w:p>
        </w:tc>
        <w:tc>
          <w:tcPr>
            <w:tcW w:w="144" w:type="dxa"/>
            <w:tcBorders>
              <w:top w:val="single" w:sz="4" w:space="0" w:color="auto"/>
            </w:tcBorders>
            <w:tcMar>
              <w:left w:w="0" w:type="dxa"/>
              <w:right w:w="0" w:type="dxa"/>
            </w:tcMar>
            <w:vAlign w:val="bottom"/>
          </w:tcPr>
          <w:p w:rsidR="00EA56C8" w:rsidRPr="00051A44" w:rsidRDefault="00EA56C8" w:rsidP="00EA56C8">
            <w:pPr>
              <w:suppressAutoHyphens w:val="0"/>
              <w:spacing w:line="240" w:lineRule="auto"/>
              <w:rPr>
                <w:i/>
                <w:sz w:val="14"/>
                <w:lang w:val="en-US"/>
              </w:rPr>
            </w:pPr>
          </w:p>
        </w:tc>
        <w:tc>
          <w:tcPr>
            <w:tcW w:w="1332" w:type="dxa"/>
            <w:gridSpan w:val="2"/>
            <w:tcBorders>
              <w:top w:val="single" w:sz="4" w:space="0" w:color="auto"/>
              <w:bottom w:val="single" w:sz="4" w:space="0" w:color="auto"/>
            </w:tcBorders>
            <w:shd w:val="clear" w:color="auto" w:fill="auto"/>
            <w:vAlign w:val="bottom"/>
          </w:tcPr>
          <w:p w:rsidR="00EA56C8" w:rsidRPr="00051A44" w:rsidRDefault="00EA56C8" w:rsidP="00EA56C8">
            <w:pPr>
              <w:suppressAutoHyphens w:val="0"/>
              <w:spacing w:line="240" w:lineRule="auto"/>
              <w:jc w:val="center"/>
              <w:rPr>
                <w:i/>
                <w:sz w:val="14"/>
                <w:lang w:val="en-US"/>
              </w:rPr>
            </w:pPr>
            <w:r w:rsidRPr="00051A44">
              <w:rPr>
                <w:i/>
                <w:sz w:val="14"/>
                <w:lang w:val="en-US"/>
              </w:rPr>
              <w:t>Neoplasms</w:t>
            </w:r>
          </w:p>
        </w:tc>
        <w:tc>
          <w:tcPr>
            <w:tcW w:w="144" w:type="dxa"/>
            <w:tcBorders>
              <w:top w:val="single" w:sz="4" w:space="0" w:color="auto"/>
            </w:tcBorders>
            <w:tcMar>
              <w:left w:w="0" w:type="dxa"/>
              <w:right w:w="0" w:type="dxa"/>
            </w:tcMar>
            <w:vAlign w:val="bottom"/>
          </w:tcPr>
          <w:p w:rsidR="00EA56C8" w:rsidRPr="00051A44" w:rsidRDefault="00EA56C8" w:rsidP="00EA56C8">
            <w:pPr>
              <w:suppressAutoHyphens w:val="0"/>
              <w:spacing w:line="240" w:lineRule="auto"/>
              <w:rPr>
                <w:i/>
                <w:sz w:val="14"/>
                <w:lang w:val="en-US"/>
              </w:rPr>
            </w:pPr>
          </w:p>
        </w:tc>
        <w:tc>
          <w:tcPr>
            <w:tcW w:w="1395" w:type="dxa"/>
            <w:gridSpan w:val="2"/>
            <w:tcBorders>
              <w:top w:val="single" w:sz="4" w:space="0" w:color="auto"/>
              <w:bottom w:val="single" w:sz="4" w:space="0" w:color="auto"/>
            </w:tcBorders>
            <w:shd w:val="clear" w:color="auto" w:fill="auto"/>
            <w:vAlign w:val="bottom"/>
          </w:tcPr>
          <w:p w:rsidR="00EA56C8" w:rsidRPr="00051A44" w:rsidRDefault="00EA56C8" w:rsidP="00EA56C8">
            <w:pPr>
              <w:suppressAutoHyphens w:val="0"/>
              <w:spacing w:line="240" w:lineRule="auto"/>
              <w:jc w:val="center"/>
              <w:rPr>
                <w:i/>
                <w:sz w:val="14"/>
                <w:lang w:val="en-US"/>
              </w:rPr>
            </w:pPr>
            <w:r w:rsidRPr="00051A44">
              <w:rPr>
                <w:i/>
                <w:sz w:val="14"/>
                <w:lang w:val="en-US"/>
              </w:rPr>
              <w:t>Endocrine system diseases</w:t>
            </w:r>
          </w:p>
        </w:tc>
        <w:tc>
          <w:tcPr>
            <w:tcW w:w="144" w:type="dxa"/>
            <w:tcBorders>
              <w:top w:val="single" w:sz="4" w:space="0" w:color="auto"/>
            </w:tcBorders>
            <w:tcMar>
              <w:left w:w="0" w:type="dxa"/>
              <w:right w:w="0" w:type="dxa"/>
            </w:tcMar>
            <w:vAlign w:val="bottom"/>
          </w:tcPr>
          <w:p w:rsidR="00EA56C8" w:rsidRPr="00051A44" w:rsidRDefault="00EA56C8" w:rsidP="00EA56C8">
            <w:pPr>
              <w:suppressAutoHyphens w:val="0"/>
              <w:spacing w:line="240" w:lineRule="auto"/>
              <w:rPr>
                <w:i/>
                <w:sz w:val="14"/>
                <w:lang w:val="en-US"/>
              </w:rPr>
            </w:pPr>
          </w:p>
        </w:tc>
        <w:tc>
          <w:tcPr>
            <w:tcW w:w="1458" w:type="dxa"/>
            <w:gridSpan w:val="2"/>
            <w:tcBorders>
              <w:top w:val="single" w:sz="4" w:space="0" w:color="auto"/>
              <w:bottom w:val="single" w:sz="4" w:space="0" w:color="auto"/>
            </w:tcBorders>
            <w:shd w:val="clear" w:color="auto" w:fill="auto"/>
            <w:vAlign w:val="bottom"/>
          </w:tcPr>
          <w:p w:rsidR="00EA56C8" w:rsidRPr="00051A44" w:rsidRDefault="00EA56C8" w:rsidP="00EA56C8">
            <w:pPr>
              <w:suppressAutoHyphens w:val="0"/>
              <w:spacing w:line="240" w:lineRule="auto"/>
              <w:jc w:val="center"/>
              <w:rPr>
                <w:i/>
                <w:sz w:val="14"/>
                <w:lang w:val="en-US"/>
              </w:rPr>
            </w:pPr>
            <w:r w:rsidRPr="00051A44">
              <w:rPr>
                <w:i/>
                <w:sz w:val="14"/>
                <w:lang w:val="en-US"/>
              </w:rPr>
              <w:t>Diseases of the blood and hemopoietic organs</w:t>
            </w:r>
          </w:p>
        </w:tc>
        <w:tc>
          <w:tcPr>
            <w:tcW w:w="144" w:type="dxa"/>
            <w:tcBorders>
              <w:top w:val="single" w:sz="4" w:space="0" w:color="auto"/>
            </w:tcBorders>
            <w:tcMar>
              <w:left w:w="0" w:type="dxa"/>
              <w:right w:w="0" w:type="dxa"/>
            </w:tcMar>
            <w:vAlign w:val="bottom"/>
          </w:tcPr>
          <w:p w:rsidR="00EA56C8" w:rsidRPr="00051A44" w:rsidRDefault="00EA56C8" w:rsidP="00EA56C8">
            <w:pPr>
              <w:suppressAutoHyphens w:val="0"/>
              <w:spacing w:line="240" w:lineRule="auto"/>
              <w:rPr>
                <w:i/>
                <w:sz w:val="14"/>
                <w:lang w:val="en-US"/>
              </w:rPr>
            </w:pPr>
          </w:p>
        </w:tc>
        <w:tc>
          <w:tcPr>
            <w:tcW w:w="1269" w:type="dxa"/>
            <w:gridSpan w:val="2"/>
            <w:tcBorders>
              <w:top w:val="single" w:sz="4" w:space="0" w:color="auto"/>
              <w:bottom w:val="single" w:sz="4" w:space="0" w:color="auto"/>
            </w:tcBorders>
            <w:shd w:val="clear" w:color="auto" w:fill="auto"/>
            <w:vAlign w:val="bottom"/>
          </w:tcPr>
          <w:p w:rsidR="00EA56C8" w:rsidRPr="00051A44" w:rsidRDefault="00EA56C8" w:rsidP="00EA56C8">
            <w:pPr>
              <w:suppressAutoHyphens w:val="0"/>
              <w:spacing w:line="240" w:lineRule="auto"/>
              <w:jc w:val="center"/>
              <w:rPr>
                <w:i/>
                <w:sz w:val="14"/>
                <w:lang w:val="en-US"/>
              </w:rPr>
            </w:pPr>
            <w:r w:rsidRPr="00051A44">
              <w:rPr>
                <w:i/>
                <w:sz w:val="14"/>
                <w:lang w:val="en-US"/>
              </w:rPr>
              <w:t>Psychiatric disorders</w:t>
            </w:r>
          </w:p>
        </w:tc>
        <w:tc>
          <w:tcPr>
            <w:tcW w:w="144" w:type="dxa"/>
            <w:tcBorders>
              <w:top w:val="single" w:sz="4" w:space="0" w:color="auto"/>
            </w:tcBorders>
            <w:tcMar>
              <w:left w:w="0" w:type="dxa"/>
              <w:right w:w="0" w:type="dxa"/>
            </w:tcMar>
            <w:vAlign w:val="bottom"/>
          </w:tcPr>
          <w:p w:rsidR="00EA56C8" w:rsidRPr="00051A44" w:rsidRDefault="00EA56C8" w:rsidP="00EA56C8">
            <w:pPr>
              <w:suppressAutoHyphens w:val="0"/>
              <w:spacing w:line="240" w:lineRule="auto"/>
              <w:rPr>
                <w:i/>
                <w:sz w:val="14"/>
                <w:lang w:val="en-US"/>
              </w:rPr>
            </w:pPr>
          </w:p>
        </w:tc>
        <w:tc>
          <w:tcPr>
            <w:tcW w:w="1413" w:type="dxa"/>
            <w:gridSpan w:val="2"/>
            <w:tcBorders>
              <w:top w:val="single" w:sz="4" w:space="0" w:color="auto"/>
              <w:bottom w:val="single" w:sz="4" w:space="0" w:color="auto"/>
            </w:tcBorders>
            <w:shd w:val="clear" w:color="auto" w:fill="auto"/>
            <w:vAlign w:val="bottom"/>
          </w:tcPr>
          <w:p w:rsidR="00EA56C8" w:rsidRPr="00051A44" w:rsidRDefault="00EA56C8" w:rsidP="00EA56C8">
            <w:pPr>
              <w:suppressAutoHyphens w:val="0"/>
              <w:spacing w:line="240" w:lineRule="auto"/>
              <w:jc w:val="center"/>
              <w:rPr>
                <w:i/>
                <w:sz w:val="14"/>
                <w:lang w:val="en-US"/>
              </w:rPr>
            </w:pPr>
            <w:r w:rsidRPr="00051A44">
              <w:rPr>
                <w:i/>
                <w:sz w:val="14"/>
                <w:lang w:val="en-US"/>
              </w:rPr>
              <w:t>Nervous system diseases</w:t>
            </w:r>
          </w:p>
        </w:tc>
      </w:tr>
      <w:tr w:rsidR="003345CD" w:rsidRPr="00051A44" w:rsidTr="00EA56C8">
        <w:tc>
          <w:tcPr>
            <w:tcW w:w="2160" w:type="dxa"/>
            <w:vMerge/>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rPr>
                <w:i/>
                <w:sz w:val="14"/>
              </w:rPr>
            </w:pPr>
          </w:p>
        </w:tc>
        <w:tc>
          <w:tcPr>
            <w:tcW w:w="783" w:type="dxa"/>
            <w:tcBorders>
              <w:top w:val="single" w:sz="4" w:space="0" w:color="auto"/>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lang w:val="en-US"/>
              </w:rPr>
            </w:pPr>
            <w:r w:rsidRPr="00051A44">
              <w:rPr>
                <w:i/>
                <w:sz w:val="14"/>
                <w:lang w:val="en-US"/>
              </w:rPr>
              <w:t>Abs</w:t>
            </w:r>
            <w:r w:rsidRPr="00051A44">
              <w:rPr>
                <w:i/>
                <w:sz w:val="14"/>
              </w:rPr>
              <w:t xml:space="preserve">. </w:t>
            </w:r>
            <w:r w:rsidRPr="00051A44">
              <w:rPr>
                <w:i/>
                <w:sz w:val="14"/>
                <w:lang w:val="en-US"/>
              </w:rPr>
              <w:t>No.</w:t>
            </w:r>
          </w:p>
        </w:tc>
        <w:tc>
          <w:tcPr>
            <w:tcW w:w="801" w:type="dxa"/>
            <w:tcBorders>
              <w:top w:val="single" w:sz="4" w:space="0" w:color="auto"/>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rPr>
            </w:pPr>
            <w:r w:rsidRPr="00051A44">
              <w:rPr>
                <w:i/>
                <w:sz w:val="14"/>
                <w:lang w:val="en-US"/>
              </w:rPr>
              <w:t>Per 100,000 population</w:t>
            </w:r>
          </w:p>
        </w:tc>
        <w:tc>
          <w:tcPr>
            <w:tcW w:w="756" w:type="dxa"/>
            <w:gridSpan w:val="2"/>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lang w:val="en-US"/>
              </w:rPr>
            </w:pPr>
            <w:r w:rsidRPr="00051A44">
              <w:rPr>
                <w:i/>
                <w:sz w:val="14"/>
                <w:lang w:val="en-US"/>
              </w:rPr>
              <w:t>Abs</w:t>
            </w:r>
            <w:r w:rsidRPr="00051A44">
              <w:rPr>
                <w:i/>
                <w:sz w:val="14"/>
              </w:rPr>
              <w:t xml:space="preserve">. </w:t>
            </w:r>
            <w:r w:rsidRPr="00051A44">
              <w:rPr>
                <w:i/>
                <w:sz w:val="14"/>
                <w:lang w:val="en-US"/>
              </w:rPr>
              <w:t>No.</w:t>
            </w:r>
          </w:p>
        </w:tc>
        <w:tc>
          <w:tcPr>
            <w:tcW w:w="783" w:type="dxa"/>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rPr>
            </w:pPr>
            <w:r w:rsidRPr="00051A44">
              <w:rPr>
                <w:i/>
                <w:sz w:val="14"/>
                <w:lang w:val="en-US"/>
              </w:rPr>
              <w:t>Per 100,000 population</w:t>
            </w:r>
          </w:p>
        </w:tc>
        <w:tc>
          <w:tcPr>
            <w:tcW w:w="675" w:type="dxa"/>
            <w:gridSpan w:val="2"/>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lang w:val="en-US"/>
              </w:rPr>
            </w:pPr>
            <w:r w:rsidRPr="00051A44">
              <w:rPr>
                <w:i/>
                <w:sz w:val="14"/>
                <w:lang w:val="en-US"/>
              </w:rPr>
              <w:t>Abs</w:t>
            </w:r>
            <w:r w:rsidRPr="00051A44">
              <w:rPr>
                <w:i/>
                <w:sz w:val="14"/>
              </w:rPr>
              <w:t xml:space="preserve">. </w:t>
            </w:r>
            <w:r w:rsidRPr="00051A44">
              <w:rPr>
                <w:i/>
                <w:sz w:val="14"/>
                <w:lang w:val="en-US"/>
              </w:rPr>
              <w:t>No.</w:t>
            </w:r>
          </w:p>
        </w:tc>
        <w:tc>
          <w:tcPr>
            <w:tcW w:w="801" w:type="dxa"/>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rPr>
            </w:pPr>
            <w:r w:rsidRPr="00051A44">
              <w:rPr>
                <w:i/>
                <w:sz w:val="14"/>
                <w:lang w:val="en-US"/>
              </w:rPr>
              <w:t>Per 100,000 population</w:t>
            </w:r>
          </w:p>
        </w:tc>
        <w:tc>
          <w:tcPr>
            <w:tcW w:w="738" w:type="dxa"/>
            <w:gridSpan w:val="2"/>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lang w:val="en-US"/>
              </w:rPr>
            </w:pPr>
            <w:r w:rsidRPr="00051A44">
              <w:rPr>
                <w:i/>
                <w:sz w:val="14"/>
                <w:lang w:val="en-US"/>
              </w:rPr>
              <w:t>Abs</w:t>
            </w:r>
            <w:r w:rsidRPr="00051A44">
              <w:rPr>
                <w:i/>
                <w:sz w:val="14"/>
              </w:rPr>
              <w:t xml:space="preserve">. </w:t>
            </w:r>
            <w:r w:rsidRPr="00051A44">
              <w:rPr>
                <w:i/>
                <w:sz w:val="14"/>
                <w:lang w:val="en-US"/>
              </w:rPr>
              <w:t>No.</w:t>
            </w:r>
          </w:p>
        </w:tc>
        <w:tc>
          <w:tcPr>
            <w:tcW w:w="801" w:type="dxa"/>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rPr>
            </w:pPr>
            <w:r w:rsidRPr="00051A44">
              <w:rPr>
                <w:i/>
                <w:sz w:val="14"/>
                <w:lang w:val="en-US"/>
              </w:rPr>
              <w:t>Per 100,000 population</w:t>
            </w:r>
          </w:p>
        </w:tc>
        <w:tc>
          <w:tcPr>
            <w:tcW w:w="819" w:type="dxa"/>
            <w:gridSpan w:val="2"/>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lang w:val="en-US"/>
              </w:rPr>
            </w:pPr>
            <w:r w:rsidRPr="00051A44">
              <w:rPr>
                <w:i/>
                <w:sz w:val="14"/>
                <w:lang w:val="en-US"/>
              </w:rPr>
              <w:t>Abs</w:t>
            </w:r>
            <w:r w:rsidRPr="00051A44">
              <w:rPr>
                <w:i/>
                <w:sz w:val="14"/>
              </w:rPr>
              <w:t xml:space="preserve">. </w:t>
            </w:r>
            <w:r w:rsidRPr="00051A44">
              <w:rPr>
                <w:i/>
                <w:sz w:val="14"/>
                <w:lang w:val="en-US"/>
              </w:rPr>
              <w:t>No.</w:t>
            </w:r>
          </w:p>
        </w:tc>
        <w:tc>
          <w:tcPr>
            <w:tcW w:w="783" w:type="dxa"/>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rPr>
            </w:pPr>
            <w:r w:rsidRPr="00051A44">
              <w:rPr>
                <w:i/>
                <w:sz w:val="14"/>
                <w:lang w:val="en-US"/>
              </w:rPr>
              <w:t>Per 100,000 population</w:t>
            </w:r>
          </w:p>
        </w:tc>
        <w:tc>
          <w:tcPr>
            <w:tcW w:w="630" w:type="dxa"/>
            <w:gridSpan w:val="2"/>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lang w:val="en-US"/>
              </w:rPr>
            </w:pPr>
            <w:r w:rsidRPr="00051A44">
              <w:rPr>
                <w:i/>
                <w:sz w:val="14"/>
                <w:lang w:val="en-US"/>
              </w:rPr>
              <w:t>Abs</w:t>
            </w:r>
            <w:r w:rsidRPr="00051A44">
              <w:rPr>
                <w:i/>
                <w:sz w:val="14"/>
              </w:rPr>
              <w:t xml:space="preserve">. </w:t>
            </w:r>
            <w:r w:rsidRPr="00051A44">
              <w:rPr>
                <w:i/>
                <w:sz w:val="14"/>
                <w:lang w:val="en-US"/>
              </w:rPr>
              <w:t>No.</w:t>
            </w:r>
          </w:p>
        </w:tc>
        <w:tc>
          <w:tcPr>
            <w:tcW w:w="783" w:type="dxa"/>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rPr>
            </w:pPr>
            <w:r w:rsidRPr="00051A44">
              <w:rPr>
                <w:i/>
                <w:sz w:val="14"/>
                <w:lang w:val="en-US"/>
              </w:rPr>
              <w:t>Per 100,000 population</w:t>
            </w:r>
          </w:p>
        </w:tc>
        <w:tc>
          <w:tcPr>
            <w:tcW w:w="747" w:type="dxa"/>
            <w:gridSpan w:val="2"/>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lang w:val="en-US"/>
              </w:rPr>
            </w:pPr>
            <w:r w:rsidRPr="00051A44">
              <w:rPr>
                <w:i/>
                <w:sz w:val="14"/>
                <w:lang w:val="en-US"/>
              </w:rPr>
              <w:t>Abs</w:t>
            </w:r>
            <w:r w:rsidRPr="00051A44">
              <w:rPr>
                <w:i/>
                <w:sz w:val="14"/>
              </w:rPr>
              <w:t xml:space="preserve">. </w:t>
            </w:r>
            <w:r w:rsidRPr="00051A44">
              <w:rPr>
                <w:i/>
                <w:sz w:val="14"/>
                <w:lang w:val="en-US"/>
              </w:rPr>
              <w:t>No.</w:t>
            </w:r>
          </w:p>
        </w:tc>
        <w:tc>
          <w:tcPr>
            <w:tcW w:w="810" w:type="dxa"/>
            <w:tcBorders>
              <w:bottom w:val="single" w:sz="12" w:space="0" w:color="auto"/>
            </w:tcBorders>
            <w:tcMar>
              <w:left w:w="0" w:type="dxa"/>
              <w:right w:w="0" w:type="dxa"/>
            </w:tcMar>
            <w:vAlign w:val="bottom"/>
          </w:tcPr>
          <w:p w:rsidR="00051A44" w:rsidRPr="00051A44" w:rsidRDefault="00051A44" w:rsidP="00051A44">
            <w:pPr>
              <w:spacing w:before="80" w:after="80" w:line="160" w:lineRule="exact"/>
              <w:ind w:right="43"/>
              <w:jc w:val="center"/>
              <w:rPr>
                <w:i/>
                <w:sz w:val="14"/>
              </w:rPr>
            </w:pPr>
            <w:r w:rsidRPr="00051A44">
              <w:rPr>
                <w:i/>
                <w:sz w:val="14"/>
                <w:lang w:val="en-US"/>
              </w:rPr>
              <w:t>Per 100,000 population</w:t>
            </w:r>
          </w:p>
        </w:tc>
      </w:tr>
      <w:tr w:rsidR="00EA56C8" w:rsidRPr="00A93B40" w:rsidTr="00EA56C8">
        <w:tc>
          <w:tcPr>
            <w:tcW w:w="2160" w:type="dxa"/>
            <w:tcBorders>
              <w:top w:val="single" w:sz="12" w:space="0" w:color="auto"/>
            </w:tcBorders>
            <w:tcMar>
              <w:left w:w="0" w:type="dxa"/>
              <w:right w:w="0" w:type="dxa"/>
            </w:tcMar>
            <w:vAlign w:val="bottom"/>
          </w:tcPr>
          <w:p w:rsidR="00EA56C8" w:rsidRPr="00051A44" w:rsidRDefault="00EA56C8" w:rsidP="00EA56C8">
            <w:pPr>
              <w:spacing w:line="100" w:lineRule="exact"/>
              <w:rPr>
                <w:sz w:val="17"/>
                <w:lang w:val="en-US"/>
              </w:rPr>
            </w:pPr>
          </w:p>
        </w:tc>
        <w:tc>
          <w:tcPr>
            <w:tcW w:w="783" w:type="dxa"/>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801" w:type="dxa"/>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756" w:type="dxa"/>
            <w:gridSpan w:val="2"/>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783" w:type="dxa"/>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675" w:type="dxa"/>
            <w:gridSpan w:val="2"/>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801" w:type="dxa"/>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738" w:type="dxa"/>
            <w:gridSpan w:val="2"/>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801" w:type="dxa"/>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819" w:type="dxa"/>
            <w:gridSpan w:val="2"/>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783" w:type="dxa"/>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630" w:type="dxa"/>
            <w:gridSpan w:val="2"/>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783" w:type="dxa"/>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747" w:type="dxa"/>
            <w:gridSpan w:val="2"/>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c>
          <w:tcPr>
            <w:tcW w:w="810" w:type="dxa"/>
            <w:tcBorders>
              <w:top w:val="single" w:sz="12" w:space="0" w:color="auto"/>
            </w:tcBorders>
            <w:tcMar>
              <w:left w:w="0" w:type="dxa"/>
              <w:right w:w="0" w:type="dxa"/>
            </w:tcMar>
            <w:vAlign w:val="bottom"/>
          </w:tcPr>
          <w:p w:rsidR="00EA56C8" w:rsidRPr="00051A44" w:rsidRDefault="00EA56C8" w:rsidP="00EA56C8">
            <w:pPr>
              <w:spacing w:line="100" w:lineRule="exact"/>
              <w:rPr>
                <w:sz w:val="17"/>
              </w:rPr>
            </w:pP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smartTag w:uri="urn:schemas-microsoft-com:office:smarttags" w:element="place">
              <w:smartTag w:uri="urn:schemas-microsoft-com:office:smarttags" w:element="PlaceType">
                <w:r w:rsidRPr="00051A44">
                  <w:rPr>
                    <w:sz w:val="17"/>
                    <w:lang w:val="en-US"/>
                  </w:rPr>
                  <w:t>Republic</w:t>
                </w:r>
              </w:smartTag>
              <w:r w:rsidRPr="00051A44">
                <w:rPr>
                  <w:sz w:val="17"/>
                  <w:lang w:val="en-US"/>
                </w:rPr>
                <w:t xml:space="preserve"> of </w:t>
              </w:r>
              <w:smartTag w:uri="urn:schemas-microsoft-com:office:smarttags" w:element="PlaceName">
                <w:r w:rsidRPr="00051A44">
                  <w:rPr>
                    <w:sz w:val="17"/>
                    <w:lang w:val="en-US"/>
                  </w:rPr>
                  <w:t>Uzbekistan</w:t>
                </w:r>
              </w:smartTag>
            </w:smartTag>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734</w:t>
            </w:r>
            <w:r w:rsidRPr="00051A44">
              <w:rPr>
                <w:sz w:val="17"/>
                <w:lang w:val="en-US"/>
              </w:rPr>
              <w:t>,</w:t>
            </w:r>
            <w:r w:rsidRPr="00051A44">
              <w:rPr>
                <w:sz w:val="17"/>
              </w:rPr>
              <w:t>511</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54</w:t>
            </w:r>
            <w:r w:rsidRPr="00051A44">
              <w:rPr>
                <w:sz w:val="17"/>
                <w:lang w:val="en-US"/>
              </w:rPr>
              <w:t>,</w:t>
            </w:r>
            <w:r w:rsidRPr="00051A44">
              <w:rPr>
                <w:sz w:val="17"/>
              </w:rPr>
              <w:t>602</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16</w:t>
            </w:r>
            <w:r w:rsidRPr="00051A44">
              <w:rPr>
                <w:sz w:val="17"/>
                <w:lang w:val="en-US"/>
              </w:rPr>
              <w:t>,</w:t>
            </w:r>
            <w:r w:rsidRPr="00051A44">
              <w:rPr>
                <w:sz w:val="17"/>
              </w:rPr>
              <w:t>7139</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242.4</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23</w:t>
            </w:r>
            <w:r w:rsidRPr="00051A44">
              <w:rPr>
                <w:sz w:val="17"/>
                <w:lang w:val="en-US"/>
              </w:rPr>
              <w:t>,</w:t>
            </w:r>
            <w:r w:rsidRPr="00051A44">
              <w:rPr>
                <w:sz w:val="17"/>
              </w:rPr>
              <w:t>720</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176.3</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493</w:t>
            </w:r>
            <w:r w:rsidRPr="00051A44">
              <w:rPr>
                <w:sz w:val="17"/>
                <w:lang w:val="en-US"/>
              </w:rPr>
              <w:t>,</w:t>
            </w:r>
            <w:r w:rsidRPr="00051A44">
              <w:rPr>
                <w:sz w:val="17"/>
              </w:rPr>
              <w:t>127</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w:t>
            </w:r>
            <w:r w:rsidRPr="00051A44">
              <w:rPr>
                <w:sz w:val="17"/>
                <w:lang w:val="en-US"/>
              </w:rPr>
              <w:t>,</w:t>
            </w:r>
            <w:r w:rsidRPr="00051A44">
              <w:rPr>
                <w:sz w:val="17"/>
              </w:rPr>
              <w:t>665.5</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611</w:t>
            </w:r>
            <w:r w:rsidRPr="00051A44">
              <w:rPr>
                <w:sz w:val="17"/>
                <w:lang w:val="en-US"/>
              </w:rPr>
              <w:t>,</w:t>
            </w:r>
            <w:r w:rsidRPr="00051A44">
              <w:rPr>
                <w:sz w:val="17"/>
              </w:rPr>
              <w:t>608</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11</w:t>
            </w:r>
            <w:r w:rsidRPr="00051A44">
              <w:rPr>
                <w:sz w:val="17"/>
                <w:lang w:val="en-US"/>
              </w:rPr>
              <w:t>,</w:t>
            </w:r>
            <w:r w:rsidRPr="00051A44">
              <w:rPr>
                <w:sz w:val="17"/>
              </w:rPr>
              <w:t>979.4</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16</w:t>
            </w:r>
            <w:r w:rsidRPr="00051A44">
              <w:rPr>
                <w:sz w:val="17"/>
                <w:lang w:val="en-US"/>
              </w:rPr>
              <w:t>,</w:t>
            </w:r>
            <w:r w:rsidRPr="00051A44">
              <w:rPr>
                <w:sz w:val="17"/>
              </w:rPr>
              <w:t>004</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119</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241</w:t>
            </w:r>
            <w:r w:rsidRPr="00051A44">
              <w:rPr>
                <w:sz w:val="17"/>
                <w:lang w:val="en-US"/>
              </w:rPr>
              <w:t>,</w:t>
            </w:r>
            <w:r w:rsidRPr="00051A44">
              <w:rPr>
                <w:sz w:val="17"/>
              </w:rPr>
              <w:t>649</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796.2</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smartTag w:uri="urn:schemas-microsoft-com:office:smarttags" w:element="place">
              <w:smartTag w:uri="urn:schemas-microsoft-com:office:smarttags" w:element="PlaceType">
                <w:r w:rsidRPr="00051A44">
                  <w:rPr>
                    <w:sz w:val="17"/>
                    <w:lang w:val="en-US"/>
                  </w:rPr>
                  <w:t>Republic</w:t>
                </w:r>
              </w:smartTag>
              <w:r w:rsidRPr="00051A44">
                <w:rPr>
                  <w:sz w:val="17"/>
                  <w:lang w:val="en-US"/>
                </w:rPr>
                <w:t xml:space="preserve"> of </w:t>
              </w:r>
              <w:smartTag w:uri="urn:schemas-microsoft-com:office:smarttags" w:element="PlaceName">
                <w:r w:rsidRPr="00051A44">
                  <w:rPr>
                    <w:sz w:val="17"/>
                    <w:lang w:val="en-US"/>
                  </w:rPr>
                  <w:t>Karakalpakstan</w:t>
                </w:r>
              </w:smartTag>
            </w:smartTag>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376</w:t>
            </w:r>
            <w:r w:rsidRPr="00051A44">
              <w:rPr>
                <w:sz w:val="17"/>
                <w:lang w:val="en-US"/>
              </w:rPr>
              <w:t>,</w:t>
            </w:r>
            <w:r w:rsidRPr="00051A44">
              <w:rPr>
                <w:sz w:val="17"/>
              </w:rPr>
              <w:t>894</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47</w:t>
            </w:r>
            <w:r w:rsidRPr="00051A44">
              <w:rPr>
                <w:sz w:val="17"/>
                <w:lang w:val="en-US"/>
              </w:rPr>
              <w:t>,</w:t>
            </w:r>
            <w:r w:rsidRPr="00051A44">
              <w:rPr>
                <w:sz w:val="17"/>
              </w:rPr>
              <w:t>289.1</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w:t>
            </w:r>
            <w:r w:rsidRPr="00051A44">
              <w:rPr>
                <w:sz w:val="17"/>
                <w:lang w:val="en-US"/>
              </w:rPr>
              <w:t>,</w:t>
            </w:r>
            <w:r w:rsidRPr="00051A44">
              <w:rPr>
                <w:sz w:val="17"/>
              </w:rPr>
              <w:t>113</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767</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736</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92.3</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w:t>
            </w:r>
            <w:r w:rsidRPr="00051A44">
              <w:rPr>
                <w:sz w:val="17"/>
                <w:lang w:val="en-US"/>
              </w:rPr>
              <w:t>,</w:t>
            </w:r>
            <w:r w:rsidRPr="00051A44">
              <w:rPr>
                <w:sz w:val="17"/>
              </w:rPr>
              <w:t>991</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002.6</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171</w:t>
            </w:r>
            <w:r w:rsidRPr="00051A44">
              <w:rPr>
                <w:sz w:val="17"/>
                <w:lang w:val="en-US"/>
              </w:rPr>
              <w:t>,</w:t>
            </w:r>
            <w:r w:rsidRPr="00051A44">
              <w:rPr>
                <w:sz w:val="17"/>
              </w:rPr>
              <w:t>557</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21</w:t>
            </w:r>
            <w:r w:rsidRPr="00051A44">
              <w:rPr>
                <w:sz w:val="17"/>
                <w:lang w:val="en-US"/>
              </w:rPr>
              <w:t>,</w:t>
            </w:r>
            <w:r w:rsidRPr="00051A44">
              <w:rPr>
                <w:sz w:val="17"/>
              </w:rPr>
              <w:t>525.3</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686</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86.1</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w:t>
            </w:r>
            <w:r w:rsidRPr="00051A44">
              <w:rPr>
                <w:sz w:val="17"/>
                <w:lang w:val="en-US"/>
              </w:rPr>
              <w:t>,</w:t>
            </w:r>
            <w:r w:rsidRPr="00051A44">
              <w:rPr>
                <w:sz w:val="17"/>
              </w:rPr>
              <w:t>481</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064.1</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r w:rsidRPr="00051A44">
              <w:rPr>
                <w:sz w:val="17"/>
                <w:lang w:val="en-US"/>
              </w:rPr>
              <w:t>Andijan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681</w:t>
            </w:r>
            <w:r w:rsidRPr="00051A44">
              <w:rPr>
                <w:sz w:val="17"/>
                <w:lang w:val="en-US"/>
              </w:rPr>
              <w:t>,</w:t>
            </w:r>
            <w:r w:rsidRPr="00051A44">
              <w:rPr>
                <w:sz w:val="17"/>
              </w:rPr>
              <w:t>995</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56</w:t>
            </w:r>
            <w:r w:rsidRPr="00051A44">
              <w:rPr>
                <w:sz w:val="17"/>
                <w:lang w:val="en-US"/>
              </w:rPr>
              <w:t>,</w:t>
            </w:r>
            <w:r w:rsidRPr="00051A44">
              <w:rPr>
                <w:sz w:val="17"/>
              </w:rPr>
              <w:t>089.7</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11</w:t>
            </w:r>
            <w:r w:rsidRPr="00051A44">
              <w:rPr>
                <w:sz w:val="17"/>
                <w:lang w:val="en-US"/>
              </w:rPr>
              <w:t>,</w:t>
            </w:r>
            <w:r w:rsidRPr="00051A44">
              <w:rPr>
                <w:sz w:val="17"/>
              </w:rPr>
              <w:t>725</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964.3</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092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89.8</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38</w:t>
            </w:r>
            <w:r w:rsidRPr="00051A44">
              <w:rPr>
                <w:sz w:val="17"/>
                <w:lang w:val="en-US"/>
              </w:rPr>
              <w:t>,</w:t>
            </w:r>
            <w:r w:rsidRPr="00051A44">
              <w:rPr>
                <w:sz w:val="17"/>
              </w:rPr>
              <w:t>074</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w:t>
            </w:r>
            <w:r w:rsidRPr="00051A44">
              <w:rPr>
                <w:sz w:val="17"/>
                <w:lang w:val="en-US"/>
              </w:rPr>
              <w:t>,</w:t>
            </w:r>
            <w:r w:rsidRPr="00051A44">
              <w:rPr>
                <w:sz w:val="17"/>
              </w:rPr>
              <w:t>131.3</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196</w:t>
            </w:r>
            <w:r w:rsidRPr="00051A44">
              <w:rPr>
                <w:sz w:val="17"/>
                <w:lang w:val="en-US"/>
              </w:rPr>
              <w:t>,</w:t>
            </w:r>
            <w:r w:rsidRPr="00051A44">
              <w:rPr>
                <w:sz w:val="17"/>
              </w:rPr>
              <w:t>136</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16</w:t>
            </w:r>
            <w:r w:rsidRPr="00051A44">
              <w:rPr>
                <w:sz w:val="17"/>
                <w:lang w:val="en-US"/>
              </w:rPr>
              <w:t>,</w:t>
            </w:r>
            <w:r w:rsidRPr="00051A44">
              <w:rPr>
                <w:sz w:val="17"/>
              </w:rPr>
              <w:t>130.9</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409</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115.9</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23</w:t>
            </w:r>
            <w:r w:rsidRPr="00051A44">
              <w:rPr>
                <w:sz w:val="17"/>
                <w:lang w:val="en-US"/>
              </w:rPr>
              <w:t>,</w:t>
            </w:r>
            <w:r w:rsidRPr="00051A44">
              <w:rPr>
                <w:sz w:val="17"/>
              </w:rPr>
              <w:t>887</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964.6</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smartTag w:uri="urn:schemas-microsoft-com:office:smarttags" w:element="place">
              <w:smartTag w:uri="urn:schemas-microsoft-com:office:smarttags" w:element="City">
                <w:r w:rsidRPr="00051A44">
                  <w:rPr>
                    <w:sz w:val="17"/>
                    <w:lang w:val="en-US"/>
                  </w:rPr>
                  <w:t>Bukhara</w:t>
                </w:r>
              </w:smartTag>
            </w:smartTag>
            <w:r w:rsidRPr="00051A44">
              <w:rPr>
                <w:sz w:val="17"/>
                <w:lang w:val="en-US"/>
              </w:rPr>
              <w:t xml:space="preserve">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457</w:t>
            </w:r>
            <w:r w:rsidRPr="00051A44">
              <w:rPr>
                <w:sz w:val="17"/>
                <w:lang w:val="en-US"/>
              </w:rPr>
              <w:t>,</w:t>
            </w:r>
            <w:r w:rsidRPr="00051A44">
              <w:rPr>
                <w:sz w:val="17"/>
              </w:rPr>
              <w:t>540</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58</w:t>
            </w:r>
            <w:r w:rsidRPr="00051A44">
              <w:rPr>
                <w:sz w:val="17"/>
                <w:lang w:val="en-US"/>
              </w:rPr>
              <w:t>,</w:t>
            </w:r>
            <w:r w:rsidRPr="00051A44">
              <w:rPr>
                <w:sz w:val="17"/>
              </w:rPr>
              <w:t>561.2</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w:t>
            </w:r>
            <w:r w:rsidRPr="00051A44">
              <w:rPr>
                <w:sz w:val="17"/>
                <w:lang w:val="en-US"/>
              </w:rPr>
              <w:t>,</w:t>
            </w:r>
            <w:r w:rsidRPr="00051A44">
              <w:rPr>
                <w:sz w:val="17"/>
              </w:rPr>
              <w:t>781</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123.9</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111</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142.2</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33</w:t>
            </w:r>
            <w:r w:rsidRPr="00051A44">
              <w:rPr>
                <w:sz w:val="17"/>
                <w:lang w:val="en-US"/>
              </w:rPr>
              <w:t>,</w:t>
            </w:r>
            <w:r w:rsidRPr="00051A44">
              <w:rPr>
                <w:sz w:val="17"/>
              </w:rPr>
              <w:t>279</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w:t>
            </w:r>
            <w:r w:rsidRPr="00051A44">
              <w:rPr>
                <w:sz w:val="17"/>
                <w:lang w:val="en-US"/>
              </w:rPr>
              <w:t>,</w:t>
            </w:r>
            <w:r w:rsidRPr="00051A44">
              <w:rPr>
                <w:sz w:val="17"/>
              </w:rPr>
              <w:t>259.4</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79</w:t>
            </w:r>
            <w:r w:rsidRPr="00051A44">
              <w:rPr>
                <w:sz w:val="17"/>
                <w:lang w:val="en-US"/>
              </w:rPr>
              <w:t>,</w:t>
            </w:r>
            <w:r w:rsidRPr="00051A44">
              <w:rPr>
                <w:sz w:val="17"/>
              </w:rPr>
              <w:t>338</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10</w:t>
            </w:r>
            <w:r w:rsidRPr="00051A44">
              <w:rPr>
                <w:sz w:val="17"/>
                <w:lang w:val="en-US"/>
              </w:rPr>
              <w:t>,</w:t>
            </w:r>
            <w:r w:rsidRPr="00051A44">
              <w:rPr>
                <w:sz w:val="17"/>
              </w:rPr>
              <w:t>154.6</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802</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102.6</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14</w:t>
            </w:r>
            <w:r w:rsidRPr="00051A44">
              <w:rPr>
                <w:sz w:val="17"/>
                <w:lang w:val="en-US"/>
              </w:rPr>
              <w:t>,</w:t>
            </w:r>
            <w:r w:rsidRPr="00051A44">
              <w:rPr>
                <w:sz w:val="17"/>
              </w:rPr>
              <w:t>395</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842.4</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r w:rsidRPr="00051A44">
              <w:rPr>
                <w:sz w:val="17"/>
                <w:lang w:val="en-US"/>
              </w:rPr>
              <w:t>Djizak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211</w:t>
            </w:r>
            <w:r w:rsidRPr="00051A44">
              <w:rPr>
                <w:sz w:val="17"/>
                <w:lang w:val="en-US"/>
              </w:rPr>
              <w:t>,</w:t>
            </w:r>
            <w:r w:rsidRPr="00051A44">
              <w:rPr>
                <w:sz w:val="17"/>
              </w:rPr>
              <w:t>190</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39</w:t>
            </w:r>
            <w:r w:rsidRPr="00051A44">
              <w:rPr>
                <w:sz w:val="17"/>
                <w:lang w:val="en-US"/>
              </w:rPr>
              <w:t>,</w:t>
            </w:r>
            <w:r w:rsidRPr="00051A44">
              <w:rPr>
                <w:sz w:val="17"/>
              </w:rPr>
              <w:t>327.7</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w:t>
            </w:r>
            <w:r w:rsidRPr="00051A44">
              <w:rPr>
                <w:sz w:val="17"/>
                <w:lang w:val="en-US"/>
              </w:rPr>
              <w:t>,</w:t>
            </w:r>
            <w:r w:rsidRPr="00051A44">
              <w:rPr>
                <w:sz w:val="17"/>
              </w:rPr>
              <w:t>231</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160.3</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579</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107.8</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10</w:t>
            </w:r>
            <w:r w:rsidRPr="00051A44">
              <w:rPr>
                <w:sz w:val="17"/>
                <w:lang w:val="en-US"/>
              </w:rPr>
              <w:t>,</w:t>
            </w:r>
            <w:r w:rsidRPr="00051A44">
              <w:rPr>
                <w:sz w:val="17"/>
              </w:rPr>
              <w:t>262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911</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64</w:t>
            </w:r>
            <w:r w:rsidRPr="00051A44">
              <w:rPr>
                <w:sz w:val="17"/>
                <w:lang w:val="en-US"/>
              </w:rPr>
              <w:t>,</w:t>
            </w:r>
            <w:r w:rsidRPr="00051A44">
              <w:rPr>
                <w:sz w:val="17"/>
              </w:rPr>
              <w:t>153</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11</w:t>
            </w:r>
            <w:r w:rsidRPr="00051A44">
              <w:rPr>
                <w:sz w:val="17"/>
                <w:lang w:val="en-US"/>
              </w:rPr>
              <w:t>,</w:t>
            </w:r>
            <w:r w:rsidRPr="00051A44">
              <w:rPr>
                <w:sz w:val="17"/>
              </w:rPr>
              <w:t>946.6</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858</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159.8</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w:t>
            </w:r>
            <w:r w:rsidRPr="00051A44">
              <w:rPr>
                <w:sz w:val="17"/>
                <w:lang w:val="en-US"/>
              </w:rPr>
              <w:t>,</w:t>
            </w:r>
            <w:r w:rsidRPr="00051A44">
              <w:rPr>
                <w:sz w:val="17"/>
              </w:rPr>
              <w:t>381</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374.5</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r w:rsidRPr="00051A44">
              <w:rPr>
                <w:sz w:val="17"/>
                <w:lang w:val="en-US"/>
              </w:rPr>
              <w:t>Kashka-Darya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630</w:t>
            </w:r>
            <w:r w:rsidRPr="00051A44">
              <w:rPr>
                <w:sz w:val="17"/>
                <w:lang w:val="en-US"/>
              </w:rPr>
              <w:t>,</w:t>
            </w:r>
            <w:r w:rsidRPr="00051A44">
              <w:rPr>
                <w:sz w:val="17"/>
              </w:rPr>
              <w:t>584</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50</w:t>
            </w:r>
            <w:r w:rsidRPr="00051A44">
              <w:rPr>
                <w:sz w:val="17"/>
                <w:lang w:val="en-US"/>
              </w:rPr>
              <w:t>,</w:t>
            </w:r>
            <w:r w:rsidRPr="00051A44">
              <w:rPr>
                <w:sz w:val="17"/>
              </w:rPr>
              <w:t>845.3</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17</w:t>
            </w:r>
            <w:r w:rsidRPr="00051A44">
              <w:rPr>
                <w:sz w:val="17"/>
                <w:lang w:val="en-US"/>
              </w:rPr>
              <w:t>,</w:t>
            </w:r>
            <w:r w:rsidRPr="00051A44">
              <w:rPr>
                <w:sz w:val="17"/>
              </w:rPr>
              <w:t>887</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442.3</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071</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86.4</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39</w:t>
            </w:r>
            <w:r w:rsidRPr="00051A44">
              <w:rPr>
                <w:sz w:val="17"/>
                <w:lang w:val="en-US"/>
              </w:rPr>
              <w:t>,</w:t>
            </w:r>
            <w:r w:rsidRPr="00051A44">
              <w:rPr>
                <w:sz w:val="17"/>
              </w:rPr>
              <w:t>768</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w:t>
            </w:r>
            <w:r w:rsidRPr="00051A44">
              <w:rPr>
                <w:sz w:val="17"/>
                <w:lang w:val="en-US"/>
              </w:rPr>
              <w:t>,</w:t>
            </w:r>
            <w:r w:rsidRPr="00051A44">
              <w:rPr>
                <w:sz w:val="17"/>
              </w:rPr>
              <w:t>206.6</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129</w:t>
            </w:r>
            <w:r w:rsidRPr="00051A44">
              <w:rPr>
                <w:sz w:val="17"/>
                <w:lang w:val="en-US"/>
              </w:rPr>
              <w:t>,</w:t>
            </w:r>
            <w:r w:rsidRPr="00051A44">
              <w:rPr>
                <w:sz w:val="17"/>
              </w:rPr>
              <w:t>230</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10</w:t>
            </w:r>
            <w:r w:rsidRPr="00051A44">
              <w:rPr>
                <w:sz w:val="17"/>
                <w:lang w:val="en-US"/>
              </w:rPr>
              <w:t>,</w:t>
            </w:r>
            <w:r w:rsidRPr="00051A44">
              <w:rPr>
                <w:sz w:val="17"/>
              </w:rPr>
              <w:t>420.1</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971</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158.9</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24</w:t>
            </w:r>
            <w:r w:rsidRPr="00051A44">
              <w:rPr>
                <w:sz w:val="17"/>
                <w:lang w:val="en-US"/>
              </w:rPr>
              <w:t>,</w:t>
            </w:r>
            <w:r w:rsidRPr="00051A44">
              <w:rPr>
                <w:sz w:val="17"/>
              </w:rPr>
              <w:t>316</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960.6</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r w:rsidRPr="00051A44">
              <w:rPr>
                <w:sz w:val="17"/>
                <w:lang w:val="en-US"/>
              </w:rPr>
              <w:t>Navoi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305</w:t>
            </w:r>
            <w:r w:rsidRPr="00051A44">
              <w:rPr>
                <w:sz w:val="17"/>
                <w:lang w:val="en-US"/>
              </w:rPr>
              <w:t>,</w:t>
            </w:r>
            <w:r w:rsidRPr="00051A44">
              <w:rPr>
                <w:sz w:val="17"/>
              </w:rPr>
              <w:t>692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74</w:t>
            </w:r>
            <w:r w:rsidRPr="00051A44">
              <w:rPr>
                <w:sz w:val="17"/>
                <w:lang w:val="en-US"/>
              </w:rPr>
              <w:t>,</w:t>
            </w:r>
            <w:r w:rsidRPr="00051A44">
              <w:rPr>
                <w:sz w:val="17"/>
              </w:rPr>
              <w:t>704.8</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w:t>
            </w:r>
            <w:r w:rsidRPr="00051A44">
              <w:rPr>
                <w:sz w:val="17"/>
                <w:lang w:val="en-US"/>
              </w:rPr>
              <w:t>,</w:t>
            </w:r>
            <w:r w:rsidRPr="00051A44">
              <w:rPr>
                <w:sz w:val="17"/>
              </w:rPr>
              <w:t>848</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429.1</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162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284</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10</w:t>
            </w:r>
            <w:r w:rsidRPr="00051A44">
              <w:rPr>
                <w:sz w:val="17"/>
                <w:lang w:val="en-US"/>
              </w:rPr>
              <w:t>,</w:t>
            </w:r>
            <w:r w:rsidRPr="00051A44">
              <w:rPr>
                <w:sz w:val="17"/>
              </w:rPr>
              <w:t>372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534.7</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86</w:t>
            </w:r>
            <w:r w:rsidRPr="00051A44">
              <w:rPr>
                <w:sz w:val="17"/>
                <w:lang w:val="en-US"/>
              </w:rPr>
              <w:t>,</w:t>
            </w:r>
            <w:r w:rsidRPr="00051A44">
              <w:rPr>
                <w:sz w:val="17"/>
              </w:rPr>
              <w:t>933</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21</w:t>
            </w:r>
            <w:r w:rsidRPr="00051A44">
              <w:rPr>
                <w:sz w:val="17"/>
                <w:lang w:val="en-US"/>
              </w:rPr>
              <w:t>,</w:t>
            </w:r>
            <w:r w:rsidRPr="00051A44">
              <w:rPr>
                <w:sz w:val="17"/>
              </w:rPr>
              <w:t>244.6</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541</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132.2</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w:t>
            </w:r>
            <w:r w:rsidRPr="00051A44">
              <w:rPr>
                <w:sz w:val="17"/>
                <w:lang w:val="en-US"/>
              </w:rPr>
              <w:t>,</w:t>
            </w:r>
            <w:r w:rsidRPr="00051A44">
              <w:rPr>
                <w:sz w:val="17"/>
              </w:rPr>
              <w:t>797</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394.2</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smartTag w:uri="urn:schemas-microsoft-com:office:smarttags" w:element="place">
              <w:smartTag w:uri="urn:schemas-microsoft-com:office:smarttags" w:element="City">
                <w:r w:rsidRPr="00051A44">
                  <w:rPr>
                    <w:sz w:val="17"/>
                    <w:lang w:val="en-US"/>
                  </w:rPr>
                  <w:t>Namangan</w:t>
                </w:r>
              </w:smartTag>
            </w:smartTag>
            <w:r w:rsidRPr="00051A44">
              <w:rPr>
                <w:sz w:val="17"/>
                <w:lang w:val="en-US"/>
              </w:rPr>
              <w:t xml:space="preserve">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665</w:t>
            </w:r>
            <w:r w:rsidRPr="00051A44">
              <w:rPr>
                <w:sz w:val="17"/>
                <w:lang w:val="en-US"/>
              </w:rPr>
              <w:t>,</w:t>
            </w:r>
            <w:r w:rsidRPr="00051A44">
              <w:rPr>
                <w:sz w:val="17"/>
              </w:rPr>
              <w:t>459</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62</w:t>
            </w:r>
            <w:r w:rsidRPr="00051A44">
              <w:rPr>
                <w:sz w:val="17"/>
                <w:lang w:val="en-US"/>
              </w:rPr>
              <w:t>,</w:t>
            </w:r>
            <w:r w:rsidRPr="00051A44">
              <w:rPr>
                <w:sz w:val="17"/>
              </w:rPr>
              <w:t>030.2</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13</w:t>
            </w:r>
            <w:r w:rsidRPr="00051A44">
              <w:rPr>
                <w:sz w:val="17"/>
                <w:lang w:val="en-US"/>
              </w:rPr>
              <w:t>,</w:t>
            </w:r>
            <w:r w:rsidRPr="00051A44">
              <w:rPr>
                <w:sz w:val="17"/>
              </w:rPr>
              <w:t>436</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252.4</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544</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143.9</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39</w:t>
            </w:r>
            <w:r w:rsidRPr="00051A44">
              <w:rPr>
                <w:sz w:val="17"/>
                <w:lang w:val="en-US"/>
              </w:rPr>
              <w:t>,</w:t>
            </w:r>
            <w:r w:rsidRPr="00051A44">
              <w:rPr>
                <w:sz w:val="17"/>
              </w:rPr>
              <w:t>716</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w:t>
            </w:r>
            <w:r w:rsidRPr="00051A44">
              <w:rPr>
                <w:sz w:val="17"/>
                <w:lang w:val="en-US"/>
              </w:rPr>
              <w:t>,</w:t>
            </w:r>
            <w:r w:rsidRPr="00051A44">
              <w:rPr>
                <w:sz w:val="17"/>
              </w:rPr>
              <w:t>702.1</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185</w:t>
            </w:r>
            <w:r w:rsidRPr="00051A44">
              <w:rPr>
                <w:sz w:val="17"/>
                <w:lang w:val="en-US"/>
              </w:rPr>
              <w:t>,</w:t>
            </w:r>
            <w:r w:rsidRPr="00051A44">
              <w:rPr>
                <w:sz w:val="17"/>
              </w:rPr>
              <w:t>469</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17</w:t>
            </w:r>
            <w:r w:rsidRPr="00051A44">
              <w:rPr>
                <w:sz w:val="17"/>
                <w:lang w:val="en-US"/>
              </w:rPr>
              <w:t>,</w:t>
            </w:r>
            <w:r w:rsidRPr="00051A44">
              <w:rPr>
                <w:sz w:val="17"/>
              </w:rPr>
              <w:t>288.3</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404</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130.9</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10</w:t>
            </w:r>
            <w:r w:rsidRPr="00051A44">
              <w:rPr>
                <w:sz w:val="17"/>
                <w:lang w:val="en-US"/>
              </w:rPr>
              <w:t>,</w:t>
            </w:r>
            <w:r w:rsidRPr="00051A44">
              <w:rPr>
                <w:sz w:val="17"/>
              </w:rPr>
              <w:t>315</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961.5</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smartTag w:uri="urn:schemas-microsoft-com:office:smarttags" w:element="place">
              <w:smartTag w:uri="urn:schemas-microsoft-com:office:smarttags" w:element="City">
                <w:r w:rsidRPr="00051A44">
                  <w:rPr>
                    <w:sz w:val="17"/>
                    <w:lang w:val="en-US"/>
                  </w:rPr>
                  <w:t>Samarkand</w:t>
                </w:r>
              </w:smartTag>
            </w:smartTag>
            <w:r w:rsidRPr="00051A44">
              <w:rPr>
                <w:sz w:val="17"/>
                <w:lang w:val="en-US"/>
              </w:rPr>
              <w:t xml:space="preserve">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669</w:t>
            </w:r>
            <w:r w:rsidRPr="00051A44">
              <w:rPr>
                <w:sz w:val="17"/>
                <w:lang w:val="en-US"/>
              </w:rPr>
              <w:t>,</w:t>
            </w:r>
            <w:r w:rsidRPr="00051A44">
              <w:rPr>
                <w:sz w:val="17"/>
              </w:rPr>
              <w:t>220</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44</w:t>
            </w:r>
            <w:r w:rsidRPr="00051A44">
              <w:rPr>
                <w:sz w:val="17"/>
                <w:lang w:val="en-US"/>
              </w:rPr>
              <w:t>,</w:t>
            </w:r>
            <w:r w:rsidRPr="00051A44">
              <w:rPr>
                <w:sz w:val="17"/>
              </w:rPr>
              <w:t>881</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12</w:t>
            </w:r>
            <w:r w:rsidRPr="00051A44">
              <w:rPr>
                <w:sz w:val="17"/>
                <w:lang w:val="en-US"/>
              </w:rPr>
              <w:t>,</w:t>
            </w:r>
            <w:r w:rsidRPr="00051A44">
              <w:rPr>
                <w:sz w:val="17"/>
              </w:rPr>
              <w:t>344</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827.8</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743</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116.9</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66</w:t>
            </w:r>
            <w:r w:rsidRPr="00051A44">
              <w:rPr>
                <w:sz w:val="17"/>
                <w:lang w:val="en-US"/>
              </w:rPr>
              <w:t>,</w:t>
            </w:r>
            <w:r w:rsidRPr="00051A44">
              <w:rPr>
                <w:sz w:val="17"/>
              </w:rPr>
              <w:t>742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w:t>
            </w:r>
            <w:r w:rsidRPr="00051A44">
              <w:rPr>
                <w:sz w:val="17"/>
                <w:lang w:val="en-US"/>
              </w:rPr>
              <w:t>,</w:t>
            </w:r>
            <w:r w:rsidRPr="00051A44">
              <w:rPr>
                <w:sz w:val="17"/>
              </w:rPr>
              <w:t>476</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169</w:t>
            </w:r>
            <w:r w:rsidRPr="00051A44">
              <w:rPr>
                <w:sz w:val="17"/>
                <w:lang w:val="en-US"/>
              </w:rPr>
              <w:t>,</w:t>
            </w:r>
            <w:r w:rsidRPr="00051A44">
              <w:rPr>
                <w:sz w:val="17"/>
              </w:rPr>
              <w:t>217</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11</w:t>
            </w:r>
            <w:r w:rsidRPr="00051A44">
              <w:rPr>
                <w:sz w:val="17"/>
                <w:lang w:val="en-US"/>
              </w:rPr>
              <w:t>,</w:t>
            </w:r>
            <w:r w:rsidRPr="00051A44">
              <w:rPr>
                <w:sz w:val="17"/>
              </w:rPr>
              <w:t>348.5</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452</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97.4</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w:t>
            </w:r>
            <w:r w:rsidRPr="00051A44">
              <w:rPr>
                <w:sz w:val="17"/>
                <w:lang w:val="en-US"/>
              </w:rPr>
              <w:t>,</w:t>
            </w:r>
            <w:r w:rsidRPr="00051A44">
              <w:rPr>
                <w:sz w:val="17"/>
              </w:rPr>
              <w:t>825</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658.9</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r w:rsidRPr="00051A44">
              <w:rPr>
                <w:sz w:val="17"/>
                <w:lang w:val="en-US"/>
              </w:rPr>
              <w:t>Surkhan-Darya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415</w:t>
            </w:r>
            <w:r w:rsidRPr="00051A44">
              <w:rPr>
                <w:sz w:val="17"/>
                <w:lang w:val="en-US"/>
              </w:rPr>
              <w:t>,</w:t>
            </w:r>
            <w:r w:rsidRPr="00051A44">
              <w:rPr>
                <w:sz w:val="17"/>
              </w:rPr>
              <w:t>242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42</w:t>
            </w:r>
            <w:r w:rsidRPr="00051A44">
              <w:rPr>
                <w:sz w:val="17"/>
                <w:lang w:val="en-US"/>
              </w:rPr>
              <w:t>,</w:t>
            </w:r>
            <w:r w:rsidRPr="00051A44">
              <w:rPr>
                <w:sz w:val="17"/>
              </w:rPr>
              <w:t>354.3</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11</w:t>
            </w:r>
            <w:r w:rsidRPr="00051A44">
              <w:rPr>
                <w:sz w:val="17"/>
                <w:lang w:val="en-US"/>
              </w:rPr>
              <w:t>,</w:t>
            </w:r>
            <w:r w:rsidRPr="00051A44">
              <w:rPr>
                <w:sz w:val="17"/>
              </w:rPr>
              <w:t>011</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123.1</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443</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147.2</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21</w:t>
            </w:r>
            <w:r w:rsidRPr="00051A44">
              <w:rPr>
                <w:sz w:val="17"/>
                <w:lang w:val="en-US"/>
              </w:rPr>
              <w:t>,</w:t>
            </w:r>
            <w:r w:rsidRPr="00051A44">
              <w:rPr>
                <w:sz w:val="17"/>
              </w:rPr>
              <w:t>435</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186.4</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96</w:t>
            </w:r>
            <w:r w:rsidRPr="00051A44">
              <w:rPr>
                <w:sz w:val="17"/>
                <w:lang w:val="en-US"/>
              </w:rPr>
              <w:t>,</w:t>
            </w:r>
            <w:r w:rsidRPr="00051A44">
              <w:rPr>
                <w:sz w:val="17"/>
              </w:rPr>
              <w:t>147</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w:t>
            </w:r>
            <w:r w:rsidRPr="00051A44">
              <w:rPr>
                <w:sz w:val="17"/>
                <w:lang w:val="en-US"/>
              </w:rPr>
              <w:t>,</w:t>
            </w:r>
            <w:r w:rsidRPr="00051A44">
              <w:rPr>
                <w:sz w:val="17"/>
              </w:rPr>
              <w:t>806.9</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072</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109.3</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13</w:t>
            </w:r>
            <w:r w:rsidRPr="00051A44">
              <w:rPr>
                <w:sz w:val="17"/>
                <w:lang w:val="en-US"/>
              </w:rPr>
              <w:t>,</w:t>
            </w:r>
            <w:r w:rsidRPr="00051A44">
              <w:rPr>
                <w:sz w:val="17"/>
              </w:rPr>
              <w:t>344</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361.1</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r w:rsidRPr="00051A44">
              <w:rPr>
                <w:sz w:val="17"/>
                <w:lang w:val="en-US"/>
              </w:rPr>
              <w:t>Syr-Darya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118</w:t>
            </w:r>
            <w:r w:rsidRPr="00051A44">
              <w:rPr>
                <w:sz w:val="17"/>
                <w:lang w:val="en-US"/>
              </w:rPr>
              <w:t>,</w:t>
            </w:r>
            <w:r w:rsidRPr="00051A44">
              <w:rPr>
                <w:sz w:val="17"/>
              </w:rPr>
              <w:t>223</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34</w:t>
            </w:r>
            <w:r w:rsidRPr="00051A44">
              <w:rPr>
                <w:sz w:val="17"/>
                <w:lang w:val="en-US"/>
              </w:rPr>
              <w:t>,</w:t>
            </w:r>
            <w:r w:rsidRPr="00051A44">
              <w:rPr>
                <w:sz w:val="17"/>
              </w:rPr>
              <w:t>467.3</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557</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745.5</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265</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368.8</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w:t>
            </w:r>
            <w:r w:rsidRPr="00051A44">
              <w:rPr>
                <w:sz w:val="17"/>
                <w:lang w:val="en-US"/>
              </w:rPr>
              <w:t>,</w:t>
            </w:r>
            <w:r w:rsidRPr="00051A44">
              <w:rPr>
                <w:sz w:val="17"/>
              </w:rPr>
              <w:t>206</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100.9</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25</w:t>
            </w:r>
            <w:r w:rsidRPr="00051A44">
              <w:rPr>
                <w:sz w:val="17"/>
                <w:lang w:val="en-US"/>
              </w:rPr>
              <w:t>,</w:t>
            </w:r>
            <w:r w:rsidRPr="00051A44">
              <w:rPr>
                <w:sz w:val="17"/>
              </w:rPr>
              <w:t>327</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w:t>
            </w:r>
            <w:r w:rsidRPr="00051A44">
              <w:rPr>
                <w:sz w:val="17"/>
                <w:lang w:val="en-US"/>
              </w:rPr>
              <w:t>,</w:t>
            </w:r>
            <w:r w:rsidRPr="00051A44">
              <w:rPr>
                <w:sz w:val="17"/>
              </w:rPr>
              <w:t>384</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463</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135</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w:t>
            </w:r>
            <w:r w:rsidRPr="00051A44">
              <w:rPr>
                <w:sz w:val="17"/>
                <w:lang w:val="en-US"/>
              </w:rPr>
              <w:t>,</w:t>
            </w:r>
            <w:r w:rsidRPr="00051A44">
              <w:rPr>
                <w:sz w:val="17"/>
              </w:rPr>
              <w:t>306</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546.9</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smartTag w:uri="urn:schemas-microsoft-com:office:smarttags" w:element="place">
              <w:smartTag w:uri="urn:schemas-microsoft-com:office:smarttags" w:element="City">
                <w:r w:rsidRPr="00051A44">
                  <w:rPr>
                    <w:sz w:val="17"/>
                    <w:lang w:val="en-US"/>
                  </w:rPr>
                  <w:t>Tashkent</w:t>
                </w:r>
              </w:smartTag>
            </w:smartTag>
            <w:r w:rsidRPr="00051A44">
              <w:rPr>
                <w:sz w:val="17"/>
                <w:lang w:val="en-US"/>
              </w:rPr>
              <w:t xml:space="preserve">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604</w:t>
            </w:r>
            <w:r w:rsidRPr="00051A44">
              <w:rPr>
                <w:sz w:val="17"/>
                <w:lang w:val="en-US"/>
              </w:rPr>
              <w:t>,</w:t>
            </w:r>
            <w:r w:rsidRPr="00051A44">
              <w:rPr>
                <w:sz w:val="17"/>
              </w:rPr>
              <w:t>861</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48</w:t>
            </w:r>
            <w:r w:rsidRPr="00051A44">
              <w:rPr>
                <w:sz w:val="17"/>
                <w:lang w:val="en-US"/>
              </w:rPr>
              <w:t>,</w:t>
            </w:r>
            <w:r w:rsidRPr="00051A44">
              <w:rPr>
                <w:sz w:val="17"/>
              </w:rPr>
              <w:t>100.3</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22</w:t>
            </w:r>
            <w:r w:rsidRPr="00051A44">
              <w:rPr>
                <w:sz w:val="17"/>
                <w:lang w:val="en-US"/>
              </w:rPr>
              <w:t>,</w:t>
            </w:r>
            <w:r w:rsidRPr="00051A44">
              <w:rPr>
                <w:sz w:val="17"/>
              </w:rPr>
              <w:t>454</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785.6</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w:t>
            </w:r>
            <w:r w:rsidRPr="00051A44">
              <w:rPr>
                <w:sz w:val="17"/>
                <w:lang w:val="en-US"/>
              </w:rPr>
              <w:t>,</w:t>
            </w:r>
            <w:r w:rsidRPr="00051A44">
              <w:rPr>
                <w:sz w:val="17"/>
              </w:rPr>
              <w:t>085</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245.3</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79</w:t>
            </w:r>
            <w:r w:rsidRPr="00051A44">
              <w:rPr>
                <w:sz w:val="17"/>
                <w:lang w:val="en-US"/>
              </w:rPr>
              <w:t>,</w:t>
            </w:r>
            <w:r w:rsidRPr="00051A44">
              <w:rPr>
                <w:sz w:val="17"/>
              </w:rPr>
              <w:t>282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w:t>
            </w:r>
            <w:r w:rsidRPr="00051A44">
              <w:rPr>
                <w:sz w:val="17"/>
                <w:lang w:val="en-US"/>
              </w:rPr>
              <w:t>,</w:t>
            </w:r>
            <w:r w:rsidRPr="00051A44">
              <w:rPr>
                <w:sz w:val="17"/>
              </w:rPr>
              <w:t>304.7</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108</w:t>
            </w:r>
            <w:r w:rsidRPr="00051A44">
              <w:rPr>
                <w:sz w:val="17"/>
                <w:lang w:val="en-US"/>
              </w:rPr>
              <w:t>,</w:t>
            </w:r>
            <w:r w:rsidRPr="00051A44">
              <w:rPr>
                <w:sz w:val="17"/>
              </w:rPr>
              <w:t>986</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8</w:t>
            </w:r>
            <w:r w:rsidRPr="00051A44">
              <w:rPr>
                <w:sz w:val="17"/>
                <w:lang w:val="en-US"/>
              </w:rPr>
              <w:t>,</w:t>
            </w:r>
            <w:r w:rsidRPr="00051A44">
              <w:rPr>
                <w:sz w:val="17"/>
              </w:rPr>
              <w:t>666.9</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980</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77.9</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17</w:t>
            </w:r>
            <w:r w:rsidRPr="00051A44">
              <w:rPr>
                <w:sz w:val="17"/>
                <w:lang w:val="en-US"/>
              </w:rPr>
              <w:t>,</w:t>
            </w:r>
            <w:r w:rsidRPr="00051A44">
              <w:rPr>
                <w:sz w:val="17"/>
              </w:rPr>
              <w:t>221</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369.5</w:t>
            </w:r>
          </w:p>
        </w:tc>
      </w:tr>
      <w:tr w:rsidR="003345CD" w:rsidRPr="00A93B40" w:rsidTr="003345CD">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smartTag w:uri="urn:schemas-microsoft-com:office:smarttags" w:element="place">
              <w:smartTag w:uri="urn:schemas-microsoft-com:office:smarttags" w:element="City">
                <w:r w:rsidRPr="00051A44">
                  <w:rPr>
                    <w:sz w:val="17"/>
                    <w:lang w:val="en-US"/>
                  </w:rPr>
                  <w:t>Fergana</w:t>
                </w:r>
              </w:smartTag>
            </w:smartTag>
            <w:r w:rsidRPr="00051A44">
              <w:rPr>
                <w:sz w:val="17"/>
                <w:lang w:val="en-US"/>
              </w:rPr>
              <w:t xml:space="preserve">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982</w:t>
            </w:r>
            <w:r w:rsidRPr="00051A44">
              <w:rPr>
                <w:sz w:val="17"/>
                <w:lang w:val="en-US"/>
              </w:rPr>
              <w:t>,</w:t>
            </w:r>
            <w:r w:rsidRPr="00051A44">
              <w:rPr>
                <w:sz w:val="17"/>
              </w:rPr>
              <w:t>091</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66</w:t>
            </w:r>
            <w:r w:rsidRPr="00051A44">
              <w:rPr>
                <w:sz w:val="17"/>
                <w:lang w:val="en-US"/>
              </w:rPr>
              <w:t>,</w:t>
            </w:r>
            <w:r w:rsidRPr="00051A44">
              <w:rPr>
                <w:sz w:val="17"/>
              </w:rPr>
              <w:t>641.2</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18</w:t>
            </w:r>
            <w:r w:rsidRPr="00051A44">
              <w:rPr>
                <w:sz w:val="17"/>
                <w:lang w:val="en-US"/>
              </w:rPr>
              <w:t>,</w:t>
            </w:r>
            <w:r w:rsidRPr="00051A44">
              <w:rPr>
                <w:sz w:val="17"/>
              </w:rPr>
              <w:t>554</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259</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071</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140.5</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92</w:t>
            </w:r>
            <w:r w:rsidRPr="00051A44">
              <w:rPr>
                <w:sz w:val="17"/>
                <w:lang w:val="en-US"/>
              </w:rPr>
              <w:t>,</w:t>
            </w:r>
            <w:r w:rsidRPr="00051A44">
              <w:rPr>
                <w:sz w:val="17"/>
              </w:rPr>
              <w:t>792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w:t>
            </w:r>
            <w:r w:rsidRPr="00051A44">
              <w:rPr>
                <w:sz w:val="17"/>
                <w:lang w:val="en-US"/>
              </w:rPr>
              <w:t>,</w:t>
            </w:r>
            <w:r w:rsidRPr="00051A44">
              <w:rPr>
                <w:sz w:val="17"/>
              </w:rPr>
              <w:t>296.5</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203</w:t>
            </w:r>
            <w:r w:rsidRPr="00051A44">
              <w:rPr>
                <w:sz w:val="17"/>
                <w:lang w:val="en-US"/>
              </w:rPr>
              <w:t>,</w:t>
            </w:r>
            <w:r w:rsidRPr="00051A44">
              <w:rPr>
                <w:sz w:val="17"/>
              </w:rPr>
              <w:t>039</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13</w:t>
            </w:r>
            <w:r w:rsidRPr="00051A44">
              <w:rPr>
                <w:sz w:val="17"/>
                <w:lang w:val="en-US"/>
              </w:rPr>
              <w:t>,</w:t>
            </w:r>
            <w:r w:rsidRPr="00051A44">
              <w:rPr>
                <w:sz w:val="17"/>
              </w:rPr>
              <w:t>777.5</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051</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71.3</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32</w:t>
            </w:r>
            <w:r w:rsidRPr="00051A44">
              <w:rPr>
                <w:sz w:val="17"/>
                <w:lang w:val="en-US"/>
              </w:rPr>
              <w:t>,</w:t>
            </w:r>
            <w:r w:rsidRPr="00051A44">
              <w:rPr>
                <w:sz w:val="17"/>
              </w:rPr>
              <w:t>592</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211.6</w:t>
            </w:r>
          </w:p>
        </w:tc>
      </w:tr>
      <w:tr w:rsidR="003345CD" w:rsidRPr="00A93B40" w:rsidTr="00EA56C8">
        <w:tc>
          <w:tcPr>
            <w:tcW w:w="2160" w:type="dxa"/>
            <w:tcMar>
              <w:left w:w="0" w:type="dxa"/>
              <w:right w:w="0" w:type="dxa"/>
            </w:tcMar>
            <w:vAlign w:val="bottom"/>
          </w:tcPr>
          <w:p w:rsidR="00051A44" w:rsidRPr="00051A44" w:rsidRDefault="00051A44" w:rsidP="00051A44">
            <w:pPr>
              <w:spacing w:before="40" w:after="40" w:line="210" w:lineRule="exact"/>
              <w:ind w:right="43"/>
              <w:rPr>
                <w:sz w:val="17"/>
                <w:lang w:val="en-US"/>
              </w:rPr>
            </w:pPr>
            <w:r w:rsidRPr="00051A44">
              <w:rPr>
                <w:sz w:val="17"/>
                <w:lang w:val="en-US"/>
              </w:rPr>
              <w:t>Khorezm Obl.</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466</w:t>
            </w:r>
            <w:r w:rsidRPr="00051A44">
              <w:rPr>
                <w:sz w:val="17"/>
                <w:lang w:val="en-US"/>
              </w:rPr>
              <w:t>,</w:t>
            </w:r>
            <w:r w:rsidRPr="00051A44">
              <w:rPr>
                <w:sz w:val="17"/>
              </w:rPr>
              <w:t>672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62</w:t>
            </w:r>
            <w:r w:rsidRPr="00051A44">
              <w:rPr>
                <w:sz w:val="17"/>
                <w:lang w:val="en-US"/>
              </w:rPr>
              <w:t>,</w:t>
            </w:r>
            <w:r w:rsidRPr="00051A44">
              <w:rPr>
                <w:sz w:val="17"/>
              </w:rPr>
              <w:t>289.4</w:t>
            </w:r>
          </w:p>
        </w:tc>
        <w:tc>
          <w:tcPr>
            <w:tcW w:w="756"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16</w:t>
            </w:r>
            <w:r w:rsidRPr="00051A44">
              <w:rPr>
                <w:sz w:val="17"/>
                <w:lang w:val="en-US"/>
              </w:rPr>
              <w:t>,</w:t>
            </w:r>
            <w:r w:rsidRPr="00051A44">
              <w:rPr>
                <w:sz w:val="17"/>
              </w:rPr>
              <w:t>922</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258.7</w:t>
            </w:r>
          </w:p>
        </w:tc>
        <w:tc>
          <w:tcPr>
            <w:tcW w:w="675"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641</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219</w:t>
            </w:r>
          </w:p>
        </w:tc>
        <w:tc>
          <w:tcPr>
            <w:tcW w:w="738"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19</w:t>
            </w:r>
            <w:r w:rsidRPr="00051A44">
              <w:rPr>
                <w:sz w:val="17"/>
                <w:lang w:val="en-US"/>
              </w:rPr>
              <w:t>,</w:t>
            </w:r>
            <w:r w:rsidRPr="00051A44">
              <w:rPr>
                <w:sz w:val="17"/>
              </w:rPr>
              <w:t>392</w:t>
            </w:r>
          </w:p>
        </w:tc>
        <w:tc>
          <w:tcPr>
            <w:tcW w:w="801"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588.4</w:t>
            </w:r>
          </w:p>
        </w:tc>
        <w:tc>
          <w:tcPr>
            <w:tcW w:w="819"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53</w:t>
            </w:r>
            <w:r w:rsidRPr="00051A44">
              <w:rPr>
                <w:sz w:val="17"/>
                <w:lang w:val="en-US"/>
              </w:rPr>
              <w:t>,</w:t>
            </w:r>
            <w:r w:rsidRPr="00051A44">
              <w:rPr>
                <w:sz w:val="17"/>
              </w:rPr>
              <w:t>204</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w:t>
            </w:r>
            <w:r w:rsidRPr="00051A44">
              <w:rPr>
                <w:sz w:val="17"/>
                <w:lang w:val="en-US"/>
              </w:rPr>
              <w:t>,</w:t>
            </w:r>
            <w:r w:rsidRPr="00051A44">
              <w:rPr>
                <w:sz w:val="17"/>
              </w:rPr>
              <w:t>401.4</w:t>
            </w:r>
          </w:p>
        </w:tc>
        <w:tc>
          <w:tcPr>
            <w:tcW w:w="630"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734</w:t>
            </w:r>
          </w:p>
        </w:tc>
        <w:tc>
          <w:tcPr>
            <w:tcW w:w="783"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98</w:t>
            </w:r>
          </w:p>
        </w:tc>
        <w:tc>
          <w:tcPr>
            <w:tcW w:w="747" w:type="dxa"/>
            <w:gridSpan w:val="2"/>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26</w:t>
            </w:r>
            <w:r w:rsidRPr="00051A44">
              <w:rPr>
                <w:sz w:val="17"/>
                <w:lang w:val="en-US"/>
              </w:rPr>
              <w:t>,</w:t>
            </w:r>
            <w:r w:rsidRPr="00051A44">
              <w:rPr>
                <w:sz w:val="17"/>
              </w:rPr>
              <w:t>797</w:t>
            </w:r>
          </w:p>
        </w:tc>
        <w:tc>
          <w:tcPr>
            <w:tcW w:w="810" w:type="dxa"/>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w:t>
            </w:r>
            <w:r w:rsidRPr="00051A44">
              <w:rPr>
                <w:sz w:val="17"/>
                <w:lang w:val="en-US"/>
              </w:rPr>
              <w:t>,</w:t>
            </w:r>
            <w:r w:rsidRPr="00051A44">
              <w:rPr>
                <w:sz w:val="17"/>
              </w:rPr>
              <w:t>576.7</w:t>
            </w:r>
          </w:p>
        </w:tc>
      </w:tr>
      <w:tr w:rsidR="003345CD" w:rsidRPr="00A93B40" w:rsidTr="00EA56C8">
        <w:tc>
          <w:tcPr>
            <w:tcW w:w="2160" w:type="dxa"/>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rPr>
                <w:sz w:val="17"/>
                <w:lang w:val="en-US"/>
              </w:rPr>
            </w:pPr>
            <w:r w:rsidRPr="00051A44">
              <w:rPr>
                <w:sz w:val="17"/>
                <w:lang w:val="en-US"/>
              </w:rPr>
              <w:t xml:space="preserve">City of </w:t>
            </w:r>
            <w:smartTag w:uri="urn:schemas-microsoft-com:office:smarttags" w:element="place">
              <w:smartTag w:uri="urn:schemas-microsoft-com:office:smarttags" w:element="City">
                <w:r w:rsidRPr="00051A44">
                  <w:rPr>
                    <w:sz w:val="17"/>
                    <w:lang w:val="en-US"/>
                  </w:rPr>
                  <w:t>Tashkent</w:t>
                </w:r>
              </w:smartTag>
            </w:smartTag>
          </w:p>
        </w:tc>
        <w:tc>
          <w:tcPr>
            <w:tcW w:w="783" w:type="dxa"/>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760</w:t>
            </w:r>
            <w:r w:rsidRPr="00051A44">
              <w:rPr>
                <w:sz w:val="17"/>
                <w:lang w:val="en-US"/>
              </w:rPr>
              <w:t>,</w:t>
            </w:r>
            <w:r w:rsidRPr="00051A44">
              <w:rPr>
                <w:sz w:val="17"/>
              </w:rPr>
              <w:t>048</w:t>
            </w:r>
          </w:p>
        </w:tc>
        <w:tc>
          <w:tcPr>
            <w:tcW w:w="801" w:type="dxa"/>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68</w:t>
            </w:r>
            <w:r w:rsidRPr="00051A44">
              <w:rPr>
                <w:sz w:val="17"/>
                <w:lang w:val="en-US"/>
              </w:rPr>
              <w:t>,</w:t>
            </w:r>
            <w:r w:rsidRPr="00051A44">
              <w:rPr>
                <w:sz w:val="17"/>
              </w:rPr>
              <w:t>788.8</w:t>
            </w:r>
          </w:p>
        </w:tc>
        <w:tc>
          <w:tcPr>
            <w:tcW w:w="756" w:type="dxa"/>
            <w:gridSpan w:val="2"/>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13</w:t>
            </w:r>
            <w:r w:rsidRPr="00051A44">
              <w:rPr>
                <w:sz w:val="17"/>
                <w:lang w:val="en-US"/>
              </w:rPr>
              <w:t>,</w:t>
            </w:r>
            <w:r w:rsidRPr="00051A44">
              <w:rPr>
                <w:sz w:val="17"/>
              </w:rPr>
              <w:t>276</w:t>
            </w:r>
          </w:p>
        </w:tc>
        <w:tc>
          <w:tcPr>
            <w:tcW w:w="783" w:type="dxa"/>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1</w:t>
            </w:r>
            <w:r w:rsidRPr="00051A44">
              <w:rPr>
                <w:sz w:val="17"/>
                <w:lang w:val="en-US"/>
              </w:rPr>
              <w:t>,</w:t>
            </w:r>
            <w:r w:rsidRPr="00051A44">
              <w:rPr>
                <w:sz w:val="17"/>
              </w:rPr>
              <w:t>201.6</w:t>
            </w:r>
          </w:p>
        </w:tc>
        <w:tc>
          <w:tcPr>
            <w:tcW w:w="675" w:type="dxa"/>
            <w:gridSpan w:val="2"/>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5</w:t>
            </w:r>
            <w:r w:rsidRPr="00051A44">
              <w:rPr>
                <w:sz w:val="17"/>
                <w:lang w:val="en-US"/>
              </w:rPr>
              <w:t>,</w:t>
            </w:r>
            <w:r w:rsidRPr="00051A44">
              <w:rPr>
                <w:sz w:val="17"/>
              </w:rPr>
              <w:t>177</w:t>
            </w:r>
          </w:p>
        </w:tc>
        <w:tc>
          <w:tcPr>
            <w:tcW w:w="801" w:type="dxa"/>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468.5</w:t>
            </w:r>
          </w:p>
        </w:tc>
        <w:tc>
          <w:tcPr>
            <w:tcW w:w="738" w:type="dxa"/>
            <w:gridSpan w:val="2"/>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26</w:t>
            </w:r>
            <w:r w:rsidRPr="00051A44">
              <w:rPr>
                <w:sz w:val="17"/>
                <w:lang w:val="en-US"/>
              </w:rPr>
              <w:t>,</w:t>
            </w:r>
            <w:r w:rsidRPr="00051A44">
              <w:rPr>
                <w:sz w:val="17"/>
              </w:rPr>
              <w:t>816</w:t>
            </w:r>
          </w:p>
        </w:tc>
        <w:tc>
          <w:tcPr>
            <w:tcW w:w="801" w:type="dxa"/>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427</w:t>
            </w:r>
          </w:p>
        </w:tc>
        <w:tc>
          <w:tcPr>
            <w:tcW w:w="819" w:type="dxa"/>
            <w:gridSpan w:val="2"/>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42</w:t>
            </w:r>
            <w:r w:rsidRPr="00051A44">
              <w:rPr>
                <w:sz w:val="17"/>
                <w:lang w:val="en-US"/>
              </w:rPr>
              <w:t>,</w:t>
            </w:r>
            <w:r w:rsidRPr="00051A44">
              <w:rPr>
                <w:sz w:val="17"/>
              </w:rPr>
              <w:t>872</w:t>
            </w:r>
          </w:p>
        </w:tc>
        <w:tc>
          <w:tcPr>
            <w:tcW w:w="783" w:type="dxa"/>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w:t>
            </w:r>
            <w:r w:rsidRPr="00051A44">
              <w:rPr>
                <w:sz w:val="17"/>
                <w:lang w:val="en-US"/>
              </w:rPr>
              <w:t>,</w:t>
            </w:r>
            <w:r w:rsidRPr="00051A44">
              <w:rPr>
                <w:sz w:val="17"/>
              </w:rPr>
              <w:t>880.2</w:t>
            </w:r>
          </w:p>
        </w:tc>
        <w:tc>
          <w:tcPr>
            <w:tcW w:w="630" w:type="dxa"/>
            <w:gridSpan w:val="2"/>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w:t>
            </w:r>
            <w:r w:rsidRPr="00051A44">
              <w:rPr>
                <w:sz w:val="17"/>
                <w:lang w:val="en-US"/>
              </w:rPr>
              <w:t>,</w:t>
            </w:r>
            <w:r w:rsidRPr="00051A44">
              <w:rPr>
                <w:sz w:val="17"/>
              </w:rPr>
              <w:t>581</w:t>
            </w:r>
          </w:p>
        </w:tc>
        <w:tc>
          <w:tcPr>
            <w:tcW w:w="783" w:type="dxa"/>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233.6</w:t>
            </w:r>
          </w:p>
        </w:tc>
        <w:tc>
          <w:tcPr>
            <w:tcW w:w="747" w:type="dxa"/>
            <w:gridSpan w:val="2"/>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38</w:t>
            </w:r>
            <w:r w:rsidRPr="00051A44">
              <w:rPr>
                <w:sz w:val="17"/>
                <w:lang w:val="en-US"/>
              </w:rPr>
              <w:t>,</w:t>
            </w:r>
            <w:r w:rsidRPr="00051A44">
              <w:rPr>
                <w:sz w:val="17"/>
              </w:rPr>
              <w:t>292</w:t>
            </w:r>
          </w:p>
        </w:tc>
        <w:tc>
          <w:tcPr>
            <w:tcW w:w="810" w:type="dxa"/>
            <w:tcBorders>
              <w:bottom w:val="single" w:sz="12" w:space="0" w:color="auto"/>
            </w:tcBorders>
            <w:tcMar>
              <w:left w:w="0" w:type="dxa"/>
              <w:right w:w="0" w:type="dxa"/>
            </w:tcMar>
            <w:vAlign w:val="bottom"/>
          </w:tcPr>
          <w:p w:rsidR="00051A44" w:rsidRPr="00051A44" w:rsidRDefault="00051A44" w:rsidP="00051A44">
            <w:pPr>
              <w:spacing w:before="40" w:after="40" w:line="210" w:lineRule="exact"/>
              <w:ind w:right="43"/>
              <w:jc w:val="right"/>
              <w:rPr>
                <w:sz w:val="17"/>
              </w:rPr>
            </w:pPr>
            <w:r w:rsidRPr="00051A44">
              <w:rPr>
                <w:sz w:val="17"/>
              </w:rPr>
              <w:t>3</w:t>
            </w:r>
            <w:r w:rsidRPr="00051A44">
              <w:rPr>
                <w:sz w:val="17"/>
                <w:lang w:val="en-US"/>
              </w:rPr>
              <w:t>,</w:t>
            </w:r>
            <w:r w:rsidRPr="00051A44">
              <w:rPr>
                <w:sz w:val="17"/>
              </w:rPr>
              <w:t>465.7</w:t>
            </w:r>
          </w:p>
        </w:tc>
      </w:tr>
    </w:tbl>
    <w:p w:rsidR="001C5002" w:rsidRDefault="001C5002" w:rsidP="00051A44">
      <w:pPr>
        <w:pStyle w:val="SingleTxt"/>
      </w:pPr>
    </w:p>
    <w:p w:rsidR="002C47BB" w:rsidRPr="00233A3B" w:rsidRDefault="001C5002" w:rsidP="00233A3B">
      <w:pPr>
        <w:pStyle w:val="SingleTxt"/>
        <w:rPr>
          <w:b/>
        </w:rPr>
      </w:pPr>
      <w:r>
        <w:br w:type="page"/>
      </w:r>
      <w:r w:rsidRPr="00233A3B">
        <w:rPr>
          <w:b/>
        </w:rPr>
        <w:t>4.3. Morbidity rate among women, newly diagnosed, for 2007</w:t>
      </w:r>
    </w:p>
    <w:p w:rsidR="001C5002" w:rsidRPr="001C5002" w:rsidRDefault="001C5002" w:rsidP="001C5002">
      <w:pPr>
        <w:pStyle w:val="SingleTxt"/>
        <w:spacing w:after="0" w:line="120" w:lineRule="exact"/>
        <w:ind w:left="0" w:right="0"/>
        <w:rPr>
          <w:sz w:val="10"/>
        </w:rPr>
      </w:pPr>
    </w:p>
    <w:tbl>
      <w:tblPr>
        <w:tblStyle w:val="TableGrid"/>
        <w:tblW w:w="13923"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69"/>
        <w:gridCol w:w="813"/>
        <w:gridCol w:w="881"/>
        <w:gridCol w:w="144"/>
        <w:gridCol w:w="749"/>
        <w:gridCol w:w="882"/>
        <w:gridCol w:w="144"/>
        <w:gridCol w:w="733"/>
        <w:gridCol w:w="923"/>
        <w:gridCol w:w="141"/>
        <w:gridCol w:w="814"/>
        <w:gridCol w:w="925"/>
        <w:gridCol w:w="139"/>
        <w:gridCol w:w="717"/>
        <w:gridCol w:w="882"/>
        <w:gridCol w:w="138"/>
        <w:gridCol w:w="712"/>
        <w:gridCol w:w="883"/>
        <w:gridCol w:w="137"/>
        <w:gridCol w:w="707"/>
        <w:gridCol w:w="890"/>
      </w:tblGrid>
      <w:tr w:rsidR="009E46FF" w:rsidRPr="001C5002" w:rsidTr="00CA6383">
        <w:tc>
          <w:tcPr>
            <w:tcW w:w="1569" w:type="dxa"/>
            <w:vMerge w:val="restart"/>
            <w:tcBorders>
              <w:top w:val="single" w:sz="4" w:space="0" w:color="auto"/>
            </w:tcBorders>
            <w:vAlign w:val="bottom"/>
          </w:tcPr>
          <w:p w:rsidR="009E46FF" w:rsidRPr="001C5002" w:rsidRDefault="009E46FF" w:rsidP="001C5002">
            <w:pPr>
              <w:spacing w:before="80" w:after="80" w:line="160" w:lineRule="exact"/>
              <w:jc w:val="center"/>
              <w:rPr>
                <w:i/>
                <w:sz w:val="14"/>
                <w:lang w:val="en-US"/>
              </w:rPr>
            </w:pPr>
          </w:p>
        </w:tc>
        <w:tc>
          <w:tcPr>
            <w:tcW w:w="1694" w:type="dxa"/>
            <w:gridSpan w:val="2"/>
            <w:tcBorders>
              <w:top w:val="single" w:sz="4" w:space="0" w:color="auto"/>
              <w:bottom w:val="single" w:sz="4" w:space="0" w:color="auto"/>
            </w:tcBorders>
            <w:vAlign w:val="bottom"/>
          </w:tcPr>
          <w:p w:rsidR="009E46FF" w:rsidRPr="001C5002" w:rsidRDefault="009E46FF" w:rsidP="001C5002">
            <w:pPr>
              <w:spacing w:before="80" w:after="80" w:line="160" w:lineRule="exact"/>
              <w:jc w:val="center"/>
              <w:rPr>
                <w:i/>
                <w:sz w:val="14"/>
                <w:lang w:val="en-US"/>
              </w:rPr>
            </w:pPr>
            <w:r w:rsidRPr="001C5002">
              <w:rPr>
                <w:i/>
                <w:sz w:val="14"/>
                <w:lang w:val="en-US"/>
              </w:rPr>
              <w:t>Diseases of the eye  and its accessory apparatus</w:t>
            </w:r>
          </w:p>
        </w:tc>
        <w:tc>
          <w:tcPr>
            <w:tcW w:w="144" w:type="dxa"/>
            <w:tcBorders>
              <w:top w:val="single" w:sz="4" w:space="0" w:color="auto"/>
            </w:tcBorders>
            <w:tcMar>
              <w:left w:w="0" w:type="dxa"/>
              <w:right w:w="0" w:type="dxa"/>
            </w:tcMar>
            <w:vAlign w:val="bottom"/>
          </w:tcPr>
          <w:p w:rsidR="009E46FF" w:rsidRPr="001C5002" w:rsidRDefault="009E46FF" w:rsidP="009E46FF">
            <w:pPr>
              <w:suppressAutoHyphens w:val="0"/>
              <w:spacing w:line="240" w:lineRule="auto"/>
              <w:rPr>
                <w:i/>
                <w:sz w:val="14"/>
                <w:lang w:val="en-US"/>
              </w:rPr>
            </w:pPr>
          </w:p>
        </w:tc>
        <w:tc>
          <w:tcPr>
            <w:tcW w:w="1539" w:type="dxa"/>
            <w:gridSpan w:val="2"/>
            <w:tcBorders>
              <w:top w:val="single" w:sz="4" w:space="0" w:color="auto"/>
              <w:bottom w:val="single" w:sz="4" w:space="0" w:color="auto"/>
            </w:tcBorders>
            <w:shd w:val="clear" w:color="auto" w:fill="auto"/>
            <w:vAlign w:val="bottom"/>
          </w:tcPr>
          <w:p w:rsidR="009E46FF" w:rsidRPr="001C5002" w:rsidRDefault="009E46FF" w:rsidP="009E46FF">
            <w:pPr>
              <w:suppressAutoHyphens w:val="0"/>
              <w:spacing w:line="240" w:lineRule="auto"/>
              <w:jc w:val="center"/>
              <w:rPr>
                <w:i/>
                <w:sz w:val="14"/>
                <w:lang w:val="en-US"/>
              </w:rPr>
            </w:pPr>
            <w:r w:rsidRPr="001C5002">
              <w:rPr>
                <w:i/>
                <w:sz w:val="14"/>
                <w:lang w:val="en-US"/>
              </w:rPr>
              <w:t>Diseases of the ear and the mastoid process</w:t>
            </w:r>
          </w:p>
        </w:tc>
        <w:tc>
          <w:tcPr>
            <w:tcW w:w="144" w:type="dxa"/>
            <w:tcBorders>
              <w:top w:val="single" w:sz="4" w:space="0" w:color="auto"/>
            </w:tcBorders>
            <w:tcMar>
              <w:left w:w="0" w:type="dxa"/>
              <w:right w:w="0" w:type="dxa"/>
            </w:tcMar>
            <w:vAlign w:val="bottom"/>
          </w:tcPr>
          <w:p w:rsidR="009E46FF" w:rsidRPr="001C5002" w:rsidRDefault="009E46FF" w:rsidP="009E46FF">
            <w:pPr>
              <w:suppressAutoHyphens w:val="0"/>
              <w:spacing w:line="240" w:lineRule="auto"/>
              <w:rPr>
                <w:i/>
                <w:sz w:val="14"/>
                <w:lang w:val="en-US"/>
              </w:rPr>
            </w:pPr>
          </w:p>
        </w:tc>
        <w:tc>
          <w:tcPr>
            <w:tcW w:w="1564" w:type="dxa"/>
            <w:gridSpan w:val="2"/>
            <w:tcBorders>
              <w:top w:val="single" w:sz="4" w:space="0" w:color="auto"/>
              <w:bottom w:val="single" w:sz="4" w:space="0" w:color="auto"/>
            </w:tcBorders>
            <w:shd w:val="clear" w:color="auto" w:fill="auto"/>
            <w:vAlign w:val="bottom"/>
          </w:tcPr>
          <w:p w:rsidR="009E46FF" w:rsidRPr="001C5002" w:rsidRDefault="009E46FF" w:rsidP="009E46FF">
            <w:pPr>
              <w:suppressAutoHyphens w:val="0"/>
              <w:spacing w:line="240" w:lineRule="auto"/>
              <w:jc w:val="center"/>
              <w:rPr>
                <w:i/>
                <w:sz w:val="14"/>
                <w:lang w:val="en-US"/>
              </w:rPr>
            </w:pPr>
            <w:r w:rsidRPr="001C5002">
              <w:rPr>
                <w:i/>
                <w:sz w:val="14"/>
                <w:lang w:val="en-US"/>
              </w:rPr>
              <w:t>Circulatory system diseases</w:t>
            </w:r>
          </w:p>
        </w:tc>
        <w:tc>
          <w:tcPr>
            <w:tcW w:w="141" w:type="dxa"/>
            <w:tcBorders>
              <w:top w:val="single" w:sz="4" w:space="0" w:color="auto"/>
            </w:tcBorders>
            <w:tcMar>
              <w:left w:w="0" w:type="dxa"/>
              <w:right w:w="0" w:type="dxa"/>
            </w:tcMar>
            <w:vAlign w:val="bottom"/>
          </w:tcPr>
          <w:p w:rsidR="009E46FF" w:rsidRPr="001C5002" w:rsidRDefault="009E46FF" w:rsidP="009E46FF">
            <w:pPr>
              <w:suppressAutoHyphens w:val="0"/>
              <w:spacing w:line="240" w:lineRule="auto"/>
              <w:rPr>
                <w:i/>
                <w:sz w:val="14"/>
                <w:lang w:val="en-US"/>
              </w:rPr>
            </w:pPr>
          </w:p>
        </w:tc>
        <w:tc>
          <w:tcPr>
            <w:tcW w:w="1739" w:type="dxa"/>
            <w:gridSpan w:val="2"/>
            <w:tcBorders>
              <w:top w:val="single" w:sz="4" w:space="0" w:color="auto"/>
              <w:bottom w:val="single" w:sz="4" w:space="0" w:color="auto"/>
            </w:tcBorders>
            <w:shd w:val="clear" w:color="auto" w:fill="auto"/>
            <w:vAlign w:val="bottom"/>
          </w:tcPr>
          <w:p w:rsidR="009E46FF" w:rsidRPr="001C5002" w:rsidRDefault="009E46FF" w:rsidP="009E46FF">
            <w:pPr>
              <w:suppressAutoHyphens w:val="0"/>
              <w:spacing w:line="240" w:lineRule="auto"/>
              <w:jc w:val="center"/>
              <w:rPr>
                <w:i/>
                <w:sz w:val="14"/>
                <w:lang w:val="en-US"/>
              </w:rPr>
            </w:pPr>
            <w:r w:rsidRPr="001C5002">
              <w:rPr>
                <w:i/>
                <w:sz w:val="14"/>
                <w:lang w:val="en-US"/>
              </w:rPr>
              <w:t>Respiratory diseases</w:t>
            </w:r>
          </w:p>
        </w:tc>
        <w:tc>
          <w:tcPr>
            <w:tcW w:w="139" w:type="dxa"/>
            <w:tcBorders>
              <w:top w:val="single" w:sz="4" w:space="0" w:color="auto"/>
            </w:tcBorders>
            <w:tcMar>
              <w:left w:w="0" w:type="dxa"/>
              <w:right w:w="0" w:type="dxa"/>
            </w:tcMar>
            <w:vAlign w:val="bottom"/>
          </w:tcPr>
          <w:p w:rsidR="009E46FF" w:rsidRPr="001C5002" w:rsidRDefault="009E46FF" w:rsidP="009E46FF">
            <w:pPr>
              <w:suppressAutoHyphens w:val="0"/>
              <w:spacing w:line="240" w:lineRule="auto"/>
              <w:rPr>
                <w:i/>
                <w:sz w:val="14"/>
                <w:lang w:val="en-US"/>
              </w:rPr>
            </w:pPr>
          </w:p>
        </w:tc>
        <w:tc>
          <w:tcPr>
            <w:tcW w:w="1599" w:type="dxa"/>
            <w:gridSpan w:val="2"/>
            <w:tcBorders>
              <w:top w:val="single" w:sz="4" w:space="0" w:color="auto"/>
              <w:bottom w:val="single" w:sz="4" w:space="0" w:color="auto"/>
            </w:tcBorders>
            <w:shd w:val="clear" w:color="auto" w:fill="auto"/>
            <w:vAlign w:val="bottom"/>
          </w:tcPr>
          <w:p w:rsidR="009E46FF" w:rsidRPr="001C5002" w:rsidRDefault="009E46FF" w:rsidP="009E46FF">
            <w:pPr>
              <w:suppressAutoHyphens w:val="0"/>
              <w:spacing w:line="240" w:lineRule="auto"/>
              <w:jc w:val="center"/>
              <w:rPr>
                <w:i/>
                <w:sz w:val="14"/>
                <w:lang w:val="en-US"/>
              </w:rPr>
            </w:pPr>
            <w:r w:rsidRPr="001C5002">
              <w:rPr>
                <w:i/>
                <w:sz w:val="14"/>
                <w:lang w:val="en-US"/>
              </w:rPr>
              <w:t>Digestive tract diseases</w:t>
            </w:r>
          </w:p>
        </w:tc>
        <w:tc>
          <w:tcPr>
            <w:tcW w:w="138" w:type="dxa"/>
            <w:tcBorders>
              <w:top w:val="single" w:sz="4" w:space="0" w:color="auto"/>
            </w:tcBorders>
            <w:tcMar>
              <w:left w:w="0" w:type="dxa"/>
              <w:right w:w="0" w:type="dxa"/>
            </w:tcMar>
            <w:vAlign w:val="bottom"/>
          </w:tcPr>
          <w:p w:rsidR="009E46FF" w:rsidRPr="001C5002" w:rsidRDefault="009E46FF" w:rsidP="009E46FF">
            <w:pPr>
              <w:suppressAutoHyphens w:val="0"/>
              <w:spacing w:line="240" w:lineRule="auto"/>
              <w:rPr>
                <w:i/>
                <w:sz w:val="14"/>
                <w:lang w:val="en-US"/>
              </w:rPr>
            </w:pPr>
          </w:p>
        </w:tc>
        <w:tc>
          <w:tcPr>
            <w:tcW w:w="1595" w:type="dxa"/>
            <w:gridSpan w:val="2"/>
            <w:tcBorders>
              <w:top w:val="single" w:sz="4" w:space="0" w:color="auto"/>
              <w:bottom w:val="single" w:sz="4" w:space="0" w:color="auto"/>
            </w:tcBorders>
            <w:shd w:val="clear" w:color="auto" w:fill="auto"/>
            <w:vAlign w:val="bottom"/>
          </w:tcPr>
          <w:p w:rsidR="009E46FF" w:rsidRPr="001C5002" w:rsidRDefault="009E46FF" w:rsidP="009E46FF">
            <w:pPr>
              <w:suppressAutoHyphens w:val="0"/>
              <w:spacing w:line="240" w:lineRule="auto"/>
              <w:jc w:val="center"/>
              <w:rPr>
                <w:i/>
                <w:sz w:val="14"/>
                <w:lang w:val="en-US"/>
              </w:rPr>
            </w:pPr>
            <w:r w:rsidRPr="001C5002">
              <w:rPr>
                <w:i/>
                <w:sz w:val="14"/>
                <w:lang w:val="en-US"/>
              </w:rPr>
              <w:t>Urogenital diseases</w:t>
            </w:r>
          </w:p>
        </w:tc>
        <w:tc>
          <w:tcPr>
            <w:tcW w:w="137" w:type="dxa"/>
            <w:tcBorders>
              <w:top w:val="single" w:sz="4" w:space="0" w:color="auto"/>
            </w:tcBorders>
            <w:tcMar>
              <w:left w:w="0" w:type="dxa"/>
              <w:right w:w="0" w:type="dxa"/>
            </w:tcMar>
            <w:vAlign w:val="bottom"/>
          </w:tcPr>
          <w:p w:rsidR="009E46FF" w:rsidRPr="001C5002" w:rsidRDefault="009E46FF" w:rsidP="009E46FF">
            <w:pPr>
              <w:suppressAutoHyphens w:val="0"/>
              <w:spacing w:line="240" w:lineRule="auto"/>
              <w:rPr>
                <w:i/>
                <w:sz w:val="14"/>
                <w:lang w:val="en-US"/>
              </w:rPr>
            </w:pPr>
          </w:p>
        </w:tc>
        <w:tc>
          <w:tcPr>
            <w:tcW w:w="1597" w:type="dxa"/>
            <w:gridSpan w:val="2"/>
            <w:tcBorders>
              <w:top w:val="single" w:sz="4" w:space="0" w:color="auto"/>
              <w:bottom w:val="single" w:sz="4" w:space="0" w:color="auto"/>
            </w:tcBorders>
            <w:shd w:val="clear" w:color="auto" w:fill="auto"/>
            <w:vAlign w:val="bottom"/>
          </w:tcPr>
          <w:p w:rsidR="009E46FF" w:rsidRPr="001C5002" w:rsidRDefault="009E46FF" w:rsidP="009E46FF">
            <w:pPr>
              <w:suppressAutoHyphens w:val="0"/>
              <w:spacing w:line="240" w:lineRule="auto"/>
              <w:jc w:val="center"/>
              <w:rPr>
                <w:i/>
                <w:sz w:val="14"/>
                <w:lang w:val="en-US"/>
              </w:rPr>
            </w:pPr>
            <w:r w:rsidRPr="001C5002">
              <w:rPr>
                <w:i/>
                <w:sz w:val="14"/>
                <w:lang w:val="en-US"/>
              </w:rPr>
              <w:t>Pregnancy, birth, and the puerperal period</w:t>
            </w:r>
          </w:p>
        </w:tc>
      </w:tr>
      <w:tr w:rsidR="009E46FF" w:rsidRPr="001C5002" w:rsidTr="00CA6383">
        <w:tc>
          <w:tcPr>
            <w:tcW w:w="1569" w:type="dxa"/>
            <w:vMerge/>
            <w:tcBorders>
              <w:bottom w:val="single" w:sz="12" w:space="0" w:color="auto"/>
            </w:tcBorders>
            <w:vAlign w:val="bottom"/>
          </w:tcPr>
          <w:p w:rsidR="001C5002" w:rsidRPr="001C5002" w:rsidRDefault="001C5002" w:rsidP="001C5002">
            <w:pPr>
              <w:spacing w:before="80" w:after="80" w:line="160" w:lineRule="exact"/>
              <w:jc w:val="center"/>
              <w:rPr>
                <w:i/>
                <w:sz w:val="14"/>
                <w:lang w:val="en-US"/>
              </w:rPr>
            </w:pPr>
          </w:p>
        </w:tc>
        <w:tc>
          <w:tcPr>
            <w:tcW w:w="813" w:type="dxa"/>
            <w:tcBorders>
              <w:top w:val="single" w:sz="4" w:space="0" w:color="auto"/>
              <w:bottom w:val="single" w:sz="12" w:space="0" w:color="auto"/>
            </w:tcBorders>
            <w:vAlign w:val="bottom"/>
          </w:tcPr>
          <w:p w:rsidR="001C5002" w:rsidRPr="001C5002" w:rsidRDefault="001C5002" w:rsidP="001C5002">
            <w:pPr>
              <w:spacing w:before="80" w:after="80" w:line="160" w:lineRule="exact"/>
              <w:jc w:val="center"/>
              <w:rPr>
                <w:i/>
                <w:sz w:val="14"/>
                <w:lang w:val="en-US"/>
              </w:rPr>
            </w:pPr>
            <w:r w:rsidRPr="001C5002">
              <w:rPr>
                <w:i/>
                <w:sz w:val="14"/>
                <w:lang w:val="en-US"/>
              </w:rPr>
              <w:t>Abs</w:t>
            </w:r>
            <w:r w:rsidRPr="001C5002">
              <w:rPr>
                <w:i/>
                <w:sz w:val="14"/>
              </w:rPr>
              <w:t xml:space="preserve">. </w:t>
            </w:r>
            <w:r w:rsidRPr="001C5002">
              <w:rPr>
                <w:i/>
                <w:sz w:val="14"/>
                <w:lang w:val="en-US"/>
              </w:rPr>
              <w:t>No.</w:t>
            </w:r>
          </w:p>
        </w:tc>
        <w:tc>
          <w:tcPr>
            <w:tcW w:w="881" w:type="dxa"/>
            <w:tcBorders>
              <w:top w:val="single" w:sz="4" w:space="0" w:color="auto"/>
              <w:bottom w:val="single" w:sz="12" w:space="0" w:color="auto"/>
            </w:tcBorders>
            <w:vAlign w:val="bottom"/>
          </w:tcPr>
          <w:p w:rsidR="001C5002" w:rsidRPr="001C5002" w:rsidRDefault="001C5002" w:rsidP="001C5002">
            <w:pPr>
              <w:spacing w:before="80" w:after="80" w:line="160" w:lineRule="exact"/>
              <w:jc w:val="center"/>
              <w:rPr>
                <w:i/>
                <w:sz w:val="14"/>
              </w:rPr>
            </w:pPr>
            <w:r w:rsidRPr="001C5002">
              <w:rPr>
                <w:i/>
                <w:sz w:val="14"/>
                <w:lang w:val="en-US"/>
              </w:rPr>
              <w:t>Per 100,000 population</w:t>
            </w:r>
          </w:p>
        </w:tc>
        <w:tc>
          <w:tcPr>
            <w:tcW w:w="893" w:type="dxa"/>
            <w:gridSpan w:val="2"/>
            <w:tcBorders>
              <w:bottom w:val="single" w:sz="12" w:space="0" w:color="auto"/>
            </w:tcBorders>
            <w:vAlign w:val="bottom"/>
          </w:tcPr>
          <w:p w:rsidR="001C5002" w:rsidRPr="001C5002" w:rsidRDefault="001C5002" w:rsidP="001C5002">
            <w:pPr>
              <w:spacing w:before="80" w:after="80" w:line="160" w:lineRule="exact"/>
              <w:jc w:val="center"/>
              <w:rPr>
                <w:i/>
                <w:sz w:val="14"/>
                <w:lang w:val="en-US"/>
              </w:rPr>
            </w:pPr>
            <w:r w:rsidRPr="001C5002">
              <w:rPr>
                <w:i/>
                <w:sz w:val="14"/>
                <w:lang w:val="en-US"/>
              </w:rPr>
              <w:t>Abs</w:t>
            </w:r>
            <w:r w:rsidRPr="001C5002">
              <w:rPr>
                <w:i/>
                <w:sz w:val="14"/>
              </w:rPr>
              <w:t xml:space="preserve">. </w:t>
            </w:r>
            <w:r w:rsidRPr="001C5002">
              <w:rPr>
                <w:i/>
                <w:sz w:val="14"/>
                <w:lang w:val="en-US"/>
              </w:rPr>
              <w:t>No.</w:t>
            </w:r>
          </w:p>
        </w:tc>
        <w:tc>
          <w:tcPr>
            <w:tcW w:w="882" w:type="dxa"/>
            <w:tcBorders>
              <w:bottom w:val="single" w:sz="12" w:space="0" w:color="auto"/>
            </w:tcBorders>
            <w:vAlign w:val="bottom"/>
          </w:tcPr>
          <w:p w:rsidR="001C5002" w:rsidRPr="001C5002" w:rsidRDefault="001C5002" w:rsidP="001C5002">
            <w:pPr>
              <w:spacing w:before="80" w:after="80" w:line="160" w:lineRule="exact"/>
              <w:jc w:val="center"/>
              <w:rPr>
                <w:i/>
                <w:sz w:val="14"/>
              </w:rPr>
            </w:pPr>
            <w:r w:rsidRPr="001C5002">
              <w:rPr>
                <w:i/>
                <w:sz w:val="14"/>
                <w:lang w:val="en-US"/>
              </w:rPr>
              <w:t>Per 100,000 population</w:t>
            </w:r>
          </w:p>
        </w:tc>
        <w:tc>
          <w:tcPr>
            <w:tcW w:w="877" w:type="dxa"/>
            <w:gridSpan w:val="2"/>
            <w:tcBorders>
              <w:bottom w:val="single" w:sz="12" w:space="0" w:color="auto"/>
            </w:tcBorders>
            <w:vAlign w:val="bottom"/>
          </w:tcPr>
          <w:p w:rsidR="001C5002" w:rsidRPr="001C5002" w:rsidRDefault="001C5002" w:rsidP="001C5002">
            <w:pPr>
              <w:spacing w:before="80" w:after="80" w:line="160" w:lineRule="exact"/>
              <w:jc w:val="center"/>
              <w:rPr>
                <w:i/>
                <w:sz w:val="14"/>
                <w:lang w:val="en-US"/>
              </w:rPr>
            </w:pPr>
            <w:r w:rsidRPr="001C5002">
              <w:rPr>
                <w:i/>
                <w:sz w:val="14"/>
                <w:lang w:val="en-US"/>
              </w:rPr>
              <w:t>Abs</w:t>
            </w:r>
            <w:r w:rsidRPr="001C5002">
              <w:rPr>
                <w:i/>
                <w:sz w:val="14"/>
              </w:rPr>
              <w:t xml:space="preserve">. </w:t>
            </w:r>
            <w:r w:rsidRPr="001C5002">
              <w:rPr>
                <w:i/>
                <w:sz w:val="14"/>
                <w:lang w:val="en-US"/>
              </w:rPr>
              <w:t>No.</w:t>
            </w:r>
          </w:p>
        </w:tc>
        <w:tc>
          <w:tcPr>
            <w:tcW w:w="923" w:type="dxa"/>
            <w:tcBorders>
              <w:bottom w:val="single" w:sz="12" w:space="0" w:color="auto"/>
            </w:tcBorders>
            <w:vAlign w:val="bottom"/>
          </w:tcPr>
          <w:p w:rsidR="001C5002" w:rsidRPr="001C5002" w:rsidRDefault="001C5002" w:rsidP="001C5002">
            <w:pPr>
              <w:spacing w:before="80" w:after="80" w:line="160" w:lineRule="exact"/>
              <w:jc w:val="center"/>
              <w:rPr>
                <w:i/>
                <w:sz w:val="14"/>
              </w:rPr>
            </w:pPr>
            <w:r w:rsidRPr="001C5002">
              <w:rPr>
                <w:i/>
                <w:sz w:val="14"/>
                <w:lang w:val="en-US"/>
              </w:rPr>
              <w:t>Per 100,000 population</w:t>
            </w:r>
          </w:p>
        </w:tc>
        <w:tc>
          <w:tcPr>
            <w:tcW w:w="955" w:type="dxa"/>
            <w:gridSpan w:val="2"/>
            <w:tcBorders>
              <w:bottom w:val="single" w:sz="12" w:space="0" w:color="auto"/>
            </w:tcBorders>
            <w:vAlign w:val="bottom"/>
          </w:tcPr>
          <w:p w:rsidR="001C5002" w:rsidRPr="001C5002" w:rsidRDefault="001C5002" w:rsidP="001C5002">
            <w:pPr>
              <w:spacing w:before="80" w:after="80" w:line="160" w:lineRule="exact"/>
              <w:jc w:val="center"/>
              <w:rPr>
                <w:i/>
                <w:sz w:val="14"/>
                <w:lang w:val="en-US"/>
              </w:rPr>
            </w:pPr>
            <w:r w:rsidRPr="001C5002">
              <w:rPr>
                <w:i/>
                <w:sz w:val="14"/>
                <w:lang w:val="en-US"/>
              </w:rPr>
              <w:t>Abs</w:t>
            </w:r>
            <w:r w:rsidRPr="001C5002">
              <w:rPr>
                <w:i/>
                <w:sz w:val="14"/>
              </w:rPr>
              <w:t xml:space="preserve">. </w:t>
            </w:r>
            <w:r w:rsidRPr="001C5002">
              <w:rPr>
                <w:i/>
                <w:sz w:val="14"/>
                <w:lang w:val="en-US"/>
              </w:rPr>
              <w:t>No.</w:t>
            </w:r>
          </w:p>
        </w:tc>
        <w:tc>
          <w:tcPr>
            <w:tcW w:w="925" w:type="dxa"/>
            <w:tcBorders>
              <w:bottom w:val="single" w:sz="12" w:space="0" w:color="auto"/>
            </w:tcBorders>
            <w:vAlign w:val="bottom"/>
          </w:tcPr>
          <w:p w:rsidR="001C5002" w:rsidRPr="001C5002" w:rsidRDefault="001C5002" w:rsidP="001C5002">
            <w:pPr>
              <w:spacing w:before="80" w:after="80" w:line="160" w:lineRule="exact"/>
              <w:jc w:val="center"/>
              <w:rPr>
                <w:i/>
                <w:sz w:val="14"/>
              </w:rPr>
            </w:pPr>
            <w:r w:rsidRPr="001C5002">
              <w:rPr>
                <w:i/>
                <w:sz w:val="14"/>
                <w:lang w:val="en-US"/>
              </w:rPr>
              <w:t>Per 100,000 population</w:t>
            </w:r>
          </w:p>
        </w:tc>
        <w:tc>
          <w:tcPr>
            <w:tcW w:w="856" w:type="dxa"/>
            <w:gridSpan w:val="2"/>
            <w:tcBorders>
              <w:bottom w:val="single" w:sz="12" w:space="0" w:color="auto"/>
            </w:tcBorders>
            <w:vAlign w:val="bottom"/>
          </w:tcPr>
          <w:p w:rsidR="001C5002" w:rsidRPr="001C5002" w:rsidRDefault="001C5002" w:rsidP="001C5002">
            <w:pPr>
              <w:spacing w:before="80" w:after="80" w:line="160" w:lineRule="exact"/>
              <w:jc w:val="center"/>
              <w:rPr>
                <w:i/>
                <w:sz w:val="14"/>
                <w:lang w:val="en-US"/>
              </w:rPr>
            </w:pPr>
            <w:r w:rsidRPr="001C5002">
              <w:rPr>
                <w:i/>
                <w:sz w:val="14"/>
                <w:lang w:val="en-US"/>
              </w:rPr>
              <w:t>Abs</w:t>
            </w:r>
            <w:r w:rsidRPr="001C5002">
              <w:rPr>
                <w:i/>
                <w:sz w:val="14"/>
              </w:rPr>
              <w:t xml:space="preserve">. </w:t>
            </w:r>
            <w:r w:rsidRPr="001C5002">
              <w:rPr>
                <w:i/>
                <w:sz w:val="14"/>
                <w:lang w:val="en-US"/>
              </w:rPr>
              <w:t>No.</w:t>
            </w:r>
          </w:p>
        </w:tc>
        <w:tc>
          <w:tcPr>
            <w:tcW w:w="882" w:type="dxa"/>
            <w:tcBorders>
              <w:bottom w:val="single" w:sz="12" w:space="0" w:color="auto"/>
            </w:tcBorders>
            <w:vAlign w:val="bottom"/>
          </w:tcPr>
          <w:p w:rsidR="001C5002" w:rsidRPr="001C5002" w:rsidRDefault="001C5002" w:rsidP="001C5002">
            <w:pPr>
              <w:spacing w:before="80" w:after="80" w:line="160" w:lineRule="exact"/>
              <w:jc w:val="center"/>
              <w:rPr>
                <w:i/>
                <w:sz w:val="14"/>
              </w:rPr>
            </w:pPr>
            <w:r w:rsidRPr="001C5002">
              <w:rPr>
                <w:i/>
                <w:sz w:val="14"/>
                <w:lang w:val="en-US"/>
              </w:rPr>
              <w:t>Per 100,000 population</w:t>
            </w:r>
          </w:p>
        </w:tc>
        <w:tc>
          <w:tcPr>
            <w:tcW w:w="850" w:type="dxa"/>
            <w:gridSpan w:val="2"/>
            <w:tcBorders>
              <w:bottom w:val="single" w:sz="12" w:space="0" w:color="auto"/>
            </w:tcBorders>
            <w:vAlign w:val="bottom"/>
          </w:tcPr>
          <w:p w:rsidR="001C5002" w:rsidRPr="001C5002" w:rsidRDefault="001C5002" w:rsidP="001C5002">
            <w:pPr>
              <w:spacing w:before="80" w:after="80" w:line="160" w:lineRule="exact"/>
              <w:jc w:val="center"/>
              <w:rPr>
                <w:i/>
                <w:sz w:val="14"/>
                <w:lang w:val="en-US"/>
              </w:rPr>
            </w:pPr>
            <w:r w:rsidRPr="001C5002">
              <w:rPr>
                <w:i/>
                <w:sz w:val="14"/>
                <w:lang w:val="en-US"/>
              </w:rPr>
              <w:t>Abs</w:t>
            </w:r>
            <w:r w:rsidRPr="001C5002">
              <w:rPr>
                <w:i/>
                <w:sz w:val="14"/>
              </w:rPr>
              <w:t xml:space="preserve">. </w:t>
            </w:r>
            <w:r w:rsidRPr="001C5002">
              <w:rPr>
                <w:i/>
                <w:sz w:val="14"/>
                <w:lang w:val="en-US"/>
              </w:rPr>
              <w:t>No.</w:t>
            </w:r>
          </w:p>
        </w:tc>
        <w:tc>
          <w:tcPr>
            <w:tcW w:w="883" w:type="dxa"/>
            <w:tcBorders>
              <w:bottom w:val="single" w:sz="12" w:space="0" w:color="auto"/>
            </w:tcBorders>
            <w:vAlign w:val="bottom"/>
          </w:tcPr>
          <w:p w:rsidR="001C5002" w:rsidRPr="001C5002" w:rsidRDefault="001C5002" w:rsidP="001C5002">
            <w:pPr>
              <w:spacing w:before="80" w:after="80" w:line="160" w:lineRule="exact"/>
              <w:jc w:val="center"/>
              <w:rPr>
                <w:i/>
                <w:sz w:val="14"/>
              </w:rPr>
            </w:pPr>
            <w:r w:rsidRPr="001C5002">
              <w:rPr>
                <w:i/>
                <w:sz w:val="14"/>
                <w:lang w:val="en-US"/>
              </w:rPr>
              <w:t>Per 100,000 population</w:t>
            </w:r>
          </w:p>
        </w:tc>
        <w:tc>
          <w:tcPr>
            <w:tcW w:w="844" w:type="dxa"/>
            <w:gridSpan w:val="2"/>
            <w:tcBorders>
              <w:bottom w:val="single" w:sz="12" w:space="0" w:color="auto"/>
            </w:tcBorders>
            <w:vAlign w:val="bottom"/>
          </w:tcPr>
          <w:p w:rsidR="001C5002" w:rsidRPr="001C5002" w:rsidRDefault="001C5002" w:rsidP="001C5002">
            <w:pPr>
              <w:spacing w:before="80" w:after="80" w:line="160" w:lineRule="exact"/>
              <w:jc w:val="center"/>
              <w:rPr>
                <w:i/>
                <w:sz w:val="14"/>
                <w:lang w:val="en-US"/>
              </w:rPr>
            </w:pPr>
            <w:r w:rsidRPr="001C5002">
              <w:rPr>
                <w:i/>
                <w:sz w:val="14"/>
                <w:lang w:val="en-US"/>
              </w:rPr>
              <w:t>Abs</w:t>
            </w:r>
            <w:r w:rsidRPr="001C5002">
              <w:rPr>
                <w:i/>
                <w:sz w:val="14"/>
              </w:rPr>
              <w:t xml:space="preserve">. </w:t>
            </w:r>
            <w:r w:rsidRPr="001C5002">
              <w:rPr>
                <w:i/>
                <w:sz w:val="14"/>
                <w:lang w:val="en-US"/>
              </w:rPr>
              <w:t>No.</w:t>
            </w:r>
          </w:p>
        </w:tc>
        <w:tc>
          <w:tcPr>
            <w:tcW w:w="890" w:type="dxa"/>
            <w:tcBorders>
              <w:bottom w:val="single" w:sz="12" w:space="0" w:color="auto"/>
            </w:tcBorders>
            <w:vAlign w:val="bottom"/>
          </w:tcPr>
          <w:p w:rsidR="001C5002" w:rsidRPr="001C5002" w:rsidRDefault="001C5002" w:rsidP="001C5002">
            <w:pPr>
              <w:spacing w:before="80" w:after="80" w:line="160" w:lineRule="exact"/>
              <w:jc w:val="center"/>
              <w:rPr>
                <w:i/>
                <w:sz w:val="14"/>
              </w:rPr>
            </w:pPr>
            <w:r w:rsidRPr="001C5002">
              <w:rPr>
                <w:i/>
                <w:sz w:val="14"/>
                <w:lang w:val="en-US"/>
              </w:rPr>
              <w:t>Per 100,000 population</w:t>
            </w:r>
          </w:p>
        </w:tc>
      </w:tr>
      <w:tr w:rsidR="00CA6383" w:rsidRPr="00A93B40" w:rsidTr="00CA6383">
        <w:tc>
          <w:tcPr>
            <w:tcW w:w="1569" w:type="dxa"/>
            <w:tcBorders>
              <w:top w:val="single" w:sz="12" w:space="0" w:color="auto"/>
            </w:tcBorders>
          </w:tcPr>
          <w:p w:rsidR="00CA6383" w:rsidRPr="001C5002" w:rsidRDefault="00CA6383" w:rsidP="00CA6383">
            <w:pPr>
              <w:spacing w:line="100" w:lineRule="exact"/>
              <w:rPr>
                <w:sz w:val="17"/>
                <w:lang w:val="en-US"/>
              </w:rPr>
            </w:pPr>
          </w:p>
        </w:tc>
        <w:tc>
          <w:tcPr>
            <w:tcW w:w="813" w:type="dxa"/>
            <w:tcBorders>
              <w:top w:val="single" w:sz="12" w:space="0" w:color="auto"/>
            </w:tcBorders>
            <w:vAlign w:val="bottom"/>
          </w:tcPr>
          <w:p w:rsidR="00CA6383" w:rsidRPr="001C5002" w:rsidRDefault="00CA6383" w:rsidP="00CA6383">
            <w:pPr>
              <w:spacing w:line="100" w:lineRule="exact"/>
              <w:rPr>
                <w:sz w:val="17"/>
              </w:rPr>
            </w:pPr>
          </w:p>
        </w:tc>
        <w:tc>
          <w:tcPr>
            <w:tcW w:w="881" w:type="dxa"/>
            <w:tcBorders>
              <w:top w:val="single" w:sz="12" w:space="0" w:color="auto"/>
            </w:tcBorders>
            <w:vAlign w:val="bottom"/>
          </w:tcPr>
          <w:p w:rsidR="00CA6383" w:rsidRPr="001C5002" w:rsidRDefault="00CA6383" w:rsidP="00CA6383">
            <w:pPr>
              <w:spacing w:line="100" w:lineRule="exact"/>
              <w:rPr>
                <w:sz w:val="17"/>
              </w:rPr>
            </w:pPr>
          </w:p>
        </w:tc>
        <w:tc>
          <w:tcPr>
            <w:tcW w:w="893" w:type="dxa"/>
            <w:gridSpan w:val="2"/>
            <w:tcBorders>
              <w:top w:val="single" w:sz="12" w:space="0" w:color="auto"/>
            </w:tcBorders>
            <w:vAlign w:val="bottom"/>
          </w:tcPr>
          <w:p w:rsidR="00CA6383" w:rsidRPr="001C5002" w:rsidRDefault="00CA6383" w:rsidP="00CA6383">
            <w:pPr>
              <w:spacing w:line="100" w:lineRule="exact"/>
              <w:rPr>
                <w:sz w:val="17"/>
              </w:rPr>
            </w:pPr>
          </w:p>
        </w:tc>
        <w:tc>
          <w:tcPr>
            <w:tcW w:w="882" w:type="dxa"/>
            <w:tcBorders>
              <w:top w:val="single" w:sz="12" w:space="0" w:color="auto"/>
            </w:tcBorders>
            <w:vAlign w:val="bottom"/>
          </w:tcPr>
          <w:p w:rsidR="00CA6383" w:rsidRPr="001C5002" w:rsidRDefault="00CA6383" w:rsidP="00CA6383">
            <w:pPr>
              <w:spacing w:line="100" w:lineRule="exact"/>
              <w:rPr>
                <w:sz w:val="17"/>
              </w:rPr>
            </w:pPr>
          </w:p>
        </w:tc>
        <w:tc>
          <w:tcPr>
            <w:tcW w:w="877" w:type="dxa"/>
            <w:gridSpan w:val="2"/>
            <w:tcBorders>
              <w:top w:val="single" w:sz="12" w:space="0" w:color="auto"/>
            </w:tcBorders>
            <w:vAlign w:val="bottom"/>
          </w:tcPr>
          <w:p w:rsidR="00CA6383" w:rsidRPr="001C5002" w:rsidRDefault="00CA6383" w:rsidP="00CA6383">
            <w:pPr>
              <w:spacing w:line="100" w:lineRule="exact"/>
              <w:rPr>
                <w:sz w:val="17"/>
              </w:rPr>
            </w:pPr>
          </w:p>
        </w:tc>
        <w:tc>
          <w:tcPr>
            <w:tcW w:w="923" w:type="dxa"/>
            <w:tcBorders>
              <w:top w:val="single" w:sz="12" w:space="0" w:color="auto"/>
            </w:tcBorders>
            <w:vAlign w:val="bottom"/>
          </w:tcPr>
          <w:p w:rsidR="00CA6383" w:rsidRPr="001C5002" w:rsidRDefault="00CA6383" w:rsidP="00CA6383">
            <w:pPr>
              <w:spacing w:line="100" w:lineRule="exact"/>
              <w:rPr>
                <w:sz w:val="17"/>
              </w:rPr>
            </w:pPr>
          </w:p>
        </w:tc>
        <w:tc>
          <w:tcPr>
            <w:tcW w:w="955" w:type="dxa"/>
            <w:gridSpan w:val="2"/>
            <w:tcBorders>
              <w:top w:val="single" w:sz="12" w:space="0" w:color="auto"/>
            </w:tcBorders>
            <w:vAlign w:val="bottom"/>
          </w:tcPr>
          <w:p w:rsidR="00CA6383" w:rsidRPr="001C5002" w:rsidRDefault="00CA6383" w:rsidP="00CA6383">
            <w:pPr>
              <w:spacing w:line="100" w:lineRule="exact"/>
              <w:rPr>
                <w:sz w:val="17"/>
              </w:rPr>
            </w:pPr>
          </w:p>
        </w:tc>
        <w:tc>
          <w:tcPr>
            <w:tcW w:w="925" w:type="dxa"/>
            <w:tcBorders>
              <w:top w:val="single" w:sz="12" w:space="0" w:color="auto"/>
            </w:tcBorders>
            <w:vAlign w:val="bottom"/>
          </w:tcPr>
          <w:p w:rsidR="00CA6383" w:rsidRPr="001C5002" w:rsidRDefault="00CA6383" w:rsidP="00CA6383">
            <w:pPr>
              <w:spacing w:line="100" w:lineRule="exact"/>
              <w:rPr>
                <w:sz w:val="17"/>
              </w:rPr>
            </w:pPr>
          </w:p>
        </w:tc>
        <w:tc>
          <w:tcPr>
            <w:tcW w:w="856" w:type="dxa"/>
            <w:gridSpan w:val="2"/>
            <w:tcBorders>
              <w:top w:val="single" w:sz="12" w:space="0" w:color="auto"/>
            </w:tcBorders>
            <w:vAlign w:val="bottom"/>
          </w:tcPr>
          <w:p w:rsidR="00CA6383" w:rsidRPr="001C5002" w:rsidRDefault="00CA6383" w:rsidP="00CA6383">
            <w:pPr>
              <w:spacing w:line="100" w:lineRule="exact"/>
              <w:rPr>
                <w:sz w:val="17"/>
              </w:rPr>
            </w:pPr>
          </w:p>
        </w:tc>
        <w:tc>
          <w:tcPr>
            <w:tcW w:w="882" w:type="dxa"/>
            <w:tcBorders>
              <w:top w:val="single" w:sz="12" w:space="0" w:color="auto"/>
            </w:tcBorders>
            <w:vAlign w:val="bottom"/>
          </w:tcPr>
          <w:p w:rsidR="00CA6383" w:rsidRPr="001C5002" w:rsidRDefault="00CA6383" w:rsidP="00CA6383">
            <w:pPr>
              <w:spacing w:line="100" w:lineRule="exact"/>
              <w:rPr>
                <w:sz w:val="17"/>
              </w:rPr>
            </w:pPr>
          </w:p>
        </w:tc>
        <w:tc>
          <w:tcPr>
            <w:tcW w:w="850" w:type="dxa"/>
            <w:gridSpan w:val="2"/>
            <w:tcBorders>
              <w:top w:val="single" w:sz="12" w:space="0" w:color="auto"/>
            </w:tcBorders>
            <w:vAlign w:val="bottom"/>
          </w:tcPr>
          <w:p w:rsidR="00CA6383" w:rsidRPr="001C5002" w:rsidRDefault="00CA6383" w:rsidP="00CA6383">
            <w:pPr>
              <w:spacing w:line="100" w:lineRule="exact"/>
              <w:rPr>
                <w:sz w:val="17"/>
              </w:rPr>
            </w:pPr>
          </w:p>
        </w:tc>
        <w:tc>
          <w:tcPr>
            <w:tcW w:w="883" w:type="dxa"/>
            <w:tcBorders>
              <w:top w:val="single" w:sz="12" w:space="0" w:color="auto"/>
            </w:tcBorders>
            <w:vAlign w:val="bottom"/>
          </w:tcPr>
          <w:p w:rsidR="00CA6383" w:rsidRPr="001C5002" w:rsidRDefault="00CA6383" w:rsidP="00CA6383">
            <w:pPr>
              <w:spacing w:line="100" w:lineRule="exact"/>
              <w:rPr>
                <w:sz w:val="17"/>
              </w:rPr>
            </w:pPr>
          </w:p>
        </w:tc>
        <w:tc>
          <w:tcPr>
            <w:tcW w:w="844" w:type="dxa"/>
            <w:gridSpan w:val="2"/>
            <w:tcBorders>
              <w:top w:val="single" w:sz="12" w:space="0" w:color="auto"/>
            </w:tcBorders>
            <w:vAlign w:val="bottom"/>
          </w:tcPr>
          <w:p w:rsidR="00CA6383" w:rsidRPr="001C5002" w:rsidRDefault="00CA6383" w:rsidP="00CA6383">
            <w:pPr>
              <w:spacing w:line="100" w:lineRule="exact"/>
              <w:rPr>
                <w:sz w:val="17"/>
              </w:rPr>
            </w:pPr>
          </w:p>
        </w:tc>
        <w:tc>
          <w:tcPr>
            <w:tcW w:w="890" w:type="dxa"/>
            <w:tcBorders>
              <w:top w:val="single" w:sz="12" w:space="0" w:color="auto"/>
            </w:tcBorders>
            <w:vAlign w:val="bottom"/>
          </w:tcPr>
          <w:p w:rsidR="00CA6383" w:rsidRPr="001C5002" w:rsidRDefault="00CA6383" w:rsidP="00CA6383">
            <w:pPr>
              <w:spacing w:line="100" w:lineRule="exact"/>
              <w:rPr>
                <w:sz w:val="17"/>
              </w:rPr>
            </w:pPr>
          </w:p>
        </w:tc>
      </w:tr>
      <w:tr w:rsidR="009E46FF" w:rsidRPr="00A93B40" w:rsidTr="00CA6383">
        <w:tc>
          <w:tcPr>
            <w:tcW w:w="1569" w:type="dxa"/>
          </w:tcPr>
          <w:p w:rsidR="001C5002" w:rsidRPr="001C5002" w:rsidRDefault="001C5002" w:rsidP="001C5002">
            <w:pPr>
              <w:spacing w:before="40" w:after="40" w:line="210" w:lineRule="exact"/>
              <w:rPr>
                <w:sz w:val="17"/>
                <w:lang w:val="en-US"/>
              </w:rPr>
            </w:pPr>
            <w:smartTag w:uri="urn:schemas-microsoft-com:office:smarttags" w:element="place">
              <w:smartTag w:uri="urn:schemas-microsoft-com:office:smarttags" w:element="PlaceType">
                <w:r w:rsidRPr="001C5002">
                  <w:rPr>
                    <w:sz w:val="17"/>
                    <w:lang w:val="en-US"/>
                  </w:rPr>
                  <w:t>Republic</w:t>
                </w:r>
              </w:smartTag>
              <w:r w:rsidRPr="001C5002">
                <w:rPr>
                  <w:sz w:val="17"/>
                  <w:lang w:val="en-US"/>
                </w:rPr>
                <w:t xml:space="preserve"> of </w:t>
              </w:r>
              <w:smartTag w:uri="urn:schemas-microsoft-com:office:smarttags" w:element="PlaceName">
                <w:r w:rsidRPr="001C5002">
                  <w:rPr>
                    <w:sz w:val="17"/>
                    <w:lang w:val="en-US"/>
                  </w:rPr>
                  <w:t>Uzbekistan</w:t>
                </w:r>
              </w:smartTag>
            </w:smartTag>
          </w:p>
        </w:tc>
        <w:tc>
          <w:tcPr>
            <w:tcW w:w="813" w:type="dxa"/>
            <w:vAlign w:val="bottom"/>
          </w:tcPr>
          <w:p w:rsidR="001C5002" w:rsidRPr="001C5002" w:rsidRDefault="001C5002" w:rsidP="00CA6383">
            <w:pPr>
              <w:spacing w:before="40" w:after="40" w:line="210" w:lineRule="exact"/>
              <w:jc w:val="right"/>
              <w:rPr>
                <w:sz w:val="17"/>
              </w:rPr>
            </w:pPr>
            <w:r w:rsidRPr="001C5002">
              <w:rPr>
                <w:sz w:val="17"/>
              </w:rPr>
              <w:t>215</w:t>
            </w:r>
            <w:r w:rsidRPr="001C5002">
              <w:rPr>
                <w:sz w:val="17"/>
                <w:lang w:val="en-US"/>
              </w:rPr>
              <w:t>,</w:t>
            </w:r>
            <w:r w:rsidRPr="001C5002">
              <w:rPr>
                <w:sz w:val="17"/>
              </w:rPr>
              <w:t>002</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598.3</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179</w:t>
            </w:r>
            <w:r w:rsidRPr="001C5002">
              <w:rPr>
                <w:sz w:val="17"/>
                <w:lang w:val="en-US"/>
              </w:rPr>
              <w:t>,</w:t>
            </w:r>
            <w:r w:rsidRPr="001C5002">
              <w:rPr>
                <w:sz w:val="17"/>
              </w:rPr>
              <w:t>273</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332.6</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201</w:t>
            </w:r>
            <w:r w:rsidRPr="001C5002">
              <w:rPr>
                <w:sz w:val="17"/>
                <w:lang w:val="en-US"/>
              </w:rPr>
              <w:t>,</w:t>
            </w:r>
            <w:r w:rsidRPr="001C5002">
              <w:rPr>
                <w:sz w:val="17"/>
              </w:rPr>
              <w:t>430</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497.3</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175</w:t>
            </w:r>
            <w:r w:rsidRPr="001C5002">
              <w:rPr>
                <w:sz w:val="17"/>
                <w:lang w:val="en-US"/>
              </w:rPr>
              <w:t>,</w:t>
            </w:r>
            <w:r w:rsidRPr="001C5002">
              <w:rPr>
                <w:sz w:val="17"/>
              </w:rPr>
              <w:t>1038</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3015.8</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814</w:t>
            </w:r>
            <w:r w:rsidRPr="001C5002">
              <w:rPr>
                <w:sz w:val="17"/>
                <w:lang w:val="en-US"/>
              </w:rPr>
              <w:t>,</w:t>
            </w:r>
            <w:r w:rsidRPr="001C5002">
              <w:rPr>
                <w:sz w:val="17"/>
              </w:rPr>
              <w:t>474</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6</w:t>
            </w:r>
            <w:r w:rsidRPr="001C5002">
              <w:rPr>
                <w:sz w:val="17"/>
                <w:lang w:val="en-US"/>
              </w:rPr>
              <w:t>,</w:t>
            </w:r>
            <w:r w:rsidRPr="001C5002">
              <w:rPr>
                <w:sz w:val="17"/>
              </w:rPr>
              <w:t>054.1</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476</w:t>
            </w:r>
            <w:r w:rsidRPr="001C5002">
              <w:rPr>
                <w:sz w:val="17"/>
                <w:lang w:val="en-US"/>
              </w:rPr>
              <w:t>,</w:t>
            </w:r>
            <w:r w:rsidRPr="001C5002">
              <w:rPr>
                <w:sz w:val="17"/>
              </w:rPr>
              <w:t>199</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539.7</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232</w:t>
            </w:r>
            <w:r w:rsidRPr="001C5002">
              <w:rPr>
                <w:sz w:val="17"/>
                <w:lang w:val="en-US"/>
              </w:rPr>
              <w:t>,</w:t>
            </w:r>
            <w:r w:rsidRPr="001C5002">
              <w:rPr>
                <w:sz w:val="17"/>
              </w:rPr>
              <w:t>826</w:t>
            </w:r>
          </w:p>
        </w:tc>
        <w:tc>
          <w:tcPr>
            <w:tcW w:w="890" w:type="dxa"/>
            <w:vAlign w:val="bottom"/>
          </w:tcPr>
          <w:p w:rsidR="001C5002" w:rsidRPr="001C5002" w:rsidRDefault="001C5002" w:rsidP="00CA6383">
            <w:pPr>
              <w:spacing w:before="40" w:after="40" w:line="210" w:lineRule="auto"/>
              <w:jc w:val="right"/>
              <w:rPr>
                <w:sz w:val="17"/>
              </w:rPr>
            </w:pPr>
            <w:r w:rsidRPr="001C5002">
              <w:rPr>
                <w:sz w:val="17"/>
              </w:rPr>
              <w:t>1</w:t>
            </w:r>
            <w:r w:rsidRPr="001C5002">
              <w:rPr>
                <w:sz w:val="17"/>
                <w:lang w:val="en-US"/>
              </w:rPr>
              <w:t>,</w:t>
            </w:r>
            <w:r w:rsidRPr="001C5002">
              <w:rPr>
                <w:sz w:val="17"/>
              </w:rPr>
              <w:t>730.6</w:t>
            </w:r>
          </w:p>
        </w:tc>
      </w:tr>
      <w:tr w:rsidR="009E46FF" w:rsidRPr="00A93B40" w:rsidTr="00CA6383">
        <w:tc>
          <w:tcPr>
            <w:tcW w:w="1569" w:type="dxa"/>
          </w:tcPr>
          <w:p w:rsidR="001C5002" w:rsidRPr="001C5002" w:rsidRDefault="001C5002" w:rsidP="001C5002">
            <w:pPr>
              <w:spacing w:before="40" w:after="40" w:line="210" w:lineRule="exact"/>
              <w:rPr>
                <w:sz w:val="17"/>
                <w:lang w:val="en-US"/>
              </w:rPr>
            </w:pPr>
            <w:smartTag w:uri="urn:schemas-microsoft-com:office:smarttags" w:element="place">
              <w:smartTag w:uri="urn:schemas-microsoft-com:office:smarttags" w:element="PlaceType">
                <w:r w:rsidRPr="001C5002">
                  <w:rPr>
                    <w:sz w:val="17"/>
                    <w:lang w:val="en-US"/>
                  </w:rPr>
                  <w:t>Republic</w:t>
                </w:r>
              </w:smartTag>
              <w:r w:rsidRPr="001C5002">
                <w:rPr>
                  <w:sz w:val="17"/>
                  <w:lang w:val="en-US"/>
                </w:rPr>
                <w:t xml:space="preserve"> of </w:t>
              </w:r>
              <w:smartTag w:uri="urn:schemas-microsoft-com:office:smarttags" w:element="PlaceName">
                <w:r w:rsidRPr="001C5002">
                  <w:rPr>
                    <w:sz w:val="17"/>
                    <w:lang w:val="en-US"/>
                  </w:rPr>
                  <w:t>Karakalpakstan</w:t>
                </w:r>
              </w:smartTag>
            </w:smartTag>
          </w:p>
        </w:tc>
        <w:tc>
          <w:tcPr>
            <w:tcW w:w="813" w:type="dxa"/>
            <w:vAlign w:val="bottom"/>
          </w:tcPr>
          <w:p w:rsidR="001C5002" w:rsidRPr="001C5002" w:rsidRDefault="001C5002" w:rsidP="00CA6383">
            <w:pPr>
              <w:spacing w:before="40" w:after="40" w:line="210" w:lineRule="exact"/>
              <w:jc w:val="right"/>
              <w:rPr>
                <w:sz w:val="17"/>
              </w:rPr>
            </w:pPr>
            <w:r w:rsidRPr="001C5002">
              <w:rPr>
                <w:sz w:val="17"/>
              </w:rPr>
              <w:t>7</w:t>
            </w:r>
            <w:r w:rsidRPr="001C5002">
              <w:rPr>
                <w:sz w:val="17"/>
                <w:lang w:val="en-US"/>
              </w:rPr>
              <w:t>,</w:t>
            </w:r>
            <w:r w:rsidRPr="001C5002">
              <w:rPr>
                <w:sz w:val="17"/>
              </w:rPr>
              <w:t>300</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915.9</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9</w:t>
            </w:r>
            <w:r w:rsidRPr="001C5002">
              <w:rPr>
                <w:sz w:val="17"/>
                <w:lang w:val="en-US"/>
              </w:rPr>
              <w:t>,</w:t>
            </w:r>
            <w:r w:rsidRPr="001C5002">
              <w:rPr>
                <w:sz w:val="17"/>
              </w:rPr>
              <w:t>767</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225.5</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7</w:t>
            </w:r>
            <w:r w:rsidRPr="001C5002">
              <w:rPr>
                <w:sz w:val="17"/>
                <w:lang w:val="en-US"/>
              </w:rPr>
              <w:t>,</w:t>
            </w:r>
            <w:r w:rsidRPr="001C5002">
              <w:rPr>
                <w:sz w:val="17"/>
              </w:rPr>
              <w:t>918</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993.5</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67</w:t>
            </w:r>
            <w:r w:rsidRPr="001C5002">
              <w:rPr>
                <w:sz w:val="17"/>
                <w:lang w:val="en-US"/>
              </w:rPr>
              <w:t>,</w:t>
            </w:r>
            <w:r w:rsidRPr="001C5002">
              <w:rPr>
                <w:sz w:val="17"/>
              </w:rPr>
              <w:t>251</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8</w:t>
            </w:r>
            <w:r w:rsidRPr="001C5002">
              <w:rPr>
                <w:sz w:val="17"/>
                <w:lang w:val="en-US"/>
              </w:rPr>
              <w:t>,</w:t>
            </w:r>
            <w:r w:rsidRPr="001C5002">
              <w:rPr>
                <w:sz w:val="17"/>
              </w:rPr>
              <w:t>438.0</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20</w:t>
            </w:r>
            <w:r w:rsidRPr="001C5002">
              <w:rPr>
                <w:sz w:val="17"/>
                <w:lang w:val="en-US"/>
              </w:rPr>
              <w:t>,</w:t>
            </w:r>
            <w:r w:rsidRPr="001C5002">
              <w:rPr>
                <w:sz w:val="17"/>
              </w:rPr>
              <w:t>401</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2</w:t>
            </w:r>
            <w:r w:rsidRPr="001C5002">
              <w:rPr>
                <w:sz w:val="17"/>
                <w:lang w:val="en-US"/>
              </w:rPr>
              <w:t>,</w:t>
            </w:r>
            <w:r w:rsidRPr="001C5002">
              <w:rPr>
                <w:sz w:val="17"/>
              </w:rPr>
              <w:t>559.7</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26</w:t>
            </w:r>
            <w:r w:rsidRPr="001C5002">
              <w:rPr>
                <w:sz w:val="17"/>
                <w:lang w:val="en-US"/>
              </w:rPr>
              <w:t>,</w:t>
            </w:r>
            <w:r w:rsidRPr="001C5002">
              <w:rPr>
                <w:sz w:val="17"/>
              </w:rPr>
              <w:t>735</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354.5</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16</w:t>
            </w:r>
            <w:r w:rsidRPr="001C5002">
              <w:rPr>
                <w:sz w:val="17"/>
                <w:lang w:val="en-US"/>
              </w:rPr>
              <w:t>,</w:t>
            </w:r>
            <w:r w:rsidRPr="001C5002">
              <w:rPr>
                <w:sz w:val="17"/>
              </w:rPr>
              <w:t>792</w:t>
            </w:r>
          </w:p>
        </w:tc>
        <w:tc>
          <w:tcPr>
            <w:tcW w:w="890" w:type="dxa"/>
            <w:vAlign w:val="bottom"/>
          </w:tcPr>
          <w:p w:rsidR="001C5002" w:rsidRPr="001C5002" w:rsidRDefault="001C5002" w:rsidP="00CA6383">
            <w:pPr>
              <w:spacing w:before="40" w:after="40" w:line="210" w:lineRule="auto"/>
              <w:jc w:val="right"/>
              <w:rPr>
                <w:sz w:val="17"/>
              </w:rPr>
            </w:pPr>
            <w:r w:rsidRPr="001C5002">
              <w:rPr>
                <w:sz w:val="17"/>
              </w:rPr>
              <w:t>2</w:t>
            </w:r>
            <w:r w:rsidRPr="001C5002">
              <w:rPr>
                <w:sz w:val="17"/>
                <w:lang w:val="en-US"/>
              </w:rPr>
              <w:t>,</w:t>
            </w:r>
            <w:r w:rsidRPr="001C5002">
              <w:rPr>
                <w:sz w:val="17"/>
              </w:rPr>
              <w:t>106.9</w:t>
            </w:r>
          </w:p>
        </w:tc>
      </w:tr>
      <w:tr w:rsidR="009E46FF" w:rsidRPr="00A93B40" w:rsidTr="00CA6383">
        <w:tc>
          <w:tcPr>
            <w:tcW w:w="1569" w:type="dxa"/>
          </w:tcPr>
          <w:p w:rsidR="001C5002" w:rsidRPr="001C5002" w:rsidRDefault="001C5002" w:rsidP="001C5002">
            <w:pPr>
              <w:spacing w:before="40" w:after="40" w:line="210" w:lineRule="exact"/>
              <w:rPr>
                <w:sz w:val="17"/>
                <w:lang w:val="en-US"/>
              </w:rPr>
            </w:pPr>
            <w:r w:rsidRPr="001C5002">
              <w:rPr>
                <w:sz w:val="17"/>
                <w:lang w:val="en-US"/>
              </w:rPr>
              <w:t>Andijan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16</w:t>
            </w:r>
            <w:r w:rsidRPr="001C5002">
              <w:rPr>
                <w:sz w:val="17"/>
                <w:lang w:val="en-US"/>
              </w:rPr>
              <w:t>,</w:t>
            </w:r>
            <w:r w:rsidRPr="001C5002">
              <w:rPr>
                <w:sz w:val="17"/>
              </w:rPr>
              <w:t>257</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337.0</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15</w:t>
            </w:r>
            <w:r w:rsidRPr="001C5002">
              <w:rPr>
                <w:sz w:val="17"/>
                <w:lang w:val="en-US"/>
              </w:rPr>
              <w:t>,</w:t>
            </w:r>
            <w:r w:rsidRPr="001C5002">
              <w:rPr>
                <w:sz w:val="17"/>
              </w:rPr>
              <w:t>204</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250.4</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11</w:t>
            </w:r>
            <w:r w:rsidRPr="001C5002">
              <w:rPr>
                <w:sz w:val="17"/>
                <w:lang w:val="en-US"/>
              </w:rPr>
              <w:t>,</w:t>
            </w:r>
            <w:r w:rsidRPr="001C5002">
              <w:rPr>
                <w:sz w:val="17"/>
              </w:rPr>
              <w:t>183</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919.7</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148</w:t>
            </w:r>
            <w:r w:rsidRPr="001C5002">
              <w:rPr>
                <w:sz w:val="17"/>
                <w:lang w:val="en-US"/>
              </w:rPr>
              <w:t>,</w:t>
            </w:r>
            <w:r w:rsidRPr="001C5002">
              <w:rPr>
                <w:sz w:val="17"/>
              </w:rPr>
              <w:t>197</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12</w:t>
            </w:r>
            <w:r w:rsidRPr="001C5002">
              <w:rPr>
                <w:sz w:val="17"/>
                <w:lang w:val="en-US"/>
              </w:rPr>
              <w:t>,</w:t>
            </w:r>
            <w:r w:rsidRPr="001C5002">
              <w:rPr>
                <w:sz w:val="17"/>
              </w:rPr>
              <w:t>188.3</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74</w:t>
            </w:r>
            <w:r w:rsidRPr="001C5002">
              <w:rPr>
                <w:sz w:val="17"/>
                <w:lang w:val="en-US"/>
              </w:rPr>
              <w:t>,</w:t>
            </w:r>
            <w:r w:rsidRPr="001C5002">
              <w:rPr>
                <w:sz w:val="17"/>
              </w:rPr>
              <w:t>748</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6</w:t>
            </w:r>
            <w:r w:rsidRPr="001C5002">
              <w:rPr>
                <w:sz w:val="17"/>
                <w:lang w:val="en-US"/>
              </w:rPr>
              <w:t>,</w:t>
            </w:r>
            <w:r w:rsidRPr="001C5002">
              <w:rPr>
                <w:sz w:val="17"/>
              </w:rPr>
              <w:t>147.5</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40</w:t>
            </w:r>
            <w:r w:rsidRPr="001C5002">
              <w:rPr>
                <w:sz w:val="17"/>
                <w:lang w:val="en-US"/>
              </w:rPr>
              <w:t>,</w:t>
            </w:r>
            <w:r w:rsidRPr="001C5002">
              <w:rPr>
                <w:sz w:val="17"/>
              </w:rPr>
              <w:t>405</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323.1</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22</w:t>
            </w:r>
            <w:r w:rsidRPr="001C5002">
              <w:rPr>
                <w:sz w:val="17"/>
                <w:lang w:val="en-US"/>
              </w:rPr>
              <w:t>,</w:t>
            </w:r>
            <w:r w:rsidRPr="001C5002">
              <w:rPr>
                <w:sz w:val="17"/>
              </w:rPr>
              <w:t>155</w:t>
            </w:r>
          </w:p>
        </w:tc>
        <w:tc>
          <w:tcPr>
            <w:tcW w:w="890" w:type="dxa"/>
            <w:vAlign w:val="bottom"/>
          </w:tcPr>
          <w:p w:rsidR="001C5002" w:rsidRPr="001C5002" w:rsidRDefault="001C5002" w:rsidP="00CA6383">
            <w:pPr>
              <w:spacing w:before="40" w:after="40" w:line="210" w:lineRule="auto"/>
              <w:jc w:val="right"/>
              <w:rPr>
                <w:sz w:val="17"/>
              </w:rPr>
            </w:pPr>
            <w:r w:rsidRPr="001C5002">
              <w:rPr>
                <w:sz w:val="17"/>
              </w:rPr>
              <w:t>1</w:t>
            </w:r>
            <w:r w:rsidRPr="001C5002">
              <w:rPr>
                <w:sz w:val="17"/>
                <w:lang w:val="en-US"/>
              </w:rPr>
              <w:t>,</w:t>
            </w:r>
            <w:r w:rsidRPr="001C5002">
              <w:rPr>
                <w:sz w:val="17"/>
              </w:rPr>
              <w:t>822.1</w:t>
            </w:r>
          </w:p>
        </w:tc>
      </w:tr>
      <w:tr w:rsidR="009E46FF" w:rsidRPr="00A93B40" w:rsidTr="00CA6383">
        <w:tc>
          <w:tcPr>
            <w:tcW w:w="1569" w:type="dxa"/>
          </w:tcPr>
          <w:p w:rsidR="001C5002" w:rsidRPr="001C5002" w:rsidRDefault="001C5002" w:rsidP="001C5002">
            <w:pPr>
              <w:spacing w:before="40" w:after="40" w:line="210" w:lineRule="exact"/>
              <w:rPr>
                <w:sz w:val="17"/>
                <w:lang w:val="en-US"/>
              </w:rPr>
            </w:pPr>
            <w:smartTag w:uri="urn:schemas-microsoft-com:office:smarttags" w:element="place">
              <w:smartTag w:uri="urn:schemas-microsoft-com:office:smarttags" w:element="City">
                <w:r w:rsidRPr="001C5002">
                  <w:rPr>
                    <w:sz w:val="17"/>
                    <w:lang w:val="en-US"/>
                  </w:rPr>
                  <w:t>Bukhara</w:t>
                </w:r>
              </w:smartTag>
            </w:smartTag>
            <w:r w:rsidRPr="001C5002">
              <w:rPr>
                <w:sz w:val="17"/>
                <w:lang w:val="en-US"/>
              </w:rPr>
              <w:t xml:space="preserve">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13</w:t>
            </w:r>
            <w:r w:rsidRPr="001C5002">
              <w:rPr>
                <w:sz w:val="17"/>
                <w:lang w:val="en-US"/>
              </w:rPr>
              <w:t>,</w:t>
            </w:r>
            <w:r w:rsidRPr="001C5002">
              <w:rPr>
                <w:sz w:val="17"/>
              </w:rPr>
              <w:t>586</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738.9</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12</w:t>
            </w:r>
            <w:r w:rsidRPr="001C5002">
              <w:rPr>
                <w:sz w:val="17"/>
                <w:lang w:val="en-US"/>
              </w:rPr>
              <w:t>,</w:t>
            </w:r>
            <w:r w:rsidRPr="001C5002">
              <w:rPr>
                <w:sz w:val="17"/>
              </w:rPr>
              <w:t>155</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555.7</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9</w:t>
            </w:r>
            <w:r w:rsidRPr="001C5002">
              <w:rPr>
                <w:sz w:val="17"/>
                <w:lang w:val="en-US"/>
              </w:rPr>
              <w:t>,</w:t>
            </w:r>
            <w:r w:rsidRPr="001C5002">
              <w:rPr>
                <w:sz w:val="17"/>
              </w:rPr>
              <w:t>777</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251.4</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95</w:t>
            </w:r>
            <w:r w:rsidRPr="001C5002">
              <w:rPr>
                <w:sz w:val="17"/>
                <w:lang w:val="en-US"/>
              </w:rPr>
              <w:t>,</w:t>
            </w:r>
            <w:r w:rsidRPr="001C5002">
              <w:rPr>
                <w:sz w:val="17"/>
              </w:rPr>
              <w:t>555</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12</w:t>
            </w:r>
            <w:r w:rsidRPr="001C5002">
              <w:rPr>
                <w:sz w:val="17"/>
                <w:lang w:val="en-US"/>
              </w:rPr>
              <w:t>,</w:t>
            </w:r>
            <w:r w:rsidRPr="001C5002">
              <w:rPr>
                <w:sz w:val="17"/>
              </w:rPr>
              <w:t>230.3</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102</w:t>
            </w:r>
            <w:r w:rsidRPr="001C5002">
              <w:rPr>
                <w:sz w:val="17"/>
                <w:lang w:val="en-US"/>
              </w:rPr>
              <w:t>,</w:t>
            </w:r>
            <w:r w:rsidRPr="001C5002">
              <w:rPr>
                <w:sz w:val="17"/>
              </w:rPr>
              <w:t>174</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13</w:t>
            </w:r>
            <w:r w:rsidRPr="001C5002">
              <w:rPr>
                <w:sz w:val="17"/>
                <w:lang w:val="en-US"/>
              </w:rPr>
              <w:t>,</w:t>
            </w:r>
            <w:r w:rsidRPr="001C5002">
              <w:rPr>
                <w:sz w:val="17"/>
              </w:rPr>
              <w:t>077.4</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20</w:t>
            </w:r>
            <w:r w:rsidRPr="001C5002">
              <w:rPr>
                <w:sz w:val="17"/>
                <w:lang w:val="en-US"/>
              </w:rPr>
              <w:t>,</w:t>
            </w:r>
            <w:r w:rsidRPr="001C5002">
              <w:rPr>
                <w:sz w:val="17"/>
              </w:rPr>
              <w:t>920</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2</w:t>
            </w:r>
            <w:r w:rsidRPr="001C5002">
              <w:rPr>
                <w:sz w:val="17"/>
                <w:lang w:val="en-US"/>
              </w:rPr>
              <w:t>,</w:t>
            </w:r>
            <w:r w:rsidRPr="001C5002">
              <w:rPr>
                <w:sz w:val="17"/>
              </w:rPr>
              <w:t>677.6</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8</w:t>
            </w:r>
            <w:r w:rsidRPr="001C5002">
              <w:rPr>
                <w:sz w:val="17"/>
                <w:lang w:val="en-US"/>
              </w:rPr>
              <w:t>,</w:t>
            </w:r>
            <w:r w:rsidRPr="001C5002">
              <w:rPr>
                <w:sz w:val="17"/>
              </w:rPr>
              <w:t>591</w:t>
            </w:r>
          </w:p>
        </w:tc>
        <w:tc>
          <w:tcPr>
            <w:tcW w:w="890" w:type="dxa"/>
            <w:vAlign w:val="bottom"/>
          </w:tcPr>
          <w:p w:rsidR="001C5002" w:rsidRPr="001C5002" w:rsidRDefault="001C5002" w:rsidP="00CA6383">
            <w:pPr>
              <w:spacing w:before="40" w:after="40" w:line="210" w:lineRule="auto"/>
              <w:jc w:val="right"/>
              <w:rPr>
                <w:sz w:val="17"/>
              </w:rPr>
            </w:pPr>
            <w:r w:rsidRPr="001C5002">
              <w:rPr>
                <w:sz w:val="17"/>
              </w:rPr>
              <w:t>1</w:t>
            </w:r>
            <w:r w:rsidRPr="001C5002">
              <w:rPr>
                <w:sz w:val="17"/>
                <w:lang w:val="en-US"/>
              </w:rPr>
              <w:t>,</w:t>
            </w:r>
            <w:r w:rsidRPr="001C5002">
              <w:rPr>
                <w:sz w:val="17"/>
              </w:rPr>
              <w:t>099.6</w:t>
            </w:r>
          </w:p>
        </w:tc>
      </w:tr>
      <w:tr w:rsidR="009E46FF" w:rsidRPr="00A93B40" w:rsidTr="00CA6383">
        <w:tc>
          <w:tcPr>
            <w:tcW w:w="1569" w:type="dxa"/>
          </w:tcPr>
          <w:p w:rsidR="001C5002" w:rsidRPr="001C5002" w:rsidRDefault="001C5002" w:rsidP="001C5002">
            <w:pPr>
              <w:spacing w:before="40" w:after="40" w:line="210" w:lineRule="exact"/>
              <w:rPr>
                <w:sz w:val="17"/>
                <w:lang w:val="en-US"/>
              </w:rPr>
            </w:pPr>
            <w:r w:rsidRPr="001C5002">
              <w:rPr>
                <w:sz w:val="17"/>
                <w:lang w:val="en-US"/>
              </w:rPr>
              <w:t>Djizak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8</w:t>
            </w:r>
            <w:r w:rsidRPr="001C5002">
              <w:rPr>
                <w:sz w:val="17"/>
                <w:lang w:val="en-US"/>
              </w:rPr>
              <w:t>,</w:t>
            </w:r>
            <w:r w:rsidRPr="001C5002">
              <w:rPr>
                <w:sz w:val="17"/>
              </w:rPr>
              <w:t>636</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608.2</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4</w:t>
            </w:r>
            <w:r w:rsidRPr="001C5002">
              <w:rPr>
                <w:sz w:val="17"/>
                <w:lang w:val="en-US"/>
              </w:rPr>
              <w:t>,</w:t>
            </w:r>
            <w:r w:rsidRPr="001C5002">
              <w:rPr>
                <w:sz w:val="17"/>
              </w:rPr>
              <w:t>493</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836.7</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9</w:t>
            </w:r>
            <w:r w:rsidRPr="001C5002">
              <w:rPr>
                <w:sz w:val="17"/>
                <w:lang w:val="en-US"/>
              </w:rPr>
              <w:t>,</w:t>
            </w:r>
            <w:r w:rsidRPr="001C5002">
              <w:rPr>
                <w:sz w:val="17"/>
              </w:rPr>
              <w:t>039</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683.2</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35</w:t>
            </w:r>
            <w:r w:rsidRPr="001C5002">
              <w:rPr>
                <w:sz w:val="17"/>
                <w:lang w:val="en-US"/>
              </w:rPr>
              <w:t>,</w:t>
            </w:r>
            <w:r w:rsidRPr="001C5002">
              <w:rPr>
                <w:sz w:val="17"/>
              </w:rPr>
              <w:t>879</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6</w:t>
            </w:r>
            <w:r w:rsidRPr="001C5002">
              <w:rPr>
                <w:sz w:val="17"/>
                <w:lang w:val="en-US"/>
              </w:rPr>
              <w:t>,</w:t>
            </w:r>
            <w:r w:rsidRPr="001C5002">
              <w:rPr>
                <w:sz w:val="17"/>
              </w:rPr>
              <w:t>681.4</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21</w:t>
            </w:r>
            <w:r w:rsidRPr="001C5002">
              <w:rPr>
                <w:sz w:val="17"/>
                <w:lang w:val="en-US"/>
              </w:rPr>
              <w:t>,</w:t>
            </w:r>
            <w:r w:rsidRPr="001C5002">
              <w:rPr>
                <w:sz w:val="17"/>
              </w:rPr>
              <w:t>378</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981.0</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18</w:t>
            </w:r>
            <w:r w:rsidRPr="001C5002">
              <w:rPr>
                <w:sz w:val="17"/>
                <w:lang w:val="en-US"/>
              </w:rPr>
              <w:t>,</w:t>
            </w:r>
            <w:r w:rsidRPr="001C5002">
              <w:rPr>
                <w:sz w:val="17"/>
              </w:rPr>
              <w:t>364</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419.7</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6</w:t>
            </w:r>
            <w:r w:rsidRPr="001C5002">
              <w:rPr>
                <w:sz w:val="17"/>
                <w:lang w:val="en-US"/>
              </w:rPr>
              <w:t>,</w:t>
            </w:r>
            <w:r w:rsidRPr="001C5002">
              <w:rPr>
                <w:sz w:val="17"/>
              </w:rPr>
              <w:t>207</w:t>
            </w:r>
          </w:p>
        </w:tc>
        <w:tc>
          <w:tcPr>
            <w:tcW w:w="890" w:type="dxa"/>
            <w:vAlign w:val="bottom"/>
          </w:tcPr>
          <w:p w:rsidR="001C5002" w:rsidRPr="001C5002" w:rsidRDefault="001C5002" w:rsidP="00CA6383">
            <w:pPr>
              <w:spacing w:before="40" w:after="40" w:line="210" w:lineRule="auto"/>
              <w:jc w:val="right"/>
              <w:rPr>
                <w:sz w:val="17"/>
              </w:rPr>
            </w:pPr>
            <w:r w:rsidRPr="001C5002">
              <w:rPr>
                <w:sz w:val="17"/>
              </w:rPr>
              <w:t>1</w:t>
            </w:r>
            <w:r w:rsidRPr="001C5002">
              <w:rPr>
                <w:sz w:val="17"/>
                <w:lang w:val="en-US"/>
              </w:rPr>
              <w:t>,</w:t>
            </w:r>
            <w:r w:rsidRPr="001C5002">
              <w:rPr>
                <w:sz w:val="17"/>
              </w:rPr>
              <w:t>155.9</w:t>
            </w:r>
          </w:p>
        </w:tc>
      </w:tr>
      <w:tr w:rsidR="009E46FF" w:rsidRPr="00A93B40" w:rsidTr="00CA6383">
        <w:tc>
          <w:tcPr>
            <w:tcW w:w="1569" w:type="dxa"/>
          </w:tcPr>
          <w:p w:rsidR="001C5002" w:rsidRPr="001C5002" w:rsidRDefault="001C5002" w:rsidP="001C5002">
            <w:pPr>
              <w:spacing w:before="40" w:after="40" w:line="210" w:lineRule="exact"/>
              <w:rPr>
                <w:sz w:val="17"/>
                <w:lang w:val="en-US"/>
              </w:rPr>
            </w:pPr>
            <w:r w:rsidRPr="001C5002">
              <w:rPr>
                <w:sz w:val="17"/>
                <w:lang w:val="en-US"/>
              </w:rPr>
              <w:t>Kashka-Darya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11</w:t>
            </w:r>
            <w:r w:rsidRPr="001C5002">
              <w:rPr>
                <w:sz w:val="17"/>
                <w:lang w:val="en-US"/>
              </w:rPr>
              <w:t>,</w:t>
            </w:r>
            <w:r w:rsidRPr="001C5002">
              <w:rPr>
                <w:sz w:val="17"/>
              </w:rPr>
              <w:t>804</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951.8</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17</w:t>
            </w:r>
            <w:r w:rsidRPr="001C5002">
              <w:rPr>
                <w:sz w:val="17"/>
                <w:lang w:val="en-US"/>
              </w:rPr>
              <w:t>,</w:t>
            </w:r>
            <w:r w:rsidRPr="001C5002">
              <w:rPr>
                <w:sz w:val="17"/>
              </w:rPr>
              <w:t>723</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429.0</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20</w:t>
            </w:r>
            <w:r w:rsidRPr="001C5002">
              <w:rPr>
                <w:sz w:val="17"/>
                <w:lang w:val="en-US"/>
              </w:rPr>
              <w:t>,</w:t>
            </w:r>
            <w:r w:rsidRPr="001C5002">
              <w:rPr>
                <w:sz w:val="17"/>
              </w:rPr>
              <w:t>921</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686.9</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144</w:t>
            </w:r>
            <w:r w:rsidRPr="001C5002">
              <w:rPr>
                <w:sz w:val="17"/>
                <w:lang w:val="en-US"/>
              </w:rPr>
              <w:t>,</w:t>
            </w:r>
            <w:r w:rsidRPr="001C5002">
              <w:rPr>
                <w:sz w:val="17"/>
              </w:rPr>
              <w:t>768</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11</w:t>
            </w:r>
            <w:r w:rsidRPr="001C5002">
              <w:rPr>
                <w:sz w:val="17"/>
                <w:lang w:val="en-US"/>
              </w:rPr>
              <w:t>,</w:t>
            </w:r>
            <w:r w:rsidRPr="001C5002">
              <w:rPr>
                <w:sz w:val="17"/>
              </w:rPr>
              <w:t>672.9</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102</w:t>
            </w:r>
            <w:r w:rsidRPr="001C5002">
              <w:rPr>
                <w:sz w:val="17"/>
                <w:lang w:val="en-US"/>
              </w:rPr>
              <w:t>,</w:t>
            </w:r>
            <w:r w:rsidRPr="001C5002">
              <w:rPr>
                <w:sz w:val="17"/>
              </w:rPr>
              <w:t>365</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8</w:t>
            </w:r>
            <w:r w:rsidRPr="001C5002">
              <w:rPr>
                <w:sz w:val="17"/>
                <w:lang w:val="en-US"/>
              </w:rPr>
              <w:t>,</w:t>
            </w:r>
            <w:r w:rsidRPr="001C5002">
              <w:rPr>
                <w:sz w:val="17"/>
              </w:rPr>
              <w:t>253.9</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44</w:t>
            </w:r>
            <w:r w:rsidRPr="001C5002">
              <w:rPr>
                <w:sz w:val="17"/>
                <w:lang w:val="en-US"/>
              </w:rPr>
              <w:t>,</w:t>
            </w:r>
            <w:r w:rsidRPr="001C5002">
              <w:rPr>
                <w:sz w:val="17"/>
              </w:rPr>
              <w:t>657</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600.8</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9</w:t>
            </w:r>
            <w:r w:rsidRPr="001C5002">
              <w:rPr>
                <w:sz w:val="17"/>
                <w:lang w:val="en-US"/>
              </w:rPr>
              <w:t>,</w:t>
            </w:r>
            <w:r w:rsidRPr="001C5002">
              <w:rPr>
                <w:sz w:val="17"/>
              </w:rPr>
              <w:t>437</w:t>
            </w:r>
          </w:p>
        </w:tc>
        <w:tc>
          <w:tcPr>
            <w:tcW w:w="890" w:type="dxa"/>
            <w:vAlign w:val="bottom"/>
          </w:tcPr>
          <w:p w:rsidR="001C5002" w:rsidRPr="001C5002" w:rsidRDefault="001C5002" w:rsidP="00CA6383">
            <w:pPr>
              <w:spacing w:before="40" w:after="40" w:line="210" w:lineRule="auto"/>
              <w:jc w:val="right"/>
              <w:rPr>
                <w:sz w:val="17"/>
              </w:rPr>
            </w:pPr>
            <w:r w:rsidRPr="001C5002">
              <w:rPr>
                <w:sz w:val="17"/>
              </w:rPr>
              <w:t>760.9</w:t>
            </w:r>
          </w:p>
        </w:tc>
      </w:tr>
      <w:tr w:rsidR="009E46FF" w:rsidRPr="00A93B40" w:rsidTr="00CA6383">
        <w:tc>
          <w:tcPr>
            <w:tcW w:w="1569" w:type="dxa"/>
          </w:tcPr>
          <w:p w:rsidR="001C5002" w:rsidRPr="001C5002" w:rsidRDefault="001C5002" w:rsidP="001C5002">
            <w:pPr>
              <w:spacing w:before="40" w:after="40" w:line="210" w:lineRule="exact"/>
              <w:rPr>
                <w:sz w:val="17"/>
                <w:lang w:val="en-US"/>
              </w:rPr>
            </w:pPr>
            <w:r w:rsidRPr="001C5002">
              <w:rPr>
                <w:sz w:val="17"/>
                <w:lang w:val="en-US"/>
              </w:rPr>
              <w:t>Navoi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4</w:t>
            </w:r>
            <w:r w:rsidRPr="001C5002">
              <w:rPr>
                <w:sz w:val="17"/>
                <w:lang w:val="en-US"/>
              </w:rPr>
              <w:t>,</w:t>
            </w:r>
            <w:r w:rsidRPr="001C5002">
              <w:rPr>
                <w:sz w:val="17"/>
              </w:rPr>
              <w:t>795</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171.8</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6</w:t>
            </w:r>
            <w:r w:rsidRPr="001C5002">
              <w:rPr>
                <w:sz w:val="17"/>
                <w:lang w:val="en-US"/>
              </w:rPr>
              <w:t>,</w:t>
            </w:r>
            <w:r w:rsidRPr="001C5002">
              <w:rPr>
                <w:sz w:val="17"/>
              </w:rPr>
              <w:t>823</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667.4</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5</w:t>
            </w:r>
            <w:r w:rsidRPr="001C5002">
              <w:rPr>
                <w:sz w:val="17"/>
                <w:lang w:val="en-US"/>
              </w:rPr>
              <w:t>,</w:t>
            </w:r>
            <w:r w:rsidRPr="001C5002">
              <w:rPr>
                <w:sz w:val="17"/>
              </w:rPr>
              <w:t>053</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234.8</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70</w:t>
            </w:r>
            <w:r w:rsidRPr="001C5002">
              <w:rPr>
                <w:sz w:val="17"/>
                <w:lang w:val="en-US"/>
              </w:rPr>
              <w:t>,</w:t>
            </w:r>
            <w:r w:rsidRPr="001C5002">
              <w:rPr>
                <w:sz w:val="17"/>
              </w:rPr>
              <w:t>981</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17</w:t>
            </w:r>
            <w:r w:rsidRPr="001C5002">
              <w:rPr>
                <w:sz w:val="17"/>
                <w:lang w:val="en-US"/>
              </w:rPr>
              <w:t>,</w:t>
            </w:r>
            <w:r w:rsidRPr="001C5002">
              <w:rPr>
                <w:sz w:val="17"/>
              </w:rPr>
              <w:t>346.3</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41</w:t>
            </w:r>
            <w:r w:rsidRPr="001C5002">
              <w:rPr>
                <w:sz w:val="17"/>
                <w:lang w:val="en-US"/>
              </w:rPr>
              <w:t>,</w:t>
            </w:r>
            <w:r w:rsidRPr="001C5002">
              <w:rPr>
                <w:sz w:val="17"/>
              </w:rPr>
              <w:t>948</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10</w:t>
            </w:r>
            <w:r w:rsidRPr="001C5002">
              <w:rPr>
                <w:sz w:val="17"/>
                <w:lang w:val="en-US"/>
              </w:rPr>
              <w:t>,</w:t>
            </w:r>
            <w:r w:rsidRPr="001C5002">
              <w:rPr>
                <w:sz w:val="17"/>
              </w:rPr>
              <w:t>251.2</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23</w:t>
            </w:r>
            <w:r w:rsidRPr="001C5002">
              <w:rPr>
                <w:sz w:val="17"/>
                <w:lang w:val="en-US"/>
              </w:rPr>
              <w:t>,</w:t>
            </w:r>
            <w:r w:rsidRPr="001C5002">
              <w:rPr>
                <w:sz w:val="17"/>
              </w:rPr>
              <w:t>999</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5</w:t>
            </w:r>
            <w:r w:rsidRPr="001C5002">
              <w:rPr>
                <w:sz w:val="17"/>
                <w:lang w:val="en-US"/>
              </w:rPr>
              <w:t>,</w:t>
            </w:r>
            <w:r w:rsidRPr="001C5002">
              <w:rPr>
                <w:sz w:val="17"/>
              </w:rPr>
              <w:t>864.9</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9</w:t>
            </w:r>
            <w:r w:rsidRPr="001C5002">
              <w:rPr>
                <w:sz w:val="17"/>
                <w:lang w:val="en-US"/>
              </w:rPr>
              <w:t>,</w:t>
            </w:r>
            <w:r w:rsidRPr="001C5002">
              <w:rPr>
                <w:sz w:val="17"/>
              </w:rPr>
              <w:t>500</w:t>
            </w:r>
          </w:p>
        </w:tc>
        <w:tc>
          <w:tcPr>
            <w:tcW w:w="890" w:type="dxa"/>
            <w:vAlign w:val="bottom"/>
          </w:tcPr>
          <w:p w:rsidR="001C5002" w:rsidRPr="001C5002" w:rsidRDefault="001C5002" w:rsidP="00CA6383">
            <w:pPr>
              <w:spacing w:before="40" w:after="40" w:line="210" w:lineRule="auto"/>
              <w:jc w:val="right"/>
              <w:rPr>
                <w:sz w:val="17"/>
              </w:rPr>
            </w:pPr>
            <w:r w:rsidRPr="001C5002">
              <w:rPr>
                <w:sz w:val="17"/>
              </w:rPr>
              <w:t>2</w:t>
            </w:r>
            <w:r w:rsidRPr="001C5002">
              <w:rPr>
                <w:sz w:val="17"/>
                <w:lang w:val="en-US"/>
              </w:rPr>
              <w:t>,</w:t>
            </w:r>
            <w:r w:rsidRPr="001C5002">
              <w:rPr>
                <w:sz w:val="17"/>
              </w:rPr>
              <w:t>321.6</w:t>
            </w:r>
          </w:p>
        </w:tc>
      </w:tr>
      <w:tr w:rsidR="009E46FF" w:rsidRPr="00A93B40" w:rsidTr="00CA6383">
        <w:tc>
          <w:tcPr>
            <w:tcW w:w="1569" w:type="dxa"/>
          </w:tcPr>
          <w:p w:rsidR="001C5002" w:rsidRPr="001C5002" w:rsidRDefault="001C5002" w:rsidP="001C5002">
            <w:pPr>
              <w:spacing w:before="40" w:after="40" w:line="210" w:lineRule="exact"/>
              <w:rPr>
                <w:sz w:val="17"/>
                <w:lang w:val="en-US"/>
              </w:rPr>
            </w:pPr>
            <w:smartTag w:uri="urn:schemas-microsoft-com:office:smarttags" w:element="place">
              <w:smartTag w:uri="urn:schemas-microsoft-com:office:smarttags" w:element="City">
                <w:r w:rsidRPr="001C5002">
                  <w:rPr>
                    <w:sz w:val="17"/>
                    <w:lang w:val="en-US"/>
                  </w:rPr>
                  <w:t>Namangan</w:t>
                </w:r>
              </w:smartTag>
            </w:smartTag>
            <w:r w:rsidRPr="001C5002">
              <w:rPr>
                <w:sz w:val="17"/>
                <w:lang w:val="en-US"/>
              </w:rPr>
              <w:t xml:space="preserve">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20</w:t>
            </w:r>
            <w:r w:rsidRPr="001C5002">
              <w:rPr>
                <w:sz w:val="17"/>
                <w:lang w:val="en-US"/>
              </w:rPr>
              <w:t>,</w:t>
            </w:r>
            <w:r w:rsidRPr="001C5002">
              <w:rPr>
                <w:sz w:val="17"/>
              </w:rPr>
              <w:t>550</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915.5</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13</w:t>
            </w:r>
            <w:r w:rsidRPr="001C5002">
              <w:rPr>
                <w:sz w:val="17"/>
                <w:lang w:val="en-US"/>
              </w:rPr>
              <w:t>,</w:t>
            </w:r>
            <w:r w:rsidRPr="001C5002">
              <w:rPr>
                <w:sz w:val="17"/>
              </w:rPr>
              <w:t>717</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278.6</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13</w:t>
            </w:r>
            <w:r w:rsidRPr="001C5002">
              <w:rPr>
                <w:sz w:val="17"/>
                <w:lang w:val="en-US"/>
              </w:rPr>
              <w:t>,</w:t>
            </w:r>
            <w:r w:rsidRPr="001C5002">
              <w:rPr>
                <w:sz w:val="17"/>
              </w:rPr>
              <w:t>456</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254.3</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181</w:t>
            </w:r>
            <w:r w:rsidRPr="001C5002">
              <w:rPr>
                <w:sz w:val="17"/>
                <w:lang w:val="en-US"/>
              </w:rPr>
              <w:t>,</w:t>
            </w:r>
            <w:r w:rsidRPr="001C5002">
              <w:rPr>
                <w:sz w:val="17"/>
              </w:rPr>
              <w:t>991</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16</w:t>
            </w:r>
            <w:r w:rsidRPr="001C5002">
              <w:rPr>
                <w:sz w:val="17"/>
                <w:lang w:val="en-US"/>
              </w:rPr>
              <w:t>,</w:t>
            </w:r>
            <w:r w:rsidRPr="001C5002">
              <w:rPr>
                <w:sz w:val="17"/>
              </w:rPr>
              <w:t>964.1</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42</w:t>
            </w:r>
            <w:r w:rsidRPr="001C5002">
              <w:rPr>
                <w:sz w:val="17"/>
                <w:lang w:val="en-US"/>
              </w:rPr>
              <w:t>,</w:t>
            </w:r>
            <w:r w:rsidRPr="001C5002">
              <w:rPr>
                <w:sz w:val="17"/>
              </w:rPr>
              <w:t>053</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919.9</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33</w:t>
            </w:r>
            <w:r w:rsidRPr="001C5002">
              <w:rPr>
                <w:sz w:val="17"/>
                <w:lang w:val="en-US"/>
              </w:rPr>
              <w:t>,</w:t>
            </w:r>
            <w:r w:rsidRPr="001C5002">
              <w:rPr>
                <w:sz w:val="17"/>
              </w:rPr>
              <w:t>154</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090.4</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18</w:t>
            </w:r>
            <w:r w:rsidRPr="001C5002">
              <w:rPr>
                <w:sz w:val="17"/>
                <w:lang w:val="en-US"/>
              </w:rPr>
              <w:t>,</w:t>
            </w:r>
            <w:r w:rsidRPr="001C5002">
              <w:rPr>
                <w:sz w:val="17"/>
              </w:rPr>
              <w:t>411</w:t>
            </w:r>
          </w:p>
        </w:tc>
        <w:tc>
          <w:tcPr>
            <w:tcW w:w="890" w:type="dxa"/>
            <w:vAlign w:val="bottom"/>
          </w:tcPr>
          <w:p w:rsidR="001C5002" w:rsidRPr="001C5002" w:rsidRDefault="001C5002" w:rsidP="00CA6383">
            <w:pPr>
              <w:spacing w:before="40" w:after="40" w:line="210" w:lineRule="auto"/>
              <w:jc w:val="right"/>
              <w:rPr>
                <w:sz w:val="17"/>
              </w:rPr>
            </w:pPr>
            <w:r w:rsidRPr="001C5002">
              <w:rPr>
                <w:sz w:val="17"/>
              </w:rPr>
              <w:t>1</w:t>
            </w:r>
            <w:r w:rsidRPr="001C5002">
              <w:rPr>
                <w:sz w:val="17"/>
                <w:lang w:val="en-US"/>
              </w:rPr>
              <w:t>,</w:t>
            </w:r>
            <w:r w:rsidRPr="001C5002">
              <w:rPr>
                <w:sz w:val="17"/>
              </w:rPr>
              <w:t>716.2</w:t>
            </w:r>
          </w:p>
        </w:tc>
      </w:tr>
      <w:tr w:rsidR="009E46FF" w:rsidRPr="00A93B40" w:rsidTr="00CA6383">
        <w:tc>
          <w:tcPr>
            <w:tcW w:w="1569" w:type="dxa"/>
          </w:tcPr>
          <w:p w:rsidR="001C5002" w:rsidRPr="001C5002" w:rsidRDefault="001C5002" w:rsidP="001C5002">
            <w:pPr>
              <w:spacing w:before="40" w:after="40" w:line="210" w:lineRule="exact"/>
              <w:rPr>
                <w:sz w:val="17"/>
                <w:lang w:val="en-US"/>
              </w:rPr>
            </w:pPr>
            <w:smartTag w:uri="urn:schemas-microsoft-com:office:smarttags" w:element="place">
              <w:smartTag w:uri="urn:schemas-microsoft-com:office:smarttags" w:element="City">
                <w:r w:rsidRPr="001C5002">
                  <w:rPr>
                    <w:sz w:val="17"/>
                    <w:lang w:val="en-US"/>
                  </w:rPr>
                  <w:t>Samarkand</w:t>
                </w:r>
              </w:smartTag>
            </w:smartTag>
            <w:r w:rsidRPr="001C5002">
              <w:rPr>
                <w:sz w:val="17"/>
                <w:lang w:val="en-US"/>
              </w:rPr>
              <w:t xml:space="preserve">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18</w:t>
            </w:r>
            <w:r w:rsidRPr="001C5002">
              <w:rPr>
                <w:sz w:val="17"/>
                <w:lang w:val="en-US"/>
              </w:rPr>
              <w:t>,</w:t>
            </w:r>
            <w:r w:rsidRPr="001C5002">
              <w:rPr>
                <w:sz w:val="17"/>
              </w:rPr>
              <w:t>475</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239.0</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11</w:t>
            </w:r>
            <w:r w:rsidRPr="001C5002">
              <w:rPr>
                <w:sz w:val="17"/>
                <w:lang w:val="en-US"/>
              </w:rPr>
              <w:t>,</w:t>
            </w:r>
            <w:r w:rsidRPr="001C5002">
              <w:rPr>
                <w:sz w:val="17"/>
              </w:rPr>
              <w:t>885</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797.1</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10</w:t>
            </w:r>
            <w:r w:rsidRPr="001C5002">
              <w:rPr>
                <w:sz w:val="17"/>
                <w:lang w:val="en-US"/>
              </w:rPr>
              <w:t>,</w:t>
            </w:r>
            <w:r w:rsidRPr="001C5002">
              <w:rPr>
                <w:sz w:val="17"/>
              </w:rPr>
              <w:t>452</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701.0</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159</w:t>
            </w:r>
            <w:r w:rsidRPr="001C5002">
              <w:rPr>
                <w:sz w:val="17"/>
                <w:lang w:val="en-US"/>
              </w:rPr>
              <w:t>,</w:t>
            </w:r>
            <w:r w:rsidRPr="001C5002">
              <w:rPr>
                <w:sz w:val="17"/>
              </w:rPr>
              <w:t>672</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10</w:t>
            </w:r>
            <w:r w:rsidRPr="001C5002">
              <w:rPr>
                <w:sz w:val="17"/>
                <w:lang w:val="en-US"/>
              </w:rPr>
              <w:t>,</w:t>
            </w:r>
            <w:r w:rsidRPr="001C5002">
              <w:rPr>
                <w:sz w:val="17"/>
              </w:rPr>
              <w:t>708.3</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53</w:t>
            </w:r>
            <w:r w:rsidRPr="001C5002">
              <w:rPr>
                <w:sz w:val="17"/>
                <w:lang w:val="en-US"/>
              </w:rPr>
              <w:t>,</w:t>
            </w:r>
            <w:r w:rsidRPr="001C5002">
              <w:rPr>
                <w:sz w:val="17"/>
              </w:rPr>
              <w:t>644</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597.6</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41</w:t>
            </w:r>
            <w:r w:rsidRPr="001C5002">
              <w:rPr>
                <w:sz w:val="17"/>
                <w:lang w:val="en-US"/>
              </w:rPr>
              <w:t>,</w:t>
            </w:r>
            <w:r w:rsidRPr="001C5002">
              <w:rPr>
                <w:sz w:val="17"/>
              </w:rPr>
              <w:t>071</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2</w:t>
            </w:r>
            <w:r w:rsidRPr="001C5002">
              <w:rPr>
                <w:sz w:val="17"/>
                <w:lang w:val="en-US"/>
              </w:rPr>
              <w:t>,</w:t>
            </w:r>
            <w:r w:rsidRPr="001C5002">
              <w:rPr>
                <w:sz w:val="17"/>
              </w:rPr>
              <w:t>754.4</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32</w:t>
            </w:r>
            <w:r w:rsidRPr="001C5002">
              <w:rPr>
                <w:sz w:val="17"/>
                <w:lang w:val="en-US"/>
              </w:rPr>
              <w:t>,</w:t>
            </w:r>
            <w:r w:rsidRPr="001C5002">
              <w:rPr>
                <w:sz w:val="17"/>
              </w:rPr>
              <w:t>172</w:t>
            </w:r>
          </w:p>
        </w:tc>
        <w:tc>
          <w:tcPr>
            <w:tcW w:w="890" w:type="dxa"/>
            <w:vAlign w:val="bottom"/>
          </w:tcPr>
          <w:p w:rsidR="001C5002" w:rsidRPr="001C5002" w:rsidRDefault="001C5002" w:rsidP="00CA6383">
            <w:pPr>
              <w:spacing w:before="40" w:after="40" w:line="210" w:lineRule="auto"/>
              <w:jc w:val="right"/>
              <w:rPr>
                <w:sz w:val="17"/>
              </w:rPr>
            </w:pPr>
            <w:r w:rsidRPr="001C5002">
              <w:rPr>
                <w:sz w:val="17"/>
              </w:rPr>
              <w:t>2</w:t>
            </w:r>
            <w:r w:rsidRPr="001C5002">
              <w:rPr>
                <w:sz w:val="17"/>
                <w:lang w:val="en-US"/>
              </w:rPr>
              <w:t>,</w:t>
            </w:r>
            <w:r w:rsidRPr="001C5002">
              <w:rPr>
                <w:sz w:val="17"/>
              </w:rPr>
              <w:t>157.6</w:t>
            </w:r>
          </w:p>
        </w:tc>
      </w:tr>
      <w:tr w:rsidR="009E46FF" w:rsidRPr="00A93B40" w:rsidTr="00CA6383">
        <w:tc>
          <w:tcPr>
            <w:tcW w:w="1569" w:type="dxa"/>
          </w:tcPr>
          <w:p w:rsidR="001C5002" w:rsidRPr="001C5002" w:rsidRDefault="001C5002" w:rsidP="001C5002">
            <w:pPr>
              <w:spacing w:before="40" w:after="40" w:line="210" w:lineRule="exact"/>
              <w:rPr>
                <w:sz w:val="17"/>
                <w:lang w:val="en-US"/>
              </w:rPr>
            </w:pPr>
            <w:r w:rsidRPr="001C5002">
              <w:rPr>
                <w:sz w:val="17"/>
                <w:lang w:val="en-US"/>
              </w:rPr>
              <w:t>Surkhan-Darya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10</w:t>
            </w:r>
            <w:r w:rsidRPr="001C5002">
              <w:rPr>
                <w:sz w:val="17"/>
                <w:lang w:val="en-US"/>
              </w:rPr>
              <w:t>,</w:t>
            </w:r>
            <w:r w:rsidRPr="001C5002">
              <w:rPr>
                <w:sz w:val="17"/>
              </w:rPr>
              <w:t>100</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030.2</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15</w:t>
            </w:r>
            <w:r w:rsidRPr="001C5002">
              <w:rPr>
                <w:sz w:val="17"/>
                <w:lang w:val="en-US"/>
              </w:rPr>
              <w:t>,</w:t>
            </w:r>
            <w:r w:rsidRPr="001C5002">
              <w:rPr>
                <w:sz w:val="17"/>
              </w:rPr>
              <w:t>880</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619.7</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17</w:t>
            </w:r>
            <w:r w:rsidRPr="001C5002">
              <w:rPr>
                <w:sz w:val="17"/>
                <w:lang w:val="en-US"/>
              </w:rPr>
              <w:t>,</w:t>
            </w:r>
            <w:r w:rsidRPr="001C5002">
              <w:rPr>
                <w:sz w:val="17"/>
              </w:rPr>
              <w:t>834</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819.0</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103</w:t>
            </w:r>
            <w:r w:rsidRPr="001C5002">
              <w:rPr>
                <w:sz w:val="17"/>
                <w:lang w:val="en-US"/>
              </w:rPr>
              <w:t>,</w:t>
            </w:r>
            <w:r w:rsidRPr="001C5002">
              <w:rPr>
                <w:sz w:val="17"/>
              </w:rPr>
              <w:t>860</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10</w:t>
            </w:r>
            <w:r w:rsidRPr="001C5002">
              <w:rPr>
                <w:sz w:val="17"/>
                <w:lang w:val="en-US"/>
              </w:rPr>
              <w:t>,</w:t>
            </w:r>
            <w:r w:rsidRPr="001C5002">
              <w:rPr>
                <w:sz w:val="17"/>
              </w:rPr>
              <w:t>593.6</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41</w:t>
            </w:r>
            <w:r w:rsidRPr="001C5002">
              <w:rPr>
                <w:sz w:val="17"/>
                <w:lang w:val="en-US"/>
              </w:rPr>
              <w:t>,</w:t>
            </w:r>
            <w:r w:rsidRPr="001C5002">
              <w:rPr>
                <w:sz w:val="17"/>
              </w:rPr>
              <w:t>079</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4</w:t>
            </w:r>
            <w:r w:rsidRPr="001C5002">
              <w:rPr>
                <w:sz w:val="17"/>
                <w:lang w:val="en-US"/>
              </w:rPr>
              <w:t>,</w:t>
            </w:r>
            <w:r w:rsidRPr="001C5002">
              <w:rPr>
                <w:sz w:val="17"/>
              </w:rPr>
              <w:t>190.0</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23</w:t>
            </w:r>
            <w:r w:rsidRPr="001C5002">
              <w:rPr>
                <w:sz w:val="17"/>
                <w:lang w:val="en-US"/>
              </w:rPr>
              <w:t>,</w:t>
            </w:r>
            <w:r w:rsidRPr="001C5002">
              <w:rPr>
                <w:sz w:val="17"/>
              </w:rPr>
              <w:t>231</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2</w:t>
            </w:r>
            <w:r w:rsidRPr="001C5002">
              <w:rPr>
                <w:sz w:val="17"/>
                <w:lang w:val="en-US"/>
              </w:rPr>
              <w:t>,</w:t>
            </w:r>
            <w:r w:rsidRPr="001C5002">
              <w:rPr>
                <w:sz w:val="17"/>
              </w:rPr>
              <w:t>369.5</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13</w:t>
            </w:r>
            <w:r w:rsidRPr="001C5002">
              <w:rPr>
                <w:sz w:val="17"/>
                <w:lang w:val="en-US"/>
              </w:rPr>
              <w:t>,</w:t>
            </w:r>
            <w:r w:rsidRPr="001C5002">
              <w:rPr>
                <w:sz w:val="17"/>
              </w:rPr>
              <w:t>313</w:t>
            </w:r>
          </w:p>
        </w:tc>
        <w:tc>
          <w:tcPr>
            <w:tcW w:w="890" w:type="dxa"/>
            <w:vAlign w:val="bottom"/>
          </w:tcPr>
          <w:p w:rsidR="001C5002" w:rsidRPr="001C5002" w:rsidRDefault="001C5002" w:rsidP="00CA6383">
            <w:pPr>
              <w:spacing w:before="40" w:after="40" w:line="210" w:lineRule="auto"/>
              <w:jc w:val="right"/>
              <w:rPr>
                <w:sz w:val="17"/>
              </w:rPr>
            </w:pPr>
            <w:r w:rsidRPr="001C5002">
              <w:rPr>
                <w:sz w:val="17"/>
              </w:rPr>
              <w:t>1</w:t>
            </w:r>
            <w:r w:rsidRPr="001C5002">
              <w:rPr>
                <w:sz w:val="17"/>
                <w:lang w:val="en-US"/>
              </w:rPr>
              <w:t>,</w:t>
            </w:r>
            <w:r w:rsidRPr="001C5002">
              <w:rPr>
                <w:sz w:val="17"/>
              </w:rPr>
              <w:t>357.9</w:t>
            </w:r>
          </w:p>
        </w:tc>
      </w:tr>
      <w:tr w:rsidR="009E46FF" w:rsidRPr="00A93B40" w:rsidTr="00CA6383">
        <w:tc>
          <w:tcPr>
            <w:tcW w:w="1569" w:type="dxa"/>
          </w:tcPr>
          <w:p w:rsidR="001C5002" w:rsidRPr="001C5002" w:rsidRDefault="001C5002" w:rsidP="001C5002">
            <w:pPr>
              <w:spacing w:before="40" w:after="40" w:line="210" w:lineRule="exact"/>
              <w:rPr>
                <w:sz w:val="17"/>
                <w:lang w:val="en-US"/>
              </w:rPr>
            </w:pPr>
            <w:r w:rsidRPr="001C5002">
              <w:rPr>
                <w:sz w:val="17"/>
                <w:lang w:val="en-US"/>
              </w:rPr>
              <w:t>Syr-Darya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941</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565.9</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2</w:t>
            </w:r>
            <w:r w:rsidRPr="001C5002">
              <w:rPr>
                <w:sz w:val="17"/>
                <w:lang w:val="en-US"/>
              </w:rPr>
              <w:t>,</w:t>
            </w:r>
            <w:r w:rsidRPr="001C5002">
              <w:rPr>
                <w:sz w:val="17"/>
              </w:rPr>
              <w:t>999</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874.3</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961</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154.8</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32</w:t>
            </w:r>
            <w:r w:rsidRPr="001C5002">
              <w:rPr>
                <w:sz w:val="17"/>
                <w:lang w:val="en-US"/>
              </w:rPr>
              <w:t>,</w:t>
            </w:r>
            <w:r w:rsidRPr="001C5002">
              <w:rPr>
                <w:sz w:val="17"/>
              </w:rPr>
              <w:t>836</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9</w:t>
            </w:r>
            <w:r w:rsidRPr="001C5002">
              <w:rPr>
                <w:sz w:val="17"/>
                <w:lang w:val="en-US"/>
              </w:rPr>
              <w:t>,</w:t>
            </w:r>
            <w:r w:rsidRPr="001C5002">
              <w:rPr>
                <w:sz w:val="17"/>
              </w:rPr>
              <w:t>573.2</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6</w:t>
            </w:r>
            <w:r w:rsidRPr="001C5002">
              <w:rPr>
                <w:sz w:val="17"/>
                <w:lang w:val="en-US"/>
              </w:rPr>
              <w:t>,</w:t>
            </w:r>
            <w:r w:rsidRPr="001C5002">
              <w:rPr>
                <w:sz w:val="17"/>
              </w:rPr>
              <w:t>608</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926.5</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13</w:t>
            </w:r>
            <w:r w:rsidRPr="001C5002">
              <w:rPr>
                <w:sz w:val="17"/>
                <w:lang w:val="en-US"/>
              </w:rPr>
              <w:t>,</w:t>
            </w:r>
            <w:r w:rsidRPr="001C5002">
              <w:rPr>
                <w:sz w:val="17"/>
              </w:rPr>
              <w:t>077</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812.5</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2</w:t>
            </w:r>
            <w:r w:rsidRPr="001C5002">
              <w:rPr>
                <w:sz w:val="17"/>
                <w:lang w:val="en-US"/>
              </w:rPr>
              <w:t>,</w:t>
            </w:r>
            <w:r w:rsidRPr="001C5002">
              <w:rPr>
                <w:sz w:val="17"/>
              </w:rPr>
              <w:t>689</w:t>
            </w:r>
          </w:p>
        </w:tc>
        <w:tc>
          <w:tcPr>
            <w:tcW w:w="890" w:type="dxa"/>
            <w:vAlign w:val="bottom"/>
          </w:tcPr>
          <w:p w:rsidR="001C5002" w:rsidRPr="001C5002" w:rsidRDefault="001C5002" w:rsidP="00CA6383">
            <w:pPr>
              <w:spacing w:before="40" w:after="40" w:line="210" w:lineRule="auto"/>
              <w:jc w:val="right"/>
              <w:rPr>
                <w:sz w:val="17"/>
              </w:rPr>
            </w:pPr>
            <w:r w:rsidRPr="001C5002">
              <w:rPr>
                <w:sz w:val="17"/>
              </w:rPr>
              <w:t>784.0</w:t>
            </w:r>
          </w:p>
        </w:tc>
      </w:tr>
      <w:tr w:rsidR="009E46FF" w:rsidRPr="00A93B40" w:rsidTr="00CA6383">
        <w:tc>
          <w:tcPr>
            <w:tcW w:w="1569" w:type="dxa"/>
          </w:tcPr>
          <w:p w:rsidR="001C5002" w:rsidRPr="001C5002" w:rsidRDefault="001C5002" w:rsidP="001C5002">
            <w:pPr>
              <w:spacing w:before="40" w:after="40" w:line="210" w:lineRule="exact"/>
              <w:rPr>
                <w:sz w:val="17"/>
                <w:lang w:val="en-US"/>
              </w:rPr>
            </w:pPr>
            <w:smartTag w:uri="urn:schemas-microsoft-com:office:smarttags" w:element="place">
              <w:smartTag w:uri="urn:schemas-microsoft-com:office:smarttags" w:element="City">
                <w:r w:rsidRPr="001C5002">
                  <w:rPr>
                    <w:sz w:val="17"/>
                    <w:lang w:val="en-US"/>
                  </w:rPr>
                  <w:t>Tashkent</w:t>
                </w:r>
              </w:smartTag>
            </w:smartTag>
            <w:r w:rsidRPr="001C5002">
              <w:rPr>
                <w:sz w:val="17"/>
                <w:lang w:val="en-US"/>
              </w:rPr>
              <w:t xml:space="preserve">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17</w:t>
            </w:r>
            <w:r w:rsidRPr="001C5002">
              <w:rPr>
                <w:sz w:val="17"/>
                <w:lang w:val="en-US"/>
              </w:rPr>
              <w:t>,</w:t>
            </w:r>
            <w:r w:rsidRPr="001C5002">
              <w:rPr>
                <w:sz w:val="17"/>
              </w:rPr>
              <w:t>931</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425.9</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11</w:t>
            </w:r>
            <w:r w:rsidRPr="001C5002">
              <w:rPr>
                <w:sz w:val="17"/>
                <w:lang w:val="en-US"/>
              </w:rPr>
              <w:t>,</w:t>
            </w:r>
            <w:r w:rsidRPr="001C5002">
              <w:rPr>
                <w:sz w:val="17"/>
              </w:rPr>
              <w:t>243</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894.1</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18</w:t>
            </w:r>
            <w:r w:rsidRPr="001C5002">
              <w:rPr>
                <w:sz w:val="17"/>
                <w:lang w:val="en-US"/>
              </w:rPr>
              <w:t>,</w:t>
            </w:r>
            <w:r w:rsidRPr="001C5002">
              <w:rPr>
                <w:sz w:val="17"/>
              </w:rPr>
              <w:t>752</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491.2</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161</w:t>
            </w:r>
            <w:r w:rsidRPr="001C5002">
              <w:rPr>
                <w:sz w:val="17"/>
                <w:lang w:val="en-US"/>
              </w:rPr>
              <w:t>,</w:t>
            </w:r>
            <w:r w:rsidRPr="001C5002">
              <w:rPr>
                <w:sz w:val="17"/>
              </w:rPr>
              <w:t>036</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12</w:t>
            </w:r>
            <w:r w:rsidRPr="001C5002">
              <w:rPr>
                <w:sz w:val="17"/>
                <w:lang w:val="en-US"/>
              </w:rPr>
              <w:t>,</w:t>
            </w:r>
            <w:r w:rsidRPr="001C5002">
              <w:rPr>
                <w:sz w:val="17"/>
              </w:rPr>
              <w:t>806.0</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43</w:t>
            </w:r>
            <w:r w:rsidRPr="001C5002">
              <w:rPr>
                <w:sz w:val="17"/>
                <w:lang w:val="en-US"/>
              </w:rPr>
              <w:t>,</w:t>
            </w:r>
            <w:r w:rsidRPr="001C5002">
              <w:rPr>
                <w:sz w:val="17"/>
              </w:rPr>
              <w:t>775</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479.5</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35</w:t>
            </w:r>
            <w:r w:rsidRPr="001C5002">
              <w:rPr>
                <w:sz w:val="17"/>
                <w:lang w:val="en-US"/>
              </w:rPr>
              <w:t>,</w:t>
            </w:r>
            <w:r w:rsidRPr="001C5002">
              <w:rPr>
                <w:sz w:val="17"/>
              </w:rPr>
              <w:t>355</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2</w:t>
            </w:r>
            <w:r w:rsidRPr="001C5002">
              <w:rPr>
                <w:sz w:val="17"/>
                <w:lang w:val="en-US"/>
              </w:rPr>
              <w:t>,</w:t>
            </w:r>
            <w:r w:rsidRPr="001C5002">
              <w:rPr>
                <w:sz w:val="17"/>
              </w:rPr>
              <w:t>811.5</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17</w:t>
            </w:r>
            <w:r w:rsidRPr="001C5002">
              <w:rPr>
                <w:sz w:val="17"/>
                <w:lang w:val="en-US"/>
              </w:rPr>
              <w:t>,</w:t>
            </w:r>
            <w:r w:rsidRPr="001C5002">
              <w:rPr>
                <w:sz w:val="17"/>
              </w:rPr>
              <w:t>712</w:t>
            </w:r>
          </w:p>
        </w:tc>
        <w:tc>
          <w:tcPr>
            <w:tcW w:w="890" w:type="dxa"/>
            <w:vAlign w:val="bottom"/>
          </w:tcPr>
          <w:p w:rsidR="001C5002" w:rsidRPr="001C5002" w:rsidRDefault="001C5002" w:rsidP="00CA6383">
            <w:pPr>
              <w:spacing w:before="40" w:after="40" w:line="210" w:lineRule="auto"/>
              <w:jc w:val="right"/>
              <w:rPr>
                <w:sz w:val="17"/>
              </w:rPr>
            </w:pPr>
            <w:r w:rsidRPr="001C5002">
              <w:rPr>
                <w:sz w:val="17"/>
              </w:rPr>
              <w:t>1</w:t>
            </w:r>
            <w:r w:rsidRPr="001C5002">
              <w:rPr>
                <w:sz w:val="17"/>
                <w:lang w:val="en-US"/>
              </w:rPr>
              <w:t>,</w:t>
            </w:r>
            <w:r w:rsidRPr="001C5002">
              <w:rPr>
                <w:sz w:val="17"/>
              </w:rPr>
              <w:t>408.5</w:t>
            </w:r>
          </w:p>
        </w:tc>
      </w:tr>
      <w:tr w:rsidR="009E46FF" w:rsidRPr="00A93B40" w:rsidTr="00CA6383">
        <w:tc>
          <w:tcPr>
            <w:tcW w:w="1569" w:type="dxa"/>
          </w:tcPr>
          <w:p w:rsidR="001C5002" w:rsidRPr="001C5002" w:rsidRDefault="001C5002" w:rsidP="001C5002">
            <w:pPr>
              <w:spacing w:before="40" w:after="40" w:line="210" w:lineRule="exact"/>
              <w:rPr>
                <w:sz w:val="17"/>
                <w:lang w:val="en-US"/>
              </w:rPr>
            </w:pPr>
            <w:smartTag w:uri="urn:schemas-microsoft-com:office:smarttags" w:element="place">
              <w:smartTag w:uri="urn:schemas-microsoft-com:office:smarttags" w:element="City">
                <w:r w:rsidRPr="001C5002">
                  <w:rPr>
                    <w:sz w:val="17"/>
                    <w:lang w:val="en-US"/>
                  </w:rPr>
                  <w:t>Fergana</w:t>
                </w:r>
              </w:smartTag>
            </w:smartTag>
            <w:r w:rsidRPr="001C5002">
              <w:rPr>
                <w:sz w:val="17"/>
                <w:lang w:val="en-US"/>
              </w:rPr>
              <w:t xml:space="preserve">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45</w:t>
            </w:r>
            <w:r w:rsidRPr="001C5002">
              <w:rPr>
                <w:sz w:val="17"/>
                <w:lang w:val="en-US"/>
              </w:rPr>
              <w:t>,</w:t>
            </w:r>
            <w:r w:rsidRPr="001C5002">
              <w:rPr>
                <w:sz w:val="17"/>
              </w:rPr>
              <w:t>151</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063.8</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25</w:t>
            </w:r>
            <w:r w:rsidRPr="001C5002">
              <w:rPr>
                <w:sz w:val="17"/>
                <w:lang w:val="en-US"/>
              </w:rPr>
              <w:t>,</w:t>
            </w:r>
            <w:r w:rsidRPr="001C5002">
              <w:rPr>
                <w:sz w:val="17"/>
              </w:rPr>
              <w:t>787</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749.8</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28</w:t>
            </w:r>
            <w:r w:rsidRPr="001C5002">
              <w:rPr>
                <w:sz w:val="17"/>
                <w:lang w:val="en-US"/>
              </w:rPr>
              <w:t>,</w:t>
            </w:r>
            <w:r w:rsidRPr="001C5002">
              <w:rPr>
                <w:sz w:val="17"/>
              </w:rPr>
              <w:t>607</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941.2</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262</w:t>
            </w:r>
            <w:r w:rsidRPr="001C5002">
              <w:rPr>
                <w:sz w:val="17"/>
                <w:lang w:val="en-US"/>
              </w:rPr>
              <w:t>,</w:t>
            </w:r>
            <w:r w:rsidRPr="001C5002">
              <w:rPr>
                <w:sz w:val="17"/>
              </w:rPr>
              <w:t>311</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17</w:t>
            </w:r>
            <w:r w:rsidRPr="001C5002">
              <w:rPr>
                <w:sz w:val="17"/>
                <w:lang w:val="en-US"/>
              </w:rPr>
              <w:t>,</w:t>
            </w:r>
            <w:r w:rsidRPr="001C5002">
              <w:rPr>
                <w:sz w:val="17"/>
              </w:rPr>
              <w:t>799.5</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58</w:t>
            </w:r>
            <w:r w:rsidRPr="001C5002">
              <w:rPr>
                <w:sz w:val="17"/>
                <w:lang w:val="en-US"/>
              </w:rPr>
              <w:t>,</w:t>
            </w:r>
            <w:r w:rsidRPr="001C5002">
              <w:rPr>
                <w:sz w:val="17"/>
              </w:rPr>
              <w:t>947</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999.9</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76</w:t>
            </w:r>
            <w:r w:rsidRPr="001C5002">
              <w:rPr>
                <w:sz w:val="17"/>
                <w:lang w:val="en-US"/>
              </w:rPr>
              <w:t>,</w:t>
            </w:r>
            <w:r w:rsidRPr="001C5002">
              <w:rPr>
                <w:sz w:val="17"/>
              </w:rPr>
              <w:t>444</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5</w:t>
            </w:r>
            <w:r w:rsidRPr="001C5002">
              <w:rPr>
                <w:sz w:val="17"/>
                <w:lang w:val="en-US"/>
              </w:rPr>
              <w:t>,</w:t>
            </w:r>
            <w:r w:rsidRPr="001C5002">
              <w:rPr>
                <w:sz w:val="17"/>
              </w:rPr>
              <w:t>187.2</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22</w:t>
            </w:r>
            <w:r w:rsidRPr="001C5002">
              <w:rPr>
                <w:sz w:val="17"/>
                <w:lang w:val="en-US"/>
              </w:rPr>
              <w:t>,</w:t>
            </w:r>
            <w:r w:rsidRPr="001C5002">
              <w:rPr>
                <w:sz w:val="17"/>
              </w:rPr>
              <w:t>594</w:t>
            </w:r>
          </w:p>
        </w:tc>
        <w:tc>
          <w:tcPr>
            <w:tcW w:w="890" w:type="dxa"/>
            <w:vAlign w:val="bottom"/>
          </w:tcPr>
          <w:p w:rsidR="001C5002" w:rsidRPr="001C5002" w:rsidRDefault="001C5002" w:rsidP="00CA6383">
            <w:pPr>
              <w:spacing w:before="40" w:after="40" w:line="210" w:lineRule="auto"/>
              <w:jc w:val="right"/>
              <w:rPr>
                <w:sz w:val="17"/>
              </w:rPr>
            </w:pPr>
            <w:r w:rsidRPr="001C5002">
              <w:rPr>
                <w:sz w:val="17"/>
              </w:rPr>
              <w:t>1</w:t>
            </w:r>
            <w:r w:rsidRPr="001C5002">
              <w:rPr>
                <w:sz w:val="17"/>
                <w:lang w:val="en-US"/>
              </w:rPr>
              <w:t>,</w:t>
            </w:r>
            <w:r w:rsidRPr="001C5002">
              <w:rPr>
                <w:sz w:val="17"/>
              </w:rPr>
              <w:t>533.1</w:t>
            </w:r>
          </w:p>
        </w:tc>
      </w:tr>
      <w:tr w:rsidR="009E46FF" w:rsidRPr="00A93B40" w:rsidTr="00CA6383">
        <w:tc>
          <w:tcPr>
            <w:tcW w:w="1569" w:type="dxa"/>
          </w:tcPr>
          <w:p w:rsidR="001C5002" w:rsidRPr="001C5002" w:rsidRDefault="001C5002" w:rsidP="001C5002">
            <w:pPr>
              <w:spacing w:before="40" w:after="40" w:line="210" w:lineRule="exact"/>
              <w:rPr>
                <w:sz w:val="17"/>
                <w:lang w:val="en-US"/>
              </w:rPr>
            </w:pPr>
            <w:r w:rsidRPr="001C5002">
              <w:rPr>
                <w:sz w:val="17"/>
                <w:lang w:val="en-US"/>
              </w:rPr>
              <w:t>Khorezm Obl.</w:t>
            </w:r>
          </w:p>
        </w:tc>
        <w:tc>
          <w:tcPr>
            <w:tcW w:w="813" w:type="dxa"/>
            <w:vAlign w:val="bottom"/>
          </w:tcPr>
          <w:p w:rsidR="001C5002" w:rsidRPr="001C5002" w:rsidRDefault="001C5002" w:rsidP="00CA6383">
            <w:pPr>
              <w:spacing w:before="40" w:after="40" w:line="210" w:lineRule="exact"/>
              <w:jc w:val="right"/>
              <w:rPr>
                <w:sz w:val="17"/>
              </w:rPr>
            </w:pPr>
            <w:r w:rsidRPr="001C5002">
              <w:rPr>
                <w:sz w:val="17"/>
              </w:rPr>
              <w:t>6</w:t>
            </w:r>
            <w:r w:rsidRPr="001C5002">
              <w:rPr>
                <w:sz w:val="17"/>
                <w:lang w:val="en-US"/>
              </w:rPr>
              <w:t>,</w:t>
            </w:r>
            <w:r w:rsidRPr="001C5002">
              <w:rPr>
                <w:sz w:val="17"/>
              </w:rPr>
              <w:t>587</w:t>
            </w:r>
          </w:p>
        </w:tc>
        <w:tc>
          <w:tcPr>
            <w:tcW w:w="881" w:type="dxa"/>
            <w:vAlign w:val="bottom"/>
          </w:tcPr>
          <w:p w:rsidR="001C5002" w:rsidRPr="001C5002" w:rsidRDefault="001C5002" w:rsidP="00CA6383">
            <w:pPr>
              <w:spacing w:before="40" w:after="40" w:line="210" w:lineRule="exact"/>
              <w:jc w:val="right"/>
              <w:rPr>
                <w:sz w:val="17"/>
              </w:rPr>
            </w:pPr>
            <w:r w:rsidRPr="001C5002">
              <w:rPr>
                <w:sz w:val="17"/>
              </w:rPr>
              <w:t>879.2</w:t>
            </w:r>
          </w:p>
        </w:tc>
        <w:tc>
          <w:tcPr>
            <w:tcW w:w="893" w:type="dxa"/>
            <w:gridSpan w:val="2"/>
            <w:vAlign w:val="bottom"/>
          </w:tcPr>
          <w:p w:rsidR="001C5002" w:rsidRPr="001C5002" w:rsidRDefault="001C5002" w:rsidP="00CA6383">
            <w:pPr>
              <w:spacing w:before="40" w:after="40" w:line="210" w:lineRule="exact"/>
              <w:jc w:val="right"/>
              <w:rPr>
                <w:sz w:val="17"/>
              </w:rPr>
            </w:pPr>
            <w:r w:rsidRPr="001C5002">
              <w:rPr>
                <w:sz w:val="17"/>
              </w:rPr>
              <w:t>7</w:t>
            </w:r>
            <w:r w:rsidRPr="001C5002">
              <w:rPr>
                <w:sz w:val="17"/>
                <w:lang w:val="en-US"/>
              </w:rPr>
              <w:t>,</w:t>
            </w:r>
            <w:r w:rsidRPr="001C5002">
              <w:rPr>
                <w:sz w:val="17"/>
              </w:rPr>
              <w:t>654</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021.6</w:t>
            </w:r>
          </w:p>
        </w:tc>
        <w:tc>
          <w:tcPr>
            <w:tcW w:w="877" w:type="dxa"/>
            <w:gridSpan w:val="2"/>
            <w:vAlign w:val="bottom"/>
          </w:tcPr>
          <w:p w:rsidR="001C5002" w:rsidRPr="001C5002" w:rsidRDefault="001C5002" w:rsidP="00CA6383">
            <w:pPr>
              <w:spacing w:before="40" w:after="40" w:line="210" w:lineRule="exact"/>
              <w:jc w:val="right"/>
              <w:rPr>
                <w:sz w:val="17"/>
              </w:rPr>
            </w:pPr>
            <w:r w:rsidRPr="001C5002">
              <w:rPr>
                <w:sz w:val="17"/>
              </w:rPr>
              <w:t>24</w:t>
            </w:r>
            <w:r w:rsidRPr="001C5002">
              <w:rPr>
                <w:sz w:val="17"/>
                <w:lang w:val="en-US"/>
              </w:rPr>
              <w:t>,</w:t>
            </w:r>
            <w:r w:rsidRPr="001C5002">
              <w:rPr>
                <w:sz w:val="17"/>
              </w:rPr>
              <w:t>506</w:t>
            </w:r>
          </w:p>
        </w:tc>
        <w:tc>
          <w:tcPr>
            <w:tcW w:w="923" w:type="dxa"/>
            <w:vAlign w:val="bottom"/>
          </w:tcPr>
          <w:p w:rsidR="001C5002" w:rsidRPr="001C5002" w:rsidRDefault="001C5002" w:rsidP="00CA6383">
            <w:pPr>
              <w:spacing w:before="40" w:after="40" w:line="210" w:lineRule="exact"/>
              <w:jc w:val="right"/>
              <w:rPr>
                <w:sz w:val="17"/>
              </w:rPr>
            </w:pPr>
            <w:r w:rsidRPr="001C5002">
              <w:rPr>
                <w:sz w:val="17"/>
              </w:rPr>
              <w:t>3</w:t>
            </w:r>
            <w:r w:rsidRPr="001C5002">
              <w:rPr>
                <w:sz w:val="17"/>
                <w:lang w:val="en-US"/>
              </w:rPr>
              <w:t>,</w:t>
            </w:r>
            <w:r w:rsidRPr="001C5002">
              <w:rPr>
                <w:sz w:val="17"/>
              </w:rPr>
              <w:t>271.0</w:t>
            </w:r>
          </w:p>
        </w:tc>
        <w:tc>
          <w:tcPr>
            <w:tcW w:w="955" w:type="dxa"/>
            <w:gridSpan w:val="2"/>
            <w:vAlign w:val="bottom"/>
          </w:tcPr>
          <w:p w:rsidR="001C5002" w:rsidRPr="001C5002" w:rsidRDefault="001C5002" w:rsidP="00CA6383">
            <w:pPr>
              <w:spacing w:before="40" w:after="40" w:line="210" w:lineRule="exact"/>
              <w:jc w:val="right"/>
              <w:rPr>
                <w:sz w:val="17"/>
              </w:rPr>
            </w:pPr>
            <w:r w:rsidRPr="001C5002">
              <w:rPr>
                <w:sz w:val="17"/>
              </w:rPr>
              <w:t>80</w:t>
            </w:r>
            <w:r w:rsidRPr="001C5002">
              <w:rPr>
                <w:sz w:val="17"/>
                <w:lang w:val="en-US"/>
              </w:rPr>
              <w:t>,</w:t>
            </w:r>
            <w:r w:rsidRPr="001C5002">
              <w:rPr>
                <w:sz w:val="17"/>
              </w:rPr>
              <w:t>181</w:t>
            </w:r>
          </w:p>
        </w:tc>
        <w:tc>
          <w:tcPr>
            <w:tcW w:w="925" w:type="dxa"/>
            <w:vAlign w:val="bottom"/>
          </w:tcPr>
          <w:p w:rsidR="001C5002" w:rsidRPr="001C5002" w:rsidRDefault="001C5002" w:rsidP="00CA6383">
            <w:pPr>
              <w:spacing w:before="40" w:after="40" w:line="210" w:lineRule="exact"/>
              <w:jc w:val="right"/>
              <w:rPr>
                <w:sz w:val="17"/>
              </w:rPr>
            </w:pPr>
            <w:r w:rsidRPr="001C5002">
              <w:rPr>
                <w:sz w:val="17"/>
              </w:rPr>
              <w:t>10</w:t>
            </w:r>
            <w:r w:rsidRPr="001C5002">
              <w:rPr>
                <w:sz w:val="17"/>
                <w:lang w:val="en-US"/>
              </w:rPr>
              <w:t>,</w:t>
            </w:r>
            <w:r w:rsidRPr="001C5002">
              <w:rPr>
                <w:sz w:val="17"/>
              </w:rPr>
              <w:t>702.2</w:t>
            </w:r>
          </w:p>
        </w:tc>
        <w:tc>
          <w:tcPr>
            <w:tcW w:w="856" w:type="dxa"/>
            <w:gridSpan w:val="2"/>
            <w:vAlign w:val="bottom"/>
          </w:tcPr>
          <w:p w:rsidR="001C5002" w:rsidRPr="001C5002" w:rsidRDefault="001C5002" w:rsidP="00CA6383">
            <w:pPr>
              <w:spacing w:before="40" w:after="40" w:line="210" w:lineRule="exact"/>
              <w:jc w:val="right"/>
              <w:rPr>
                <w:sz w:val="17"/>
              </w:rPr>
            </w:pPr>
            <w:r w:rsidRPr="001C5002">
              <w:rPr>
                <w:sz w:val="17"/>
              </w:rPr>
              <w:t>93</w:t>
            </w:r>
            <w:r w:rsidRPr="001C5002">
              <w:rPr>
                <w:sz w:val="17"/>
                <w:lang w:val="en-US"/>
              </w:rPr>
              <w:t>,</w:t>
            </w:r>
            <w:r w:rsidRPr="001C5002">
              <w:rPr>
                <w:sz w:val="17"/>
              </w:rPr>
              <w:t>200</w:t>
            </w:r>
          </w:p>
        </w:tc>
        <w:tc>
          <w:tcPr>
            <w:tcW w:w="882" w:type="dxa"/>
            <w:vAlign w:val="bottom"/>
          </w:tcPr>
          <w:p w:rsidR="001C5002" w:rsidRPr="001C5002" w:rsidRDefault="001C5002" w:rsidP="00CA6383">
            <w:pPr>
              <w:spacing w:before="40" w:after="40" w:line="210" w:lineRule="exact"/>
              <w:jc w:val="right"/>
              <w:rPr>
                <w:sz w:val="17"/>
              </w:rPr>
            </w:pPr>
            <w:r w:rsidRPr="001C5002">
              <w:rPr>
                <w:sz w:val="17"/>
              </w:rPr>
              <w:t>12</w:t>
            </w:r>
            <w:r w:rsidRPr="001C5002">
              <w:rPr>
                <w:sz w:val="17"/>
                <w:lang w:val="en-US"/>
              </w:rPr>
              <w:t>,</w:t>
            </w:r>
            <w:r w:rsidRPr="001C5002">
              <w:rPr>
                <w:sz w:val="17"/>
              </w:rPr>
              <w:t>439.9</w:t>
            </w:r>
          </w:p>
        </w:tc>
        <w:tc>
          <w:tcPr>
            <w:tcW w:w="850" w:type="dxa"/>
            <w:gridSpan w:val="2"/>
            <w:vAlign w:val="bottom"/>
          </w:tcPr>
          <w:p w:rsidR="001C5002" w:rsidRPr="001C5002" w:rsidRDefault="001C5002" w:rsidP="00CA6383">
            <w:pPr>
              <w:spacing w:before="40" w:after="40" w:line="210" w:lineRule="exact"/>
              <w:jc w:val="right"/>
              <w:rPr>
                <w:sz w:val="17"/>
              </w:rPr>
            </w:pPr>
            <w:r w:rsidRPr="001C5002">
              <w:rPr>
                <w:sz w:val="17"/>
              </w:rPr>
              <w:t>33</w:t>
            </w:r>
            <w:r w:rsidRPr="001C5002">
              <w:rPr>
                <w:sz w:val="17"/>
                <w:lang w:val="en-US"/>
              </w:rPr>
              <w:t>,</w:t>
            </w:r>
            <w:r w:rsidRPr="001C5002">
              <w:rPr>
                <w:sz w:val="17"/>
              </w:rPr>
              <w:t>977</w:t>
            </w:r>
          </w:p>
        </w:tc>
        <w:tc>
          <w:tcPr>
            <w:tcW w:w="883" w:type="dxa"/>
            <w:vAlign w:val="bottom"/>
          </w:tcPr>
          <w:p w:rsidR="001C5002" w:rsidRPr="001C5002" w:rsidRDefault="001C5002" w:rsidP="00CA6383">
            <w:pPr>
              <w:spacing w:before="40" w:after="40" w:line="210" w:lineRule="exact"/>
              <w:jc w:val="right"/>
              <w:rPr>
                <w:sz w:val="17"/>
              </w:rPr>
            </w:pPr>
            <w:r w:rsidRPr="001C5002">
              <w:rPr>
                <w:sz w:val="17"/>
              </w:rPr>
              <w:t>4</w:t>
            </w:r>
            <w:r w:rsidRPr="001C5002">
              <w:rPr>
                <w:sz w:val="17"/>
                <w:lang w:val="en-US"/>
              </w:rPr>
              <w:t>,</w:t>
            </w:r>
            <w:r w:rsidRPr="001C5002">
              <w:rPr>
                <w:sz w:val="17"/>
              </w:rPr>
              <w:t>535.1</w:t>
            </w:r>
          </w:p>
        </w:tc>
        <w:tc>
          <w:tcPr>
            <w:tcW w:w="844" w:type="dxa"/>
            <w:gridSpan w:val="2"/>
            <w:vAlign w:val="bottom"/>
          </w:tcPr>
          <w:p w:rsidR="001C5002" w:rsidRPr="001C5002" w:rsidRDefault="001C5002" w:rsidP="00CA6383">
            <w:pPr>
              <w:spacing w:before="40" w:after="40" w:line="210" w:lineRule="exact"/>
              <w:jc w:val="right"/>
              <w:rPr>
                <w:sz w:val="17"/>
              </w:rPr>
            </w:pPr>
            <w:r w:rsidRPr="001C5002">
              <w:rPr>
                <w:sz w:val="17"/>
              </w:rPr>
              <w:t>34</w:t>
            </w:r>
            <w:r w:rsidRPr="001C5002">
              <w:rPr>
                <w:sz w:val="17"/>
                <w:lang w:val="en-US"/>
              </w:rPr>
              <w:t>,</w:t>
            </w:r>
            <w:r w:rsidRPr="001C5002">
              <w:rPr>
                <w:sz w:val="17"/>
              </w:rPr>
              <w:t>256</w:t>
            </w:r>
          </w:p>
        </w:tc>
        <w:tc>
          <w:tcPr>
            <w:tcW w:w="890" w:type="dxa"/>
            <w:vAlign w:val="bottom"/>
          </w:tcPr>
          <w:p w:rsidR="001C5002" w:rsidRPr="001C5002" w:rsidRDefault="001C5002" w:rsidP="00CA6383">
            <w:pPr>
              <w:spacing w:before="40" w:after="40" w:line="210" w:lineRule="auto"/>
              <w:jc w:val="right"/>
              <w:rPr>
                <w:sz w:val="17"/>
              </w:rPr>
            </w:pPr>
            <w:r w:rsidRPr="001C5002">
              <w:rPr>
                <w:sz w:val="17"/>
              </w:rPr>
              <w:t>4</w:t>
            </w:r>
            <w:r w:rsidRPr="001C5002">
              <w:rPr>
                <w:sz w:val="17"/>
                <w:lang w:val="en-US"/>
              </w:rPr>
              <w:t>,</w:t>
            </w:r>
            <w:r w:rsidRPr="001C5002">
              <w:rPr>
                <w:sz w:val="17"/>
              </w:rPr>
              <w:t>572.3</w:t>
            </w:r>
          </w:p>
        </w:tc>
      </w:tr>
      <w:tr w:rsidR="009E46FF" w:rsidRPr="00A93B40" w:rsidTr="00CA6383">
        <w:tc>
          <w:tcPr>
            <w:tcW w:w="1569" w:type="dxa"/>
            <w:tcBorders>
              <w:bottom w:val="single" w:sz="12" w:space="0" w:color="auto"/>
            </w:tcBorders>
          </w:tcPr>
          <w:p w:rsidR="001C5002" w:rsidRPr="001C5002" w:rsidRDefault="001C5002" w:rsidP="001C5002">
            <w:pPr>
              <w:spacing w:before="40" w:after="40" w:line="210" w:lineRule="exact"/>
              <w:rPr>
                <w:sz w:val="17"/>
                <w:lang w:val="en-US"/>
              </w:rPr>
            </w:pPr>
            <w:r w:rsidRPr="001C5002">
              <w:rPr>
                <w:sz w:val="17"/>
                <w:lang w:val="en-US"/>
              </w:rPr>
              <w:t xml:space="preserve">City of </w:t>
            </w:r>
            <w:smartTag w:uri="urn:schemas-microsoft-com:office:smarttags" w:element="place">
              <w:smartTag w:uri="urn:schemas-microsoft-com:office:smarttags" w:element="City">
                <w:r w:rsidRPr="001C5002">
                  <w:rPr>
                    <w:sz w:val="17"/>
                    <w:lang w:val="en-US"/>
                  </w:rPr>
                  <w:t>Tashkent</w:t>
                </w:r>
              </w:smartTag>
            </w:smartTag>
          </w:p>
        </w:tc>
        <w:tc>
          <w:tcPr>
            <w:tcW w:w="813" w:type="dxa"/>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31</w:t>
            </w:r>
            <w:r w:rsidRPr="001C5002">
              <w:rPr>
                <w:sz w:val="17"/>
                <w:lang w:val="en-US"/>
              </w:rPr>
              <w:t>,</w:t>
            </w:r>
            <w:r w:rsidRPr="001C5002">
              <w:rPr>
                <w:sz w:val="17"/>
              </w:rPr>
              <w:t>907</w:t>
            </w:r>
          </w:p>
        </w:tc>
        <w:tc>
          <w:tcPr>
            <w:tcW w:w="881" w:type="dxa"/>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2</w:t>
            </w:r>
            <w:r w:rsidRPr="001C5002">
              <w:rPr>
                <w:sz w:val="17"/>
                <w:lang w:val="en-US"/>
              </w:rPr>
              <w:t>,</w:t>
            </w:r>
            <w:r w:rsidRPr="001C5002">
              <w:rPr>
                <w:sz w:val="17"/>
              </w:rPr>
              <w:t>887.8</w:t>
            </w:r>
          </w:p>
        </w:tc>
        <w:tc>
          <w:tcPr>
            <w:tcW w:w="893" w:type="dxa"/>
            <w:gridSpan w:val="2"/>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23</w:t>
            </w:r>
            <w:r w:rsidRPr="001C5002">
              <w:rPr>
                <w:sz w:val="17"/>
                <w:lang w:val="en-US"/>
              </w:rPr>
              <w:t>,</w:t>
            </w:r>
            <w:r w:rsidRPr="001C5002">
              <w:rPr>
                <w:sz w:val="17"/>
              </w:rPr>
              <w:t>943</w:t>
            </w:r>
          </w:p>
        </w:tc>
        <w:tc>
          <w:tcPr>
            <w:tcW w:w="882" w:type="dxa"/>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2</w:t>
            </w:r>
            <w:r w:rsidRPr="001C5002">
              <w:rPr>
                <w:sz w:val="17"/>
                <w:lang w:val="en-US"/>
              </w:rPr>
              <w:t>,</w:t>
            </w:r>
            <w:r w:rsidRPr="001C5002">
              <w:rPr>
                <w:sz w:val="17"/>
              </w:rPr>
              <w:t>167.0</w:t>
            </w:r>
          </w:p>
        </w:tc>
        <w:tc>
          <w:tcPr>
            <w:tcW w:w="877" w:type="dxa"/>
            <w:gridSpan w:val="2"/>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19</w:t>
            </w:r>
            <w:r w:rsidRPr="001C5002">
              <w:rPr>
                <w:sz w:val="17"/>
                <w:lang w:val="en-US"/>
              </w:rPr>
              <w:t>,</w:t>
            </w:r>
            <w:r w:rsidRPr="001C5002">
              <w:rPr>
                <w:sz w:val="17"/>
              </w:rPr>
              <w:t>971</w:t>
            </w:r>
          </w:p>
        </w:tc>
        <w:tc>
          <w:tcPr>
            <w:tcW w:w="923" w:type="dxa"/>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1</w:t>
            </w:r>
            <w:r w:rsidRPr="001C5002">
              <w:rPr>
                <w:sz w:val="17"/>
                <w:lang w:val="en-US"/>
              </w:rPr>
              <w:t>,</w:t>
            </w:r>
            <w:r w:rsidRPr="001C5002">
              <w:rPr>
                <w:sz w:val="17"/>
              </w:rPr>
              <w:t>807.5</w:t>
            </w:r>
          </w:p>
        </w:tc>
        <w:tc>
          <w:tcPr>
            <w:tcW w:w="955" w:type="dxa"/>
            <w:gridSpan w:val="2"/>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206</w:t>
            </w:r>
            <w:r w:rsidRPr="001C5002">
              <w:rPr>
                <w:sz w:val="17"/>
                <w:lang w:val="en-US"/>
              </w:rPr>
              <w:t>,</w:t>
            </w:r>
            <w:r w:rsidRPr="001C5002">
              <w:rPr>
                <w:sz w:val="17"/>
              </w:rPr>
              <w:t>520</w:t>
            </w:r>
          </w:p>
        </w:tc>
        <w:tc>
          <w:tcPr>
            <w:tcW w:w="925" w:type="dxa"/>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18</w:t>
            </w:r>
            <w:r w:rsidRPr="001C5002">
              <w:rPr>
                <w:sz w:val="17"/>
                <w:lang w:val="en-US"/>
              </w:rPr>
              <w:t>,</w:t>
            </w:r>
            <w:r w:rsidRPr="001C5002">
              <w:rPr>
                <w:sz w:val="17"/>
              </w:rPr>
              <w:t>691.3</w:t>
            </w:r>
          </w:p>
        </w:tc>
        <w:tc>
          <w:tcPr>
            <w:tcW w:w="856" w:type="dxa"/>
            <w:gridSpan w:val="2"/>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112</w:t>
            </w:r>
            <w:r w:rsidRPr="001C5002">
              <w:rPr>
                <w:sz w:val="17"/>
                <w:lang w:val="en-US"/>
              </w:rPr>
              <w:t>,</w:t>
            </w:r>
            <w:r w:rsidRPr="001C5002">
              <w:rPr>
                <w:sz w:val="17"/>
              </w:rPr>
              <w:t>174</w:t>
            </w:r>
          </w:p>
        </w:tc>
        <w:tc>
          <w:tcPr>
            <w:tcW w:w="882" w:type="dxa"/>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10</w:t>
            </w:r>
            <w:r w:rsidRPr="001C5002">
              <w:rPr>
                <w:sz w:val="17"/>
                <w:lang w:val="en-US"/>
              </w:rPr>
              <w:t>,</w:t>
            </w:r>
            <w:r w:rsidRPr="001C5002">
              <w:rPr>
                <w:sz w:val="17"/>
              </w:rPr>
              <w:t>152.4</w:t>
            </w:r>
          </w:p>
        </w:tc>
        <w:tc>
          <w:tcPr>
            <w:tcW w:w="850" w:type="dxa"/>
            <w:gridSpan w:val="2"/>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44</w:t>
            </w:r>
            <w:r w:rsidRPr="001C5002">
              <w:rPr>
                <w:sz w:val="17"/>
                <w:lang w:val="en-US"/>
              </w:rPr>
              <w:t>,</w:t>
            </w:r>
            <w:r w:rsidRPr="001C5002">
              <w:rPr>
                <w:sz w:val="17"/>
              </w:rPr>
              <w:t>810</w:t>
            </w:r>
          </w:p>
        </w:tc>
        <w:tc>
          <w:tcPr>
            <w:tcW w:w="883" w:type="dxa"/>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4</w:t>
            </w:r>
            <w:r w:rsidRPr="001C5002">
              <w:rPr>
                <w:sz w:val="17"/>
                <w:lang w:val="en-US"/>
              </w:rPr>
              <w:t>,</w:t>
            </w:r>
            <w:r w:rsidRPr="001C5002">
              <w:rPr>
                <w:sz w:val="17"/>
              </w:rPr>
              <w:t>055.6</w:t>
            </w:r>
          </w:p>
        </w:tc>
        <w:tc>
          <w:tcPr>
            <w:tcW w:w="844" w:type="dxa"/>
            <w:gridSpan w:val="2"/>
            <w:tcBorders>
              <w:bottom w:val="single" w:sz="12" w:space="0" w:color="auto"/>
            </w:tcBorders>
            <w:vAlign w:val="bottom"/>
          </w:tcPr>
          <w:p w:rsidR="001C5002" w:rsidRPr="001C5002" w:rsidRDefault="001C5002" w:rsidP="00CA6383">
            <w:pPr>
              <w:spacing w:before="40" w:after="40" w:line="210" w:lineRule="exact"/>
              <w:jc w:val="right"/>
              <w:rPr>
                <w:sz w:val="17"/>
              </w:rPr>
            </w:pPr>
            <w:r w:rsidRPr="001C5002">
              <w:rPr>
                <w:sz w:val="17"/>
              </w:rPr>
              <w:t>18</w:t>
            </w:r>
            <w:r w:rsidRPr="001C5002">
              <w:rPr>
                <w:sz w:val="17"/>
                <w:lang w:val="en-US"/>
              </w:rPr>
              <w:t>,</w:t>
            </w:r>
            <w:r w:rsidRPr="001C5002">
              <w:rPr>
                <w:sz w:val="17"/>
              </w:rPr>
              <w:t>997</w:t>
            </w:r>
          </w:p>
        </w:tc>
        <w:tc>
          <w:tcPr>
            <w:tcW w:w="890" w:type="dxa"/>
            <w:tcBorders>
              <w:bottom w:val="single" w:sz="12" w:space="0" w:color="auto"/>
            </w:tcBorders>
            <w:vAlign w:val="bottom"/>
          </w:tcPr>
          <w:p w:rsidR="001C5002" w:rsidRPr="001C5002" w:rsidRDefault="001C5002" w:rsidP="00CA6383">
            <w:pPr>
              <w:spacing w:before="40" w:after="40" w:line="210" w:lineRule="auto"/>
              <w:jc w:val="right"/>
              <w:rPr>
                <w:sz w:val="17"/>
              </w:rPr>
            </w:pPr>
            <w:r w:rsidRPr="001C5002">
              <w:rPr>
                <w:sz w:val="17"/>
              </w:rPr>
              <w:t>1</w:t>
            </w:r>
            <w:r w:rsidRPr="001C5002">
              <w:rPr>
                <w:sz w:val="17"/>
                <w:lang w:val="en-US"/>
              </w:rPr>
              <w:t>,</w:t>
            </w:r>
            <w:r w:rsidRPr="001C5002">
              <w:rPr>
                <w:sz w:val="17"/>
              </w:rPr>
              <w:t>719.3</w:t>
            </w:r>
          </w:p>
        </w:tc>
      </w:tr>
    </w:tbl>
    <w:p w:rsidR="006B40E5" w:rsidRDefault="006B40E5" w:rsidP="001C5002">
      <w:pPr>
        <w:pStyle w:val="SingleTxt"/>
      </w:pPr>
    </w:p>
    <w:p w:rsidR="00051A44" w:rsidRDefault="006B40E5" w:rsidP="001C5002">
      <w:pPr>
        <w:pStyle w:val="SingleTxt"/>
        <w:rPr>
          <w:b/>
        </w:rPr>
      </w:pPr>
      <w:r>
        <w:br w:type="page"/>
      </w:r>
      <w:r w:rsidRPr="006B40E5">
        <w:rPr>
          <w:b/>
        </w:rPr>
        <w:t>4.4. Morbidity rate among women,</w:t>
      </w:r>
      <w:r>
        <w:rPr>
          <w:b/>
        </w:rPr>
        <w:t xml:space="preserve"> first-time diagnosis, for 2007</w:t>
      </w:r>
    </w:p>
    <w:p w:rsidR="006B40E5" w:rsidRPr="006B40E5" w:rsidRDefault="006B40E5" w:rsidP="006B40E5">
      <w:pPr>
        <w:pStyle w:val="SingleTxt"/>
        <w:spacing w:after="0" w:line="120" w:lineRule="exact"/>
        <w:ind w:left="0" w:right="0"/>
        <w:rPr>
          <w:sz w:val="10"/>
        </w:rPr>
      </w:pPr>
    </w:p>
    <w:tbl>
      <w:tblPr>
        <w:tblStyle w:val="TableGrid"/>
        <w:tblW w:w="500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90"/>
        <w:gridCol w:w="880"/>
        <w:gridCol w:w="909"/>
        <w:gridCol w:w="144"/>
        <w:gridCol w:w="810"/>
        <w:gridCol w:w="1198"/>
        <w:gridCol w:w="144"/>
        <w:gridCol w:w="742"/>
        <w:gridCol w:w="908"/>
        <w:gridCol w:w="144"/>
        <w:gridCol w:w="773"/>
        <w:gridCol w:w="908"/>
        <w:gridCol w:w="144"/>
        <w:gridCol w:w="765"/>
        <w:gridCol w:w="1030"/>
        <w:gridCol w:w="144"/>
        <w:gridCol w:w="785"/>
        <w:gridCol w:w="1066"/>
      </w:tblGrid>
      <w:tr w:rsidR="006B40E5" w:rsidRPr="006B40E5" w:rsidTr="006B40E5">
        <w:tc>
          <w:tcPr>
            <w:tcW w:w="1690" w:type="dxa"/>
            <w:vMerge w:val="restart"/>
            <w:tcBorders>
              <w:top w:val="single" w:sz="4" w:space="0" w:color="auto"/>
            </w:tcBorders>
            <w:vAlign w:val="bottom"/>
          </w:tcPr>
          <w:p w:rsidR="006B40E5" w:rsidRPr="006B40E5" w:rsidRDefault="006B40E5" w:rsidP="006B40E5">
            <w:pPr>
              <w:spacing w:before="80" w:after="80" w:line="160" w:lineRule="exact"/>
              <w:jc w:val="center"/>
              <w:rPr>
                <w:i/>
                <w:sz w:val="14"/>
                <w:lang w:val="en-US"/>
              </w:rPr>
            </w:pPr>
          </w:p>
        </w:tc>
        <w:tc>
          <w:tcPr>
            <w:tcW w:w="1789" w:type="dxa"/>
            <w:gridSpan w:val="2"/>
            <w:tcBorders>
              <w:top w:val="single" w:sz="4" w:space="0" w:color="auto"/>
              <w:bottom w:val="single" w:sz="4" w:space="0" w:color="auto"/>
            </w:tcBorders>
            <w:vAlign w:val="bottom"/>
          </w:tcPr>
          <w:p w:rsidR="006B40E5" w:rsidRPr="006B40E5" w:rsidRDefault="006B40E5" w:rsidP="006B40E5">
            <w:pPr>
              <w:spacing w:before="80" w:after="80" w:line="160" w:lineRule="exact"/>
              <w:jc w:val="center"/>
              <w:rPr>
                <w:i/>
                <w:sz w:val="14"/>
                <w:lang w:val="en-US"/>
              </w:rPr>
            </w:pPr>
            <w:r w:rsidRPr="006B40E5">
              <w:rPr>
                <w:i/>
                <w:sz w:val="14"/>
                <w:lang w:val="en-US"/>
              </w:rPr>
              <w:t>Diseases of the skin and hypodermis</w:t>
            </w:r>
          </w:p>
        </w:tc>
        <w:tc>
          <w:tcPr>
            <w:tcW w:w="144" w:type="dxa"/>
            <w:tcBorders>
              <w:top w:val="single" w:sz="4" w:space="0" w:color="auto"/>
            </w:tcBorders>
            <w:tcMar>
              <w:left w:w="0" w:type="dxa"/>
              <w:right w:w="0" w:type="dxa"/>
            </w:tcMar>
            <w:vAlign w:val="bottom"/>
          </w:tcPr>
          <w:p w:rsidR="006B40E5" w:rsidRPr="006B40E5" w:rsidRDefault="006B40E5" w:rsidP="006B40E5">
            <w:pPr>
              <w:suppressAutoHyphens w:val="0"/>
              <w:spacing w:line="240" w:lineRule="auto"/>
              <w:rPr>
                <w:i/>
                <w:sz w:val="14"/>
                <w:lang w:val="en-US"/>
              </w:rPr>
            </w:pPr>
          </w:p>
        </w:tc>
        <w:tc>
          <w:tcPr>
            <w:tcW w:w="1916" w:type="dxa"/>
            <w:gridSpan w:val="2"/>
            <w:tcBorders>
              <w:top w:val="single" w:sz="4" w:space="0" w:color="auto"/>
              <w:bottom w:val="single" w:sz="4" w:space="0" w:color="auto"/>
            </w:tcBorders>
            <w:shd w:val="clear" w:color="auto" w:fill="auto"/>
            <w:vAlign w:val="bottom"/>
          </w:tcPr>
          <w:p w:rsidR="006B40E5" w:rsidRPr="006B40E5" w:rsidRDefault="006B40E5" w:rsidP="006B40E5">
            <w:pPr>
              <w:suppressAutoHyphens w:val="0"/>
              <w:spacing w:line="240" w:lineRule="auto"/>
              <w:jc w:val="center"/>
              <w:rPr>
                <w:i/>
                <w:sz w:val="14"/>
                <w:lang w:val="en-US"/>
              </w:rPr>
            </w:pPr>
            <w:r w:rsidRPr="006B40E5">
              <w:rPr>
                <w:i/>
                <w:sz w:val="14"/>
                <w:lang w:val="en-US"/>
              </w:rPr>
              <w:t>Diseases of the musculoskeletal system</w:t>
            </w:r>
          </w:p>
        </w:tc>
        <w:tc>
          <w:tcPr>
            <w:tcW w:w="144" w:type="dxa"/>
            <w:tcBorders>
              <w:top w:val="single" w:sz="4" w:space="0" w:color="auto"/>
            </w:tcBorders>
            <w:tcMar>
              <w:left w:w="0" w:type="dxa"/>
              <w:right w:w="0" w:type="dxa"/>
            </w:tcMar>
            <w:vAlign w:val="bottom"/>
          </w:tcPr>
          <w:p w:rsidR="006B40E5" w:rsidRPr="006B40E5" w:rsidRDefault="006B40E5" w:rsidP="006B40E5">
            <w:pPr>
              <w:suppressAutoHyphens w:val="0"/>
              <w:spacing w:line="240" w:lineRule="auto"/>
              <w:rPr>
                <w:i/>
                <w:sz w:val="14"/>
                <w:lang w:val="en-US"/>
              </w:rPr>
            </w:pPr>
          </w:p>
        </w:tc>
        <w:tc>
          <w:tcPr>
            <w:tcW w:w="1558" w:type="dxa"/>
            <w:gridSpan w:val="2"/>
            <w:tcBorders>
              <w:top w:val="single" w:sz="4" w:space="0" w:color="auto"/>
              <w:bottom w:val="single" w:sz="4" w:space="0" w:color="auto"/>
            </w:tcBorders>
            <w:shd w:val="clear" w:color="auto" w:fill="auto"/>
            <w:vAlign w:val="bottom"/>
          </w:tcPr>
          <w:p w:rsidR="006B40E5" w:rsidRPr="006B40E5" w:rsidRDefault="006B40E5" w:rsidP="006B40E5">
            <w:pPr>
              <w:suppressAutoHyphens w:val="0"/>
              <w:spacing w:line="240" w:lineRule="auto"/>
              <w:jc w:val="center"/>
              <w:rPr>
                <w:i/>
                <w:sz w:val="14"/>
                <w:lang w:val="en-US"/>
              </w:rPr>
            </w:pPr>
            <w:r w:rsidRPr="006B40E5">
              <w:rPr>
                <w:i/>
                <w:sz w:val="14"/>
                <w:lang w:val="en-US"/>
              </w:rPr>
              <w:t>Congenital anomalies</w:t>
            </w:r>
          </w:p>
        </w:tc>
        <w:tc>
          <w:tcPr>
            <w:tcW w:w="144" w:type="dxa"/>
            <w:tcBorders>
              <w:top w:val="single" w:sz="4" w:space="0" w:color="auto"/>
            </w:tcBorders>
            <w:tcMar>
              <w:left w:w="0" w:type="dxa"/>
              <w:right w:w="0" w:type="dxa"/>
            </w:tcMar>
            <w:vAlign w:val="bottom"/>
          </w:tcPr>
          <w:p w:rsidR="006B40E5" w:rsidRPr="006B40E5" w:rsidRDefault="006B40E5" w:rsidP="006B40E5">
            <w:pPr>
              <w:suppressAutoHyphens w:val="0"/>
              <w:spacing w:line="240" w:lineRule="auto"/>
              <w:rPr>
                <w:i/>
                <w:sz w:val="14"/>
                <w:lang w:val="en-US"/>
              </w:rPr>
            </w:pPr>
          </w:p>
        </w:tc>
        <w:tc>
          <w:tcPr>
            <w:tcW w:w="1589" w:type="dxa"/>
            <w:gridSpan w:val="2"/>
            <w:tcBorders>
              <w:top w:val="single" w:sz="4" w:space="0" w:color="auto"/>
              <w:bottom w:val="single" w:sz="4" w:space="0" w:color="auto"/>
            </w:tcBorders>
            <w:shd w:val="clear" w:color="auto" w:fill="auto"/>
            <w:vAlign w:val="bottom"/>
          </w:tcPr>
          <w:p w:rsidR="006B40E5" w:rsidRPr="006B40E5" w:rsidRDefault="006B40E5" w:rsidP="006B40E5">
            <w:pPr>
              <w:suppressAutoHyphens w:val="0"/>
              <w:spacing w:line="240" w:lineRule="auto"/>
              <w:jc w:val="center"/>
              <w:rPr>
                <w:i/>
                <w:sz w:val="14"/>
                <w:lang w:val="en-US"/>
              </w:rPr>
            </w:pPr>
            <w:r w:rsidRPr="006B40E5">
              <w:rPr>
                <w:i/>
                <w:sz w:val="14"/>
                <w:lang w:val="en-US"/>
              </w:rPr>
              <w:t>Conditions arising in the perinatal period</w:t>
            </w:r>
          </w:p>
        </w:tc>
        <w:tc>
          <w:tcPr>
            <w:tcW w:w="144" w:type="dxa"/>
            <w:tcBorders>
              <w:top w:val="single" w:sz="4" w:space="0" w:color="auto"/>
            </w:tcBorders>
            <w:tcMar>
              <w:left w:w="0" w:type="dxa"/>
              <w:right w:w="0" w:type="dxa"/>
            </w:tcMar>
            <w:vAlign w:val="bottom"/>
          </w:tcPr>
          <w:p w:rsidR="006B40E5" w:rsidRPr="006B40E5" w:rsidRDefault="006B40E5" w:rsidP="006B40E5">
            <w:pPr>
              <w:suppressAutoHyphens w:val="0"/>
              <w:spacing w:line="240" w:lineRule="auto"/>
              <w:rPr>
                <w:i/>
                <w:sz w:val="14"/>
                <w:lang w:val="en-US"/>
              </w:rPr>
            </w:pPr>
          </w:p>
        </w:tc>
        <w:tc>
          <w:tcPr>
            <w:tcW w:w="1703" w:type="dxa"/>
            <w:gridSpan w:val="2"/>
            <w:tcBorders>
              <w:top w:val="single" w:sz="4" w:space="0" w:color="auto"/>
              <w:bottom w:val="single" w:sz="4" w:space="0" w:color="auto"/>
            </w:tcBorders>
            <w:shd w:val="clear" w:color="auto" w:fill="auto"/>
            <w:vAlign w:val="bottom"/>
          </w:tcPr>
          <w:p w:rsidR="006B40E5" w:rsidRPr="006B40E5" w:rsidRDefault="006B40E5" w:rsidP="006B40E5">
            <w:pPr>
              <w:suppressAutoHyphens w:val="0"/>
              <w:spacing w:line="240" w:lineRule="auto"/>
              <w:jc w:val="center"/>
              <w:rPr>
                <w:i/>
                <w:sz w:val="14"/>
                <w:lang w:val="en-US"/>
              </w:rPr>
            </w:pPr>
            <w:r w:rsidRPr="006B40E5">
              <w:rPr>
                <w:i/>
                <w:sz w:val="14"/>
                <w:lang w:val="en-US"/>
              </w:rPr>
              <w:t>Symptoms, signs, and abnormalities identified in clinical tests</w:t>
            </w:r>
          </w:p>
        </w:tc>
        <w:tc>
          <w:tcPr>
            <w:tcW w:w="144" w:type="dxa"/>
            <w:tcBorders>
              <w:top w:val="single" w:sz="4" w:space="0" w:color="auto"/>
            </w:tcBorders>
            <w:tcMar>
              <w:left w:w="0" w:type="dxa"/>
              <w:right w:w="0" w:type="dxa"/>
            </w:tcMar>
            <w:vAlign w:val="bottom"/>
          </w:tcPr>
          <w:p w:rsidR="006B40E5" w:rsidRPr="006B40E5" w:rsidRDefault="006B40E5" w:rsidP="006B40E5">
            <w:pPr>
              <w:suppressAutoHyphens w:val="0"/>
              <w:spacing w:line="240" w:lineRule="auto"/>
              <w:rPr>
                <w:i/>
                <w:sz w:val="14"/>
                <w:lang w:val="en-US"/>
              </w:rPr>
            </w:pPr>
          </w:p>
        </w:tc>
        <w:tc>
          <w:tcPr>
            <w:tcW w:w="1759" w:type="dxa"/>
            <w:gridSpan w:val="2"/>
            <w:tcBorders>
              <w:top w:val="single" w:sz="4" w:space="0" w:color="auto"/>
              <w:bottom w:val="single" w:sz="4" w:space="0" w:color="auto"/>
            </w:tcBorders>
            <w:shd w:val="clear" w:color="auto" w:fill="auto"/>
            <w:vAlign w:val="bottom"/>
          </w:tcPr>
          <w:p w:rsidR="006B40E5" w:rsidRPr="006B40E5" w:rsidRDefault="006B40E5" w:rsidP="006B40E5">
            <w:pPr>
              <w:suppressAutoHyphens w:val="0"/>
              <w:spacing w:line="240" w:lineRule="auto"/>
              <w:jc w:val="center"/>
              <w:rPr>
                <w:i/>
                <w:sz w:val="14"/>
                <w:lang w:val="en-US"/>
              </w:rPr>
            </w:pPr>
            <w:r w:rsidRPr="006B40E5">
              <w:rPr>
                <w:i/>
                <w:sz w:val="14"/>
                <w:lang w:val="en-US"/>
              </w:rPr>
              <w:t>Injuries and poisonings</w:t>
            </w:r>
          </w:p>
        </w:tc>
      </w:tr>
      <w:tr w:rsidR="006B40E5" w:rsidRPr="006B40E5" w:rsidTr="006B40E5">
        <w:tc>
          <w:tcPr>
            <w:tcW w:w="1690" w:type="dxa"/>
            <w:vMerge/>
            <w:tcBorders>
              <w:bottom w:val="single" w:sz="12" w:space="0" w:color="auto"/>
            </w:tcBorders>
            <w:vAlign w:val="bottom"/>
          </w:tcPr>
          <w:p w:rsidR="006B40E5" w:rsidRPr="006B40E5" w:rsidRDefault="006B40E5" w:rsidP="006B40E5">
            <w:pPr>
              <w:spacing w:before="80" w:after="80" w:line="160" w:lineRule="exact"/>
              <w:jc w:val="center"/>
              <w:rPr>
                <w:i/>
                <w:sz w:val="14"/>
              </w:rPr>
            </w:pPr>
          </w:p>
        </w:tc>
        <w:tc>
          <w:tcPr>
            <w:tcW w:w="880" w:type="dxa"/>
            <w:tcBorders>
              <w:top w:val="single" w:sz="4" w:space="0" w:color="auto"/>
              <w:bottom w:val="single" w:sz="12" w:space="0" w:color="auto"/>
            </w:tcBorders>
            <w:vAlign w:val="bottom"/>
          </w:tcPr>
          <w:p w:rsidR="006B40E5" w:rsidRPr="006B40E5" w:rsidRDefault="006B40E5" w:rsidP="006B40E5">
            <w:pPr>
              <w:spacing w:before="80" w:after="80" w:line="160" w:lineRule="exact"/>
              <w:jc w:val="center"/>
              <w:rPr>
                <w:i/>
                <w:sz w:val="14"/>
                <w:lang w:val="en-US"/>
              </w:rPr>
            </w:pPr>
            <w:r w:rsidRPr="006B40E5">
              <w:rPr>
                <w:i/>
                <w:sz w:val="14"/>
                <w:lang w:val="en-US"/>
              </w:rPr>
              <w:t>Abs</w:t>
            </w:r>
            <w:r w:rsidRPr="006B40E5">
              <w:rPr>
                <w:i/>
                <w:sz w:val="14"/>
              </w:rPr>
              <w:t xml:space="preserve">. </w:t>
            </w:r>
            <w:r w:rsidRPr="006B40E5">
              <w:rPr>
                <w:i/>
                <w:sz w:val="14"/>
                <w:lang w:val="en-US"/>
              </w:rPr>
              <w:t>No.</w:t>
            </w:r>
          </w:p>
        </w:tc>
        <w:tc>
          <w:tcPr>
            <w:tcW w:w="909" w:type="dxa"/>
            <w:tcBorders>
              <w:top w:val="single" w:sz="4" w:space="0" w:color="auto"/>
              <w:bottom w:val="single" w:sz="12" w:space="0" w:color="auto"/>
            </w:tcBorders>
            <w:vAlign w:val="bottom"/>
          </w:tcPr>
          <w:p w:rsidR="006B40E5" w:rsidRPr="006B40E5" w:rsidRDefault="006B40E5" w:rsidP="006B40E5">
            <w:pPr>
              <w:spacing w:before="80" w:after="80" w:line="160" w:lineRule="exact"/>
              <w:jc w:val="center"/>
              <w:rPr>
                <w:i/>
                <w:sz w:val="14"/>
              </w:rPr>
            </w:pPr>
            <w:r w:rsidRPr="006B40E5">
              <w:rPr>
                <w:i/>
                <w:sz w:val="14"/>
                <w:lang w:val="en-US"/>
              </w:rPr>
              <w:t>Per 100,000 population</w:t>
            </w:r>
          </w:p>
        </w:tc>
        <w:tc>
          <w:tcPr>
            <w:tcW w:w="954" w:type="dxa"/>
            <w:gridSpan w:val="2"/>
            <w:tcBorders>
              <w:bottom w:val="single" w:sz="12" w:space="0" w:color="auto"/>
            </w:tcBorders>
            <w:vAlign w:val="bottom"/>
          </w:tcPr>
          <w:p w:rsidR="006B40E5" w:rsidRPr="006B40E5" w:rsidRDefault="006B40E5" w:rsidP="006B40E5">
            <w:pPr>
              <w:spacing w:before="80" w:after="80" w:line="160" w:lineRule="exact"/>
              <w:jc w:val="center"/>
              <w:rPr>
                <w:i/>
                <w:sz w:val="14"/>
                <w:lang w:val="en-US"/>
              </w:rPr>
            </w:pPr>
            <w:r w:rsidRPr="006B40E5">
              <w:rPr>
                <w:i/>
                <w:sz w:val="14"/>
                <w:lang w:val="en-US"/>
              </w:rPr>
              <w:t>Abs</w:t>
            </w:r>
            <w:r w:rsidRPr="006B40E5">
              <w:rPr>
                <w:i/>
                <w:sz w:val="14"/>
              </w:rPr>
              <w:t xml:space="preserve">. </w:t>
            </w:r>
            <w:r w:rsidRPr="006B40E5">
              <w:rPr>
                <w:i/>
                <w:sz w:val="14"/>
                <w:lang w:val="en-US"/>
              </w:rPr>
              <w:t>No.</w:t>
            </w:r>
          </w:p>
        </w:tc>
        <w:tc>
          <w:tcPr>
            <w:tcW w:w="1198" w:type="dxa"/>
            <w:tcBorders>
              <w:bottom w:val="single" w:sz="12" w:space="0" w:color="auto"/>
            </w:tcBorders>
            <w:vAlign w:val="bottom"/>
          </w:tcPr>
          <w:p w:rsidR="006B40E5" w:rsidRPr="006B40E5" w:rsidRDefault="006B40E5" w:rsidP="006B40E5">
            <w:pPr>
              <w:spacing w:before="80" w:after="80" w:line="160" w:lineRule="exact"/>
              <w:jc w:val="center"/>
              <w:rPr>
                <w:i/>
                <w:sz w:val="14"/>
              </w:rPr>
            </w:pPr>
            <w:r w:rsidRPr="006B40E5">
              <w:rPr>
                <w:i/>
                <w:sz w:val="14"/>
                <w:lang w:val="en-US"/>
              </w:rPr>
              <w:t>Per 100,000 population</w:t>
            </w:r>
          </w:p>
        </w:tc>
        <w:tc>
          <w:tcPr>
            <w:tcW w:w="886" w:type="dxa"/>
            <w:gridSpan w:val="2"/>
            <w:tcBorders>
              <w:bottom w:val="single" w:sz="12" w:space="0" w:color="auto"/>
            </w:tcBorders>
            <w:vAlign w:val="bottom"/>
          </w:tcPr>
          <w:p w:rsidR="006B40E5" w:rsidRPr="006B40E5" w:rsidRDefault="006B40E5" w:rsidP="006B40E5">
            <w:pPr>
              <w:spacing w:before="80" w:after="80" w:line="160" w:lineRule="exact"/>
              <w:jc w:val="center"/>
              <w:rPr>
                <w:i/>
                <w:sz w:val="14"/>
                <w:lang w:val="en-US"/>
              </w:rPr>
            </w:pPr>
            <w:r w:rsidRPr="006B40E5">
              <w:rPr>
                <w:i/>
                <w:sz w:val="14"/>
                <w:lang w:val="en-US"/>
              </w:rPr>
              <w:t>Abs</w:t>
            </w:r>
            <w:r w:rsidRPr="006B40E5">
              <w:rPr>
                <w:i/>
                <w:sz w:val="14"/>
              </w:rPr>
              <w:t xml:space="preserve">. </w:t>
            </w:r>
            <w:r w:rsidRPr="006B40E5">
              <w:rPr>
                <w:i/>
                <w:sz w:val="14"/>
                <w:lang w:val="en-US"/>
              </w:rPr>
              <w:t>No.</w:t>
            </w:r>
          </w:p>
        </w:tc>
        <w:tc>
          <w:tcPr>
            <w:tcW w:w="908" w:type="dxa"/>
            <w:tcBorders>
              <w:bottom w:val="single" w:sz="12" w:space="0" w:color="auto"/>
            </w:tcBorders>
            <w:vAlign w:val="bottom"/>
          </w:tcPr>
          <w:p w:rsidR="006B40E5" w:rsidRPr="006B40E5" w:rsidRDefault="006B40E5" w:rsidP="006B40E5">
            <w:pPr>
              <w:spacing w:before="80" w:after="80" w:line="160" w:lineRule="exact"/>
              <w:jc w:val="center"/>
              <w:rPr>
                <w:i/>
                <w:sz w:val="14"/>
              </w:rPr>
            </w:pPr>
            <w:r w:rsidRPr="006B40E5">
              <w:rPr>
                <w:i/>
                <w:sz w:val="14"/>
                <w:lang w:val="en-US"/>
              </w:rPr>
              <w:t>Per 100,000 population</w:t>
            </w:r>
          </w:p>
        </w:tc>
        <w:tc>
          <w:tcPr>
            <w:tcW w:w="917" w:type="dxa"/>
            <w:gridSpan w:val="2"/>
            <w:tcBorders>
              <w:bottom w:val="single" w:sz="12" w:space="0" w:color="auto"/>
            </w:tcBorders>
            <w:vAlign w:val="bottom"/>
          </w:tcPr>
          <w:p w:rsidR="006B40E5" w:rsidRPr="006B40E5" w:rsidRDefault="006B40E5" w:rsidP="006B40E5">
            <w:pPr>
              <w:spacing w:before="80" w:after="80" w:line="160" w:lineRule="exact"/>
              <w:jc w:val="center"/>
              <w:rPr>
                <w:i/>
                <w:sz w:val="14"/>
                <w:lang w:val="en-US"/>
              </w:rPr>
            </w:pPr>
            <w:r w:rsidRPr="006B40E5">
              <w:rPr>
                <w:i/>
                <w:sz w:val="14"/>
                <w:lang w:val="en-US"/>
              </w:rPr>
              <w:t>Abs</w:t>
            </w:r>
            <w:r w:rsidRPr="006B40E5">
              <w:rPr>
                <w:i/>
                <w:sz w:val="14"/>
              </w:rPr>
              <w:t xml:space="preserve">. </w:t>
            </w:r>
            <w:r w:rsidRPr="006B40E5">
              <w:rPr>
                <w:i/>
                <w:sz w:val="14"/>
                <w:lang w:val="en-US"/>
              </w:rPr>
              <w:t>No.</w:t>
            </w:r>
          </w:p>
        </w:tc>
        <w:tc>
          <w:tcPr>
            <w:tcW w:w="908" w:type="dxa"/>
            <w:tcBorders>
              <w:bottom w:val="single" w:sz="12" w:space="0" w:color="auto"/>
            </w:tcBorders>
            <w:vAlign w:val="bottom"/>
          </w:tcPr>
          <w:p w:rsidR="006B40E5" w:rsidRPr="006B40E5" w:rsidRDefault="006B40E5" w:rsidP="006B40E5">
            <w:pPr>
              <w:spacing w:before="80" w:after="80" w:line="160" w:lineRule="exact"/>
              <w:jc w:val="center"/>
              <w:rPr>
                <w:i/>
                <w:sz w:val="14"/>
              </w:rPr>
            </w:pPr>
            <w:r w:rsidRPr="006B40E5">
              <w:rPr>
                <w:i/>
                <w:sz w:val="14"/>
                <w:lang w:val="en-US"/>
              </w:rPr>
              <w:t>Per 100,000 population</w:t>
            </w:r>
          </w:p>
        </w:tc>
        <w:tc>
          <w:tcPr>
            <w:tcW w:w="909" w:type="dxa"/>
            <w:gridSpan w:val="2"/>
            <w:tcBorders>
              <w:bottom w:val="single" w:sz="12" w:space="0" w:color="auto"/>
            </w:tcBorders>
            <w:vAlign w:val="bottom"/>
          </w:tcPr>
          <w:p w:rsidR="006B40E5" w:rsidRPr="006B40E5" w:rsidRDefault="006B40E5" w:rsidP="006B40E5">
            <w:pPr>
              <w:spacing w:before="80" w:after="80" w:line="160" w:lineRule="exact"/>
              <w:jc w:val="center"/>
              <w:rPr>
                <w:i/>
                <w:sz w:val="14"/>
                <w:lang w:val="en-US"/>
              </w:rPr>
            </w:pPr>
            <w:r w:rsidRPr="006B40E5">
              <w:rPr>
                <w:i/>
                <w:sz w:val="14"/>
                <w:lang w:val="en-US"/>
              </w:rPr>
              <w:t>Abs</w:t>
            </w:r>
            <w:r w:rsidRPr="006B40E5">
              <w:rPr>
                <w:i/>
                <w:sz w:val="14"/>
              </w:rPr>
              <w:t xml:space="preserve">. </w:t>
            </w:r>
            <w:r w:rsidRPr="006B40E5">
              <w:rPr>
                <w:i/>
                <w:sz w:val="14"/>
                <w:lang w:val="en-US"/>
              </w:rPr>
              <w:t>No.</w:t>
            </w:r>
          </w:p>
        </w:tc>
        <w:tc>
          <w:tcPr>
            <w:tcW w:w="1030" w:type="dxa"/>
            <w:tcBorders>
              <w:bottom w:val="single" w:sz="12" w:space="0" w:color="auto"/>
            </w:tcBorders>
            <w:vAlign w:val="bottom"/>
          </w:tcPr>
          <w:p w:rsidR="006B40E5" w:rsidRPr="006B40E5" w:rsidRDefault="006B40E5" w:rsidP="006B40E5">
            <w:pPr>
              <w:spacing w:before="80" w:after="80" w:line="160" w:lineRule="exact"/>
              <w:jc w:val="center"/>
              <w:rPr>
                <w:i/>
                <w:sz w:val="14"/>
              </w:rPr>
            </w:pPr>
            <w:r w:rsidRPr="006B40E5">
              <w:rPr>
                <w:i/>
                <w:sz w:val="14"/>
                <w:lang w:val="en-US"/>
              </w:rPr>
              <w:t>Per 100,000 population</w:t>
            </w:r>
          </w:p>
        </w:tc>
        <w:tc>
          <w:tcPr>
            <w:tcW w:w="929" w:type="dxa"/>
            <w:gridSpan w:val="2"/>
            <w:tcBorders>
              <w:bottom w:val="single" w:sz="12" w:space="0" w:color="auto"/>
            </w:tcBorders>
            <w:vAlign w:val="bottom"/>
          </w:tcPr>
          <w:p w:rsidR="006B40E5" w:rsidRPr="006B40E5" w:rsidRDefault="006B40E5" w:rsidP="006B40E5">
            <w:pPr>
              <w:spacing w:before="80" w:after="80" w:line="160" w:lineRule="exact"/>
              <w:jc w:val="center"/>
              <w:rPr>
                <w:i/>
                <w:sz w:val="14"/>
                <w:lang w:val="en-US"/>
              </w:rPr>
            </w:pPr>
            <w:r w:rsidRPr="006B40E5">
              <w:rPr>
                <w:i/>
                <w:sz w:val="14"/>
                <w:lang w:val="en-US"/>
              </w:rPr>
              <w:t>Abs</w:t>
            </w:r>
            <w:r w:rsidRPr="006B40E5">
              <w:rPr>
                <w:i/>
                <w:sz w:val="14"/>
              </w:rPr>
              <w:t xml:space="preserve">. </w:t>
            </w:r>
            <w:r w:rsidRPr="006B40E5">
              <w:rPr>
                <w:i/>
                <w:sz w:val="14"/>
                <w:lang w:val="en-US"/>
              </w:rPr>
              <w:t>No.</w:t>
            </w:r>
          </w:p>
        </w:tc>
        <w:tc>
          <w:tcPr>
            <w:tcW w:w="1066" w:type="dxa"/>
            <w:tcBorders>
              <w:bottom w:val="single" w:sz="12" w:space="0" w:color="auto"/>
            </w:tcBorders>
            <w:vAlign w:val="bottom"/>
          </w:tcPr>
          <w:p w:rsidR="006B40E5" w:rsidRPr="006B40E5" w:rsidRDefault="006B40E5" w:rsidP="006B40E5">
            <w:pPr>
              <w:spacing w:before="80" w:after="80" w:line="160" w:lineRule="exact"/>
              <w:jc w:val="center"/>
              <w:rPr>
                <w:i/>
                <w:sz w:val="14"/>
              </w:rPr>
            </w:pPr>
            <w:r w:rsidRPr="006B40E5">
              <w:rPr>
                <w:i/>
                <w:sz w:val="14"/>
                <w:lang w:val="en-US"/>
              </w:rPr>
              <w:t>Per 100,000 population</w:t>
            </w:r>
          </w:p>
        </w:tc>
      </w:tr>
      <w:tr w:rsidR="006B40E5" w:rsidRPr="006B40E5" w:rsidTr="006B40E5">
        <w:tc>
          <w:tcPr>
            <w:tcW w:w="1690" w:type="dxa"/>
            <w:tcBorders>
              <w:top w:val="single" w:sz="12" w:space="0" w:color="auto"/>
            </w:tcBorders>
            <w:vAlign w:val="bottom"/>
          </w:tcPr>
          <w:p w:rsidR="006B40E5" w:rsidRPr="006B40E5" w:rsidRDefault="006B40E5" w:rsidP="006B40E5">
            <w:pPr>
              <w:spacing w:line="100" w:lineRule="exact"/>
              <w:rPr>
                <w:sz w:val="17"/>
                <w:lang w:val="en-US"/>
              </w:rPr>
            </w:pPr>
          </w:p>
        </w:tc>
        <w:tc>
          <w:tcPr>
            <w:tcW w:w="880" w:type="dxa"/>
            <w:tcBorders>
              <w:top w:val="single" w:sz="12" w:space="0" w:color="auto"/>
            </w:tcBorders>
            <w:vAlign w:val="bottom"/>
          </w:tcPr>
          <w:p w:rsidR="006B40E5" w:rsidRPr="006B40E5" w:rsidRDefault="006B40E5" w:rsidP="006B40E5">
            <w:pPr>
              <w:spacing w:line="100" w:lineRule="exact"/>
              <w:rPr>
                <w:sz w:val="17"/>
              </w:rPr>
            </w:pPr>
          </w:p>
        </w:tc>
        <w:tc>
          <w:tcPr>
            <w:tcW w:w="909" w:type="dxa"/>
            <w:tcBorders>
              <w:top w:val="single" w:sz="12" w:space="0" w:color="auto"/>
            </w:tcBorders>
            <w:vAlign w:val="bottom"/>
          </w:tcPr>
          <w:p w:rsidR="006B40E5" w:rsidRPr="006B40E5" w:rsidRDefault="006B40E5" w:rsidP="006B40E5">
            <w:pPr>
              <w:spacing w:line="100" w:lineRule="exact"/>
              <w:rPr>
                <w:sz w:val="17"/>
              </w:rPr>
            </w:pPr>
          </w:p>
        </w:tc>
        <w:tc>
          <w:tcPr>
            <w:tcW w:w="954" w:type="dxa"/>
            <w:gridSpan w:val="2"/>
            <w:tcBorders>
              <w:top w:val="single" w:sz="12" w:space="0" w:color="auto"/>
            </w:tcBorders>
            <w:vAlign w:val="bottom"/>
          </w:tcPr>
          <w:p w:rsidR="006B40E5" w:rsidRPr="006B40E5" w:rsidRDefault="006B40E5" w:rsidP="006B40E5">
            <w:pPr>
              <w:spacing w:line="100" w:lineRule="exact"/>
              <w:rPr>
                <w:sz w:val="17"/>
              </w:rPr>
            </w:pPr>
          </w:p>
        </w:tc>
        <w:tc>
          <w:tcPr>
            <w:tcW w:w="1198" w:type="dxa"/>
            <w:tcBorders>
              <w:top w:val="single" w:sz="12" w:space="0" w:color="auto"/>
            </w:tcBorders>
            <w:vAlign w:val="bottom"/>
          </w:tcPr>
          <w:p w:rsidR="006B40E5" w:rsidRPr="006B40E5" w:rsidRDefault="006B40E5" w:rsidP="006B40E5">
            <w:pPr>
              <w:spacing w:line="100" w:lineRule="exact"/>
              <w:rPr>
                <w:sz w:val="17"/>
              </w:rPr>
            </w:pPr>
          </w:p>
        </w:tc>
        <w:tc>
          <w:tcPr>
            <w:tcW w:w="886" w:type="dxa"/>
            <w:gridSpan w:val="2"/>
            <w:tcBorders>
              <w:top w:val="single" w:sz="12" w:space="0" w:color="auto"/>
            </w:tcBorders>
            <w:vAlign w:val="bottom"/>
          </w:tcPr>
          <w:p w:rsidR="006B40E5" w:rsidRPr="006B40E5" w:rsidRDefault="006B40E5" w:rsidP="006B40E5">
            <w:pPr>
              <w:spacing w:line="100" w:lineRule="exact"/>
              <w:rPr>
                <w:sz w:val="17"/>
              </w:rPr>
            </w:pPr>
          </w:p>
        </w:tc>
        <w:tc>
          <w:tcPr>
            <w:tcW w:w="908" w:type="dxa"/>
            <w:tcBorders>
              <w:top w:val="single" w:sz="12" w:space="0" w:color="auto"/>
            </w:tcBorders>
            <w:vAlign w:val="bottom"/>
          </w:tcPr>
          <w:p w:rsidR="006B40E5" w:rsidRPr="006B40E5" w:rsidRDefault="006B40E5" w:rsidP="006B40E5">
            <w:pPr>
              <w:spacing w:line="100" w:lineRule="exact"/>
              <w:rPr>
                <w:sz w:val="17"/>
              </w:rPr>
            </w:pPr>
          </w:p>
        </w:tc>
        <w:tc>
          <w:tcPr>
            <w:tcW w:w="917" w:type="dxa"/>
            <w:gridSpan w:val="2"/>
            <w:tcBorders>
              <w:top w:val="single" w:sz="12" w:space="0" w:color="auto"/>
            </w:tcBorders>
            <w:vAlign w:val="bottom"/>
          </w:tcPr>
          <w:p w:rsidR="006B40E5" w:rsidRPr="006B40E5" w:rsidRDefault="006B40E5" w:rsidP="006B40E5">
            <w:pPr>
              <w:spacing w:line="100" w:lineRule="exact"/>
              <w:rPr>
                <w:sz w:val="17"/>
              </w:rPr>
            </w:pPr>
          </w:p>
        </w:tc>
        <w:tc>
          <w:tcPr>
            <w:tcW w:w="908" w:type="dxa"/>
            <w:tcBorders>
              <w:top w:val="single" w:sz="12" w:space="0" w:color="auto"/>
            </w:tcBorders>
            <w:vAlign w:val="bottom"/>
          </w:tcPr>
          <w:p w:rsidR="006B40E5" w:rsidRPr="006B40E5" w:rsidRDefault="006B40E5" w:rsidP="006B40E5">
            <w:pPr>
              <w:spacing w:line="100" w:lineRule="exact"/>
              <w:rPr>
                <w:sz w:val="17"/>
              </w:rPr>
            </w:pPr>
          </w:p>
        </w:tc>
        <w:tc>
          <w:tcPr>
            <w:tcW w:w="909" w:type="dxa"/>
            <w:gridSpan w:val="2"/>
            <w:tcBorders>
              <w:top w:val="single" w:sz="12" w:space="0" w:color="auto"/>
            </w:tcBorders>
            <w:vAlign w:val="bottom"/>
          </w:tcPr>
          <w:p w:rsidR="006B40E5" w:rsidRPr="006B40E5" w:rsidRDefault="006B40E5" w:rsidP="006B40E5">
            <w:pPr>
              <w:spacing w:line="100" w:lineRule="exact"/>
              <w:rPr>
                <w:sz w:val="17"/>
              </w:rPr>
            </w:pPr>
          </w:p>
        </w:tc>
        <w:tc>
          <w:tcPr>
            <w:tcW w:w="1030" w:type="dxa"/>
            <w:tcBorders>
              <w:top w:val="single" w:sz="12" w:space="0" w:color="auto"/>
            </w:tcBorders>
            <w:vAlign w:val="bottom"/>
          </w:tcPr>
          <w:p w:rsidR="006B40E5" w:rsidRPr="006B40E5" w:rsidRDefault="006B40E5" w:rsidP="006B40E5">
            <w:pPr>
              <w:spacing w:line="100" w:lineRule="exact"/>
              <w:rPr>
                <w:sz w:val="17"/>
              </w:rPr>
            </w:pPr>
          </w:p>
        </w:tc>
        <w:tc>
          <w:tcPr>
            <w:tcW w:w="929" w:type="dxa"/>
            <w:gridSpan w:val="2"/>
            <w:tcBorders>
              <w:top w:val="single" w:sz="12" w:space="0" w:color="auto"/>
            </w:tcBorders>
            <w:vAlign w:val="bottom"/>
          </w:tcPr>
          <w:p w:rsidR="006B40E5" w:rsidRPr="006B40E5" w:rsidRDefault="006B40E5" w:rsidP="006B40E5">
            <w:pPr>
              <w:spacing w:line="100" w:lineRule="exact"/>
              <w:rPr>
                <w:sz w:val="17"/>
              </w:rPr>
            </w:pPr>
          </w:p>
        </w:tc>
        <w:tc>
          <w:tcPr>
            <w:tcW w:w="1066" w:type="dxa"/>
            <w:tcBorders>
              <w:top w:val="single" w:sz="12" w:space="0" w:color="auto"/>
            </w:tcBorders>
            <w:vAlign w:val="bottom"/>
          </w:tcPr>
          <w:p w:rsidR="006B40E5" w:rsidRPr="006B40E5" w:rsidRDefault="006B40E5" w:rsidP="006B40E5">
            <w:pPr>
              <w:spacing w:line="100" w:lineRule="exact"/>
              <w:rPr>
                <w:sz w:val="17"/>
              </w:rPr>
            </w:pP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smartTag w:uri="urn:schemas-microsoft-com:office:smarttags" w:element="place">
              <w:smartTag w:uri="urn:schemas-microsoft-com:office:smarttags" w:element="PlaceType">
                <w:r w:rsidRPr="006B40E5">
                  <w:rPr>
                    <w:sz w:val="17"/>
                    <w:lang w:val="en-US"/>
                  </w:rPr>
                  <w:t>Republic</w:t>
                </w:r>
              </w:smartTag>
              <w:r w:rsidRPr="006B40E5">
                <w:rPr>
                  <w:sz w:val="17"/>
                  <w:lang w:val="en-US"/>
                </w:rPr>
                <w:t xml:space="preserve"> of </w:t>
              </w:r>
              <w:smartTag w:uri="urn:schemas-microsoft-com:office:smarttags" w:element="PlaceName">
                <w:r w:rsidRPr="006B40E5">
                  <w:rPr>
                    <w:sz w:val="17"/>
                    <w:lang w:val="en-US"/>
                  </w:rPr>
                  <w:t>Uzbekistan</w:t>
                </w:r>
              </w:smartTag>
            </w:smartTag>
          </w:p>
        </w:tc>
        <w:tc>
          <w:tcPr>
            <w:tcW w:w="880" w:type="dxa"/>
            <w:vAlign w:val="bottom"/>
          </w:tcPr>
          <w:p w:rsidR="006B40E5" w:rsidRPr="006B40E5" w:rsidRDefault="006B40E5" w:rsidP="006B40E5">
            <w:pPr>
              <w:spacing w:before="40" w:after="40" w:line="210" w:lineRule="exact"/>
              <w:jc w:val="right"/>
              <w:rPr>
                <w:sz w:val="17"/>
              </w:rPr>
            </w:pPr>
            <w:r w:rsidRPr="006B40E5">
              <w:rPr>
                <w:sz w:val="17"/>
              </w:rPr>
              <w:t>306</w:t>
            </w:r>
            <w:r w:rsidRPr="006B40E5">
              <w:rPr>
                <w:sz w:val="17"/>
                <w:lang w:val="en-US"/>
              </w:rPr>
              <w:t>,</w:t>
            </w:r>
            <w:r w:rsidRPr="006B40E5">
              <w:rPr>
                <w:sz w:val="17"/>
              </w:rPr>
              <w:t>689</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2</w:t>
            </w:r>
            <w:r w:rsidRPr="006B40E5">
              <w:rPr>
                <w:sz w:val="17"/>
                <w:lang w:val="en-US"/>
              </w:rPr>
              <w:t>,</w:t>
            </w:r>
            <w:r w:rsidRPr="006B40E5">
              <w:rPr>
                <w:sz w:val="17"/>
              </w:rPr>
              <w:t>279.7</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119</w:t>
            </w:r>
            <w:r w:rsidRPr="006B40E5">
              <w:rPr>
                <w:sz w:val="17"/>
                <w:lang w:val="en-US"/>
              </w:rPr>
              <w:t>,</w:t>
            </w:r>
            <w:r w:rsidRPr="006B40E5">
              <w:rPr>
                <w:sz w:val="17"/>
              </w:rPr>
              <w:t>198</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886.0</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7</w:t>
            </w:r>
            <w:r w:rsidRPr="006B40E5">
              <w:rPr>
                <w:sz w:val="17"/>
                <w:lang w:val="en-US"/>
              </w:rPr>
              <w:t>,</w:t>
            </w:r>
            <w:r w:rsidRPr="006B40E5">
              <w:rPr>
                <w:sz w:val="17"/>
              </w:rPr>
              <w:t>537</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56.0</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57</w:t>
            </w:r>
            <w:r w:rsidRPr="006B40E5">
              <w:rPr>
                <w:sz w:val="17"/>
                <w:lang w:val="en-US"/>
              </w:rPr>
              <w:t>,</w:t>
            </w:r>
            <w:r w:rsidRPr="006B40E5">
              <w:rPr>
                <w:sz w:val="17"/>
              </w:rPr>
              <w:t>138</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424.7</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13</w:t>
            </w:r>
            <w:r w:rsidRPr="006B40E5">
              <w:rPr>
                <w:sz w:val="17"/>
                <w:lang w:val="en-US"/>
              </w:rPr>
              <w:t>,</w:t>
            </w:r>
            <w:r w:rsidRPr="006B40E5">
              <w:rPr>
                <w:sz w:val="17"/>
              </w:rPr>
              <w:t>728</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102.0</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417</w:t>
            </w:r>
            <w:r w:rsidRPr="006B40E5">
              <w:rPr>
                <w:sz w:val="17"/>
                <w:lang w:val="en-US"/>
              </w:rPr>
              <w:t>,</w:t>
            </w:r>
            <w:r w:rsidRPr="006B40E5">
              <w:rPr>
                <w:sz w:val="17"/>
              </w:rPr>
              <w:t>914</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3</w:t>
            </w:r>
            <w:r w:rsidRPr="006B40E5">
              <w:rPr>
                <w:sz w:val="17"/>
                <w:lang w:val="en-US"/>
              </w:rPr>
              <w:t>,</w:t>
            </w:r>
            <w:r w:rsidRPr="006B40E5">
              <w:rPr>
                <w:sz w:val="17"/>
              </w:rPr>
              <w:t>106.4</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smartTag w:uri="urn:schemas-microsoft-com:office:smarttags" w:element="place">
              <w:smartTag w:uri="urn:schemas-microsoft-com:office:smarttags" w:element="PlaceType">
                <w:r w:rsidRPr="006B40E5">
                  <w:rPr>
                    <w:sz w:val="17"/>
                    <w:lang w:val="en-US"/>
                  </w:rPr>
                  <w:t>Republic</w:t>
                </w:r>
              </w:smartTag>
              <w:r w:rsidRPr="006B40E5">
                <w:rPr>
                  <w:sz w:val="17"/>
                  <w:lang w:val="en-US"/>
                </w:rPr>
                <w:t xml:space="preserve"> of </w:t>
              </w:r>
              <w:smartTag w:uri="urn:schemas-microsoft-com:office:smarttags" w:element="PlaceName">
                <w:r w:rsidRPr="006B40E5">
                  <w:rPr>
                    <w:sz w:val="17"/>
                    <w:lang w:val="en-US"/>
                  </w:rPr>
                  <w:t>Karakalpakstan</w:t>
                </w:r>
              </w:smartTag>
            </w:smartTag>
          </w:p>
        </w:tc>
        <w:tc>
          <w:tcPr>
            <w:tcW w:w="880" w:type="dxa"/>
            <w:vAlign w:val="bottom"/>
          </w:tcPr>
          <w:p w:rsidR="006B40E5" w:rsidRPr="006B40E5" w:rsidRDefault="006B40E5" w:rsidP="006B40E5">
            <w:pPr>
              <w:spacing w:before="40" w:after="40" w:line="210" w:lineRule="exact"/>
              <w:jc w:val="right"/>
              <w:rPr>
                <w:sz w:val="17"/>
              </w:rPr>
            </w:pPr>
            <w:r w:rsidRPr="006B40E5">
              <w:rPr>
                <w:sz w:val="17"/>
              </w:rPr>
              <w:t>10</w:t>
            </w:r>
            <w:r w:rsidRPr="006B40E5">
              <w:rPr>
                <w:sz w:val="17"/>
                <w:lang w:val="en-US"/>
              </w:rPr>
              <w:t>,</w:t>
            </w:r>
            <w:r w:rsidRPr="006B40E5">
              <w:rPr>
                <w:sz w:val="17"/>
              </w:rPr>
              <w:t>817</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357.2</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2</w:t>
            </w:r>
            <w:r w:rsidRPr="006B40E5">
              <w:rPr>
                <w:sz w:val="17"/>
                <w:lang w:val="en-US"/>
              </w:rPr>
              <w:t>,</w:t>
            </w:r>
            <w:r w:rsidRPr="006B40E5">
              <w:rPr>
                <w:sz w:val="17"/>
              </w:rPr>
              <w:t>645</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331.9</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170</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21.3</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645</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206.4</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9</w:t>
            </w:r>
            <w:r w:rsidRPr="006B40E5">
              <w:rPr>
                <w:sz w:val="17"/>
                <w:lang w:val="en-US"/>
              </w:rPr>
              <w:t>,</w:t>
            </w:r>
            <w:r w:rsidRPr="006B40E5">
              <w:rPr>
                <w:sz w:val="17"/>
              </w:rPr>
              <w:t>889</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240.8</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r w:rsidRPr="006B40E5">
              <w:rPr>
                <w:sz w:val="17"/>
                <w:lang w:val="en-US"/>
              </w:rPr>
              <w:t>Andijan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23</w:t>
            </w:r>
            <w:r w:rsidRPr="006B40E5">
              <w:rPr>
                <w:sz w:val="17"/>
                <w:lang w:val="en-US"/>
              </w:rPr>
              <w:t>,</w:t>
            </w:r>
            <w:r w:rsidRPr="006B40E5">
              <w:rPr>
                <w:sz w:val="17"/>
              </w:rPr>
              <w:t>503</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933.0</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8</w:t>
            </w:r>
            <w:r w:rsidRPr="006B40E5">
              <w:rPr>
                <w:sz w:val="17"/>
                <w:lang w:val="en-US"/>
              </w:rPr>
              <w:t>,</w:t>
            </w:r>
            <w:r w:rsidRPr="006B40E5">
              <w:rPr>
                <w:sz w:val="17"/>
              </w:rPr>
              <w:t>269</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680.1</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223</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18.3</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5</w:t>
            </w:r>
            <w:r w:rsidRPr="006B40E5">
              <w:rPr>
                <w:sz w:val="17"/>
                <w:lang w:val="en-US"/>
              </w:rPr>
              <w:t>,</w:t>
            </w:r>
            <w:r w:rsidRPr="006B40E5">
              <w:rPr>
                <w:sz w:val="17"/>
              </w:rPr>
              <w:t>728</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471.1</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259</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103.5</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42</w:t>
            </w:r>
            <w:r w:rsidRPr="006B40E5">
              <w:rPr>
                <w:sz w:val="17"/>
                <w:lang w:val="en-US"/>
              </w:rPr>
              <w:t>,</w:t>
            </w:r>
            <w:r w:rsidRPr="006B40E5">
              <w:rPr>
                <w:sz w:val="17"/>
              </w:rPr>
              <w:t>541</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3</w:t>
            </w:r>
            <w:r w:rsidRPr="006B40E5">
              <w:rPr>
                <w:sz w:val="17"/>
                <w:lang w:val="en-US"/>
              </w:rPr>
              <w:t>,</w:t>
            </w:r>
            <w:r w:rsidRPr="006B40E5">
              <w:rPr>
                <w:sz w:val="17"/>
              </w:rPr>
              <w:t>498.7</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smartTag w:uri="urn:schemas-microsoft-com:office:smarttags" w:element="place">
              <w:smartTag w:uri="urn:schemas-microsoft-com:office:smarttags" w:element="City">
                <w:r w:rsidRPr="006B40E5">
                  <w:rPr>
                    <w:sz w:val="17"/>
                    <w:lang w:val="en-US"/>
                  </w:rPr>
                  <w:t>Bukhara</w:t>
                </w:r>
              </w:smartTag>
            </w:smartTag>
            <w:r w:rsidRPr="006B40E5">
              <w:rPr>
                <w:sz w:val="17"/>
                <w:lang w:val="en-US"/>
              </w:rPr>
              <w:t xml:space="preserve">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14</w:t>
            </w:r>
            <w:r w:rsidRPr="006B40E5">
              <w:rPr>
                <w:sz w:val="17"/>
                <w:lang w:val="en-US"/>
              </w:rPr>
              <w:t>,</w:t>
            </w:r>
            <w:r w:rsidRPr="006B40E5">
              <w:rPr>
                <w:sz w:val="17"/>
              </w:rPr>
              <w:t>838</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899.1</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7</w:t>
            </w:r>
            <w:r w:rsidRPr="006B40E5">
              <w:rPr>
                <w:sz w:val="17"/>
                <w:lang w:val="en-US"/>
              </w:rPr>
              <w:t>,</w:t>
            </w:r>
            <w:r w:rsidRPr="006B40E5">
              <w:rPr>
                <w:sz w:val="17"/>
              </w:rPr>
              <w:t>000</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895.9</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563</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72.1</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3</w:t>
            </w:r>
            <w:r w:rsidRPr="006B40E5">
              <w:rPr>
                <w:sz w:val="17"/>
                <w:lang w:val="en-US"/>
              </w:rPr>
              <w:t>,</w:t>
            </w:r>
            <w:r w:rsidRPr="006B40E5">
              <w:rPr>
                <w:sz w:val="17"/>
              </w:rPr>
              <w:t>228</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413.2</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690</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88.3</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30</w:t>
            </w:r>
            <w:r w:rsidRPr="006B40E5">
              <w:rPr>
                <w:sz w:val="17"/>
                <w:lang w:val="en-US"/>
              </w:rPr>
              <w:t>,</w:t>
            </w:r>
            <w:r w:rsidRPr="006B40E5">
              <w:rPr>
                <w:sz w:val="17"/>
              </w:rPr>
              <w:t>757</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3</w:t>
            </w:r>
            <w:r w:rsidRPr="006B40E5">
              <w:rPr>
                <w:sz w:val="17"/>
                <w:lang w:val="en-US"/>
              </w:rPr>
              <w:t>,</w:t>
            </w:r>
            <w:r w:rsidRPr="006B40E5">
              <w:rPr>
                <w:sz w:val="17"/>
              </w:rPr>
              <w:t>936.6</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r w:rsidRPr="006B40E5">
              <w:rPr>
                <w:sz w:val="17"/>
                <w:lang w:val="en-US"/>
              </w:rPr>
              <w:t>Djizak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5</w:t>
            </w:r>
            <w:r w:rsidRPr="006B40E5">
              <w:rPr>
                <w:sz w:val="17"/>
                <w:lang w:val="en-US"/>
              </w:rPr>
              <w:t>,</w:t>
            </w:r>
            <w:r w:rsidRPr="006B40E5">
              <w:rPr>
                <w:sz w:val="17"/>
              </w:rPr>
              <w:t>463</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017.3</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806</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150.1</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132</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24.6</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2</w:t>
            </w:r>
            <w:r w:rsidRPr="006B40E5">
              <w:rPr>
                <w:sz w:val="17"/>
                <w:lang w:val="en-US"/>
              </w:rPr>
              <w:t>,</w:t>
            </w:r>
            <w:r w:rsidRPr="006B40E5">
              <w:rPr>
                <w:sz w:val="17"/>
              </w:rPr>
              <w:t>282</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424.9</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242</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45.1</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8</w:t>
            </w:r>
            <w:r w:rsidRPr="006B40E5">
              <w:rPr>
                <w:sz w:val="17"/>
                <w:lang w:val="en-US"/>
              </w:rPr>
              <w:t>,</w:t>
            </w:r>
            <w:r w:rsidRPr="006B40E5">
              <w:rPr>
                <w:sz w:val="17"/>
              </w:rPr>
              <w:t>805</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639.7</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r w:rsidRPr="006B40E5">
              <w:rPr>
                <w:sz w:val="17"/>
                <w:lang w:val="en-US"/>
              </w:rPr>
              <w:t>Kashka-Darya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21</w:t>
            </w:r>
            <w:r w:rsidRPr="006B40E5">
              <w:rPr>
                <w:sz w:val="17"/>
                <w:lang w:val="en-US"/>
              </w:rPr>
              <w:t>,</w:t>
            </w:r>
            <w:r w:rsidRPr="006B40E5">
              <w:rPr>
                <w:sz w:val="17"/>
              </w:rPr>
              <w:t>975</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771.9</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8</w:t>
            </w:r>
            <w:r w:rsidRPr="006B40E5">
              <w:rPr>
                <w:sz w:val="17"/>
                <w:lang w:val="en-US"/>
              </w:rPr>
              <w:t>,</w:t>
            </w:r>
            <w:r w:rsidRPr="006B40E5">
              <w:rPr>
                <w:sz w:val="17"/>
              </w:rPr>
              <w:t>544</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688.9</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644</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51.9</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5</w:t>
            </w:r>
            <w:r w:rsidRPr="006B40E5">
              <w:rPr>
                <w:sz w:val="17"/>
                <w:lang w:val="en-US"/>
              </w:rPr>
              <w:t>,</w:t>
            </w:r>
            <w:r w:rsidRPr="006B40E5">
              <w:rPr>
                <w:sz w:val="17"/>
              </w:rPr>
              <w:t>169</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416.8</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758</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61.1</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27</w:t>
            </w:r>
            <w:r w:rsidRPr="006B40E5">
              <w:rPr>
                <w:sz w:val="17"/>
                <w:lang w:val="en-US"/>
              </w:rPr>
              <w:t>,</w:t>
            </w:r>
            <w:r w:rsidRPr="006B40E5">
              <w:rPr>
                <w:sz w:val="17"/>
              </w:rPr>
              <w:t>576</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2</w:t>
            </w:r>
            <w:r w:rsidRPr="006B40E5">
              <w:rPr>
                <w:sz w:val="17"/>
                <w:lang w:val="en-US"/>
              </w:rPr>
              <w:t>,</w:t>
            </w:r>
            <w:r w:rsidRPr="006B40E5">
              <w:rPr>
                <w:sz w:val="17"/>
              </w:rPr>
              <w:t>223.5</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r w:rsidRPr="006B40E5">
              <w:rPr>
                <w:sz w:val="17"/>
                <w:lang w:val="en-US"/>
              </w:rPr>
              <w:t>Navoi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7</w:t>
            </w:r>
            <w:r w:rsidRPr="006B40E5">
              <w:rPr>
                <w:sz w:val="17"/>
                <w:lang w:val="en-US"/>
              </w:rPr>
              <w:t>,</w:t>
            </w:r>
            <w:r w:rsidRPr="006B40E5">
              <w:rPr>
                <w:sz w:val="17"/>
              </w:rPr>
              <w:t>590</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854.8</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907</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466.0</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241</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58.9</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840</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449.7</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333</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81.4</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16</w:t>
            </w:r>
            <w:r w:rsidRPr="006B40E5">
              <w:rPr>
                <w:sz w:val="17"/>
                <w:lang w:val="en-US"/>
              </w:rPr>
              <w:t>,</w:t>
            </w:r>
            <w:r w:rsidRPr="006B40E5">
              <w:rPr>
                <w:sz w:val="17"/>
              </w:rPr>
              <w:t>329</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3</w:t>
            </w:r>
            <w:r w:rsidRPr="006B40E5">
              <w:rPr>
                <w:sz w:val="17"/>
                <w:lang w:val="en-US"/>
              </w:rPr>
              <w:t>,</w:t>
            </w:r>
            <w:r w:rsidRPr="006B40E5">
              <w:rPr>
                <w:sz w:val="17"/>
              </w:rPr>
              <w:t>990.5</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smartTag w:uri="urn:schemas-microsoft-com:office:smarttags" w:element="place">
              <w:smartTag w:uri="urn:schemas-microsoft-com:office:smarttags" w:element="City">
                <w:r w:rsidRPr="006B40E5">
                  <w:rPr>
                    <w:sz w:val="17"/>
                    <w:lang w:val="en-US"/>
                  </w:rPr>
                  <w:t>Namangan</w:t>
                </w:r>
              </w:smartTag>
            </w:smartTag>
            <w:r w:rsidRPr="006B40E5">
              <w:rPr>
                <w:sz w:val="17"/>
                <w:lang w:val="en-US"/>
              </w:rPr>
              <w:t xml:space="preserve">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18</w:t>
            </w:r>
            <w:r w:rsidRPr="006B40E5">
              <w:rPr>
                <w:sz w:val="17"/>
                <w:lang w:val="en-US"/>
              </w:rPr>
              <w:t>,</w:t>
            </w:r>
            <w:r w:rsidRPr="006B40E5">
              <w:rPr>
                <w:sz w:val="17"/>
              </w:rPr>
              <w:t>100</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687.2</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6</w:t>
            </w:r>
            <w:r w:rsidRPr="006B40E5">
              <w:rPr>
                <w:sz w:val="17"/>
                <w:lang w:val="en-US"/>
              </w:rPr>
              <w:t>,</w:t>
            </w:r>
            <w:r w:rsidRPr="006B40E5">
              <w:rPr>
                <w:sz w:val="17"/>
              </w:rPr>
              <w:t>365</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593.3</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441</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41.1</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5</w:t>
            </w:r>
            <w:r w:rsidRPr="006B40E5">
              <w:rPr>
                <w:sz w:val="17"/>
                <w:lang w:val="en-US"/>
              </w:rPr>
              <w:t>,</w:t>
            </w:r>
            <w:r w:rsidRPr="006B40E5">
              <w:rPr>
                <w:sz w:val="17"/>
              </w:rPr>
              <w:t>733</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534.4</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300</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28.0</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59</w:t>
            </w:r>
            <w:r w:rsidRPr="006B40E5">
              <w:rPr>
                <w:sz w:val="17"/>
                <w:lang w:val="en-US"/>
              </w:rPr>
              <w:t>,</w:t>
            </w:r>
            <w:r w:rsidRPr="006B40E5">
              <w:rPr>
                <w:sz w:val="17"/>
              </w:rPr>
              <w:t>324</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5</w:t>
            </w:r>
            <w:r w:rsidRPr="006B40E5">
              <w:rPr>
                <w:sz w:val="17"/>
                <w:lang w:val="en-US"/>
              </w:rPr>
              <w:t>,</w:t>
            </w:r>
            <w:r w:rsidRPr="006B40E5">
              <w:rPr>
                <w:sz w:val="17"/>
              </w:rPr>
              <w:t>529.8</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smartTag w:uri="urn:schemas-microsoft-com:office:smarttags" w:element="place">
              <w:smartTag w:uri="urn:schemas-microsoft-com:office:smarttags" w:element="City">
                <w:r w:rsidRPr="006B40E5">
                  <w:rPr>
                    <w:sz w:val="17"/>
                    <w:lang w:val="en-US"/>
                  </w:rPr>
                  <w:t>Samarkand</w:t>
                </w:r>
              </w:smartTag>
            </w:smartTag>
            <w:r w:rsidRPr="006B40E5">
              <w:rPr>
                <w:sz w:val="17"/>
                <w:lang w:val="en-US"/>
              </w:rPr>
              <w:t xml:space="preserve">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17</w:t>
            </w:r>
            <w:r w:rsidRPr="006B40E5">
              <w:rPr>
                <w:sz w:val="17"/>
                <w:lang w:val="en-US"/>
              </w:rPr>
              <w:t>,</w:t>
            </w:r>
            <w:r w:rsidRPr="006B40E5">
              <w:rPr>
                <w:sz w:val="17"/>
              </w:rPr>
              <w:t>048</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143.3</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7</w:t>
            </w:r>
            <w:r w:rsidRPr="006B40E5">
              <w:rPr>
                <w:sz w:val="17"/>
                <w:lang w:val="en-US"/>
              </w:rPr>
              <w:t>,</w:t>
            </w:r>
            <w:r w:rsidRPr="006B40E5">
              <w:rPr>
                <w:sz w:val="17"/>
              </w:rPr>
              <w:t>850</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526.5</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539</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36.1</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7</w:t>
            </w:r>
            <w:r w:rsidRPr="006B40E5">
              <w:rPr>
                <w:sz w:val="17"/>
                <w:lang w:val="en-US"/>
              </w:rPr>
              <w:t>,</w:t>
            </w:r>
            <w:r w:rsidRPr="006B40E5">
              <w:rPr>
                <w:sz w:val="17"/>
              </w:rPr>
              <w:t>209</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483.5</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972</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132.2</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45</w:t>
            </w:r>
            <w:r w:rsidRPr="006B40E5">
              <w:rPr>
                <w:sz w:val="17"/>
                <w:lang w:val="en-US"/>
              </w:rPr>
              <w:t>,</w:t>
            </w:r>
            <w:r w:rsidRPr="006B40E5">
              <w:rPr>
                <w:sz w:val="17"/>
              </w:rPr>
              <w:t>908</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3</w:t>
            </w:r>
            <w:r w:rsidRPr="006B40E5">
              <w:rPr>
                <w:sz w:val="17"/>
                <w:lang w:val="en-US"/>
              </w:rPr>
              <w:t>,</w:t>
            </w:r>
            <w:r w:rsidRPr="006B40E5">
              <w:rPr>
                <w:sz w:val="17"/>
              </w:rPr>
              <w:t>078.8</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r w:rsidRPr="006B40E5">
              <w:rPr>
                <w:sz w:val="17"/>
                <w:lang w:val="en-US"/>
              </w:rPr>
              <w:t>Surkhan-Darya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15</w:t>
            </w:r>
            <w:r w:rsidRPr="006B40E5">
              <w:rPr>
                <w:sz w:val="17"/>
                <w:lang w:val="en-US"/>
              </w:rPr>
              <w:t>,</w:t>
            </w:r>
            <w:r w:rsidRPr="006B40E5">
              <w:rPr>
                <w:sz w:val="17"/>
              </w:rPr>
              <w:t>914</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623.2</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6</w:t>
            </w:r>
            <w:r w:rsidRPr="006B40E5">
              <w:rPr>
                <w:sz w:val="17"/>
                <w:lang w:val="en-US"/>
              </w:rPr>
              <w:t>,</w:t>
            </w:r>
            <w:r w:rsidRPr="006B40E5">
              <w:rPr>
                <w:sz w:val="17"/>
              </w:rPr>
              <w:t>715</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684.9</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327</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33.3</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2</w:t>
            </w:r>
            <w:r w:rsidRPr="006B40E5">
              <w:rPr>
                <w:sz w:val="17"/>
                <w:lang w:val="en-US"/>
              </w:rPr>
              <w:t>,</w:t>
            </w:r>
            <w:r w:rsidRPr="006B40E5">
              <w:rPr>
                <w:sz w:val="17"/>
              </w:rPr>
              <w:t>048</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208.9</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181</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120.5</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19</w:t>
            </w:r>
            <w:r w:rsidRPr="006B40E5">
              <w:rPr>
                <w:sz w:val="17"/>
                <w:lang w:val="en-US"/>
              </w:rPr>
              <w:t>,</w:t>
            </w:r>
            <w:r w:rsidRPr="006B40E5">
              <w:rPr>
                <w:sz w:val="17"/>
              </w:rPr>
              <w:t>308</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969.4</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r w:rsidRPr="006B40E5">
              <w:rPr>
                <w:sz w:val="17"/>
                <w:lang w:val="en-US"/>
              </w:rPr>
              <w:t>Syr-Darya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4</w:t>
            </w:r>
            <w:r w:rsidRPr="006B40E5">
              <w:rPr>
                <w:sz w:val="17"/>
                <w:lang w:val="en-US"/>
              </w:rPr>
              <w:t>,</w:t>
            </w:r>
            <w:r w:rsidRPr="006B40E5">
              <w:rPr>
                <w:sz w:val="17"/>
              </w:rPr>
              <w:t>081</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189.8</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266</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369.1</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96</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28.0</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723</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502.3</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4</w:t>
            </w:r>
            <w:r w:rsidRPr="006B40E5">
              <w:rPr>
                <w:sz w:val="17"/>
                <w:lang w:val="en-US"/>
              </w:rPr>
              <w:t>,</w:t>
            </w:r>
            <w:r w:rsidRPr="006B40E5">
              <w:rPr>
                <w:sz w:val="17"/>
              </w:rPr>
              <w:t>822</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405.8</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smartTag w:uri="urn:schemas-microsoft-com:office:smarttags" w:element="place">
              <w:smartTag w:uri="urn:schemas-microsoft-com:office:smarttags" w:element="City">
                <w:r w:rsidRPr="006B40E5">
                  <w:rPr>
                    <w:sz w:val="17"/>
                    <w:lang w:val="en-US"/>
                  </w:rPr>
                  <w:t>Tashkent</w:t>
                </w:r>
              </w:smartTag>
            </w:smartTag>
            <w:r w:rsidRPr="006B40E5">
              <w:rPr>
                <w:sz w:val="17"/>
                <w:lang w:val="en-US"/>
              </w:rPr>
              <w:t xml:space="preserve">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19</w:t>
            </w:r>
            <w:r w:rsidRPr="006B40E5">
              <w:rPr>
                <w:sz w:val="17"/>
                <w:lang w:val="en-US"/>
              </w:rPr>
              <w:t>,</w:t>
            </w:r>
            <w:r w:rsidRPr="006B40E5">
              <w:rPr>
                <w:sz w:val="17"/>
              </w:rPr>
              <w:t>279</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533.1</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9</w:t>
            </w:r>
            <w:r w:rsidRPr="006B40E5">
              <w:rPr>
                <w:sz w:val="17"/>
                <w:lang w:val="en-US"/>
              </w:rPr>
              <w:t>,</w:t>
            </w:r>
            <w:r w:rsidRPr="006B40E5">
              <w:rPr>
                <w:sz w:val="17"/>
              </w:rPr>
              <w:t>035</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718.5</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006</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80.0</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6</w:t>
            </w:r>
            <w:r w:rsidRPr="006B40E5">
              <w:rPr>
                <w:sz w:val="17"/>
                <w:lang w:val="en-US"/>
              </w:rPr>
              <w:t>,</w:t>
            </w:r>
            <w:r w:rsidRPr="006B40E5">
              <w:rPr>
                <w:sz w:val="17"/>
              </w:rPr>
              <w:t>684</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531.5</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361</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108.2</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29</w:t>
            </w:r>
            <w:r w:rsidRPr="006B40E5">
              <w:rPr>
                <w:sz w:val="17"/>
                <w:lang w:val="en-US"/>
              </w:rPr>
              <w:t>,</w:t>
            </w:r>
            <w:r w:rsidRPr="006B40E5">
              <w:rPr>
                <w:sz w:val="17"/>
              </w:rPr>
              <w:t>704</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2</w:t>
            </w:r>
            <w:r w:rsidRPr="006B40E5">
              <w:rPr>
                <w:sz w:val="17"/>
                <w:lang w:val="en-US"/>
              </w:rPr>
              <w:t>,</w:t>
            </w:r>
            <w:r w:rsidRPr="006B40E5">
              <w:rPr>
                <w:sz w:val="17"/>
              </w:rPr>
              <w:t>362.1</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smartTag w:uri="urn:schemas-microsoft-com:office:smarttags" w:element="place">
              <w:smartTag w:uri="urn:schemas-microsoft-com:office:smarttags" w:element="City">
                <w:r w:rsidRPr="006B40E5">
                  <w:rPr>
                    <w:sz w:val="17"/>
                    <w:lang w:val="en-US"/>
                  </w:rPr>
                  <w:t>Fergana</w:t>
                </w:r>
              </w:smartTag>
            </w:smartTag>
            <w:r w:rsidRPr="006B40E5">
              <w:rPr>
                <w:sz w:val="17"/>
                <w:lang w:val="en-US"/>
              </w:rPr>
              <w:t xml:space="preserve">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44</w:t>
            </w:r>
            <w:r w:rsidRPr="006B40E5">
              <w:rPr>
                <w:sz w:val="17"/>
                <w:lang w:val="en-US"/>
              </w:rPr>
              <w:t>,</w:t>
            </w:r>
            <w:r w:rsidRPr="006B40E5">
              <w:rPr>
                <w:sz w:val="17"/>
              </w:rPr>
              <w:t>847</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3</w:t>
            </w:r>
            <w:r w:rsidRPr="006B40E5">
              <w:rPr>
                <w:sz w:val="17"/>
                <w:lang w:val="en-US"/>
              </w:rPr>
              <w:t>,</w:t>
            </w:r>
            <w:r w:rsidRPr="006B40E5">
              <w:rPr>
                <w:sz w:val="17"/>
              </w:rPr>
              <w:t>043.2</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16</w:t>
            </w:r>
            <w:r w:rsidRPr="006B40E5">
              <w:rPr>
                <w:sz w:val="17"/>
                <w:lang w:val="en-US"/>
              </w:rPr>
              <w:t>,</w:t>
            </w:r>
            <w:r w:rsidRPr="006B40E5">
              <w:rPr>
                <w:sz w:val="17"/>
              </w:rPr>
              <w:t>006</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086.1</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645</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43.8</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6</w:t>
            </w:r>
            <w:r w:rsidRPr="006B40E5">
              <w:rPr>
                <w:sz w:val="17"/>
                <w:lang w:val="en-US"/>
              </w:rPr>
              <w:t>,</w:t>
            </w:r>
            <w:r w:rsidRPr="006B40E5">
              <w:rPr>
                <w:sz w:val="17"/>
              </w:rPr>
              <w:t>957</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472.1</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102</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74.8</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42</w:t>
            </w:r>
            <w:r w:rsidRPr="006B40E5">
              <w:rPr>
                <w:sz w:val="17"/>
                <w:lang w:val="en-US"/>
              </w:rPr>
              <w:t>,</w:t>
            </w:r>
            <w:r w:rsidRPr="006B40E5">
              <w:rPr>
                <w:sz w:val="17"/>
              </w:rPr>
              <w:t>594</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2</w:t>
            </w:r>
            <w:r w:rsidRPr="006B40E5">
              <w:rPr>
                <w:sz w:val="17"/>
                <w:lang w:val="en-US"/>
              </w:rPr>
              <w:t>,</w:t>
            </w:r>
            <w:r w:rsidRPr="006B40E5">
              <w:rPr>
                <w:sz w:val="17"/>
              </w:rPr>
              <w:t>890.3</w:t>
            </w:r>
          </w:p>
        </w:tc>
      </w:tr>
      <w:tr w:rsidR="006B40E5" w:rsidRPr="006B40E5" w:rsidTr="006B40E5">
        <w:tc>
          <w:tcPr>
            <w:tcW w:w="1690" w:type="dxa"/>
            <w:vAlign w:val="bottom"/>
          </w:tcPr>
          <w:p w:rsidR="006B40E5" w:rsidRPr="006B40E5" w:rsidRDefault="006B40E5" w:rsidP="006B40E5">
            <w:pPr>
              <w:spacing w:before="40" w:after="40" w:line="210" w:lineRule="exact"/>
              <w:rPr>
                <w:sz w:val="17"/>
                <w:lang w:val="en-US"/>
              </w:rPr>
            </w:pPr>
            <w:r w:rsidRPr="006B40E5">
              <w:rPr>
                <w:sz w:val="17"/>
                <w:lang w:val="en-US"/>
              </w:rPr>
              <w:t>Khorezm Obl.</w:t>
            </w:r>
          </w:p>
        </w:tc>
        <w:tc>
          <w:tcPr>
            <w:tcW w:w="880" w:type="dxa"/>
            <w:vAlign w:val="bottom"/>
          </w:tcPr>
          <w:p w:rsidR="006B40E5" w:rsidRPr="006B40E5" w:rsidRDefault="006B40E5" w:rsidP="006B40E5">
            <w:pPr>
              <w:spacing w:before="40" w:after="40" w:line="210" w:lineRule="exact"/>
              <w:jc w:val="right"/>
              <w:rPr>
                <w:sz w:val="17"/>
              </w:rPr>
            </w:pPr>
            <w:r w:rsidRPr="006B40E5">
              <w:rPr>
                <w:sz w:val="17"/>
              </w:rPr>
              <w:t>20</w:t>
            </w:r>
            <w:r w:rsidRPr="006B40E5">
              <w:rPr>
                <w:sz w:val="17"/>
                <w:lang w:val="en-US"/>
              </w:rPr>
              <w:t>,</w:t>
            </w:r>
            <w:r w:rsidRPr="006B40E5">
              <w:rPr>
                <w:sz w:val="17"/>
              </w:rPr>
              <w:t>147</w:t>
            </w:r>
          </w:p>
        </w:tc>
        <w:tc>
          <w:tcPr>
            <w:tcW w:w="909" w:type="dxa"/>
            <w:vAlign w:val="bottom"/>
          </w:tcPr>
          <w:p w:rsidR="006B40E5" w:rsidRPr="006B40E5" w:rsidRDefault="006B40E5" w:rsidP="006B40E5">
            <w:pPr>
              <w:spacing w:before="40" w:after="40" w:line="210" w:lineRule="exact"/>
              <w:jc w:val="right"/>
              <w:rPr>
                <w:sz w:val="17"/>
              </w:rPr>
            </w:pPr>
            <w:r w:rsidRPr="006B40E5">
              <w:rPr>
                <w:sz w:val="17"/>
              </w:rPr>
              <w:t>2</w:t>
            </w:r>
            <w:r w:rsidRPr="006B40E5">
              <w:rPr>
                <w:sz w:val="17"/>
                <w:lang w:val="en-US"/>
              </w:rPr>
              <w:t>,</w:t>
            </w:r>
            <w:r w:rsidRPr="006B40E5">
              <w:rPr>
                <w:sz w:val="17"/>
              </w:rPr>
              <w:t>689.1</w:t>
            </w:r>
          </w:p>
        </w:tc>
        <w:tc>
          <w:tcPr>
            <w:tcW w:w="954" w:type="dxa"/>
            <w:gridSpan w:val="2"/>
            <w:vAlign w:val="bottom"/>
          </w:tcPr>
          <w:p w:rsidR="006B40E5" w:rsidRPr="006B40E5" w:rsidRDefault="006B40E5" w:rsidP="006B40E5">
            <w:pPr>
              <w:spacing w:before="40" w:after="40" w:line="210" w:lineRule="exact"/>
              <w:jc w:val="right"/>
              <w:rPr>
                <w:sz w:val="17"/>
              </w:rPr>
            </w:pPr>
            <w:r w:rsidRPr="006B40E5">
              <w:rPr>
                <w:sz w:val="17"/>
              </w:rPr>
              <w:t>8</w:t>
            </w:r>
            <w:r w:rsidRPr="006B40E5">
              <w:rPr>
                <w:sz w:val="17"/>
                <w:lang w:val="en-US"/>
              </w:rPr>
              <w:t>,</w:t>
            </w:r>
            <w:r w:rsidRPr="006B40E5">
              <w:rPr>
                <w:sz w:val="17"/>
              </w:rPr>
              <w:t>461</w:t>
            </w:r>
          </w:p>
        </w:tc>
        <w:tc>
          <w:tcPr>
            <w:tcW w:w="1198" w:type="dxa"/>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129.3</w:t>
            </w:r>
          </w:p>
        </w:tc>
        <w:tc>
          <w:tcPr>
            <w:tcW w:w="886" w:type="dxa"/>
            <w:gridSpan w:val="2"/>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227</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163.8</w:t>
            </w:r>
          </w:p>
        </w:tc>
        <w:tc>
          <w:tcPr>
            <w:tcW w:w="917" w:type="dxa"/>
            <w:gridSpan w:val="2"/>
            <w:vAlign w:val="bottom"/>
          </w:tcPr>
          <w:p w:rsidR="006B40E5" w:rsidRPr="006B40E5" w:rsidRDefault="006B40E5" w:rsidP="006B40E5">
            <w:pPr>
              <w:spacing w:before="40" w:after="40" w:line="210" w:lineRule="exact"/>
              <w:jc w:val="right"/>
              <w:rPr>
                <w:sz w:val="17"/>
              </w:rPr>
            </w:pPr>
            <w:r w:rsidRPr="006B40E5">
              <w:rPr>
                <w:sz w:val="17"/>
              </w:rPr>
              <w:t>2</w:t>
            </w:r>
            <w:r w:rsidRPr="006B40E5">
              <w:rPr>
                <w:sz w:val="17"/>
                <w:lang w:val="en-US"/>
              </w:rPr>
              <w:t>,</w:t>
            </w:r>
            <w:r w:rsidRPr="006B40E5">
              <w:rPr>
                <w:sz w:val="17"/>
              </w:rPr>
              <w:t>458</w:t>
            </w:r>
          </w:p>
        </w:tc>
        <w:tc>
          <w:tcPr>
            <w:tcW w:w="908" w:type="dxa"/>
            <w:vAlign w:val="bottom"/>
          </w:tcPr>
          <w:p w:rsidR="006B40E5" w:rsidRPr="006B40E5" w:rsidRDefault="006B40E5" w:rsidP="006B40E5">
            <w:pPr>
              <w:spacing w:before="40" w:after="40" w:line="210" w:lineRule="exact"/>
              <w:jc w:val="right"/>
              <w:rPr>
                <w:sz w:val="17"/>
              </w:rPr>
            </w:pPr>
            <w:r w:rsidRPr="006B40E5">
              <w:rPr>
                <w:sz w:val="17"/>
              </w:rPr>
              <w:t>328.1</w:t>
            </w:r>
          </w:p>
        </w:tc>
        <w:tc>
          <w:tcPr>
            <w:tcW w:w="909" w:type="dxa"/>
            <w:gridSpan w:val="2"/>
            <w:vAlign w:val="bottom"/>
          </w:tcPr>
          <w:p w:rsidR="006B40E5" w:rsidRPr="006B40E5" w:rsidRDefault="006B40E5" w:rsidP="006B40E5">
            <w:pPr>
              <w:spacing w:before="40" w:after="40" w:line="210" w:lineRule="exact"/>
              <w:jc w:val="right"/>
              <w:rPr>
                <w:sz w:val="17"/>
              </w:rPr>
            </w:pPr>
            <w:r w:rsidRPr="006B40E5">
              <w:rPr>
                <w:sz w:val="17"/>
              </w:rPr>
              <w:t>4</w:t>
            </w:r>
            <w:r w:rsidRPr="006B40E5">
              <w:rPr>
                <w:sz w:val="17"/>
                <w:lang w:val="en-US"/>
              </w:rPr>
              <w:t>,</w:t>
            </w:r>
            <w:r w:rsidRPr="006B40E5">
              <w:rPr>
                <w:sz w:val="17"/>
              </w:rPr>
              <w:t>319</w:t>
            </w:r>
          </w:p>
        </w:tc>
        <w:tc>
          <w:tcPr>
            <w:tcW w:w="1030" w:type="dxa"/>
            <w:vAlign w:val="bottom"/>
          </w:tcPr>
          <w:p w:rsidR="006B40E5" w:rsidRPr="006B40E5" w:rsidRDefault="006B40E5" w:rsidP="006B40E5">
            <w:pPr>
              <w:spacing w:before="40" w:after="40" w:line="210" w:lineRule="exact"/>
              <w:jc w:val="right"/>
              <w:rPr>
                <w:sz w:val="17"/>
              </w:rPr>
            </w:pPr>
            <w:r w:rsidRPr="006B40E5">
              <w:rPr>
                <w:sz w:val="17"/>
              </w:rPr>
              <w:t>576.5</w:t>
            </w:r>
          </w:p>
        </w:tc>
        <w:tc>
          <w:tcPr>
            <w:tcW w:w="929" w:type="dxa"/>
            <w:gridSpan w:val="2"/>
            <w:vAlign w:val="bottom"/>
          </w:tcPr>
          <w:p w:rsidR="006B40E5" w:rsidRPr="006B40E5" w:rsidRDefault="006B40E5" w:rsidP="006B40E5">
            <w:pPr>
              <w:spacing w:before="40" w:after="40" w:line="210" w:lineRule="exact"/>
              <w:jc w:val="right"/>
              <w:rPr>
                <w:sz w:val="17"/>
              </w:rPr>
            </w:pPr>
            <w:r w:rsidRPr="006B40E5">
              <w:rPr>
                <w:sz w:val="17"/>
              </w:rPr>
              <w:t>30</w:t>
            </w:r>
            <w:r w:rsidRPr="006B40E5">
              <w:rPr>
                <w:sz w:val="17"/>
                <w:lang w:val="en-US"/>
              </w:rPr>
              <w:t>,</w:t>
            </w:r>
            <w:r w:rsidRPr="006B40E5">
              <w:rPr>
                <w:sz w:val="17"/>
              </w:rPr>
              <w:t>989</w:t>
            </w:r>
          </w:p>
        </w:tc>
        <w:tc>
          <w:tcPr>
            <w:tcW w:w="1066" w:type="dxa"/>
            <w:vAlign w:val="bottom"/>
          </w:tcPr>
          <w:p w:rsidR="006B40E5" w:rsidRPr="006B40E5" w:rsidRDefault="006B40E5" w:rsidP="006B40E5">
            <w:pPr>
              <w:spacing w:before="40" w:after="40" w:line="210" w:lineRule="exact"/>
              <w:jc w:val="right"/>
              <w:rPr>
                <w:sz w:val="17"/>
              </w:rPr>
            </w:pPr>
            <w:r w:rsidRPr="006B40E5">
              <w:rPr>
                <w:sz w:val="17"/>
              </w:rPr>
              <w:t>4</w:t>
            </w:r>
            <w:r w:rsidRPr="006B40E5">
              <w:rPr>
                <w:sz w:val="17"/>
                <w:lang w:val="en-US"/>
              </w:rPr>
              <w:t>,</w:t>
            </w:r>
            <w:r w:rsidRPr="006B40E5">
              <w:rPr>
                <w:sz w:val="17"/>
              </w:rPr>
              <w:t>136.3</w:t>
            </w:r>
          </w:p>
        </w:tc>
      </w:tr>
      <w:tr w:rsidR="006B40E5" w:rsidRPr="006B40E5" w:rsidTr="006B40E5">
        <w:tc>
          <w:tcPr>
            <w:tcW w:w="1690" w:type="dxa"/>
            <w:tcBorders>
              <w:bottom w:val="single" w:sz="12" w:space="0" w:color="auto"/>
            </w:tcBorders>
            <w:vAlign w:val="bottom"/>
          </w:tcPr>
          <w:p w:rsidR="006B40E5" w:rsidRPr="006B40E5" w:rsidRDefault="006B40E5" w:rsidP="006B40E5">
            <w:pPr>
              <w:spacing w:before="40" w:after="40" w:line="210" w:lineRule="exact"/>
              <w:rPr>
                <w:sz w:val="17"/>
                <w:lang w:val="en-US"/>
              </w:rPr>
            </w:pPr>
            <w:r w:rsidRPr="006B40E5">
              <w:rPr>
                <w:sz w:val="17"/>
                <w:lang w:val="en-US"/>
              </w:rPr>
              <w:t xml:space="preserve">City of </w:t>
            </w:r>
            <w:smartTag w:uri="urn:schemas-microsoft-com:office:smarttags" w:element="place">
              <w:smartTag w:uri="urn:schemas-microsoft-com:office:smarttags" w:element="City">
                <w:r w:rsidRPr="006B40E5">
                  <w:rPr>
                    <w:sz w:val="17"/>
                    <w:lang w:val="en-US"/>
                  </w:rPr>
                  <w:t>Tashkent</w:t>
                </w:r>
              </w:smartTag>
            </w:smartTag>
          </w:p>
        </w:tc>
        <w:tc>
          <w:tcPr>
            <w:tcW w:w="880" w:type="dxa"/>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83</w:t>
            </w:r>
            <w:r w:rsidRPr="006B40E5">
              <w:rPr>
                <w:sz w:val="17"/>
                <w:lang w:val="en-US"/>
              </w:rPr>
              <w:t>,</w:t>
            </w:r>
            <w:r w:rsidRPr="006B40E5">
              <w:rPr>
                <w:sz w:val="17"/>
              </w:rPr>
              <w:t>087</w:t>
            </w:r>
          </w:p>
        </w:tc>
        <w:tc>
          <w:tcPr>
            <w:tcW w:w="909" w:type="dxa"/>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7</w:t>
            </w:r>
            <w:r w:rsidRPr="006B40E5">
              <w:rPr>
                <w:sz w:val="17"/>
                <w:lang w:val="en-US"/>
              </w:rPr>
              <w:t>,</w:t>
            </w:r>
            <w:r w:rsidRPr="006B40E5">
              <w:rPr>
                <w:sz w:val="17"/>
              </w:rPr>
              <w:t>519.9</w:t>
            </w:r>
          </w:p>
        </w:tc>
        <w:tc>
          <w:tcPr>
            <w:tcW w:w="954" w:type="dxa"/>
            <w:gridSpan w:val="2"/>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34</w:t>
            </w:r>
            <w:r w:rsidRPr="006B40E5">
              <w:rPr>
                <w:sz w:val="17"/>
                <w:lang w:val="en-US"/>
              </w:rPr>
              <w:t>,</w:t>
            </w:r>
            <w:r w:rsidRPr="006B40E5">
              <w:rPr>
                <w:sz w:val="17"/>
              </w:rPr>
              <w:t>329</w:t>
            </w:r>
          </w:p>
        </w:tc>
        <w:tc>
          <w:tcPr>
            <w:tcW w:w="1198" w:type="dxa"/>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3</w:t>
            </w:r>
            <w:r w:rsidRPr="006B40E5">
              <w:rPr>
                <w:sz w:val="17"/>
                <w:lang w:val="en-US"/>
              </w:rPr>
              <w:t>,</w:t>
            </w:r>
            <w:r w:rsidRPr="006B40E5">
              <w:rPr>
                <w:sz w:val="17"/>
              </w:rPr>
              <w:t>107.0</w:t>
            </w:r>
          </w:p>
        </w:tc>
        <w:tc>
          <w:tcPr>
            <w:tcW w:w="886" w:type="dxa"/>
            <w:gridSpan w:val="2"/>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1</w:t>
            </w:r>
            <w:r w:rsidRPr="006B40E5">
              <w:rPr>
                <w:sz w:val="17"/>
                <w:lang w:val="en-US"/>
              </w:rPr>
              <w:t>,</w:t>
            </w:r>
            <w:r w:rsidRPr="006B40E5">
              <w:rPr>
                <w:sz w:val="17"/>
              </w:rPr>
              <w:t>283</w:t>
            </w:r>
          </w:p>
        </w:tc>
        <w:tc>
          <w:tcPr>
            <w:tcW w:w="908" w:type="dxa"/>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116.1</w:t>
            </w:r>
          </w:p>
        </w:tc>
        <w:tc>
          <w:tcPr>
            <w:tcW w:w="917" w:type="dxa"/>
            <w:gridSpan w:val="2"/>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4</w:t>
            </w:r>
            <w:r w:rsidRPr="006B40E5">
              <w:rPr>
                <w:sz w:val="17"/>
                <w:lang w:val="en-US"/>
              </w:rPr>
              <w:t>,</w:t>
            </w:r>
            <w:r w:rsidRPr="006B40E5">
              <w:rPr>
                <w:sz w:val="17"/>
              </w:rPr>
              <w:t>434</w:t>
            </w:r>
          </w:p>
        </w:tc>
        <w:tc>
          <w:tcPr>
            <w:tcW w:w="908" w:type="dxa"/>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401.3</w:t>
            </w:r>
          </w:p>
        </w:tc>
        <w:tc>
          <w:tcPr>
            <w:tcW w:w="909" w:type="dxa"/>
            <w:gridSpan w:val="2"/>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211</w:t>
            </w:r>
          </w:p>
        </w:tc>
        <w:tc>
          <w:tcPr>
            <w:tcW w:w="1030" w:type="dxa"/>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19.1</w:t>
            </w:r>
          </w:p>
        </w:tc>
        <w:tc>
          <w:tcPr>
            <w:tcW w:w="929" w:type="dxa"/>
            <w:gridSpan w:val="2"/>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49</w:t>
            </w:r>
            <w:r w:rsidRPr="006B40E5">
              <w:rPr>
                <w:sz w:val="17"/>
                <w:lang w:val="en-US"/>
              </w:rPr>
              <w:t>,</w:t>
            </w:r>
            <w:r w:rsidRPr="006B40E5">
              <w:rPr>
                <w:sz w:val="17"/>
              </w:rPr>
              <w:t>368</w:t>
            </w:r>
          </w:p>
        </w:tc>
        <w:tc>
          <w:tcPr>
            <w:tcW w:w="1066" w:type="dxa"/>
            <w:tcBorders>
              <w:bottom w:val="single" w:sz="12" w:space="0" w:color="auto"/>
            </w:tcBorders>
            <w:vAlign w:val="bottom"/>
          </w:tcPr>
          <w:p w:rsidR="006B40E5" w:rsidRPr="006B40E5" w:rsidRDefault="006B40E5" w:rsidP="006B40E5">
            <w:pPr>
              <w:spacing w:before="40" w:after="40" w:line="210" w:lineRule="exact"/>
              <w:jc w:val="right"/>
              <w:rPr>
                <w:sz w:val="17"/>
              </w:rPr>
            </w:pPr>
            <w:r w:rsidRPr="006B40E5">
              <w:rPr>
                <w:sz w:val="17"/>
              </w:rPr>
              <w:t>4</w:t>
            </w:r>
            <w:r w:rsidRPr="006B40E5">
              <w:rPr>
                <w:sz w:val="17"/>
                <w:lang w:val="en-US"/>
              </w:rPr>
              <w:t>,</w:t>
            </w:r>
            <w:r w:rsidRPr="006B40E5">
              <w:rPr>
                <w:sz w:val="17"/>
              </w:rPr>
              <w:t>468.1</w:t>
            </w:r>
          </w:p>
        </w:tc>
      </w:tr>
    </w:tbl>
    <w:p w:rsidR="001B567D" w:rsidRDefault="001B567D" w:rsidP="001C5002">
      <w:pPr>
        <w:pStyle w:val="SingleTxt"/>
        <w:rPr>
          <w:b/>
        </w:rPr>
      </w:pPr>
    </w:p>
    <w:p w:rsidR="006B40E5" w:rsidRDefault="001B567D" w:rsidP="001C5002">
      <w:pPr>
        <w:pStyle w:val="SingleTxt"/>
        <w:rPr>
          <w:b/>
        </w:rPr>
      </w:pPr>
      <w:r>
        <w:rPr>
          <w:b/>
        </w:rPr>
        <w:br w:type="page"/>
      </w:r>
      <w:r w:rsidRPr="001B567D">
        <w:rPr>
          <w:b/>
        </w:rPr>
        <w:t>4.5. Medical personnel for obstetrics and pediatric institutions for 2007</w:t>
      </w:r>
    </w:p>
    <w:p w:rsidR="001B567D" w:rsidRPr="001B567D" w:rsidRDefault="001B567D" w:rsidP="001B567D">
      <w:pPr>
        <w:pStyle w:val="SingleTxt"/>
        <w:spacing w:after="0" w:line="120" w:lineRule="exact"/>
        <w:ind w:left="0" w:right="0"/>
        <w:rPr>
          <w:b/>
          <w:sz w:val="10"/>
        </w:rPr>
      </w:pPr>
    </w:p>
    <w:tbl>
      <w:tblPr>
        <w:tblStyle w:val="TableGrid"/>
        <w:tblW w:w="13842"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51"/>
        <w:gridCol w:w="645"/>
        <w:gridCol w:w="646"/>
        <w:gridCol w:w="7"/>
        <w:gridCol w:w="639"/>
        <w:gridCol w:w="7"/>
        <w:gridCol w:w="641"/>
        <w:gridCol w:w="7"/>
        <w:gridCol w:w="642"/>
        <w:gridCol w:w="7"/>
        <w:gridCol w:w="642"/>
        <w:gridCol w:w="6"/>
        <w:gridCol w:w="144"/>
        <w:gridCol w:w="499"/>
        <w:gridCol w:w="649"/>
        <w:gridCol w:w="657"/>
        <w:gridCol w:w="650"/>
        <w:gridCol w:w="649"/>
        <w:gridCol w:w="655"/>
        <w:gridCol w:w="144"/>
        <w:gridCol w:w="505"/>
        <w:gridCol w:w="639"/>
        <w:gridCol w:w="10"/>
        <w:gridCol w:w="653"/>
        <w:gridCol w:w="639"/>
        <w:gridCol w:w="10"/>
        <w:gridCol w:w="638"/>
        <w:gridCol w:w="11"/>
        <w:gridCol w:w="650"/>
      </w:tblGrid>
      <w:tr w:rsidR="009E020C" w:rsidRPr="001B567D" w:rsidTr="009E020C">
        <w:tc>
          <w:tcPr>
            <w:tcW w:w="2151" w:type="dxa"/>
            <w:vMerge w:val="restart"/>
            <w:tcBorders>
              <w:top w:val="single" w:sz="4" w:space="0" w:color="auto"/>
            </w:tcBorders>
            <w:tcMar>
              <w:left w:w="0" w:type="dxa"/>
              <w:right w:w="0" w:type="dxa"/>
            </w:tcMar>
            <w:vAlign w:val="bottom"/>
          </w:tcPr>
          <w:p w:rsidR="009E020C" w:rsidRPr="001B567D" w:rsidRDefault="009E020C" w:rsidP="001B567D">
            <w:pPr>
              <w:spacing w:before="80" w:after="80" w:line="160" w:lineRule="exact"/>
              <w:rPr>
                <w:i/>
                <w:sz w:val="14"/>
                <w:lang w:val="en-US"/>
              </w:rPr>
            </w:pPr>
          </w:p>
        </w:tc>
        <w:tc>
          <w:tcPr>
            <w:tcW w:w="3889" w:type="dxa"/>
            <w:gridSpan w:val="11"/>
            <w:tcBorders>
              <w:top w:val="single" w:sz="4" w:space="0" w:color="auto"/>
              <w:bottom w:val="single" w:sz="4"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Pediatricians</w:t>
            </w:r>
          </w:p>
        </w:tc>
        <w:tc>
          <w:tcPr>
            <w:tcW w:w="144" w:type="dxa"/>
            <w:tcBorders>
              <w:top w:val="single" w:sz="4" w:space="0" w:color="auto"/>
            </w:tcBorders>
            <w:tcMar>
              <w:left w:w="0" w:type="dxa"/>
              <w:right w:w="0" w:type="dxa"/>
            </w:tcMar>
            <w:vAlign w:val="bottom"/>
          </w:tcPr>
          <w:p w:rsidR="009E020C" w:rsidRPr="001B567D" w:rsidRDefault="009E020C" w:rsidP="009E020C">
            <w:pPr>
              <w:spacing w:after="80" w:line="160" w:lineRule="exact"/>
              <w:jc w:val="center"/>
              <w:rPr>
                <w:i/>
                <w:sz w:val="14"/>
                <w:lang w:val="en-US"/>
              </w:rPr>
            </w:pPr>
          </w:p>
        </w:tc>
        <w:tc>
          <w:tcPr>
            <w:tcW w:w="3759" w:type="dxa"/>
            <w:gridSpan w:val="6"/>
            <w:tcBorders>
              <w:top w:val="single" w:sz="4" w:space="0" w:color="auto"/>
              <w:bottom w:val="single" w:sz="4" w:space="0" w:color="auto"/>
            </w:tcBorders>
            <w:vAlign w:val="bottom"/>
          </w:tcPr>
          <w:p w:rsidR="009E020C" w:rsidRPr="001B567D" w:rsidRDefault="009E020C" w:rsidP="00E04216">
            <w:pPr>
              <w:spacing w:after="80" w:line="160" w:lineRule="exact"/>
              <w:jc w:val="center"/>
              <w:rPr>
                <w:i/>
                <w:sz w:val="14"/>
                <w:lang w:val="en-US"/>
              </w:rPr>
            </w:pPr>
            <w:r w:rsidRPr="001B567D">
              <w:rPr>
                <w:i/>
                <w:sz w:val="14"/>
                <w:lang w:val="en-US"/>
              </w:rPr>
              <w:t>Neonatal specialists</w:t>
            </w:r>
          </w:p>
        </w:tc>
        <w:tc>
          <w:tcPr>
            <w:tcW w:w="144" w:type="dxa"/>
            <w:tcBorders>
              <w:top w:val="single" w:sz="4" w:space="0" w:color="auto"/>
            </w:tcBorders>
            <w:tcMar>
              <w:left w:w="0" w:type="dxa"/>
              <w:right w:w="0" w:type="dxa"/>
            </w:tcMar>
            <w:vAlign w:val="bottom"/>
          </w:tcPr>
          <w:p w:rsidR="009E020C" w:rsidRPr="001B567D" w:rsidRDefault="009E020C" w:rsidP="00C110B6">
            <w:pPr>
              <w:spacing w:after="80" w:line="160" w:lineRule="exact"/>
              <w:jc w:val="center"/>
              <w:rPr>
                <w:i/>
                <w:sz w:val="14"/>
                <w:lang w:val="en-US"/>
              </w:rPr>
            </w:pPr>
          </w:p>
        </w:tc>
        <w:tc>
          <w:tcPr>
            <w:tcW w:w="3755" w:type="dxa"/>
            <w:gridSpan w:val="9"/>
            <w:tcBorders>
              <w:top w:val="single" w:sz="4" w:space="0" w:color="auto"/>
              <w:bottom w:val="single" w:sz="4" w:space="0" w:color="auto"/>
            </w:tcBorders>
            <w:vAlign w:val="bottom"/>
          </w:tcPr>
          <w:p w:rsidR="009E020C" w:rsidRPr="001B567D" w:rsidRDefault="009E020C" w:rsidP="00802D93">
            <w:pPr>
              <w:spacing w:after="80" w:line="160" w:lineRule="exact"/>
              <w:jc w:val="center"/>
              <w:rPr>
                <w:i/>
                <w:sz w:val="14"/>
                <w:lang w:val="en-US"/>
              </w:rPr>
            </w:pPr>
            <w:r w:rsidRPr="001B567D">
              <w:rPr>
                <w:i/>
                <w:sz w:val="14"/>
                <w:lang w:val="en-US"/>
              </w:rPr>
              <w:t>Obstetrician-gynaecologists</w:t>
            </w:r>
          </w:p>
        </w:tc>
      </w:tr>
      <w:tr w:rsidR="009E020C" w:rsidRPr="001B567D" w:rsidTr="009E020C">
        <w:tc>
          <w:tcPr>
            <w:tcW w:w="2151" w:type="dxa"/>
            <w:vMerge/>
            <w:tcMar>
              <w:left w:w="0" w:type="dxa"/>
              <w:right w:w="0" w:type="dxa"/>
            </w:tcMar>
            <w:vAlign w:val="bottom"/>
          </w:tcPr>
          <w:p w:rsidR="009E020C" w:rsidRPr="001B567D" w:rsidRDefault="009E020C" w:rsidP="001B567D">
            <w:pPr>
              <w:spacing w:before="80" w:after="80" w:line="160" w:lineRule="exact"/>
              <w:rPr>
                <w:i/>
                <w:sz w:val="14"/>
              </w:rPr>
            </w:pPr>
          </w:p>
        </w:tc>
        <w:tc>
          <w:tcPr>
            <w:tcW w:w="645" w:type="dxa"/>
            <w:vMerge w:val="restart"/>
            <w:tcBorders>
              <w:top w:val="single" w:sz="4"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Total</w:t>
            </w:r>
          </w:p>
        </w:tc>
        <w:tc>
          <w:tcPr>
            <w:tcW w:w="1947" w:type="dxa"/>
            <w:gridSpan w:val="6"/>
            <w:tcBorders>
              <w:top w:val="single" w:sz="4" w:space="0" w:color="auto"/>
              <w:bottom w:val="single" w:sz="4"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Category</w:t>
            </w:r>
          </w:p>
        </w:tc>
        <w:tc>
          <w:tcPr>
            <w:tcW w:w="649" w:type="dxa"/>
            <w:gridSpan w:val="2"/>
            <w:vMerge w:val="restart"/>
            <w:tcBorders>
              <w:top w:val="single" w:sz="4"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Doc., med. sci.</w:t>
            </w:r>
          </w:p>
        </w:tc>
        <w:tc>
          <w:tcPr>
            <w:tcW w:w="648" w:type="dxa"/>
            <w:gridSpan w:val="2"/>
            <w:vMerge w:val="restart"/>
            <w:tcBorders>
              <w:top w:val="single" w:sz="4"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Cand., med. sci.</w:t>
            </w:r>
          </w:p>
        </w:tc>
        <w:tc>
          <w:tcPr>
            <w:tcW w:w="643" w:type="dxa"/>
            <w:gridSpan w:val="2"/>
            <w:vMerge w:val="restart"/>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Total</w:t>
            </w:r>
          </w:p>
        </w:tc>
        <w:tc>
          <w:tcPr>
            <w:tcW w:w="1956" w:type="dxa"/>
            <w:gridSpan w:val="3"/>
            <w:tcBorders>
              <w:bottom w:val="single" w:sz="4" w:space="0" w:color="auto"/>
            </w:tcBorders>
            <w:tcMar>
              <w:left w:w="0" w:type="dxa"/>
              <w:right w:w="0" w:type="dxa"/>
            </w:tcMar>
            <w:vAlign w:val="bottom"/>
          </w:tcPr>
          <w:p w:rsidR="009E020C" w:rsidRPr="001B567D" w:rsidRDefault="009E020C" w:rsidP="00E04216">
            <w:pPr>
              <w:spacing w:before="80" w:after="80" w:line="160" w:lineRule="exact"/>
              <w:jc w:val="center"/>
              <w:rPr>
                <w:i/>
                <w:sz w:val="14"/>
                <w:lang w:val="en-US"/>
              </w:rPr>
            </w:pPr>
            <w:r w:rsidRPr="001B567D">
              <w:rPr>
                <w:i/>
                <w:sz w:val="14"/>
                <w:lang w:val="en-US"/>
              </w:rPr>
              <w:t>Category</w:t>
            </w:r>
          </w:p>
        </w:tc>
        <w:tc>
          <w:tcPr>
            <w:tcW w:w="649" w:type="dxa"/>
            <w:vMerge w:val="restart"/>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Doc., med. sci.</w:t>
            </w:r>
          </w:p>
        </w:tc>
        <w:tc>
          <w:tcPr>
            <w:tcW w:w="655" w:type="dxa"/>
            <w:vMerge w:val="restart"/>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Cand., med. sci.</w:t>
            </w:r>
          </w:p>
        </w:tc>
        <w:tc>
          <w:tcPr>
            <w:tcW w:w="649" w:type="dxa"/>
            <w:gridSpan w:val="2"/>
            <w:vMerge w:val="restart"/>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Total</w:t>
            </w:r>
          </w:p>
        </w:tc>
        <w:tc>
          <w:tcPr>
            <w:tcW w:w="1941" w:type="dxa"/>
            <w:gridSpan w:val="4"/>
            <w:tcBorders>
              <w:bottom w:val="single" w:sz="4" w:space="0" w:color="auto"/>
            </w:tcBorders>
            <w:tcMar>
              <w:left w:w="0" w:type="dxa"/>
              <w:right w:w="0" w:type="dxa"/>
            </w:tcMar>
            <w:vAlign w:val="bottom"/>
          </w:tcPr>
          <w:p w:rsidR="009E020C" w:rsidRPr="001B567D" w:rsidRDefault="009E020C" w:rsidP="00E04216">
            <w:pPr>
              <w:spacing w:before="80" w:after="80" w:line="160" w:lineRule="exact"/>
              <w:jc w:val="center"/>
              <w:rPr>
                <w:i/>
                <w:sz w:val="14"/>
                <w:lang w:val="en-US"/>
              </w:rPr>
            </w:pPr>
            <w:r w:rsidRPr="001B567D">
              <w:rPr>
                <w:i/>
                <w:sz w:val="14"/>
                <w:lang w:val="en-US"/>
              </w:rPr>
              <w:t>Category</w:t>
            </w:r>
          </w:p>
        </w:tc>
        <w:tc>
          <w:tcPr>
            <w:tcW w:w="648" w:type="dxa"/>
            <w:gridSpan w:val="2"/>
            <w:vMerge w:val="restart"/>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Doc., med. sci.</w:t>
            </w:r>
          </w:p>
        </w:tc>
        <w:tc>
          <w:tcPr>
            <w:tcW w:w="661" w:type="dxa"/>
            <w:gridSpan w:val="2"/>
            <w:vMerge w:val="restart"/>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Cand., med. sci.</w:t>
            </w:r>
          </w:p>
        </w:tc>
      </w:tr>
      <w:tr w:rsidR="009E020C" w:rsidRPr="001B567D" w:rsidTr="009E020C">
        <w:tc>
          <w:tcPr>
            <w:tcW w:w="2151" w:type="dxa"/>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rPr>
                <w:i/>
                <w:sz w:val="14"/>
                <w:lang w:val="en-US"/>
              </w:rPr>
            </w:pPr>
          </w:p>
        </w:tc>
        <w:tc>
          <w:tcPr>
            <w:tcW w:w="645" w:type="dxa"/>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p>
        </w:tc>
        <w:tc>
          <w:tcPr>
            <w:tcW w:w="653" w:type="dxa"/>
            <w:gridSpan w:val="2"/>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Higher</w:t>
            </w:r>
          </w:p>
        </w:tc>
        <w:tc>
          <w:tcPr>
            <w:tcW w:w="646" w:type="dxa"/>
            <w:gridSpan w:val="2"/>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I</w:t>
            </w:r>
          </w:p>
        </w:tc>
        <w:tc>
          <w:tcPr>
            <w:tcW w:w="648" w:type="dxa"/>
            <w:gridSpan w:val="2"/>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II</w:t>
            </w:r>
          </w:p>
        </w:tc>
        <w:tc>
          <w:tcPr>
            <w:tcW w:w="649" w:type="dxa"/>
            <w:gridSpan w:val="2"/>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p>
        </w:tc>
        <w:tc>
          <w:tcPr>
            <w:tcW w:w="648" w:type="dxa"/>
            <w:gridSpan w:val="2"/>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p>
        </w:tc>
        <w:tc>
          <w:tcPr>
            <w:tcW w:w="643" w:type="dxa"/>
            <w:gridSpan w:val="2"/>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p>
        </w:tc>
        <w:tc>
          <w:tcPr>
            <w:tcW w:w="649" w:type="dxa"/>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Higher</w:t>
            </w:r>
          </w:p>
        </w:tc>
        <w:tc>
          <w:tcPr>
            <w:tcW w:w="657" w:type="dxa"/>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I</w:t>
            </w:r>
          </w:p>
        </w:tc>
        <w:tc>
          <w:tcPr>
            <w:tcW w:w="650" w:type="dxa"/>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II</w:t>
            </w:r>
          </w:p>
        </w:tc>
        <w:tc>
          <w:tcPr>
            <w:tcW w:w="649" w:type="dxa"/>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p>
        </w:tc>
        <w:tc>
          <w:tcPr>
            <w:tcW w:w="655" w:type="dxa"/>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p>
        </w:tc>
        <w:tc>
          <w:tcPr>
            <w:tcW w:w="649" w:type="dxa"/>
            <w:gridSpan w:val="2"/>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p>
        </w:tc>
        <w:tc>
          <w:tcPr>
            <w:tcW w:w="639" w:type="dxa"/>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Higher</w:t>
            </w:r>
          </w:p>
        </w:tc>
        <w:tc>
          <w:tcPr>
            <w:tcW w:w="663" w:type="dxa"/>
            <w:gridSpan w:val="2"/>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I</w:t>
            </w:r>
          </w:p>
        </w:tc>
        <w:tc>
          <w:tcPr>
            <w:tcW w:w="639" w:type="dxa"/>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r w:rsidRPr="001B567D">
              <w:rPr>
                <w:i/>
                <w:sz w:val="14"/>
                <w:lang w:val="en-US"/>
              </w:rPr>
              <w:t>II</w:t>
            </w:r>
          </w:p>
        </w:tc>
        <w:tc>
          <w:tcPr>
            <w:tcW w:w="648" w:type="dxa"/>
            <w:gridSpan w:val="2"/>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p>
        </w:tc>
        <w:tc>
          <w:tcPr>
            <w:tcW w:w="661" w:type="dxa"/>
            <w:gridSpan w:val="2"/>
            <w:vMerge/>
            <w:tcBorders>
              <w:bottom w:val="single" w:sz="12" w:space="0" w:color="auto"/>
            </w:tcBorders>
            <w:tcMar>
              <w:left w:w="0" w:type="dxa"/>
              <w:right w:w="0" w:type="dxa"/>
            </w:tcMar>
            <w:vAlign w:val="bottom"/>
          </w:tcPr>
          <w:p w:rsidR="009E020C" w:rsidRPr="001B567D" w:rsidRDefault="009E020C" w:rsidP="001B567D">
            <w:pPr>
              <w:spacing w:before="80" w:after="80" w:line="160" w:lineRule="exact"/>
              <w:jc w:val="center"/>
              <w:rPr>
                <w:i/>
                <w:sz w:val="14"/>
                <w:lang w:val="en-US"/>
              </w:rPr>
            </w:pPr>
          </w:p>
        </w:tc>
      </w:tr>
      <w:tr w:rsidR="009E020C" w:rsidRPr="001B567D" w:rsidTr="009E020C">
        <w:tc>
          <w:tcPr>
            <w:tcW w:w="2151" w:type="dxa"/>
            <w:tcBorders>
              <w:top w:val="single" w:sz="12" w:space="0" w:color="auto"/>
            </w:tcBorders>
            <w:tcMar>
              <w:left w:w="0" w:type="dxa"/>
              <w:right w:w="0" w:type="dxa"/>
            </w:tcMar>
            <w:vAlign w:val="bottom"/>
          </w:tcPr>
          <w:p w:rsidR="009E020C" w:rsidRPr="001B567D" w:rsidRDefault="009E020C" w:rsidP="00C110B6">
            <w:pPr>
              <w:spacing w:line="100" w:lineRule="exact"/>
              <w:rPr>
                <w:sz w:val="17"/>
                <w:lang w:val="en-US"/>
              </w:rPr>
            </w:pPr>
          </w:p>
        </w:tc>
        <w:tc>
          <w:tcPr>
            <w:tcW w:w="645" w:type="dxa"/>
            <w:tcBorders>
              <w:top w:val="single" w:sz="12" w:space="0" w:color="auto"/>
            </w:tcBorders>
            <w:tcMar>
              <w:left w:w="0" w:type="dxa"/>
              <w:right w:w="0" w:type="dxa"/>
            </w:tcMar>
            <w:vAlign w:val="bottom"/>
          </w:tcPr>
          <w:p w:rsidR="009E020C" w:rsidRPr="001B567D" w:rsidRDefault="009E020C" w:rsidP="00C110B6">
            <w:pPr>
              <w:spacing w:line="100" w:lineRule="exact"/>
              <w:rPr>
                <w:sz w:val="17"/>
                <w:lang w:val="en-US"/>
              </w:rPr>
            </w:pPr>
          </w:p>
        </w:tc>
        <w:tc>
          <w:tcPr>
            <w:tcW w:w="646" w:type="dxa"/>
            <w:tcBorders>
              <w:top w:val="single" w:sz="12" w:space="0" w:color="auto"/>
            </w:tcBorders>
            <w:tcMar>
              <w:left w:w="0" w:type="dxa"/>
              <w:right w:w="0" w:type="dxa"/>
            </w:tcMar>
            <w:vAlign w:val="bottom"/>
          </w:tcPr>
          <w:p w:rsidR="009E020C" w:rsidRPr="001B567D" w:rsidRDefault="009E020C" w:rsidP="00C110B6">
            <w:pPr>
              <w:spacing w:line="100" w:lineRule="exact"/>
              <w:rPr>
                <w:sz w:val="17"/>
                <w:lang w:val="en-US"/>
              </w:rPr>
            </w:pPr>
          </w:p>
        </w:tc>
        <w:tc>
          <w:tcPr>
            <w:tcW w:w="646" w:type="dxa"/>
            <w:gridSpan w:val="2"/>
            <w:tcBorders>
              <w:top w:val="single" w:sz="12" w:space="0" w:color="auto"/>
            </w:tcBorders>
            <w:tcMar>
              <w:left w:w="0" w:type="dxa"/>
              <w:right w:w="0" w:type="dxa"/>
            </w:tcMar>
            <w:vAlign w:val="bottom"/>
          </w:tcPr>
          <w:p w:rsidR="009E020C" w:rsidRPr="001B567D" w:rsidRDefault="009E020C" w:rsidP="00C110B6">
            <w:pPr>
              <w:spacing w:line="100" w:lineRule="exact"/>
              <w:rPr>
                <w:sz w:val="17"/>
                <w:lang w:val="en-US"/>
              </w:rPr>
            </w:pPr>
          </w:p>
        </w:tc>
        <w:tc>
          <w:tcPr>
            <w:tcW w:w="648" w:type="dxa"/>
            <w:gridSpan w:val="2"/>
            <w:tcBorders>
              <w:top w:val="single" w:sz="12" w:space="0" w:color="auto"/>
            </w:tcBorders>
            <w:tcMar>
              <w:left w:w="0" w:type="dxa"/>
              <w:right w:w="0" w:type="dxa"/>
            </w:tcMar>
            <w:vAlign w:val="bottom"/>
          </w:tcPr>
          <w:p w:rsidR="009E020C" w:rsidRPr="001B567D" w:rsidRDefault="009E020C" w:rsidP="00C110B6">
            <w:pPr>
              <w:spacing w:line="100" w:lineRule="exact"/>
              <w:rPr>
                <w:sz w:val="17"/>
                <w:lang w:val="en-US"/>
              </w:rPr>
            </w:pPr>
          </w:p>
        </w:tc>
        <w:tc>
          <w:tcPr>
            <w:tcW w:w="649" w:type="dxa"/>
            <w:gridSpan w:val="2"/>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49" w:type="dxa"/>
            <w:gridSpan w:val="2"/>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49" w:type="dxa"/>
            <w:gridSpan w:val="3"/>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49" w:type="dxa"/>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57" w:type="dxa"/>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50" w:type="dxa"/>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49" w:type="dxa"/>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55" w:type="dxa"/>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49" w:type="dxa"/>
            <w:gridSpan w:val="2"/>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49" w:type="dxa"/>
            <w:gridSpan w:val="2"/>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53" w:type="dxa"/>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49" w:type="dxa"/>
            <w:gridSpan w:val="2"/>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49" w:type="dxa"/>
            <w:gridSpan w:val="2"/>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c>
          <w:tcPr>
            <w:tcW w:w="650" w:type="dxa"/>
            <w:tcBorders>
              <w:top w:val="single" w:sz="12" w:space="0" w:color="auto"/>
            </w:tcBorders>
            <w:tcMar>
              <w:left w:w="0" w:type="dxa"/>
              <w:right w:w="0" w:type="dxa"/>
            </w:tcMar>
            <w:vAlign w:val="bottom"/>
          </w:tcPr>
          <w:p w:rsidR="009E020C" w:rsidRPr="001B567D" w:rsidRDefault="009E020C" w:rsidP="00C110B6">
            <w:pPr>
              <w:spacing w:line="100" w:lineRule="exact"/>
              <w:rPr>
                <w:sz w:val="17"/>
              </w:rPr>
            </w:pP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smartTag w:uri="urn:schemas-microsoft-com:office:smarttags" w:element="place">
              <w:smartTag w:uri="urn:schemas-microsoft-com:office:smarttags" w:element="PlaceType">
                <w:r w:rsidRPr="001B567D">
                  <w:rPr>
                    <w:sz w:val="17"/>
                    <w:lang w:val="en-US"/>
                  </w:rPr>
                  <w:t>Republic</w:t>
                </w:r>
              </w:smartTag>
              <w:r w:rsidRPr="001B567D">
                <w:rPr>
                  <w:sz w:val="17"/>
                  <w:lang w:val="en-US"/>
                </w:rPr>
                <w:t xml:space="preserve"> of </w:t>
              </w:r>
              <w:smartTag w:uri="urn:schemas-microsoft-com:office:smarttags" w:element="PlaceName">
                <w:r w:rsidRPr="001B567D">
                  <w:rPr>
                    <w:sz w:val="17"/>
                    <w:lang w:val="en-US"/>
                  </w:rPr>
                  <w:t>Uzbekistan</w:t>
                </w:r>
              </w:smartTag>
            </w:smartTag>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8,812</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2,221</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3,179</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lang w:val="en-US"/>
              </w:rPr>
              <w:t>3</w:t>
            </w:r>
            <w:r w:rsidRPr="001B567D">
              <w:rPr>
                <w:sz w:val="17"/>
              </w:rPr>
              <w:t>53</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178</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r w:rsidRPr="001B567D">
              <w:rPr>
                <w:sz w:val="17"/>
                <w:lang w:val="en-US"/>
              </w:rPr>
              <w:t>,</w:t>
            </w:r>
            <w:r w:rsidRPr="001B567D">
              <w:rPr>
                <w:sz w:val="17"/>
              </w:rPr>
              <w:t>405</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489</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549</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47</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w:t>
            </w:r>
            <w:r w:rsidRPr="001B567D">
              <w:rPr>
                <w:sz w:val="17"/>
                <w:lang w:val="en-US"/>
              </w:rPr>
              <w:t>,</w:t>
            </w:r>
            <w:r w:rsidRPr="001B567D">
              <w:rPr>
                <w:sz w:val="17"/>
              </w:rPr>
              <w:t>584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r w:rsidRPr="001B567D">
              <w:rPr>
                <w:sz w:val="17"/>
                <w:lang w:val="en-US"/>
              </w:rPr>
              <w:t>,</w:t>
            </w:r>
            <w:r w:rsidRPr="001B567D">
              <w:rPr>
                <w:sz w:val="17"/>
              </w:rPr>
              <w:t>547</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w:t>
            </w:r>
            <w:r w:rsidRPr="001B567D">
              <w:rPr>
                <w:sz w:val="17"/>
                <w:lang w:val="en-US"/>
              </w:rPr>
              <w:t>,</w:t>
            </w:r>
            <w:r w:rsidRPr="001B567D">
              <w:rPr>
                <w:sz w:val="17"/>
              </w:rPr>
              <w:t>294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275</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35</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117</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smartTag w:uri="urn:schemas-microsoft-com:office:smarttags" w:element="place">
              <w:smartTag w:uri="urn:schemas-microsoft-com:office:smarttags" w:element="PlaceType">
                <w:r w:rsidRPr="001B567D">
                  <w:rPr>
                    <w:sz w:val="17"/>
                    <w:lang w:val="en-US"/>
                  </w:rPr>
                  <w:t>Republic</w:t>
                </w:r>
              </w:smartTag>
              <w:r w:rsidRPr="001B567D">
                <w:rPr>
                  <w:sz w:val="17"/>
                  <w:lang w:val="en-US"/>
                </w:rPr>
                <w:t xml:space="preserve"> of </w:t>
              </w:r>
              <w:smartTag w:uri="urn:schemas-microsoft-com:office:smarttags" w:element="PlaceName">
                <w:r w:rsidRPr="001B567D">
                  <w:rPr>
                    <w:sz w:val="17"/>
                    <w:lang w:val="en-US"/>
                  </w:rPr>
                  <w:t>Karakalpakstan</w:t>
                </w:r>
              </w:smartTag>
            </w:smartTag>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634</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99</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92</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33</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73</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35</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23</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337</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89</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118</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r w:rsidRPr="001B567D">
              <w:rPr>
                <w:sz w:val="17"/>
                <w:lang w:val="en-US"/>
              </w:rPr>
              <w:t>Andijan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717</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367</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197</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22</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130</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43</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42</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429</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133</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132</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38</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smartTag w:uri="urn:schemas-microsoft-com:office:smarttags" w:element="place">
              <w:smartTag w:uri="urn:schemas-microsoft-com:office:smarttags" w:element="City">
                <w:r w:rsidRPr="001B567D">
                  <w:rPr>
                    <w:sz w:val="17"/>
                    <w:lang w:val="en-US"/>
                  </w:rPr>
                  <w:t>Bukhara</w:t>
                </w:r>
              </w:smartTag>
            </w:smartTag>
            <w:r w:rsidRPr="001B567D">
              <w:rPr>
                <w:sz w:val="17"/>
                <w:lang w:val="en-US"/>
              </w:rPr>
              <w:t xml:space="preserve">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355</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127</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106</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13</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87</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35</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26</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10</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377</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142</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111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12</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r w:rsidRPr="001B567D">
              <w:rPr>
                <w:sz w:val="17"/>
                <w:lang w:val="en-US"/>
              </w:rPr>
              <w:t>Djizak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230</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41</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79</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35</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16</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172</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36</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r w:rsidRPr="001B567D">
              <w:rPr>
                <w:sz w:val="17"/>
                <w:lang w:val="en-US"/>
              </w:rPr>
              <w:t>Kashka-Darya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802</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117</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480</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114</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30</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63</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8</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444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74</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262</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r w:rsidRPr="001B567D">
              <w:rPr>
                <w:sz w:val="17"/>
                <w:lang w:val="en-US"/>
              </w:rPr>
              <w:t>Navoi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168</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47</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81</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30</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13</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109</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34</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67</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smartTag w:uri="urn:schemas-microsoft-com:office:smarttags" w:element="place">
              <w:smartTag w:uri="urn:schemas-microsoft-com:office:smarttags" w:element="City">
                <w:r w:rsidRPr="001B567D">
                  <w:rPr>
                    <w:sz w:val="17"/>
                    <w:lang w:val="en-US"/>
                  </w:rPr>
                  <w:t>Namangan</w:t>
                </w:r>
              </w:smartTag>
            </w:smartTag>
            <w:r w:rsidRPr="001B567D">
              <w:rPr>
                <w:sz w:val="17"/>
                <w:lang w:val="en-US"/>
              </w:rPr>
              <w:t xml:space="preserve">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637</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200</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281</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20</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91</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37</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39</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377</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108</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186</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smartTag w:uri="urn:schemas-microsoft-com:office:smarttags" w:element="place">
              <w:smartTag w:uri="urn:schemas-microsoft-com:office:smarttags" w:element="City">
                <w:r w:rsidRPr="001B567D">
                  <w:rPr>
                    <w:sz w:val="17"/>
                    <w:lang w:val="en-US"/>
                  </w:rPr>
                  <w:t>Samarkand</w:t>
                </w:r>
              </w:smartTag>
            </w:smartTag>
            <w:r w:rsidRPr="001B567D">
              <w:rPr>
                <w:sz w:val="17"/>
                <w:lang w:val="en-US"/>
              </w:rPr>
              <w:t xml:space="preserve">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r w:rsidRPr="001B567D">
              <w:rPr>
                <w:sz w:val="17"/>
                <w:lang w:val="en-US"/>
              </w:rPr>
              <w:t>,</w:t>
            </w:r>
            <w:r w:rsidRPr="001B567D">
              <w:rPr>
                <w:sz w:val="17"/>
              </w:rPr>
              <w:t>279</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120</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498</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83</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33</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184</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35</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92</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8</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609</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93</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307</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92</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15</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r w:rsidRPr="001B567D">
              <w:rPr>
                <w:sz w:val="17"/>
                <w:lang w:val="en-US"/>
              </w:rPr>
              <w:t>Surkhan-Darya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458</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71</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234</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17</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100</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28</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52</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321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42</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200</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19</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r w:rsidRPr="001B567D">
              <w:rPr>
                <w:sz w:val="17"/>
                <w:lang w:val="en-US"/>
              </w:rPr>
              <w:t>Syr-Darya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113</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21</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46</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33</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110</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48</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smartTag w:uri="urn:schemas-microsoft-com:office:smarttags" w:element="place">
              <w:smartTag w:uri="urn:schemas-microsoft-com:office:smarttags" w:element="City">
                <w:r w:rsidRPr="001B567D">
                  <w:rPr>
                    <w:sz w:val="17"/>
                    <w:lang w:val="en-US"/>
                  </w:rPr>
                  <w:t>Tashkent</w:t>
                </w:r>
              </w:smartTag>
            </w:smartTag>
            <w:r w:rsidRPr="001B567D">
              <w:rPr>
                <w:sz w:val="17"/>
                <w:lang w:val="en-US"/>
              </w:rPr>
              <w:t xml:space="preserve">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569</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213</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283</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91</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40</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27</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404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169</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184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smartTag w:uri="urn:schemas-microsoft-com:office:smarttags" w:element="place">
              <w:smartTag w:uri="urn:schemas-microsoft-com:office:smarttags" w:element="City">
                <w:r w:rsidRPr="001B567D">
                  <w:rPr>
                    <w:sz w:val="17"/>
                    <w:lang w:val="en-US"/>
                  </w:rPr>
                  <w:t>Fergana</w:t>
                </w:r>
              </w:smartTag>
            </w:smartTag>
            <w:r w:rsidRPr="001B567D">
              <w:rPr>
                <w:sz w:val="17"/>
                <w:lang w:val="en-US"/>
              </w:rPr>
              <w:t xml:space="preserve">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661</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192</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269</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10</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136</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59</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57</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406</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120</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181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w:t>
            </w:r>
          </w:p>
        </w:tc>
      </w:tr>
      <w:tr w:rsidR="009E020C" w:rsidRPr="001B567D" w:rsidTr="001B567D">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r w:rsidRPr="001B567D">
              <w:rPr>
                <w:sz w:val="17"/>
                <w:lang w:val="en-US"/>
              </w:rPr>
              <w:t>Khorezm Obl.</w:t>
            </w:r>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449</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66</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188</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8</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67</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24</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38</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344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60</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194</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w:t>
            </w:r>
          </w:p>
        </w:tc>
      </w:tr>
      <w:tr w:rsidR="009E020C" w:rsidRPr="001B567D" w:rsidTr="009E020C">
        <w:tc>
          <w:tcPr>
            <w:tcW w:w="2151" w:type="dxa"/>
            <w:tcMar>
              <w:left w:w="0" w:type="dxa"/>
              <w:right w:w="0" w:type="dxa"/>
            </w:tcMar>
            <w:vAlign w:val="bottom"/>
          </w:tcPr>
          <w:p w:rsidR="009E020C" w:rsidRPr="001B567D" w:rsidRDefault="009E020C" w:rsidP="001B567D">
            <w:pPr>
              <w:spacing w:before="40" w:after="40" w:line="210" w:lineRule="exact"/>
              <w:rPr>
                <w:sz w:val="17"/>
                <w:lang w:val="en-US"/>
              </w:rPr>
            </w:pPr>
            <w:r w:rsidRPr="001B567D">
              <w:rPr>
                <w:sz w:val="17"/>
                <w:lang w:val="en-US"/>
              </w:rPr>
              <w:t xml:space="preserve">City of </w:t>
            </w:r>
            <w:smartTag w:uri="urn:schemas-microsoft-com:office:smarttags" w:element="place">
              <w:smartTag w:uri="urn:schemas-microsoft-com:office:smarttags" w:element="City">
                <w:r w:rsidRPr="001B567D">
                  <w:rPr>
                    <w:sz w:val="17"/>
                    <w:lang w:val="en-US"/>
                  </w:rPr>
                  <w:t>Tashkent</w:t>
                </w:r>
              </w:smartTag>
            </w:smartTag>
          </w:p>
        </w:tc>
        <w:tc>
          <w:tcPr>
            <w:tcW w:w="64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r w:rsidRPr="001B567D">
              <w:rPr>
                <w:sz w:val="17"/>
                <w:lang w:val="en-US"/>
              </w:rPr>
              <w:t>,</w:t>
            </w:r>
            <w:r w:rsidRPr="001B567D">
              <w:rPr>
                <w:sz w:val="17"/>
              </w:rPr>
              <w:t>277</w:t>
            </w:r>
          </w:p>
        </w:tc>
        <w:tc>
          <w:tcPr>
            <w:tcW w:w="646"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433</w:t>
            </w:r>
          </w:p>
        </w:tc>
        <w:tc>
          <w:tcPr>
            <w:tcW w:w="646"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323</w:t>
            </w:r>
          </w:p>
        </w:tc>
        <w:tc>
          <w:tcPr>
            <w:tcW w:w="648"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92</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5</w:t>
            </w:r>
          </w:p>
        </w:tc>
        <w:tc>
          <w:tcPr>
            <w:tcW w:w="649" w:type="dxa"/>
            <w:gridSpan w:val="3"/>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148</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78</w:t>
            </w:r>
          </w:p>
        </w:tc>
        <w:tc>
          <w:tcPr>
            <w:tcW w:w="657"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39</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2</w:t>
            </w:r>
          </w:p>
        </w:tc>
        <w:tc>
          <w:tcPr>
            <w:tcW w:w="649"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w:t>
            </w:r>
          </w:p>
        </w:tc>
        <w:tc>
          <w:tcPr>
            <w:tcW w:w="655"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685</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319</w:t>
            </w:r>
          </w:p>
        </w:tc>
        <w:tc>
          <w:tcPr>
            <w:tcW w:w="653"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195</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18</w:t>
            </w:r>
          </w:p>
        </w:tc>
        <w:tc>
          <w:tcPr>
            <w:tcW w:w="649" w:type="dxa"/>
            <w:gridSpan w:val="2"/>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1</w:t>
            </w:r>
          </w:p>
        </w:tc>
        <w:tc>
          <w:tcPr>
            <w:tcW w:w="650" w:type="dxa"/>
            <w:tcMar>
              <w:left w:w="0" w:type="dxa"/>
              <w:right w:w="0" w:type="dxa"/>
            </w:tcMar>
            <w:vAlign w:val="bottom"/>
          </w:tcPr>
          <w:p w:rsidR="009E020C" w:rsidRPr="001B567D" w:rsidRDefault="009E020C" w:rsidP="001B567D">
            <w:pPr>
              <w:spacing w:before="40" w:after="40" w:line="210" w:lineRule="exact"/>
              <w:ind w:right="144"/>
              <w:jc w:val="right"/>
              <w:rPr>
                <w:sz w:val="17"/>
              </w:rPr>
            </w:pPr>
            <w:r w:rsidRPr="001B567D">
              <w:rPr>
                <w:sz w:val="17"/>
              </w:rPr>
              <w:t>9</w:t>
            </w:r>
          </w:p>
        </w:tc>
      </w:tr>
      <w:tr w:rsidR="009E020C" w:rsidRPr="001B567D" w:rsidTr="009E020C">
        <w:tc>
          <w:tcPr>
            <w:tcW w:w="2151"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rPr>
                <w:sz w:val="17"/>
                <w:lang w:val="en-US"/>
              </w:rPr>
            </w:pPr>
            <w:r w:rsidRPr="001B567D">
              <w:rPr>
                <w:sz w:val="17"/>
                <w:lang w:val="en-US"/>
              </w:rPr>
              <w:t xml:space="preserve">Repub. fac., city of </w:t>
            </w:r>
            <w:smartTag w:uri="urn:schemas-microsoft-com:office:smarttags" w:element="place">
              <w:smartTag w:uri="urn:schemas-microsoft-com:office:smarttags" w:element="City">
                <w:r w:rsidRPr="001B567D">
                  <w:rPr>
                    <w:sz w:val="17"/>
                    <w:lang w:val="en-US"/>
                  </w:rPr>
                  <w:t>Tashkent</w:t>
                </w:r>
              </w:smartTag>
            </w:smartTag>
          </w:p>
        </w:tc>
        <w:tc>
          <w:tcPr>
            <w:tcW w:w="645"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463</w:t>
            </w:r>
          </w:p>
        </w:tc>
        <w:tc>
          <w:tcPr>
            <w:tcW w:w="646"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107</w:t>
            </w:r>
          </w:p>
        </w:tc>
        <w:tc>
          <w:tcPr>
            <w:tcW w:w="646" w:type="dxa"/>
            <w:gridSpan w:val="2"/>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22</w:t>
            </w:r>
          </w:p>
        </w:tc>
        <w:tc>
          <w:tcPr>
            <w:tcW w:w="648" w:type="dxa"/>
            <w:gridSpan w:val="2"/>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4</w:t>
            </w:r>
          </w:p>
        </w:tc>
        <w:tc>
          <w:tcPr>
            <w:tcW w:w="649" w:type="dxa"/>
            <w:gridSpan w:val="2"/>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31</w:t>
            </w:r>
          </w:p>
        </w:tc>
        <w:tc>
          <w:tcPr>
            <w:tcW w:w="649" w:type="dxa"/>
            <w:gridSpan w:val="2"/>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101</w:t>
            </w:r>
          </w:p>
        </w:tc>
        <w:tc>
          <w:tcPr>
            <w:tcW w:w="649" w:type="dxa"/>
            <w:gridSpan w:val="3"/>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86</w:t>
            </w:r>
          </w:p>
        </w:tc>
        <w:tc>
          <w:tcPr>
            <w:tcW w:w="649"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24</w:t>
            </w:r>
          </w:p>
        </w:tc>
        <w:tc>
          <w:tcPr>
            <w:tcW w:w="657"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13</w:t>
            </w:r>
          </w:p>
        </w:tc>
        <w:tc>
          <w:tcPr>
            <w:tcW w:w="650"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1</w:t>
            </w:r>
          </w:p>
        </w:tc>
        <w:tc>
          <w:tcPr>
            <w:tcW w:w="649"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4</w:t>
            </w:r>
          </w:p>
        </w:tc>
        <w:tc>
          <w:tcPr>
            <w:tcW w:w="655"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4</w:t>
            </w:r>
          </w:p>
        </w:tc>
        <w:tc>
          <w:tcPr>
            <w:tcW w:w="649" w:type="dxa"/>
            <w:gridSpan w:val="2"/>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460</w:t>
            </w:r>
          </w:p>
        </w:tc>
        <w:tc>
          <w:tcPr>
            <w:tcW w:w="649" w:type="dxa"/>
            <w:gridSpan w:val="2"/>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80</w:t>
            </w:r>
          </w:p>
        </w:tc>
        <w:tc>
          <w:tcPr>
            <w:tcW w:w="653"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32</w:t>
            </w:r>
          </w:p>
        </w:tc>
        <w:tc>
          <w:tcPr>
            <w:tcW w:w="649" w:type="dxa"/>
            <w:gridSpan w:val="2"/>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4</w:t>
            </w:r>
          </w:p>
        </w:tc>
        <w:tc>
          <w:tcPr>
            <w:tcW w:w="649" w:type="dxa"/>
            <w:gridSpan w:val="2"/>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28</w:t>
            </w:r>
          </w:p>
        </w:tc>
        <w:tc>
          <w:tcPr>
            <w:tcW w:w="650" w:type="dxa"/>
            <w:tcBorders>
              <w:bottom w:val="single" w:sz="12" w:space="0" w:color="auto"/>
            </w:tcBorders>
            <w:tcMar>
              <w:left w:w="0" w:type="dxa"/>
              <w:right w:w="0" w:type="dxa"/>
            </w:tcMar>
            <w:vAlign w:val="bottom"/>
          </w:tcPr>
          <w:p w:rsidR="009E020C" w:rsidRPr="001B567D" w:rsidRDefault="009E020C" w:rsidP="001B567D">
            <w:pPr>
              <w:spacing w:before="40" w:after="40" w:line="210" w:lineRule="exact"/>
              <w:ind w:right="144"/>
              <w:jc w:val="right"/>
              <w:rPr>
                <w:sz w:val="17"/>
                <w:lang w:val="en-US"/>
              </w:rPr>
            </w:pPr>
            <w:r w:rsidRPr="001B567D">
              <w:rPr>
                <w:sz w:val="17"/>
                <w:lang w:val="en-US"/>
              </w:rPr>
              <w:t>73</w:t>
            </w:r>
          </w:p>
        </w:tc>
      </w:tr>
    </w:tbl>
    <w:p w:rsidR="001B567D" w:rsidRPr="001B567D" w:rsidRDefault="001B567D" w:rsidP="001C5002">
      <w:pPr>
        <w:pStyle w:val="SingleTxt"/>
      </w:pPr>
    </w:p>
    <w:p w:rsidR="001C5002" w:rsidRPr="006B40E5" w:rsidRDefault="001C5002" w:rsidP="001C5002">
      <w:pPr>
        <w:pStyle w:val="SingleTxt"/>
        <w:rPr>
          <w:b/>
        </w:rPr>
        <w:sectPr w:rsidR="001C5002" w:rsidRPr="006B40E5" w:rsidSect="00EE3202">
          <w:type w:val="continuous"/>
          <w:pgSz w:w="15840" w:h="12240" w:orient="landscape" w:code="1"/>
          <w:pgMar w:top="1195" w:right="1440" w:bottom="1195" w:left="1440" w:header="0" w:footer="0" w:gutter="0"/>
          <w:cols w:space="720"/>
          <w:noEndnote/>
        </w:sectPr>
      </w:pPr>
    </w:p>
    <w:p w:rsidR="00B64295" w:rsidRDefault="00B64295" w:rsidP="00B64295">
      <w:pPr>
        <w:pStyle w:val="SingleTxt"/>
        <w:jc w:val="left"/>
      </w:pPr>
      <w:r w:rsidRPr="00B64295">
        <w:rPr>
          <w:b/>
        </w:rPr>
        <w:t>4.6. General figures for birth rate, mortality rate and infant mortality rate for individual countries</w:t>
      </w:r>
      <w:r w:rsidRPr="00B64295">
        <w:t>*</w:t>
      </w:r>
    </w:p>
    <w:p w:rsidR="00B64295" w:rsidRPr="00B64295" w:rsidRDefault="00B64295" w:rsidP="00B64295">
      <w:pPr>
        <w:pStyle w:val="SingleTxt"/>
        <w:spacing w:after="0" w:line="120" w:lineRule="exact"/>
        <w:ind w:left="0" w:right="0"/>
        <w:rPr>
          <w:b/>
          <w:sz w:val="10"/>
        </w:rPr>
      </w:pPr>
    </w:p>
    <w:tbl>
      <w:tblPr>
        <w:tblStyle w:val="TableGrid"/>
        <w:tblW w:w="8640" w:type="dxa"/>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828"/>
        <w:gridCol w:w="719"/>
        <w:gridCol w:w="1935"/>
        <w:gridCol w:w="1890"/>
        <w:gridCol w:w="720"/>
        <w:gridCol w:w="1548"/>
      </w:tblGrid>
      <w:tr w:rsidR="00230CD5" w:rsidRPr="00230CD5" w:rsidTr="00230CD5">
        <w:tc>
          <w:tcPr>
            <w:tcW w:w="1828" w:type="dxa"/>
            <w:vMerge w:val="restart"/>
            <w:tcBorders>
              <w:top w:val="single" w:sz="4" w:space="0" w:color="auto"/>
            </w:tcBorders>
            <w:vAlign w:val="bottom"/>
          </w:tcPr>
          <w:p w:rsidR="00B64295" w:rsidRPr="00230CD5" w:rsidRDefault="00B64295" w:rsidP="00230CD5">
            <w:pPr>
              <w:spacing w:before="80" w:after="80" w:line="160" w:lineRule="exact"/>
              <w:jc w:val="center"/>
              <w:rPr>
                <w:b/>
                <w:i/>
                <w:sz w:val="14"/>
                <w:lang w:val="en-US"/>
              </w:rPr>
            </w:pPr>
            <w:r w:rsidRPr="00230CD5">
              <w:rPr>
                <w:b/>
                <w:i/>
                <w:sz w:val="14"/>
                <w:lang w:val="en-US"/>
              </w:rPr>
              <w:t>Country</w:t>
            </w:r>
          </w:p>
        </w:tc>
        <w:tc>
          <w:tcPr>
            <w:tcW w:w="719" w:type="dxa"/>
            <w:vMerge w:val="restart"/>
            <w:tcBorders>
              <w:top w:val="single" w:sz="4" w:space="0" w:color="auto"/>
            </w:tcBorders>
            <w:vAlign w:val="bottom"/>
          </w:tcPr>
          <w:p w:rsidR="00B64295" w:rsidRPr="00230CD5" w:rsidRDefault="00B64295" w:rsidP="00230CD5">
            <w:pPr>
              <w:spacing w:before="80" w:after="80" w:line="160" w:lineRule="exact"/>
              <w:jc w:val="center"/>
              <w:rPr>
                <w:b/>
                <w:i/>
                <w:sz w:val="14"/>
                <w:lang w:val="en-US"/>
              </w:rPr>
            </w:pPr>
            <w:r w:rsidRPr="00230CD5">
              <w:rPr>
                <w:b/>
                <w:i/>
                <w:sz w:val="14"/>
                <w:lang w:val="en-US"/>
              </w:rPr>
              <w:t>Year</w:t>
            </w:r>
          </w:p>
        </w:tc>
        <w:tc>
          <w:tcPr>
            <w:tcW w:w="1935" w:type="dxa"/>
            <w:tcBorders>
              <w:top w:val="single" w:sz="4" w:space="0" w:color="auto"/>
              <w:bottom w:val="single" w:sz="4" w:space="0" w:color="auto"/>
            </w:tcBorders>
            <w:vAlign w:val="bottom"/>
          </w:tcPr>
          <w:p w:rsidR="00B64295" w:rsidRPr="00230CD5" w:rsidRDefault="00B64295" w:rsidP="00230CD5">
            <w:pPr>
              <w:spacing w:before="80" w:after="80" w:line="160" w:lineRule="exact"/>
              <w:jc w:val="center"/>
              <w:rPr>
                <w:b/>
                <w:i/>
                <w:sz w:val="14"/>
                <w:lang w:val="en-US"/>
              </w:rPr>
            </w:pPr>
            <w:r w:rsidRPr="00230CD5">
              <w:rPr>
                <w:b/>
                <w:i/>
                <w:sz w:val="14"/>
                <w:lang w:val="en-US"/>
              </w:rPr>
              <w:t>Number of births</w:t>
            </w:r>
          </w:p>
        </w:tc>
        <w:tc>
          <w:tcPr>
            <w:tcW w:w="1890" w:type="dxa"/>
            <w:tcBorders>
              <w:top w:val="single" w:sz="4" w:space="0" w:color="auto"/>
              <w:bottom w:val="single" w:sz="4" w:space="0" w:color="auto"/>
            </w:tcBorders>
            <w:vAlign w:val="bottom"/>
          </w:tcPr>
          <w:p w:rsidR="00B64295" w:rsidRPr="00230CD5" w:rsidRDefault="00B64295" w:rsidP="00230CD5">
            <w:pPr>
              <w:spacing w:before="80" w:after="80" w:line="160" w:lineRule="exact"/>
              <w:jc w:val="center"/>
              <w:rPr>
                <w:b/>
                <w:i/>
                <w:sz w:val="14"/>
                <w:lang w:val="en-US"/>
              </w:rPr>
            </w:pPr>
            <w:r w:rsidRPr="00230CD5">
              <w:rPr>
                <w:b/>
                <w:i/>
                <w:sz w:val="14"/>
                <w:lang w:val="en-US"/>
              </w:rPr>
              <w:t>Number of deaths</w:t>
            </w:r>
          </w:p>
        </w:tc>
        <w:tc>
          <w:tcPr>
            <w:tcW w:w="720" w:type="dxa"/>
            <w:vMerge w:val="restart"/>
            <w:tcBorders>
              <w:top w:val="single" w:sz="4" w:space="0" w:color="auto"/>
            </w:tcBorders>
            <w:vAlign w:val="bottom"/>
          </w:tcPr>
          <w:p w:rsidR="00B64295" w:rsidRPr="00230CD5" w:rsidRDefault="00B64295" w:rsidP="00230CD5">
            <w:pPr>
              <w:spacing w:before="80" w:after="80" w:line="160" w:lineRule="exact"/>
              <w:jc w:val="center"/>
              <w:rPr>
                <w:b/>
                <w:i/>
                <w:sz w:val="14"/>
                <w:lang w:val="en-US"/>
              </w:rPr>
            </w:pPr>
            <w:r w:rsidRPr="00230CD5">
              <w:rPr>
                <w:b/>
                <w:i/>
                <w:sz w:val="14"/>
                <w:lang w:val="en-US"/>
              </w:rPr>
              <w:t>Year</w:t>
            </w:r>
          </w:p>
        </w:tc>
        <w:tc>
          <w:tcPr>
            <w:tcW w:w="1548" w:type="dxa"/>
            <w:vMerge w:val="restart"/>
            <w:tcBorders>
              <w:top w:val="single" w:sz="4" w:space="0" w:color="auto"/>
            </w:tcBorders>
            <w:vAlign w:val="bottom"/>
          </w:tcPr>
          <w:p w:rsidR="00B64295" w:rsidRPr="00230CD5" w:rsidRDefault="00B64295" w:rsidP="00230CD5">
            <w:pPr>
              <w:spacing w:before="80" w:after="80" w:line="160" w:lineRule="exact"/>
              <w:jc w:val="center"/>
              <w:rPr>
                <w:b/>
                <w:i/>
                <w:sz w:val="14"/>
                <w:lang w:val="en-US"/>
              </w:rPr>
            </w:pPr>
            <w:r w:rsidRPr="00230CD5">
              <w:rPr>
                <w:b/>
                <w:i/>
                <w:sz w:val="14"/>
                <w:lang w:val="en-US"/>
              </w:rPr>
              <w:t>Infant mortality rate (number of deaths before the age of 1 per 1,000 births)</w:t>
            </w:r>
          </w:p>
        </w:tc>
      </w:tr>
      <w:tr w:rsidR="00230CD5" w:rsidRPr="004F1185" w:rsidTr="00230CD5">
        <w:tc>
          <w:tcPr>
            <w:tcW w:w="1828" w:type="dxa"/>
            <w:vMerge/>
            <w:tcBorders>
              <w:bottom w:val="single" w:sz="12" w:space="0" w:color="auto"/>
            </w:tcBorders>
            <w:vAlign w:val="bottom"/>
          </w:tcPr>
          <w:p w:rsidR="00230CD5" w:rsidRPr="00BA7AE7" w:rsidRDefault="00230CD5" w:rsidP="00230CD5">
            <w:pPr>
              <w:jc w:val="center"/>
              <w:rPr>
                <w:lang w:val="en-US"/>
              </w:rPr>
            </w:pPr>
          </w:p>
        </w:tc>
        <w:tc>
          <w:tcPr>
            <w:tcW w:w="719" w:type="dxa"/>
            <w:vMerge/>
            <w:tcBorders>
              <w:bottom w:val="single" w:sz="12" w:space="0" w:color="auto"/>
            </w:tcBorders>
            <w:vAlign w:val="bottom"/>
          </w:tcPr>
          <w:p w:rsidR="00230CD5" w:rsidRPr="00BA7AE7" w:rsidRDefault="00230CD5" w:rsidP="00230CD5">
            <w:pPr>
              <w:jc w:val="center"/>
              <w:rPr>
                <w:lang w:val="en-US"/>
              </w:rPr>
            </w:pPr>
          </w:p>
        </w:tc>
        <w:tc>
          <w:tcPr>
            <w:tcW w:w="3825" w:type="dxa"/>
            <w:gridSpan w:val="2"/>
            <w:tcBorders>
              <w:top w:val="single" w:sz="4" w:space="0" w:color="auto"/>
              <w:bottom w:val="single" w:sz="12" w:space="0" w:color="auto"/>
            </w:tcBorders>
            <w:vAlign w:val="bottom"/>
          </w:tcPr>
          <w:p w:rsidR="00230CD5" w:rsidRPr="00BA7AE7" w:rsidRDefault="00230CD5" w:rsidP="000268F8">
            <w:pPr>
              <w:spacing w:before="80" w:after="80" w:line="160" w:lineRule="exact"/>
              <w:jc w:val="center"/>
              <w:rPr>
                <w:lang w:val="en-US"/>
              </w:rPr>
            </w:pPr>
            <w:r w:rsidRPr="00230CD5">
              <w:rPr>
                <w:i/>
                <w:sz w:val="14"/>
                <w:lang w:val="en-US"/>
              </w:rPr>
              <w:t>Per 1,000 population</w:t>
            </w:r>
          </w:p>
        </w:tc>
        <w:tc>
          <w:tcPr>
            <w:tcW w:w="720" w:type="dxa"/>
            <w:vMerge/>
            <w:tcBorders>
              <w:bottom w:val="single" w:sz="12" w:space="0" w:color="auto"/>
            </w:tcBorders>
            <w:vAlign w:val="bottom"/>
          </w:tcPr>
          <w:p w:rsidR="00230CD5" w:rsidRPr="004F1185" w:rsidRDefault="00230CD5" w:rsidP="00230CD5">
            <w:pPr>
              <w:jc w:val="center"/>
            </w:pPr>
          </w:p>
        </w:tc>
        <w:tc>
          <w:tcPr>
            <w:tcW w:w="1548" w:type="dxa"/>
            <w:vMerge/>
            <w:tcBorders>
              <w:bottom w:val="single" w:sz="12" w:space="0" w:color="auto"/>
            </w:tcBorders>
            <w:vAlign w:val="bottom"/>
          </w:tcPr>
          <w:p w:rsidR="00230CD5" w:rsidRPr="004F1185" w:rsidRDefault="00230CD5" w:rsidP="00230CD5">
            <w:pPr>
              <w:jc w:val="center"/>
              <w:rPr>
                <w:b/>
              </w:rPr>
            </w:pPr>
          </w:p>
        </w:tc>
      </w:tr>
      <w:tr w:rsidR="00230CD5" w:rsidRPr="00230CD5" w:rsidTr="00230CD5">
        <w:tc>
          <w:tcPr>
            <w:tcW w:w="1828" w:type="dxa"/>
            <w:tcBorders>
              <w:top w:val="single" w:sz="12" w:space="0" w:color="auto"/>
            </w:tcBorders>
          </w:tcPr>
          <w:p w:rsidR="00230CD5" w:rsidRPr="00230CD5" w:rsidRDefault="00230CD5" w:rsidP="00230CD5">
            <w:pPr>
              <w:spacing w:line="100" w:lineRule="exact"/>
              <w:rPr>
                <w:sz w:val="17"/>
                <w:lang w:val="en-US"/>
              </w:rPr>
            </w:pPr>
          </w:p>
        </w:tc>
        <w:tc>
          <w:tcPr>
            <w:tcW w:w="719" w:type="dxa"/>
            <w:tcBorders>
              <w:top w:val="single" w:sz="12" w:space="0" w:color="auto"/>
            </w:tcBorders>
            <w:vAlign w:val="bottom"/>
          </w:tcPr>
          <w:p w:rsidR="00230CD5" w:rsidRPr="00230CD5" w:rsidRDefault="00230CD5" w:rsidP="00230CD5">
            <w:pPr>
              <w:spacing w:line="100" w:lineRule="exact"/>
              <w:rPr>
                <w:sz w:val="17"/>
              </w:rPr>
            </w:pPr>
          </w:p>
        </w:tc>
        <w:tc>
          <w:tcPr>
            <w:tcW w:w="1935" w:type="dxa"/>
            <w:tcBorders>
              <w:top w:val="single" w:sz="12" w:space="0" w:color="auto"/>
            </w:tcBorders>
            <w:vAlign w:val="bottom"/>
          </w:tcPr>
          <w:p w:rsidR="00230CD5" w:rsidRPr="00230CD5" w:rsidRDefault="00230CD5" w:rsidP="00230CD5">
            <w:pPr>
              <w:spacing w:line="100" w:lineRule="exact"/>
              <w:rPr>
                <w:sz w:val="17"/>
              </w:rPr>
            </w:pPr>
          </w:p>
        </w:tc>
        <w:tc>
          <w:tcPr>
            <w:tcW w:w="1890" w:type="dxa"/>
            <w:tcBorders>
              <w:top w:val="single" w:sz="12" w:space="0" w:color="auto"/>
            </w:tcBorders>
            <w:vAlign w:val="bottom"/>
          </w:tcPr>
          <w:p w:rsidR="00230CD5" w:rsidRPr="00230CD5" w:rsidRDefault="00230CD5" w:rsidP="00230CD5">
            <w:pPr>
              <w:spacing w:line="100" w:lineRule="exact"/>
              <w:rPr>
                <w:sz w:val="17"/>
              </w:rPr>
            </w:pPr>
          </w:p>
        </w:tc>
        <w:tc>
          <w:tcPr>
            <w:tcW w:w="720" w:type="dxa"/>
            <w:tcBorders>
              <w:top w:val="single" w:sz="12" w:space="0" w:color="auto"/>
            </w:tcBorders>
            <w:vAlign w:val="bottom"/>
          </w:tcPr>
          <w:p w:rsidR="00230CD5" w:rsidRPr="00230CD5" w:rsidRDefault="00230CD5" w:rsidP="00230CD5">
            <w:pPr>
              <w:spacing w:line="100" w:lineRule="exact"/>
              <w:rPr>
                <w:sz w:val="17"/>
              </w:rPr>
            </w:pPr>
          </w:p>
        </w:tc>
        <w:tc>
          <w:tcPr>
            <w:tcW w:w="1548" w:type="dxa"/>
            <w:tcBorders>
              <w:top w:val="single" w:sz="12" w:space="0" w:color="auto"/>
            </w:tcBorders>
            <w:vAlign w:val="bottom"/>
          </w:tcPr>
          <w:p w:rsidR="00230CD5" w:rsidRPr="00230CD5" w:rsidRDefault="00230CD5" w:rsidP="00230CD5">
            <w:pPr>
              <w:spacing w:line="100" w:lineRule="exact"/>
              <w:rPr>
                <w:sz w:val="17"/>
              </w:rPr>
            </w:pP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place">
              <w:smartTag w:uri="urn:schemas-microsoft-com:office:smarttags" w:element="country-region">
                <w:r w:rsidRPr="00230CD5">
                  <w:rPr>
                    <w:sz w:val="17"/>
                    <w:lang w:val="en-US"/>
                  </w:rPr>
                  <w:t>Uzbekistan</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2007</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22.7</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5.2</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2007</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13.2</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Russia</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10.2</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16.1</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11.0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Azerbaijan</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16.9</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(2004) 6.0</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74.0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Kyrgyzstan</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21.5</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7.2</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58.0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Kazakhstan</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18.4</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10.4</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27.0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Tajikistan</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26.1</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6.0</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59.0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Ukraine</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9.1</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16.7</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13.0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Belarus</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9.2</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14.5</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7.0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Bulgaria</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2004</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9.0</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14.1</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12.0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Hungary</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9.7</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13.5</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6.0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Great Britain</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2004</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12.0</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9.8</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5.0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Germany</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2004</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8.5</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9.9</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4.0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Turkey</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18.9</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7.0</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26.0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Denmark</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2004</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11.9</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(2003) 11.0</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4.0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Latvia</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9.4</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14.2</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8.0</w:t>
            </w:r>
          </w:p>
        </w:tc>
      </w:tr>
      <w:tr w:rsidR="00230CD5" w:rsidRPr="00230CD5" w:rsidTr="00230CD5">
        <w:tc>
          <w:tcPr>
            <w:tcW w:w="1828" w:type="dxa"/>
          </w:tcPr>
          <w:p w:rsidR="00B64295" w:rsidRPr="00230CD5" w:rsidRDefault="00B64295" w:rsidP="00230CD5">
            <w:pPr>
              <w:spacing w:before="40" w:after="40" w:line="210" w:lineRule="exact"/>
              <w:rPr>
                <w:sz w:val="17"/>
                <w:lang w:val="en-US"/>
              </w:rPr>
            </w:pPr>
            <w:smartTag w:uri="urn:schemas-microsoft-com:office:smarttags" w:element="country-region">
              <w:smartTag w:uri="urn:schemas-microsoft-com:office:smarttags" w:element="place">
                <w:r w:rsidRPr="00230CD5">
                  <w:rPr>
                    <w:sz w:val="17"/>
                    <w:lang w:val="en-US"/>
                  </w:rPr>
                  <w:t>Estonia</w:t>
                </w:r>
              </w:smartTag>
            </w:smartTag>
          </w:p>
        </w:tc>
        <w:tc>
          <w:tcPr>
            <w:tcW w:w="719"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vAlign w:val="bottom"/>
          </w:tcPr>
          <w:p w:rsidR="00B64295" w:rsidRPr="00230CD5" w:rsidRDefault="00B64295" w:rsidP="00230CD5">
            <w:pPr>
              <w:spacing w:before="40" w:after="40" w:line="210" w:lineRule="exact"/>
              <w:ind w:right="576"/>
              <w:jc w:val="right"/>
              <w:rPr>
                <w:sz w:val="17"/>
              </w:rPr>
            </w:pPr>
            <w:r w:rsidRPr="00230CD5">
              <w:rPr>
                <w:sz w:val="17"/>
              </w:rPr>
              <w:t>10.7</w:t>
            </w:r>
          </w:p>
        </w:tc>
        <w:tc>
          <w:tcPr>
            <w:tcW w:w="1890" w:type="dxa"/>
            <w:vAlign w:val="bottom"/>
          </w:tcPr>
          <w:p w:rsidR="00B64295" w:rsidRPr="00230CD5" w:rsidRDefault="00B64295" w:rsidP="00230CD5">
            <w:pPr>
              <w:spacing w:before="40" w:after="40" w:line="210" w:lineRule="exact"/>
              <w:ind w:right="576"/>
              <w:jc w:val="right"/>
              <w:rPr>
                <w:sz w:val="17"/>
              </w:rPr>
            </w:pPr>
            <w:r w:rsidRPr="00230CD5">
              <w:rPr>
                <w:sz w:val="17"/>
              </w:rPr>
              <w:t>12.9</w:t>
            </w:r>
          </w:p>
        </w:tc>
        <w:tc>
          <w:tcPr>
            <w:tcW w:w="720" w:type="dxa"/>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vAlign w:val="bottom"/>
          </w:tcPr>
          <w:p w:rsidR="00B64295" w:rsidRPr="00230CD5" w:rsidRDefault="00B64295" w:rsidP="00230CD5">
            <w:pPr>
              <w:spacing w:before="40" w:after="40" w:line="210" w:lineRule="exact"/>
              <w:ind w:right="432"/>
              <w:jc w:val="right"/>
              <w:rPr>
                <w:sz w:val="17"/>
              </w:rPr>
            </w:pPr>
            <w:r w:rsidRPr="00230CD5">
              <w:rPr>
                <w:sz w:val="17"/>
              </w:rPr>
              <w:t>6.0</w:t>
            </w:r>
          </w:p>
        </w:tc>
      </w:tr>
      <w:tr w:rsidR="00230CD5" w:rsidRPr="00230CD5" w:rsidTr="00230CD5">
        <w:tc>
          <w:tcPr>
            <w:tcW w:w="1828" w:type="dxa"/>
            <w:tcBorders>
              <w:bottom w:val="single" w:sz="12" w:space="0" w:color="auto"/>
            </w:tcBorders>
          </w:tcPr>
          <w:p w:rsidR="00B64295" w:rsidRPr="00230CD5" w:rsidRDefault="00B64295" w:rsidP="00230CD5">
            <w:pPr>
              <w:spacing w:before="40" w:after="40" w:line="210" w:lineRule="exact"/>
              <w:rPr>
                <w:sz w:val="17"/>
              </w:rPr>
            </w:pPr>
            <w:r w:rsidRPr="00230CD5">
              <w:rPr>
                <w:sz w:val="17"/>
                <w:lang w:val="en-US"/>
              </w:rPr>
              <w:t>CIS</w:t>
            </w:r>
            <w:r w:rsidRPr="00230CD5">
              <w:rPr>
                <w:sz w:val="17"/>
              </w:rPr>
              <w:t>**</w:t>
            </w:r>
          </w:p>
        </w:tc>
        <w:tc>
          <w:tcPr>
            <w:tcW w:w="719" w:type="dxa"/>
            <w:tcBorders>
              <w:bottom w:val="single" w:sz="12" w:space="0" w:color="auto"/>
            </w:tcBorders>
            <w:vAlign w:val="bottom"/>
          </w:tcPr>
          <w:p w:rsidR="00B64295" w:rsidRPr="00230CD5" w:rsidRDefault="00B64295" w:rsidP="00230CD5">
            <w:pPr>
              <w:spacing w:before="40" w:after="40" w:line="210" w:lineRule="exact"/>
              <w:jc w:val="center"/>
              <w:rPr>
                <w:sz w:val="17"/>
              </w:rPr>
            </w:pPr>
            <w:r w:rsidRPr="00230CD5">
              <w:rPr>
                <w:sz w:val="17"/>
              </w:rPr>
              <w:t>2005</w:t>
            </w:r>
          </w:p>
        </w:tc>
        <w:tc>
          <w:tcPr>
            <w:tcW w:w="1935" w:type="dxa"/>
            <w:tcBorders>
              <w:bottom w:val="single" w:sz="12" w:space="0" w:color="auto"/>
            </w:tcBorders>
            <w:vAlign w:val="bottom"/>
          </w:tcPr>
          <w:p w:rsidR="00B64295" w:rsidRPr="00230CD5" w:rsidRDefault="00B64295" w:rsidP="00230CD5">
            <w:pPr>
              <w:spacing w:before="40" w:after="40" w:line="210" w:lineRule="exact"/>
              <w:ind w:right="576"/>
              <w:jc w:val="right"/>
              <w:rPr>
                <w:sz w:val="17"/>
              </w:rPr>
            </w:pPr>
            <w:r w:rsidRPr="00230CD5">
              <w:rPr>
                <w:sz w:val="17"/>
              </w:rPr>
              <w:t>12.4</w:t>
            </w:r>
          </w:p>
        </w:tc>
        <w:tc>
          <w:tcPr>
            <w:tcW w:w="1890" w:type="dxa"/>
            <w:tcBorders>
              <w:bottom w:val="single" w:sz="12" w:space="0" w:color="auto"/>
            </w:tcBorders>
            <w:vAlign w:val="bottom"/>
          </w:tcPr>
          <w:p w:rsidR="00B64295" w:rsidRPr="00230CD5" w:rsidRDefault="00B64295" w:rsidP="00230CD5">
            <w:pPr>
              <w:spacing w:before="40" w:after="40" w:line="210" w:lineRule="exact"/>
              <w:ind w:right="576"/>
              <w:jc w:val="right"/>
              <w:rPr>
                <w:sz w:val="17"/>
              </w:rPr>
            </w:pPr>
            <w:r w:rsidRPr="00230CD5">
              <w:rPr>
                <w:sz w:val="17"/>
              </w:rPr>
              <w:t>13.6</w:t>
            </w:r>
          </w:p>
        </w:tc>
        <w:tc>
          <w:tcPr>
            <w:tcW w:w="720" w:type="dxa"/>
            <w:tcBorders>
              <w:bottom w:val="single" w:sz="12" w:space="0" w:color="auto"/>
            </w:tcBorders>
            <w:vAlign w:val="bottom"/>
          </w:tcPr>
          <w:p w:rsidR="00B64295" w:rsidRPr="00230CD5" w:rsidRDefault="00B64295" w:rsidP="00230CD5">
            <w:pPr>
              <w:spacing w:before="40" w:after="40" w:line="210" w:lineRule="exact"/>
              <w:jc w:val="center"/>
              <w:rPr>
                <w:sz w:val="17"/>
              </w:rPr>
            </w:pPr>
            <w:r w:rsidRPr="00230CD5">
              <w:rPr>
                <w:sz w:val="17"/>
              </w:rPr>
              <w:t>2005</w:t>
            </w:r>
          </w:p>
        </w:tc>
        <w:tc>
          <w:tcPr>
            <w:tcW w:w="1548" w:type="dxa"/>
            <w:tcBorders>
              <w:bottom w:val="single" w:sz="12" w:space="0" w:color="auto"/>
            </w:tcBorders>
            <w:vAlign w:val="bottom"/>
          </w:tcPr>
          <w:p w:rsidR="00B64295" w:rsidRPr="00230CD5" w:rsidRDefault="00B64295" w:rsidP="00230CD5">
            <w:pPr>
              <w:spacing w:before="40" w:after="40" w:line="210" w:lineRule="exact"/>
              <w:ind w:right="432"/>
              <w:jc w:val="right"/>
              <w:rPr>
                <w:sz w:val="17"/>
              </w:rPr>
            </w:pPr>
            <w:r w:rsidRPr="00230CD5">
              <w:rPr>
                <w:sz w:val="17"/>
              </w:rPr>
              <w:t>14.1</w:t>
            </w:r>
          </w:p>
        </w:tc>
      </w:tr>
    </w:tbl>
    <w:p w:rsidR="0089336E" w:rsidRPr="0089336E" w:rsidRDefault="0089336E" w:rsidP="0089336E">
      <w:pPr>
        <w:pStyle w:val="SingleTxt"/>
        <w:spacing w:after="0" w:line="120" w:lineRule="exact"/>
        <w:ind w:left="0" w:right="0"/>
        <w:rPr>
          <w:sz w:val="10"/>
        </w:rPr>
      </w:pPr>
    </w:p>
    <w:p w:rsidR="0089336E" w:rsidRPr="0089336E" w:rsidRDefault="0089336E" w:rsidP="0089336E">
      <w:pPr>
        <w:pStyle w:val="SingleTxt"/>
        <w:spacing w:after="0" w:line="210" w:lineRule="exact"/>
        <w:rPr>
          <w:sz w:val="17"/>
          <w:szCs w:val="17"/>
        </w:rPr>
      </w:pPr>
      <w:r w:rsidRPr="0089336E">
        <w:rPr>
          <w:sz w:val="17"/>
          <w:szCs w:val="17"/>
        </w:rPr>
        <w:t xml:space="preserve">* Based on data from WHO Regional Office for </w:t>
      </w:r>
      <w:smartTag w:uri="urn:schemas-microsoft-com:office:smarttags" w:element="place">
        <w:r w:rsidRPr="0089336E">
          <w:rPr>
            <w:sz w:val="17"/>
            <w:szCs w:val="17"/>
          </w:rPr>
          <w:t>Europe</w:t>
        </w:r>
      </w:smartTag>
      <w:r>
        <w:rPr>
          <w:sz w:val="17"/>
          <w:szCs w:val="17"/>
        </w:rPr>
        <w:t>.</w:t>
      </w:r>
    </w:p>
    <w:p w:rsidR="0089336E" w:rsidRDefault="0089336E" w:rsidP="0089336E">
      <w:pPr>
        <w:pStyle w:val="SingleTxt"/>
        <w:jc w:val="left"/>
        <w:rPr>
          <w:sz w:val="17"/>
          <w:szCs w:val="17"/>
        </w:rPr>
      </w:pPr>
      <w:r w:rsidRPr="0089336E">
        <w:rPr>
          <w:sz w:val="17"/>
          <w:szCs w:val="17"/>
        </w:rPr>
        <w:t>** CIS – Commonwealth of Independent States</w:t>
      </w:r>
      <w:r>
        <w:rPr>
          <w:sz w:val="17"/>
          <w:szCs w:val="17"/>
        </w:rPr>
        <w:t>.</w:t>
      </w:r>
    </w:p>
    <w:p w:rsidR="00C175E6" w:rsidRDefault="00C175E6" w:rsidP="00C175E6">
      <w:pPr>
        <w:pStyle w:val="SingleTxt"/>
        <w:jc w:val="left"/>
      </w:pPr>
      <w:r>
        <w:br w:type="page"/>
      </w:r>
      <w:r w:rsidRPr="00C175E6">
        <w:rPr>
          <w:b/>
        </w:rPr>
        <w:t>4.7. Subdivisions, units, facilities, departments (rooms) for 200</w:t>
      </w:r>
    </w:p>
    <w:p w:rsidR="00C175E6" w:rsidRPr="00C175E6" w:rsidRDefault="00C175E6" w:rsidP="00C175E6">
      <w:pPr>
        <w:pStyle w:val="SingleTxt"/>
        <w:spacing w:after="0" w:line="120" w:lineRule="exact"/>
        <w:ind w:left="0" w:right="0"/>
        <w:rPr>
          <w:sz w:val="10"/>
        </w:rPr>
      </w:pPr>
    </w:p>
    <w:tbl>
      <w:tblPr>
        <w:tblStyle w:val="TableGrid"/>
        <w:tblW w:w="98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53"/>
        <w:gridCol w:w="690"/>
        <w:gridCol w:w="691"/>
        <w:gridCol w:w="775"/>
        <w:gridCol w:w="138"/>
        <w:gridCol w:w="6"/>
        <w:gridCol w:w="547"/>
        <w:gridCol w:w="717"/>
        <w:gridCol w:w="145"/>
        <w:gridCol w:w="548"/>
        <w:gridCol w:w="692"/>
        <w:gridCol w:w="876"/>
        <w:gridCol w:w="124"/>
        <w:gridCol w:w="20"/>
        <w:gridCol w:w="547"/>
        <w:gridCol w:w="691"/>
        <w:gridCol w:w="17"/>
      </w:tblGrid>
      <w:tr w:rsidR="00BF3A57" w:rsidRPr="00C175E6" w:rsidTr="00BF3A57">
        <w:tc>
          <w:tcPr>
            <w:tcW w:w="2653" w:type="dxa"/>
            <w:tcBorders>
              <w:top w:val="single" w:sz="4" w:space="0" w:color="auto"/>
            </w:tcBorders>
            <w:tcMar>
              <w:left w:w="0" w:type="dxa"/>
              <w:right w:w="0" w:type="dxa"/>
            </w:tcMar>
            <w:vAlign w:val="bottom"/>
          </w:tcPr>
          <w:p w:rsidR="00BF3A57" w:rsidRPr="00C175E6" w:rsidRDefault="00BF3A57" w:rsidP="00C175E6">
            <w:pPr>
              <w:spacing w:before="80" w:after="80" w:line="160" w:lineRule="exact"/>
              <w:jc w:val="center"/>
              <w:rPr>
                <w:i/>
                <w:sz w:val="14"/>
                <w:szCs w:val="24"/>
                <w:lang w:val="en-US"/>
              </w:rPr>
            </w:pPr>
          </w:p>
        </w:tc>
        <w:tc>
          <w:tcPr>
            <w:tcW w:w="3564" w:type="dxa"/>
            <w:gridSpan w:val="7"/>
            <w:tcBorders>
              <w:top w:val="single" w:sz="4" w:space="0" w:color="auto"/>
              <w:bottom w:val="single" w:sz="4" w:space="0" w:color="auto"/>
            </w:tcBorders>
            <w:tcMar>
              <w:left w:w="0" w:type="dxa"/>
              <w:right w:w="0" w:type="dxa"/>
            </w:tcMar>
            <w:vAlign w:val="bottom"/>
          </w:tcPr>
          <w:p w:rsidR="00BF3A57" w:rsidRPr="00C175E6" w:rsidRDefault="00BF3A57" w:rsidP="00C175E6">
            <w:pPr>
              <w:spacing w:before="80" w:after="80" w:line="160" w:lineRule="exact"/>
              <w:jc w:val="center"/>
              <w:rPr>
                <w:i/>
                <w:sz w:val="14"/>
                <w:szCs w:val="24"/>
                <w:lang w:val="en-US"/>
              </w:rPr>
            </w:pPr>
            <w:r w:rsidRPr="00C175E6">
              <w:rPr>
                <w:i/>
                <w:sz w:val="14"/>
                <w:szCs w:val="24"/>
                <w:lang w:val="en-US"/>
              </w:rPr>
              <w:t>Obstetrics-gynaecology</w:t>
            </w:r>
          </w:p>
        </w:tc>
        <w:tc>
          <w:tcPr>
            <w:tcW w:w="145" w:type="dxa"/>
            <w:tcBorders>
              <w:top w:val="single" w:sz="4" w:space="0" w:color="auto"/>
            </w:tcBorders>
            <w:tcMar>
              <w:left w:w="0" w:type="dxa"/>
              <w:right w:w="0" w:type="dxa"/>
            </w:tcMar>
            <w:vAlign w:val="bottom"/>
          </w:tcPr>
          <w:p w:rsidR="00BF3A57" w:rsidRPr="00C175E6" w:rsidRDefault="00BF3A57" w:rsidP="00BF3A57">
            <w:pPr>
              <w:suppressAutoHyphens w:val="0"/>
              <w:spacing w:line="240" w:lineRule="auto"/>
              <w:rPr>
                <w:i/>
                <w:sz w:val="14"/>
                <w:szCs w:val="24"/>
                <w:lang w:val="en-US"/>
              </w:rPr>
            </w:pPr>
          </w:p>
        </w:tc>
        <w:tc>
          <w:tcPr>
            <w:tcW w:w="3515" w:type="dxa"/>
            <w:gridSpan w:val="8"/>
            <w:tcBorders>
              <w:top w:val="single" w:sz="4" w:space="0" w:color="auto"/>
              <w:bottom w:val="single" w:sz="4" w:space="0" w:color="auto"/>
            </w:tcBorders>
            <w:vAlign w:val="bottom"/>
          </w:tcPr>
          <w:p w:rsidR="00BF3A57" w:rsidRPr="00C175E6" w:rsidRDefault="00BF3A57" w:rsidP="00BF3A57">
            <w:pPr>
              <w:suppressAutoHyphens w:val="0"/>
              <w:spacing w:line="240" w:lineRule="auto"/>
              <w:jc w:val="center"/>
              <w:rPr>
                <w:i/>
                <w:sz w:val="14"/>
                <w:szCs w:val="24"/>
                <w:lang w:val="en-US"/>
              </w:rPr>
            </w:pPr>
            <w:r w:rsidRPr="00C175E6">
              <w:rPr>
                <w:i/>
                <w:sz w:val="14"/>
                <w:szCs w:val="24"/>
                <w:lang w:val="en-US"/>
              </w:rPr>
              <w:t>Examination room</w:t>
            </w:r>
          </w:p>
        </w:tc>
      </w:tr>
      <w:tr w:rsidR="00BF3A57" w:rsidRPr="00C175E6" w:rsidTr="00BF3A57">
        <w:trPr>
          <w:gridAfter w:val="1"/>
          <w:wAfter w:w="17" w:type="dxa"/>
        </w:trPr>
        <w:tc>
          <w:tcPr>
            <w:tcW w:w="2653" w:type="dxa"/>
            <w:tcMar>
              <w:left w:w="0" w:type="dxa"/>
              <w:right w:w="0" w:type="dxa"/>
            </w:tcMar>
            <w:vAlign w:val="bottom"/>
          </w:tcPr>
          <w:p w:rsidR="00BF3A57" w:rsidRPr="00C175E6" w:rsidRDefault="00BF3A57" w:rsidP="00C175E6">
            <w:pPr>
              <w:spacing w:before="80" w:after="80" w:line="160" w:lineRule="exact"/>
              <w:jc w:val="center"/>
              <w:rPr>
                <w:i/>
                <w:sz w:val="14"/>
                <w:szCs w:val="24"/>
                <w:lang w:val="en-US"/>
              </w:rPr>
            </w:pPr>
          </w:p>
        </w:tc>
        <w:tc>
          <w:tcPr>
            <w:tcW w:w="3564" w:type="dxa"/>
            <w:gridSpan w:val="7"/>
            <w:tcBorders>
              <w:top w:val="single" w:sz="4" w:space="0" w:color="auto"/>
              <w:bottom w:val="single" w:sz="4" w:space="0" w:color="auto"/>
            </w:tcBorders>
            <w:tcMar>
              <w:left w:w="0" w:type="dxa"/>
              <w:right w:w="0" w:type="dxa"/>
            </w:tcMar>
            <w:vAlign w:val="bottom"/>
          </w:tcPr>
          <w:p w:rsidR="00BF3A57" w:rsidRPr="00C175E6" w:rsidRDefault="00BF3A57" w:rsidP="00C175E6">
            <w:pPr>
              <w:spacing w:before="80" w:after="80" w:line="160" w:lineRule="exact"/>
              <w:jc w:val="center"/>
              <w:rPr>
                <w:i/>
                <w:sz w:val="14"/>
                <w:szCs w:val="24"/>
                <w:lang w:val="en-US"/>
              </w:rPr>
            </w:pPr>
            <w:r w:rsidRPr="00C175E6">
              <w:rPr>
                <w:i/>
                <w:sz w:val="14"/>
                <w:szCs w:val="24"/>
                <w:lang w:val="en-US"/>
              </w:rPr>
              <w:t>Subdivisions, units, facilities, departments (rooms)</w:t>
            </w:r>
          </w:p>
        </w:tc>
        <w:tc>
          <w:tcPr>
            <w:tcW w:w="144" w:type="dxa"/>
            <w:tcMar>
              <w:left w:w="0" w:type="dxa"/>
              <w:right w:w="0" w:type="dxa"/>
            </w:tcMar>
            <w:vAlign w:val="bottom"/>
          </w:tcPr>
          <w:p w:rsidR="00BF3A57" w:rsidRPr="00C175E6" w:rsidRDefault="00BF3A57" w:rsidP="00C175E6">
            <w:pPr>
              <w:spacing w:before="80" w:after="80" w:line="160" w:lineRule="exact"/>
              <w:jc w:val="center"/>
              <w:rPr>
                <w:i/>
                <w:sz w:val="14"/>
                <w:szCs w:val="24"/>
                <w:lang w:val="en-US"/>
              </w:rPr>
            </w:pPr>
          </w:p>
        </w:tc>
        <w:tc>
          <w:tcPr>
            <w:tcW w:w="3380" w:type="dxa"/>
            <w:gridSpan w:val="7"/>
            <w:tcBorders>
              <w:bottom w:val="single" w:sz="4" w:space="0" w:color="auto"/>
            </w:tcBorders>
            <w:vAlign w:val="bottom"/>
          </w:tcPr>
          <w:p w:rsidR="00BF3A57" w:rsidRPr="00C175E6" w:rsidRDefault="00BF3A57" w:rsidP="00E04216">
            <w:pPr>
              <w:spacing w:before="80" w:after="80" w:line="160" w:lineRule="exact"/>
              <w:jc w:val="center"/>
              <w:rPr>
                <w:i/>
                <w:sz w:val="14"/>
                <w:szCs w:val="24"/>
                <w:lang w:val="en-US"/>
              </w:rPr>
            </w:pPr>
            <w:r w:rsidRPr="00C175E6">
              <w:rPr>
                <w:i/>
                <w:sz w:val="14"/>
                <w:szCs w:val="24"/>
                <w:lang w:val="en-US"/>
              </w:rPr>
              <w:t>Subdivisions, units, facilities, departments (rooms)</w:t>
            </w:r>
          </w:p>
        </w:tc>
      </w:tr>
      <w:tr w:rsidR="00BF3A57" w:rsidRPr="00C175E6" w:rsidTr="00BF3A57">
        <w:trPr>
          <w:gridAfter w:val="1"/>
          <w:wAfter w:w="17" w:type="dxa"/>
        </w:trPr>
        <w:tc>
          <w:tcPr>
            <w:tcW w:w="2653" w:type="dxa"/>
            <w:tcMar>
              <w:left w:w="0" w:type="dxa"/>
              <w:right w:w="0" w:type="dxa"/>
            </w:tcMar>
            <w:vAlign w:val="bottom"/>
          </w:tcPr>
          <w:p w:rsidR="00BF3A57" w:rsidRPr="00C175E6" w:rsidRDefault="00BF3A57" w:rsidP="00C175E6">
            <w:pPr>
              <w:spacing w:before="80" w:after="80" w:line="160" w:lineRule="exact"/>
              <w:jc w:val="center"/>
              <w:rPr>
                <w:i/>
                <w:sz w:val="14"/>
                <w:szCs w:val="24"/>
                <w:lang w:val="en-US"/>
              </w:rPr>
            </w:pPr>
          </w:p>
        </w:tc>
        <w:tc>
          <w:tcPr>
            <w:tcW w:w="2156" w:type="dxa"/>
            <w:gridSpan w:val="3"/>
            <w:tcBorders>
              <w:top w:val="single" w:sz="4" w:space="0" w:color="auto"/>
              <w:bottom w:val="single" w:sz="4" w:space="0" w:color="auto"/>
            </w:tcBorders>
            <w:tcMar>
              <w:left w:w="0" w:type="dxa"/>
              <w:right w:w="0" w:type="dxa"/>
            </w:tcMar>
            <w:vAlign w:val="bottom"/>
          </w:tcPr>
          <w:p w:rsidR="00BF3A57" w:rsidRPr="00C175E6" w:rsidRDefault="00BF3A57" w:rsidP="00C175E6">
            <w:pPr>
              <w:spacing w:before="80" w:after="80" w:line="160" w:lineRule="exact"/>
              <w:jc w:val="center"/>
              <w:rPr>
                <w:i/>
                <w:sz w:val="14"/>
                <w:szCs w:val="24"/>
                <w:lang w:val="en-US"/>
              </w:rPr>
            </w:pPr>
            <w:r w:rsidRPr="00C175E6">
              <w:rPr>
                <w:i/>
                <w:sz w:val="14"/>
                <w:szCs w:val="24"/>
                <w:lang w:val="en-US"/>
              </w:rPr>
              <w:t>budgetary</w:t>
            </w:r>
          </w:p>
        </w:tc>
        <w:tc>
          <w:tcPr>
            <w:tcW w:w="138" w:type="dxa"/>
            <w:tcBorders>
              <w:top w:val="single" w:sz="4" w:space="0" w:color="auto"/>
            </w:tcBorders>
            <w:tcMar>
              <w:left w:w="0" w:type="dxa"/>
              <w:right w:w="0" w:type="dxa"/>
            </w:tcMar>
            <w:vAlign w:val="bottom"/>
          </w:tcPr>
          <w:p w:rsidR="00BF3A57" w:rsidRPr="00C175E6" w:rsidRDefault="00BF3A57" w:rsidP="00E14AD5">
            <w:pPr>
              <w:suppressAutoHyphens w:val="0"/>
              <w:spacing w:line="240" w:lineRule="auto"/>
              <w:rPr>
                <w:i/>
                <w:sz w:val="14"/>
                <w:szCs w:val="24"/>
                <w:lang w:val="en-US"/>
              </w:rPr>
            </w:pPr>
          </w:p>
        </w:tc>
        <w:tc>
          <w:tcPr>
            <w:tcW w:w="1270" w:type="dxa"/>
            <w:gridSpan w:val="3"/>
            <w:tcBorders>
              <w:top w:val="single" w:sz="4" w:space="0" w:color="auto"/>
            </w:tcBorders>
            <w:shd w:val="clear" w:color="auto" w:fill="auto"/>
            <w:vAlign w:val="bottom"/>
          </w:tcPr>
          <w:p w:rsidR="00BF3A57" w:rsidRPr="00C175E6" w:rsidRDefault="00BF3A57" w:rsidP="00BF3A57">
            <w:pPr>
              <w:spacing w:before="80" w:after="80" w:line="160" w:lineRule="exact"/>
              <w:jc w:val="center"/>
              <w:rPr>
                <w:i/>
                <w:sz w:val="14"/>
                <w:szCs w:val="24"/>
                <w:lang w:val="en-US"/>
              </w:rPr>
            </w:pPr>
            <w:r w:rsidRPr="00C175E6">
              <w:rPr>
                <w:i/>
                <w:sz w:val="14"/>
                <w:szCs w:val="24"/>
                <w:lang w:val="en-US"/>
              </w:rPr>
              <w:t>extra-budgetary</w:t>
            </w:r>
          </w:p>
        </w:tc>
        <w:tc>
          <w:tcPr>
            <w:tcW w:w="145" w:type="dxa"/>
            <w:tcMar>
              <w:left w:w="0" w:type="dxa"/>
              <w:right w:w="0" w:type="dxa"/>
            </w:tcMar>
            <w:vAlign w:val="bottom"/>
          </w:tcPr>
          <w:p w:rsidR="00BF3A57" w:rsidRPr="00C175E6" w:rsidRDefault="00BF3A57" w:rsidP="00C175E6">
            <w:pPr>
              <w:spacing w:before="80" w:after="80" w:line="160" w:lineRule="exact"/>
              <w:jc w:val="center"/>
              <w:rPr>
                <w:i/>
                <w:sz w:val="14"/>
                <w:szCs w:val="24"/>
                <w:lang w:val="en-US"/>
              </w:rPr>
            </w:pPr>
          </w:p>
        </w:tc>
        <w:tc>
          <w:tcPr>
            <w:tcW w:w="2116" w:type="dxa"/>
            <w:gridSpan w:val="3"/>
            <w:tcBorders>
              <w:top w:val="single" w:sz="4" w:space="0" w:color="auto"/>
            </w:tcBorders>
            <w:shd w:val="clear" w:color="auto" w:fill="auto"/>
            <w:vAlign w:val="bottom"/>
          </w:tcPr>
          <w:p w:rsidR="00BF3A57" w:rsidRPr="00C175E6" w:rsidRDefault="00BF3A57" w:rsidP="00E04216">
            <w:pPr>
              <w:spacing w:before="80" w:after="80" w:line="160" w:lineRule="exact"/>
              <w:jc w:val="center"/>
              <w:rPr>
                <w:i/>
                <w:sz w:val="14"/>
                <w:szCs w:val="24"/>
                <w:lang w:val="en-US"/>
              </w:rPr>
            </w:pPr>
            <w:r w:rsidRPr="00C175E6">
              <w:rPr>
                <w:i/>
                <w:sz w:val="14"/>
                <w:szCs w:val="24"/>
                <w:lang w:val="en-US"/>
              </w:rPr>
              <w:t>budgetary</w:t>
            </w:r>
          </w:p>
        </w:tc>
        <w:tc>
          <w:tcPr>
            <w:tcW w:w="124" w:type="dxa"/>
            <w:tcBorders>
              <w:top w:val="single" w:sz="4" w:space="0" w:color="auto"/>
            </w:tcBorders>
            <w:tcMar>
              <w:left w:w="0" w:type="dxa"/>
              <w:right w:w="0" w:type="dxa"/>
            </w:tcMar>
            <w:vAlign w:val="bottom"/>
          </w:tcPr>
          <w:p w:rsidR="00BF3A57" w:rsidRPr="00C175E6" w:rsidRDefault="00BF3A57" w:rsidP="00E14AD5">
            <w:pPr>
              <w:suppressAutoHyphens w:val="0"/>
              <w:spacing w:line="240" w:lineRule="auto"/>
              <w:rPr>
                <w:i/>
                <w:sz w:val="14"/>
                <w:szCs w:val="24"/>
                <w:lang w:val="en-US"/>
              </w:rPr>
            </w:pPr>
          </w:p>
        </w:tc>
        <w:tc>
          <w:tcPr>
            <w:tcW w:w="1258" w:type="dxa"/>
            <w:gridSpan w:val="3"/>
            <w:tcBorders>
              <w:top w:val="single" w:sz="4" w:space="0" w:color="auto"/>
            </w:tcBorders>
            <w:shd w:val="clear" w:color="auto" w:fill="auto"/>
            <w:vAlign w:val="bottom"/>
          </w:tcPr>
          <w:p w:rsidR="00BF3A57" w:rsidRPr="00C175E6" w:rsidRDefault="00BF3A57" w:rsidP="00BF3A57">
            <w:pPr>
              <w:spacing w:before="80" w:after="80" w:line="160" w:lineRule="exact"/>
              <w:jc w:val="center"/>
              <w:rPr>
                <w:i/>
                <w:sz w:val="14"/>
                <w:szCs w:val="24"/>
                <w:lang w:val="en-US"/>
              </w:rPr>
            </w:pPr>
            <w:r w:rsidRPr="00C175E6">
              <w:rPr>
                <w:i/>
                <w:sz w:val="14"/>
                <w:szCs w:val="24"/>
                <w:lang w:val="en-US"/>
              </w:rPr>
              <w:t>extra-budgetary</w:t>
            </w:r>
          </w:p>
        </w:tc>
      </w:tr>
      <w:tr w:rsidR="00BF3A57" w:rsidRPr="00C175E6" w:rsidTr="00BF3A57">
        <w:trPr>
          <w:gridAfter w:val="1"/>
          <w:wAfter w:w="17" w:type="dxa"/>
          <w:cantSplit/>
          <w:trHeight w:val="904"/>
        </w:trPr>
        <w:tc>
          <w:tcPr>
            <w:tcW w:w="2653" w:type="dxa"/>
            <w:tcBorders>
              <w:bottom w:val="single" w:sz="12" w:space="0" w:color="auto"/>
            </w:tcBorders>
            <w:tcMar>
              <w:left w:w="0" w:type="dxa"/>
              <w:right w:w="0" w:type="dxa"/>
            </w:tcMar>
            <w:vAlign w:val="bottom"/>
          </w:tcPr>
          <w:p w:rsidR="00BF3A57" w:rsidRPr="00C175E6" w:rsidRDefault="00BF3A57" w:rsidP="00C175E6">
            <w:pPr>
              <w:spacing w:before="80" w:after="80" w:line="160" w:lineRule="exact"/>
              <w:jc w:val="center"/>
              <w:rPr>
                <w:i/>
                <w:sz w:val="14"/>
                <w:szCs w:val="24"/>
              </w:rPr>
            </w:pPr>
            <w:r w:rsidRPr="00C175E6">
              <w:rPr>
                <w:i/>
                <w:sz w:val="14"/>
                <w:szCs w:val="24"/>
                <w:lang w:val="en-US"/>
              </w:rPr>
              <w:t>Area</w:t>
            </w:r>
          </w:p>
        </w:tc>
        <w:tc>
          <w:tcPr>
            <w:tcW w:w="690" w:type="dxa"/>
            <w:tcBorders>
              <w:top w:val="single" w:sz="4" w:space="0" w:color="auto"/>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Total</w:t>
            </w:r>
          </w:p>
        </w:tc>
        <w:tc>
          <w:tcPr>
            <w:tcW w:w="691" w:type="dxa"/>
            <w:tcBorders>
              <w:top w:val="single" w:sz="4" w:space="0" w:color="auto"/>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Departments</w:t>
            </w:r>
          </w:p>
        </w:tc>
        <w:tc>
          <w:tcPr>
            <w:tcW w:w="775" w:type="dxa"/>
            <w:tcBorders>
              <w:top w:val="single" w:sz="4" w:space="0" w:color="auto"/>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Rooms</w:t>
            </w:r>
          </w:p>
        </w:tc>
        <w:tc>
          <w:tcPr>
            <w:tcW w:w="144" w:type="dxa"/>
            <w:gridSpan w:val="2"/>
            <w:tcBorders>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p>
        </w:tc>
        <w:tc>
          <w:tcPr>
            <w:tcW w:w="547" w:type="dxa"/>
            <w:tcBorders>
              <w:top w:val="single" w:sz="4" w:space="0" w:color="auto"/>
              <w:bottom w:val="single" w:sz="12" w:space="0" w:color="auto"/>
            </w:tcBorders>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Departments</w:t>
            </w:r>
          </w:p>
        </w:tc>
        <w:tc>
          <w:tcPr>
            <w:tcW w:w="717" w:type="dxa"/>
            <w:tcBorders>
              <w:top w:val="single" w:sz="4" w:space="0" w:color="auto"/>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Rooms</w:t>
            </w:r>
          </w:p>
        </w:tc>
        <w:tc>
          <w:tcPr>
            <w:tcW w:w="145" w:type="dxa"/>
            <w:tcBorders>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p>
        </w:tc>
        <w:tc>
          <w:tcPr>
            <w:tcW w:w="548" w:type="dxa"/>
            <w:tcBorders>
              <w:top w:val="single" w:sz="4" w:space="0" w:color="auto"/>
              <w:bottom w:val="single" w:sz="12" w:space="0" w:color="auto"/>
            </w:tcBorders>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Total</w:t>
            </w:r>
          </w:p>
        </w:tc>
        <w:tc>
          <w:tcPr>
            <w:tcW w:w="692" w:type="dxa"/>
            <w:tcBorders>
              <w:top w:val="single" w:sz="4" w:space="0" w:color="auto"/>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Departments</w:t>
            </w:r>
          </w:p>
        </w:tc>
        <w:tc>
          <w:tcPr>
            <w:tcW w:w="876" w:type="dxa"/>
            <w:tcBorders>
              <w:top w:val="single" w:sz="4" w:space="0" w:color="auto"/>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Rooms</w:t>
            </w:r>
          </w:p>
        </w:tc>
        <w:tc>
          <w:tcPr>
            <w:tcW w:w="144" w:type="dxa"/>
            <w:gridSpan w:val="2"/>
            <w:tcBorders>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p>
        </w:tc>
        <w:tc>
          <w:tcPr>
            <w:tcW w:w="547" w:type="dxa"/>
            <w:tcBorders>
              <w:top w:val="single" w:sz="4" w:space="0" w:color="auto"/>
              <w:bottom w:val="single" w:sz="12" w:space="0" w:color="auto"/>
            </w:tcBorders>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Departments</w:t>
            </w:r>
          </w:p>
        </w:tc>
        <w:tc>
          <w:tcPr>
            <w:tcW w:w="691" w:type="dxa"/>
            <w:tcBorders>
              <w:top w:val="single" w:sz="4" w:space="0" w:color="auto"/>
              <w:bottom w:val="single" w:sz="12" w:space="0" w:color="auto"/>
            </w:tcBorders>
            <w:tcMar>
              <w:left w:w="0" w:type="dxa"/>
              <w:right w:w="0" w:type="dxa"/>
            </w:tcMar>
            <w:textDirection w:val="btLr"/>
            <w:vAlign w:val="center"/>
          </w:tcPr>
          <w:p w:rsidR="00BF3A57" w:rsidRPr="00C175E6" w:rsidRDefault="00BF3A57" w:rsidP="00C175E6">
            <w:pPr>
              <w:spacing w:before="80" w:after="80" w:line="160" w:lineRule="exact"/>
              <w:rPr>
                <w:i/>
                <w:sz w:val="14"/>
                <w:szCs w:val="24"/>
                <w:lang w:val="en-US"/>
              </w:rPr>
            </w:pPr>
            <w:r w:rsidRPr="00C175E6">
              <w:rPr>
                <w:i/>
                <w:sz w:val="14"/>
                <w:szCs w:val="24"/>
                <w:lang w:val="en-US"/>
              </w:rPr>
              <w:t>Rooms</w:t>
            </w:r>
          </w:p>
        </w:tc>
      </w:tr>
      <w:tr w:rsidR="00BF3A57" w:rsidRPr="00C175E6" w:rsidTr="00BF3A57">
        <w:trPr>
          <w:gridAfter w:val="1"/>
          <w:wAfter w:w="17" w:type="dxa"/>
        </w:trPr>
        <w:tc>
          <w:tcPr>
            <w:tcW w:w="2653" w:type="dxa"/>
            <w:tcBorders>
              <w:top w:val="single" w:sz="12" w:space="0" w:color="auto"/>
            </w:tcBorders>
            <w:tcMar>
              <w:left w:w="0" w:type="dxa"/>
              <w:right w:w="0" w:type="dxa"/>
            </w:tcMar>
          </w:tcPr>
          <w:p w:rsidR="00BF3A57" w:rsidRPr="00C175E6" w:rsidRDefault="00BF3A57" w:rsidP="00BF3A57">
            <w:pPr>
              <w:spacing w:line="100" w:lineRule="exact"/>
              <w:rPr>
                <w:sz w:val="17"/>
                <w:szCs w:val="24"/>
                <w:lang w:val="en-US"/>
              </w:rPr>
            </w:pPr>
          </w:p>
        </w:tc>
        <w:tc>
          <w:tcPr>
            <w:tcW w:w="690" w:type="dxa"/>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c>
          <w:tcPr>
            <w:tcW w:w="691" w:type="dxa"/>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c>
          <w:tcPr>
            <w:tcW w:w="775" w:type="dxa"/>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c>
          <w:tcPr>
            <w:tcW w:w="691" w:type="dxa"/>
            <w:gridSpan w:val="3"/>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c>
          <w:tcPr>
            <w:tcW w:w="717" w:type="dxa"/>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c>
          <w:tcPr>
            <w:tcW w:w="693" w:type="dxa"/>
            <w:gridSpan w:val="2"/>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c>
          <w:tcPr>
            <w:tcW w:w="692" w:type="dxa"/>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c>
          <w:tcPr>
            <w:tcW w:w="876" w:type="dxa"/>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c>
          <w:tcPr>
            <w:tcW w:w="691" w:type="dxa"/>
            <w:gridSpan w:val="3"/>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c>
          <w:tcPr>
            <w:tcW w:w="691" w:type="dxa"/>
            <w:tcBorders>
              <w:top w:val="single" w:sz="12" w:space="0" w:color="auto"/>
            </w:tcBorders>
            <w:tcMar>
              <w:left w:w="0" w:type="dxa"/>
              <w:right w:w="0" w:type="dxa"/>
            </w:tcMar>
            <w:vAlign w:val="bottom"/>
          </w:tcPr>
          <w:p w:rsidR="00BF3A57" w:rsidRPr="00C175E6" w:rsidRDefault="00BF3A57" w:rsidP="00BF3A57">
            <w:pPr>
              <w:spacing w:line="100" w:lineRule="exac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Andijan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248</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248</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60</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60</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smartTag w:uri="urn:schemas-microsoft-com:office:smarttags" w:element="place">
              <w:smartTag w:uri="urn:schemas-microsoft-com:office:smarttags" w:element="City">
                <w:r w:rsidRPr="00C175E6">
                  <w:rPr>
                    <w:sz w:val="17"/>
                    <w:szCs w:val="24"/>
                    <w:lang w:val="en-US"/>
                  </w:rPr>
                  <w:t>Bukhara</w:t>
                </w:r>
              </w:smartTag>
            </w:smartTag>
            <w:r w:rsidRPr="00C175E6">
              <w:rPr>
                <w:sz w:val="17"/>
                <w:szCs w:val="24"/>
                <w:lang w:val="en-US"/>
              </w:rPr>
              <w:t xml:space="preserve">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197</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197</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20</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20</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Djizak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59</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w:t>
            </w: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57</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w:t>
            </w: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16</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16</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Kashka-Darya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201</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4</w:t>
            </w: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197</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23</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23</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Karakalpakstan</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175</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5</w:t>
            </w: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170</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34</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34</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smartTag w:uri="urn:schemas-microsoft-com:office:smarttags" w:element="place">
              <w:smartTag w:uri="urn:schemas-microsoft-com:office:smarttags" w:element="City">
                <w:r w:rsidRPr="00C175E6">
                  <w:rPr>
                    <w:sz w:val="17"/>
                    <w:szCs w:val="24"/>
                    <w:lang w:val="en-US"/>
                  </w:rPr>
                  <w:t>Namangan</w:t>
                </w:r>
              </w:smartTag>
            </w:smartTag>
            <w:r w:rsidRPr="00C175E6">
              <w:rPr>
                <w:sz w:val="17"/>
                <w:szCs w:val="24"/>
                <w:lang w:val="en-US"/>
              </w:rPr>
              <w:t xml:space="preserve">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99</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w:t>
            </w: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98</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32</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32</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Navoi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108</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108</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19</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19</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smartTag w:uri="urn:schemas-microsoft-com:office:smarttags" w:element="place">
              <w:smartTag w:uri="urn:schemas-microsoft-com:office:smarttags" w:element="City">
                <w:r w:rsidRPr="00C175E6">
                  <w:rPr>
                    <w:sz w:val="17"/>
                    <w:szCs w:val="24"/>
                    <w:lang w:val="en-US"/>
                  </w:rPr>
                  <w:t>Samarkand</w:t>
                </w:r>
              </w:smartTag>
            </w:smartTag>
            <w:r w:rsidRPr="00C175E6">
              <w:rPr>
                <w:sz w:val="17"/>
                <w:szCs w:val="24"/>
                <w:lang w:val="en-US"/>
              </w:rPr>
              <w:t xml:space="preserve">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394</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394</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27</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27</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Surkhan-Darya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164</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164</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46</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46</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Syr-Darya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40</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40</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9</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9</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smartTag w:uri="urn:schemas-microsoft-com:office:smarttags" w:element="place">
              <w:smartTag w:uri="urn:schemas-microsoft-com:office:smarttags" w:element="City">
                <w:r w:rsidRPr="00C175E6">
                  <w:rPr>
                    <w:sz w:val="17"/>
                    <w:szCs w:val="24"/>
                    <w:lang w:val="en-US"/>
                  </w:rPr>
                  <w:t>Tashkent</w:t>
                </w:r>
              </w:smartTag>
            </w:smartTag>
            <w:r w:rsidRPr="00C175E6">
              <w:rPr>
                <w:sz w:val="17"/>
                <w:szCs w:val="24"/>
                <w:lang w:val="en-US"/>
              </w:rPr>
              <w:t xml:space="preserve">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301</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3</w:t>
            </w: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298</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52</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52</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smartTag w:uri="urn:schemas-microsoft-com:office:smarttags" w:element="place">
              <w:smartTag w:uri="urn:schemas-microsoft-com:office:smarttags" w:element="City">
                <w:r w:rsidRPr="00C175E6">
                  <w:rPr>
                    <w:sz w:val="17"/>
                    <w:szCs w:val="24"/>
                    <w:lang w:val="en-US"/>
                  </w:rPr>
                  <w:t>Fergana</w:t>
                </w:r>
              </w:smartTag>
            </w:smartTag>
            <w:r w:rsidRPr="00C175E6">
              <w:rPr>
                <w:sz w:val="17"/>
                <w:szCs w:val="24"/>
                <w:lang w:val="en-US"/>
              </w:rPr>
              <w:t xml:space="preserve">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182</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182</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301</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301</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Khorezm Obl.</w:t>
            </w:r>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84</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10</w:t>
            </w: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73</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w:t>
            </w: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87</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87</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 xml:space="preserve">City of </w:t>
            </w:r>
            <w:smartTag w:uri="urn:schemas-microsoft-com:office:smarttags" w:element="place">
              <w:smartTag w:uri="urn:schemas-microsoft-com:office:smarttags" w:element="City">
                <w:r w:rsidRPr="00C175E6">
                  <w:rPr>
                    <w:sz w:val="17"/>
                    <w:szCs w:val="24"/>
                    <w:lang w:val="en-US"/>
                  </w:rPr>
                  <w:t>Tashkent</w:t>
                </w:r>
              </w:smartTag>
            </w:smartTag>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152</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152</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43</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43</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Mar>
              <w:left w:w="0" w:type="dxa"/>
              <w:right w:w="0" w:type="dxa"/>
            </w:tcMar>
          </w:tcPr>
          <w:p w:rsidR="00BF3A57" w:rsidRPr="00C175E6" w:rsidRDefault="00BF3A57" w:rsidP="00C175E6">
            <w:pPr>
              <w:spacing w:before="40" w:after="40" w:line="210" w:lineRule="exact"/>
              <w:rPr>
                <w:sz w:val="17"/>
                <w:szCs w:val="24"/>
                <w:lang w:val="en-US"/>
              </w:rPr>
            </w:pPr>
            <w:r w:rsidRPr="00C175E6">
              <w:rPr>
                <w:sz w:val="17"/>
                <w:szCs w:val="24"/>
                <w:lang w:val="en-US"/>
              </w:rPr>
              <w:t xml:space="preserve">Repub. fac., city of </w:t>
            </w:r>
            <w:smartTag w:uri="urn:schemas-microsoft-com:office:smarttags" w:element="place">
              <w:smartTag w:uri="urn:schemas-microsoft-com:office:smarttags" w:element="City">
                <w:r w:rsidRPr="00C175E6">
                  <w:rPr>
                    <w:sz w:val="17"/>
                    <w:szCs w:val="24"/>
                    <w:lang w:val="en-US"/>
                  </w:rPr>
                  <w:t>Tashkent</w:t>
                </w:r>
              </w:smartTag>
            </w:smartTag>
          </w:p>
        </w:tc>
        <w:tc>
          <w:tcPr>
            <w:tcW w:w="690"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22</w:t>
            </w: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75"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22</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3" w:type="dxa"/>
            <w:gridSpan w:val="2"/>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2</w:t>
            </w:r>
          </w:p>
        </w:tc>
        <w:tc>
          <w:tcPr>
            <w:tcW w:w="692"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w:t>
            </w:r>
          </w:p>
        </w:tc>
        <w:tc>
          <w:tcPr>
            <w:tcW w:w="691" w:type="dxa"/>
            <w:gridSpan w:val="3"/>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r w:rsidR="00BF3A57" w:rsidRPr="00C175E6" w:rsidTr="00BF3A57">
        <w:trPr>
          <w:gridAfter w:val="1"/>
          <w:wAfter w:w="17" w:type="dxa"/>
        </w:trPr>
        <w:tc>
          <w:tcPr>
            <w:tcW w:w="2653" w:type="dxa"/>
            <w:tcBorders>
              <w:bottom w:val="single" w:sz="12" w:space="0" w:color="auto"/>
            </w:tcBorders>
            <w:tcMar>
              <w:left w:w="0" w:type="dxa"/>
              <w:right w:w="0" w:type="dxa"/>
            </w:tcMar>
          </w:tcPr>
          <w:p w:rsidR="00BF3A57" w:rsidRPr="00C175E6" w:rsidRDefault="00BF3A57" w:rsidP="00C175E6">
            <w:pPr>
              <w:spacing w:before="40" w:after="40" w:line="210" w:lineRule="exact"/>
              <w:rPr>
                <w:sz w:val="17"/>
                <w:szCs w:val="24"/>
                <w:lang w:val="en-US"/>
              </w:rPr>
            </w:pPr>
            <w:smartTag w:uri="urn:schemas-microsoft-com:office:smarttags" w:element="place">
              <w:smartTag w:uri="urn:schemas-microsoft-com:office:smarttags" w:element="PlaceType">
                <w:r w:rsidRPr="00C175E6">
                  <w:rPr>
                    <w:sz w:val="17"/>
                    <w:szCs w:val="24"/>
                    <w:lang w:val="en-US"/>
                  </w:rPr>
                  <w:t>Republic</w:t>
                </w:r>
              </w:smartTag>
              <w:r w:rsidRPr="00C175E6">
                <w:rPr>
                  <w:sz w:val="17"/>
                  <w:szCs w:val="24"/>
                  <w:lang w:val="en-US"/>
                </w:rPr>
                <w:t xml:space="preserve"> of </w:t>
              </w:r>
              <w:smartTag w:uri="urn:schemas-microsoft-com:office:smarttags" w:element="PlaceName">
                <w:r w:rsidRPr="00C175E6">
                  <w:rPr>
                    <w:sz w:val="17"/>
                    <w:szCs w:val="24"/>
                    <w:lang w:val="en-US"/>
                  </w:rPr>
                  <w:t>Uzbekistan</w:t>
                </w:r>
              </w:smartTag>
            </w:smartTag>
          </w:p>
        </w:tc>
        <w:tc>
          <w:tcPr>
            <w:tcW w:w="690" w:type="dxa"/>
            <w:tcBorders>
              <w:bottom w:val="single" w:sz="12" w:space="0" w:color="auto"/>
            </w:tcBorders>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2426</w:t>
            </w:r>
          </w:p>
        </w:tc>
        <w:tc>
          <w:tcPr>
            <w:tcW w:w="691" w:type="dxa"/>
            <w:tcBorders>
              <w:bottom w:val="single" w:sz="12" w:space="0" w:color="auto"/>
            </w:tcBorders>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24</w:t>
            </w:r>
          </w:p>
        </w:tc>
        <w:tc>
          <w:tcPr>
            <w:tcW w:w="775" w:type="dxa"/>
            <w:tcBorders>
              <w:bottom w:val="single" w:sz="12" w:space="0" w:color="auto"/>
            </w:tcBorders>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2400</w:t>
            </w:r>
          </w:p>
        </w:tc>
        <w:tc>
          <w:tcPr>
            <w:tcW w:w="691" w:type="dxa"/>
            <w:gridSpan w:val="3"/>
            <w:tcBorders>
              <w:bottom w:val="single" w:sz="12" w:space="0" w:color="auto"/>
            </w:tcBorders>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717" w:type="dxa"/>
            <w:tcBorders>
              <w:bottom w:val="single" w:sz="12" w:space="0" w:color="auto"/>
            </w:tcBorders>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2</w:t>
            </w:r>
          </w:p>
        </w:tc>
        <w:tc>
          <w:tcPr>
            <w:tcW w:w="693" w:type="dxa"/>
            <w:gridSpan w:val="2"/>
            <w:tcBorders>
              <w:bottom w:val="single" w:sz="12" w:space="0" w:color="auto"/>
            </w:tcBorders>
            <w:tcMar>
              <w:left w:w="0" w:type="dxa"/>
              <w:right w:w="0" w:type="dxa"/>
            </w:tcMar>
            <w:vAlign w:val="bottom"/>
          </w:tcPr>
          <w:p w:rsidR="00BF3A57" w:rsidRPr="00C175E6" w:rsidRDefault="00BF3A57" w:rsidP="00F41F82">
            <w:pPr>
              <w:spacing w:before="40" w:after="40" w:line="210" w:lineRule="exact"/>
              <w:ind w:right="144"/>
              <w:jc w:val="right"/>
              <w:rPr>
                <w:sz w:val="17"/>
                <w:szCs w:val="24"/>
              </w:rPr>
            </w:pPr>
            <w:r w:rsidRPr="00C175E6">
              <w:rPr>
                <w:sz w:val="17"/>
                <w:szCs w:val="24"/>
              </w:rPr>
              <w:t>771</w:t>
            </w:r>
          </w:p>
        </w:tc>
        <w:tc>
          <w:tcPr>
            <w:tcW w:w="692" w:type="dxa"/>
            <w:tcBorders>
              <w:bottom w:val="single" w:sz="12" w:space="0" w:color="auto"/>
            </w:tcBorders>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876" w:type="dxa"/>
            <w:tcBorders>
              <w:bottom w:val="single" w:sz="12" w:space="0" w:color="auto"/>
            </w:tcBorders>
            <w:tcMar>
              <w:left w:w="0" w:type="dxa"/>
              <w:right w:w="0" w:type="dxa"/>
            </w:tcMar>
            <w:vAlign w:val="bottom"/>
          </w:tcPr>
          <w:p w:rsidR="00BF3A57" w:rsidRPr="00C175E6" w:rsidRDefault="00BF3A57" w:rsidP="00E14AD5">
            <w:pPr>
              <w:spacing w:before="40" w:after="40" w:line="210" w:lineRule="exact"/>
              <w:ind w:right="288"/>
              <w:jc w:val="right"/>
              <w:rPr>
                <w:sz w:val="17"/>
                <w:szCs w:val="24"/>
              </w:rPr>
            </w:pPr>
            <w:r w:rsidRPr="00C175E6">
              <w:rPr>
                <w:sz w:val="17"/>
                <w:szCs w:val="24"/>
              </w:rPr>
              <w:t>771</w:t>
            </w:r>
          </w:p>
        </w:tc>
        <w:tc>
          <w:tcPr>
            <w:tcW w:w="691" w:type="dxa"/>
            <w:gridSpan w:val="3"/>
            <w:tcBorders>
              <w:bottom w:val="single" w:sz="12" w:space="0" w:color="auto"/>
            </w:tcBorders>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c>
          <w:tcPr>
            <w:tcW w:w="691" w:type="dxa"/>
            <w:tcBorders>
              <w:bottom w:val="single" w:sz="12" w:space="0" w:color="auto"/>
            </w:tcBorders>
            <w:tcMar>
              <w:left w:w="0" w:type="dxa"/>
              <w:right w:w="0" w:type="dxa"/>
            </w:tcMar>
            <w:vAlign w:val="bottom"/>
          </w:tcPr>
          <w:p w:rsidR="00BF3A57" w:rsidRPr="00C175E6" w:rsidRDefault="00BF3A57" w:rsidP="00E14AD5">
            <w:pPr>
              <w:spacing w:before="40" w:after="40" w:line="210" w:lineRule="exact"/>
              <w:ind w:right="288"/>
              <w:jc w:val="right"/>
              <w:rPr>
                <w:sz w:val="17"/>
                <w:szCs w:val="24"/>
              </w:rPr>
            </w:pPr>
          </w:p>
        </w:tc>
      </w:tr>
    </w:tbl>
    <w:p w:rsidR="00EE604B" w:rsidRDefault="00EE604B" w:rsidP="00C175E6">
      <w:pPr>
        <w:pStyle w:val="SingleTxt"/>
      </w:pPr>
    </w:p>
    <w:p w:rsidR="00EE604B" w:rsidRDefault="00EE604B" w:rsidP="00EE604B">
      <w:pPr>
        <w:pStyle w:val="SingleTxt"/>
        <w:jc w:val="left"/>
        <w:rPr>
          <w:b/>
        </w:rPr>
      </w:pPr>
      <w:r>
        <w:br w:type="page"/>
      </w:r>
      <w:r w:rsidRPr="00EE604B">
        <w:rPr>
          <w:b/>
        </w:rPr>
        <w:t>4.8. Visits to obstetrician-gynaecologists, 2007</w:t>
      </w:r>
    </w:p>
    <w:p w:rsidR="00EE604B" w:rsidRPr="00EE604B" w:rsidRDefault="00EE604B" w:rsidP="00EE604B">
      <w:pPr>
        <w:pStyle w:val="SingleTxt"/>
        <w:spacing w:after="0" w:line="120" w:lineRule="exact"/>
        <w:ind w:left="0" w:right="0"/>
        <w:rPr>
          <w:b/>
          <w:sz w:val="10"/>
        </w:rPr>
      </w:pPr>
    </w:p>
    <w:tbl>
      <w:tblPr>
        <w:tblStyle w:val="TableGrid"/>
        <w:tblW w:w="7200" w:type="dxa"/>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230"/>
        <w:gridCol w:w="1130"/>
        <w:gridCol w:w="1130"/>
        <w:gridCol w:w="144"/>
        <w:gridCol w:w="968"/>
        <w:gridCol w:w="1598"/>
      </w:tblGrid>
      <w:tr w:rsidR="00EE604B" w:rsidRPr="00EE604B" w:rsidTr="00EE604B">
        <w:tc>
          <w:tcPr>
            <w:tcW w:w="2230" w:type="dxa"/>
            <w:vMerge w:val="restart"/>
            <w:tcBorders>
              <w:top w:val="single" w:sz="4" w:space="0" w:color="auto"/>
            </w:tcBorders>
            <w:vAlign w:val="bottom"/>
          </w:tcPr>
          <w:p w:rsidR="00EE604B" w:rsidRPr="00EE604B" w:rsidRDefault="00EE604B" w:rsidP="00EE604B">
            <w:pPr>
              <w:spacing w:before="80" w:after="80" w:line="160" w:lineRule="exact"/>
              <w:jc w:val="center"/>
              <w:rPr>
                <w:i/>
                <w:sz w:val="14"/>
                <w:szCs w:val="24"/>
                <w:lang w:val="en-US"/>
              </w:rPr>
            </w:pPr>
          </w:p>
        </w:tc>
        <w:tc>
          <w:tcPr>
            <w:tcW w:w="2260" w:type="dxa"/>
            <w:gridSpan w:val="2"/>
            <w:tcBorders>
              <w:top w:val="single" w:sz="4" w:space="0" w:color="auto"/>
              <w:bottom w:val="single" w:sz="4" w:space="0" w:color="auto"/>
            </w:tcBorders>
            <w:vAlign w:val="bottom"/>
          </w:tcPr>
          <w:p w:rsidR="00EE604B" w:rsidRPr="00EE604B" w:rsidRDefault="00EE604B" w:rsidP="00EE604B">
            <w:pPr>
              <w:spacing w:before="80" w:after="80" w:line="160" w:lineRule="exact"/>
              <w:jc w:val="center"/>
              <w:rPr>
                <w:i/>
                <w:sz w:val="14"/>
                <w:szCs w:val="24"/>
                <w:lang w:val="en-US"/>
              </w:rPr>
            </w:pPr>
            <w:r w:rsidRPr="00EE604B">
              <w:rPr>
                <w:i/>
                <w:sz w:val="14"/>
                <w:szCs w:val="24"/>
                <w:lang w:val="en-US"/>
              </w:rPr>
              <w:t>Obstetrician-gynaecologist</w:t>
            </w:r>
          </w:p>
        </w:tc>
        <w:tc>
          <w:tcPr>
            <w:tcW w:w="144" w:type="dxa"/>
            <w:tcBorders>
              <w:top w:val="single" w:sz="4" w:space="0" w:color="auto"/>
            </w:tcBorders>
            <w:tcMar>
              <w:left w:w="0" w:type="dxa"/>
              <w:right w:w="0" w:type="dxa"/>
            </w:tcMar>
            <w:vAlign w:val="bottom"/>
          </w:tcPr>
          <w:p w:rsidR="00EE604B" w:rsidRPr="00EE604B" w:rsidRDefault="00EE604B" w:rsidP="00EE604B">
            <w:pPr>
              <w:spacing w:before="80" w:after="80" w:line="160" w:lineRule="exact"/>
              <w:jc w:val="center"/>
              <w:rPr>
                <w:i/>
                <w:sz w:val="14"/>
                <w:szCs w:val="24"/>
                <w:lang w:val="en-US"/>
              </w:rPr>
            </w:pPr>
          </w:p>
        </w:tc>
        <w:tc>
          <w:tcPr>
            <w:tcW w:w="2566" w:type="dxa"/>
            <w:gridSpan w:val="2"/>
            <w:tcBorders>
              <w:top w:val="single" w:sz="4" w:space="0" w:color="auto"/>
              <w:bottom w:val="single" w:sz="4" w:space="0" w:color="auto"/>
            </w:tcBorders>
            <w:shd w:val="clear" w:color="auto" w:fill="auto"/>
            <w:vAlign w:val="bottom"/>
          </w:tcPr>
          <w:p w:rsidR="00EE604B" w:rsidRPr="00EE604B" w:rsidRDefault="00EE604B" w:rsidP="00E04216">
            <w:pPr>
              <w:spacing w:before="80" w:after="80" w:line="160" w:lineRule="exact"/>
              <w:jc w:val="center"/>
              <w:rPr>
                <w:i/>
                <w:sz w:val="14"/>
                <w:szCs w:val="24"/>
                <w:lang w:val="en-US"/>
              </w:rPr>
            </w:pPr>
            <w:r w:rsidRPr="00EE604B">
              <w:rPr>
                <w:i/>
                <w:sz w:val="14"/>
                <w:szCs w:val="24"/>
                <w:lang w:val="en-US"/>
              </w:rPr>
              <w:t>Pediatric obstetrician-gynaecologist</w:t>
            </w:r>
          </w:p>
        </w:tc>
      </w:tr>
      <w:tr w:rsidR="00EE604B" w:rsidRPr="00EE604B" w:rsidTr="00EE604B">
        <w:tc>
          <w:tcPr>
            <w:tcW w:w="2230" w:type="dxa"/>
            <w:vMerge/>
            <w:tcBorders>
              <w:bottom w:val="single" w:sz="12" w:space="0" w:color="auto"/>
            </w:tcBorders>
            <w:vAlign w:val="bottom"/>
          </w:tcPr>
          <w:p w:rsidR="00EE604B" w:rsidRPr="00EE604B" w:rsidRDefault="00EE604B" w:rsidP="00EE604B">
            <w:pPr>
              <w:spacing w:before="80" w:after="80" w:line="160" w:lineRule="exact"/>
              <w:jc w:val="center"/>
              <w:rPr>
                <w:i/>
                <w:sz w:val="14"/>
                <w:szCs w:val="24"/>
              </w:rPr>
            </w:pPr>
          </w:p>
        </w:tc>
        <w:tc>
          <w:tcPr>
            <w:tcW w:w="1130" w:type="dxa"/>
            <w:tcBorders>
              <w:top w:val="single" w:sz="4" w:space="0" w:color="auto"/>
              <w:bottom w:val="single" w:sz="12" w:space="0" w:color="auto"/>
            </w:tcBorders>
            <w:vAlign w:val="bottom"/>
          </w:tcPr>
          <w:p w:rsidR="00EE604B" w:rsidRPr="00EE604B" w:rsidRDefault="00EE604B" w:rsidP="00EE604B">
            <w:pPr>
              <w:spacing w:before="80" w:after="80" w:line="160" w:lineRule="exact"/>
              <w:jc w:val="center"/>
              <w:rPr>
                <w:i/>
                <w:sz w:val="14"/>
                <w:szCs w:val="24"/>
                <w:lang w:val="en-US"/>
              </w:rPr>
            </w:pPr>
            <w:r w:rsidRPr="00EE604B">
              <w:rPr>
                <w:i/>
                <w:sz w:val="14"/>
                <w:szCs w:val="24"/>
                <w:lang w:val="en-US"/>
              </w:rPr>
              <w:t>Total</w:t>
            </w:r>
          </w:p>
        </w:tc>
        <w:tc>
          <w:tcPr>
            <w:tcW w:w="1130" w:type="dxa"/>
            <w:tcBorders>
              <w:top w:val="single" w:sz="4" w:space="0" w:color="auto"/>
              <w:bottom w:val="single" w:sz="12" w:space="0" w:color="auto"/>
            </w:tcBorders>
            <w:vAlign w:val="bottom"/>
          </w:tcPr>
          <w:p w:rsidR="00EE604B" w:rsidRPr="00EE604B" w:rsidRDefault="00EE604B" w:rsidP="00EE604B">
            <w:pPr>
              <w:spacing w:before="80" w:after="80" w:line="160" w:lineRule="exact"/>
              <w:jc w:val="center"/>
              <w:rPr>
                <w:i/>
                <w:sz w:val="14"/>
                <w:szCs w:val="24"/>
                <w:lang w:val="en-US"/>
              </w:rPr>
            </w:pPr>
            <w:r w:rsidRPr="00EE604B">
              <w:rPr>
                <w:i/>
                <w:sz w:val="14"/>
                <w:szCs w:val="24"/>
                <w:lang w:val="en-US"/>
              </w:rPr>
              <w:t>For pregnancy</w:t>
            </w:r>
          </w:p>
        </w:tc>
        <w:tc>
          <w:tcPr>
            <w:tcW w:w="1112" w:type="dxa"/>
            <w:gridSpan w:val="2"/>
            <w:tcBorders>
              <w:bottom w:val="single" w:sz="12" w:space="0" w:color="auto"/>
            </w:tcBorders>
            <w:vAlign w:val="bottom"/>
          </w:tcPr>
          <w:p w:rsidR="00EE604B" w:rsidRPr="00EE604B" w:rsidRDefault="00EE604B" w:rsidP="00EE604B">
            <w:pPr>
              <w:spacing w:before="80" w:after="80" w:line="160" w:lineRule="exact"/>
              <w:jc w:val="center"/>
              <w:rPr>
                <w:i/>
                <w:sz w:val="14"/>
                <w:szCs w:val="24"/>
                <w:lang w:val="en-US"/>
              </w:rPr>
            </w:pPr>
            <w:r w:rsidRPr="00EE604B">
              <w:rPr>
                <w:i/>
                <w:sz w:val="14"/>
                <w:szCs w:val="24"/>
                <w:lang w:val="en-US"/>
              </w:rPr>
              <w:t>Total</w:t>
            </w:r>
          </w:p>
        </w:tc>
        <w:tc>
          <w:tcPr>
            <w:tcW w:w="1598" w:type="dxa"/>
            <w:tcBorders>
              <w:bottom w:val="single" w:sz="12" w:space="0" w:color="auto"/>
            </w:tcBorders>
            <w:vAlign w:val="bottom"/>
          </w:tcPr>
          <w:p w:rsidR="00EE604B" w:rsidRPr="00EE604B" w:rsidRDefault="00EE604B" w:rsidP="00EE604B">
            <w:pPr>
              <w:spacing w:before="80" w:after="80" w:line="160" w:lineRule="exact"/>
              <w:jc w:val="center"/>
              <w:rPr>
                <w:i/>
                <w:sz w:val="14"/>
                <w:szCs w:val="24"/>
                <w:lang w:val="en-US"/>
              </w:rPr>
            </w:pPr>
            <w:r w:rsidRPr="00EE604B">
              <w:rPr>
                <w:i/>
                <w:sz w:val="14"/>
                <w:szCs w:val="24"/>
                <w:lang w:val="en-US"/>
              </w:rPr>
              <w:t>For children’s and adolescent gynaecology</w:t>
            </w:r>
          </w:p>
        </w:tc>
      </w:tr>
      <w:tr w:rsidR="00EE604B" w:rsidRPr="002B6A52" w:rsidTr="00EE604B">
        <w:tc>
          <w:tcPr>
            <w:tcW w:w="2230" w:type="dxa"/>
            <w:tcBorders>
              <w:top w:val="single" w:sz="12" w:space="0" w:color="auto"/>
            </w:tcBorders>
            <w:vAlign w:val="bottom"/>
          </w:tcPr>
          <w:p w:rsidR="00EE604B" w:rsidRPr="00EE604B" w:rsidRDefault="00EE604B" w:rsidP="00EE604B">
            <w:pPr>
              <w:spacing w:line="100" w:lineRule="exact"/>
              <w:rPr>
                <w:sz w:val="17"/>
                <w:szCs w:val="24"/>
                <w:lang w:val="en-US"/>
              </w:rPr>
            </w:pPr>
          </w:p>
        </w:tc>
        <w:tc>
          <w:tcPr>
            <w:tcW w:w="1130" w:type="dxa"/>
            <w:tcBorders>
              <w:top w:val="single" w:sz="12" w:space="0" w:color="auto"/>
            </w:tcBorders>
            <w:vAlign w:val="bottom"/>
          </w:tcPr>
          <w:p w:rsidR="00EE604B" w:rsidRPr="00EE604B" w:rsidRDefault="00EE604B" w:rsidP="00EE604B">
            <w:pPr>
              <w:spacing w:line="100" w:lineRule="exact"/>
              <w:rPr>
                <w:sz w:val="17"/>
                <w:szCs w:val="24"/>
              </w:rPr>
            </w:pPr>
          </w:p>
        </w:tc>
        <w:tc>
          <w:tcPr>
            <w:tcW w:w="1130" w:type="dxa"/>
            <w:tcBorders>
              <w:top w:val="single" w:sz="12" w:space="0" w:color="auto"/>
            </w:tcBorders>
            <w:vAlign w:val="bottom"/>
          </w:tcPr>
          <w:p w:rsidR="00EE604B" w:rsidRPr="00EE604B" w:rsidRDefault="00EE604B" w:rsidP="00EE604B">
            <w:pPr>
              <w:spacing w:line="100" w:lineRule="exact"/>
              <w:rPr>
                <w:sz w:val="17"/>
                <w:szCs w:val="24"/>
              </w:rPr>
            </w:pPr>
          </w:p>
        </w:tc>
        <w:tc>
          <w:tcPr>
            <w:tcW w:w="1112" w:type="dxa"/>
            <w:gridSpan w:val="2"/>
            <w:tcBorders>
              <w:top w:val="single" w:sz="12" w:space="0" w:color="auto"/>
            </w:tcBorders>
            <w:vAlign w:val="bottom"/>
          </w:tcPr>
          <w:p w:rsidR="00EE604B" w:rsidRPr="00EE604B" w:rsidRDefault="00EE604B" w:rsidP="00EE604B">
            <w:pPr>
              <w:spacing w:line="100" w:lineRule="exact"/>
              <w:rPr>
                <w:sz w:val="17"/>
                <w:szCs w:val="24"/>
              </w:rPr>
            </w:pPr>
          </w:p>
        </w:tc>
        <w:tc>
          <w:tcPr>
            <w:tcW w:w="1598" w:type="dxa"/>
            <w:tcBorders>
              <w:top w:val="single" w:sz="12" w:space="0" w:color="auto"/>
            </w:tcBorders>
            <w:vAlign w:val="bottom"/>
          </w:tcPr>
          <w:p w:rsidR="00EE604B" w:rsidRPr="00EE604B" w:rsidRDefault="00EE604B" w:rsidP="00EE604B">
            <w:pPr>
              <w:spacing w:line="100" w:lineRule="exact"/>
              <w:rPr>
                <w:sz w:val="17"/>
                <w:szCs w:val="24"/>
              </w:rPr>
            </w:pP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smartTag w:uri="urn:schemas-microsoft-com:office:smarttags" w:element="place">
              <w:smartTag w:uri="urn:schemas-microsoft-com:office:smarttags" w:element="PlaceType">
                <w:r w:rsidRPr="00EE604B">
                  <w:rPr>
                    <w:sz w:val="17"/>
                    <w:szCs w:val="24"/>
                    <w:lang w:val="en-US"/>
                  </w:rPr>
                  <w:t>Republic</w:t>
                </w:r>
              </w:smartTag>
              <w:r w:rsidRPr="00EE604B">
                <w:rPr>
                  <w:sz w:val="17"/>
                  <w:szCs w:val="24"/>
                  <w:lang w:val="en-US"/>
                </w:rPr>
                <w:t xml:space="preserve"> of </w:t>
              </w:r>
              <w:smartTag w:uri="urn:schemas-microsoft-com:office:smarttags" w:element="PlaceName">
                <w:r w:rsidRPr="00EE604B">
                  <w:rPr>
                    <w:sz w:val="17"/>
                    <w:szCs w:val="24"/>
                    <w:lang w:val="en-US"/>
                  </w:rPr>
                  <w:t>Uzbekistan</w:t>
                </w:r>
              </w:smartTag>
            </w:smartTag>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14</w:t>
            </w:r>
            <w:r w:rsidRPr="00EE604B">
              <w:rPr>
                <w:sz w:val="17"/>
                <w:szCs w:val="24"/>
                <w:lang w:val="en-US"/>
              </w:rPr>
              <w:t>,</w:t>
            </w:r>
            <w:r w:rsidRPr="00EE604B">
              <w:rPr>
                <w:sz w:val="17"/>
                <w:szCs w:val="24"/>
              </w:rPr>
              <w:t>610.3</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6</w:t>
            </w:r>
            <w:r w:rsidRPr="00EE604B">
              <w:rPr>
                <w:sz w:val="17"/>
                <w:szCs w:val="24"/>
                <w:lang w:val="en-US"/>
              </w:rPr>
              <w:t>,</w:t>
            </w:r>
            <w:r w:rsidRPr="00EE604B">
              <w:rPr>
                <w:sz w:val="17"/>
                <w:szCs w:val="24"/>
              </w:rPr>
              <w:t>055.8</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1</w:t>
            </w:r>
            <w:r w:rsidRPr="00EE604B">
              <w:rPr>
                <w:sz w:val="17"/>
                <w:szCs w:val="24"/>
                <w:lang w:val="en-US"/>
              </w:rPr>
              <w:t>,</w:t>
            </w:r>
            <w:r w:rsidRPr="00EE604B">
              <w:rPr>
                <w:sz w:val="17"/>
                <w:szCs w:val="24"/>
              </w:rPr>
              <w:t>017.3</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271.9</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smartTag w:uri="urn:schemas-microsoft-com:office:smarttags" w:element="place">
              <w:smartTag w:uri="urn:schemas-microsoft-com:office:smarttags" w:element="PlaceType">
                <w:r w:rsidRPr="00EE604B">
                  <w:rPr>
                    <w:sz w:val="17"/>
                    <w:szCs w:val="24"/>
                    <w:lang w:val="en-US"/>
                  </w:rPr>
                  <w:t>Republic</w:t>
                </w:r>
              </w:smartTag>
              <w:r w:rsidRPr="00EE604B">
                <w:rPr>
                  <w:sz w:val="17"/>
                  <w:szCs w:val="24"/>
                  <w:lang w:val="en-US"/>
                </w:rPr>
                <w:t xml:space="preserve"> of </w:t>
              </w:r>
              <w:smartTag w:uri="urn:schemas-microsoft-com:office:smarttags" w:element="PlaceName">
                <w:r w:rsidRPr="00EE604B">
                  <w:rPr>
                    <w:sz w:val="17"/>
                    <w:szCs w:val="24"/>
                    <w:lang w:val="en-US"/>
                  </w:rPr>
                  <w:t>Karakalpakstan</w:t>
                </w:r>
              </w:smartTag>
            </w:smartTag>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899.7</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281.6</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57.3</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15.3</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r w:rsidRPr="00EE604B">
              <w:rPr>
                <w:sz w:val="17"/>
                <w:szCs w:val="24"/>
                <w:lang w:val="en-US"/>
              </w:rPr>
              <w:t xml:space="preserve">Andijan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921.3</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457.9</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76.7</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20</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smartTag w:uri="urn:schemas-microsoft-com:office:smarttags" w:element="place">
              <w:smartTag w:uri="urn:schemas-microsoft-com:office:smarttags" w:element="City">
                <w:r w:rsidRPr="00EE604B">
                  <w:rPr>
                    <w:sz w:val="17"/>
                    <w:szCs w:val="24"/>
                    <w:lang w:val="en-US"/>
                  </w:rPr>
                  <w:t>Bukhara</w:t>
                </w:r>
              </w:smartTag>
            </w:smartTag>
            <w:r w:rsidRPr="00EE604B">
              <w:rPr>
                <w:sz w:val="17"/>
                <w:szCs w:val="24"/>
                <w:lang w:val="en-US"/>
              </w:rPr>
              <w:t xml:space="preserve">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881.2</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346.5</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42.0</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11.1</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r w:rsidRPr="00EE604B">
              <w:rPr>
                <w:sz w:val="17"/>
                <w:szCs w:val="24"/>
                <w:lang w:val="en-US"/>
              </w:rPr>
              <w:t xml:space="preserve">Djizak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502.0</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185.1</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21.3</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4.3</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r w:rsidRPr="00EE604B">
              <w:rPr>
                <w:sz w:val="17"/>
                <w:szCs w:val="24"/>
                <w:lang w:val="en-US"/>
              </w:rPr>
              <w:t xml:space="preserve">Kashka-Darya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w:t>
            </w:r>
            <w:r w:rsidRPr="00EE604B">
              <w:rPr>
                <w:sz w:val="17"/>
                <w:szCs w:val="24"/>
                <w:lang w:val="en-US"/>
              </w:rPr>
              <w:t>,</w:t>
            </w:r>
            <w:r w:rsidRPr="00EE604B">
              <w:rPr>
                <w:sz w:val="17"/>
                <w:szCs w:val="24"/>
              </w:rPr>
              <w:t>299.2</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338.3</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98.2</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19.4</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r w:rsidRPr="00EE604B">
              <w:rPr>
                <w:sz w:val="17"/>
                <w:szCs w:val="24"/>
                <w:lang w:val="en-US"/>
              </w:rPr>
              <w:t xml:space="preserve">Navoi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293.3</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107.8</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53.5</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15</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smartTag w:uri="urn:schemas-microsoft-com:office:smarttags" w:element="place">
              <w:smartTag w:uri="urn:schemas-microsoft-com:office:smarttags" w:element="City">
                <w:r w:rsidRPr="00EE604B">
                  <w:rPr>
                    <w:sz w:val="17"/>
                    <w:szCs w:val="24"/>
                    <w:lang w:val="en-US"/>
                  </w:rPr>
                  <w:t>Namangan</w:t>
                </w:r>
              </w:smartTag>
            </w:smartTag>
            <w:r w:rsidRPr="00EE604B">
              <w:rPr>
                <w:sz w:val="17"/>
                <w:szCs w:val="24"/>
                <w:lang w:val="en-US"/>
              </w:rPr>
              <w:t xml:space="preserve">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w:t>
            </w:r>
            <w:r w:rsidRPr="00EE604B">
              <w:rPr>
                <w:sz w:val="17"/>
                <w:szCs w:val="24"/>
                <w:lang w:val="en-US"/>
              </w:rPr>
              <w:t>,</w:t>
            </w:r>
            <w:r w:rsidRPr="00EE604B">
              <w:rPr>
                <w:sz w:val="17"/>
                <w:szCs w:val="24"/>
              </w:rPr>
              <w:t>201.5</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441.1</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45.6</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20.2</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smartTag w:uri="urn:schemas-microsoft-com:office:smarttags" w:element="place">
              <w:smartTag w:uri="urn:schemas-microsoft-com:office:smarttags" w:element="City">
                <w:r w:rsidRPr="00EE604B">
                  <w:rPr>
                    <w:sz w:val="17"/>
                    <w:szCs w:val="24"/>
                    <w:lang w:val="en-US"/>
                  </w:rPr>
                  <w:t>Samarkand</w:t>
                </w:r>
              </w:smartTag>
            </w:smartTag>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w:t>
            </w:r>
            <w:r w:rsidRPr="00EE604B">
              <w:rPr>
                <w:sz w:val="17"/>
                <w:szCs w:val="24"/>
                <w:lang w:val="en-US"/>
              </w:rPr>
              <w:t>,</w:t>
            </w:r>
            <w:r w:rsidRPr="00EE604B">
              <w:rPr>
                <w:sz w:val="17"/>
                <w:szCs w:val="24"/>
              </w:rPr>
              <w:t>483</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844.5</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84.1</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17.2</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r w:rsidRPr="00EE604B">
              <w:rPr>
                <w:sz w:val="17"/>
                <w:szCs w:val="24"/>
                <w:lang w:val="en-US"/>
              </w:rPr>
              <w:t xml:space="preserve">Surkhan-Darya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854.8</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299.3</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52.1</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17.5</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r w:rsidRPr="00EE604B">
              <w:rPr>
                <w:sz w:val="17"/>
                <w:szCs w:val="24"/>
                <w:lang w:val="en-US"/>
              </w:rPr>
              <w:t xml:space="preserve">Syr-Darya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291.2</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159.1</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27.4</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15.2</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smartTag w:uri="urn:schemas-microsoft-com:office:smarttags" w:element="place">
              <w:smartTag w:uri="urn:schemas-microsoft-com:office:smarttags" w:element="City">
                <w:r w:rsidRPr="00EE604B">
                  <w:rPr>
                    <w:sz w:val="17"/>
                    <w:szCs w:val="24"/>
                    <w:lang w:val="en-US"/>
                  </w:rPr>
                  <w:t>Tashkent</w:t>
                </w:r>
              </w:smartTag>
            </w:smartTag>
            <w:r w:rsidRPr="00EE604B">
              <w:rPr>
                <w:sz w:val="17"/>
                <w:szCs w:val="24"/>
                <w:lang w:val="en-US"/>
              </w:rPr>
              <w:t xml:space="preserve">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w:t>
            </w:r>
            <w:r w:rsidRPr="00EE604B">
              <w:rPr>
                <w:sz w:val="17"/>
                <w:szCs w:val="24"/>
                <w:lang w:val="en-US"/>
              </w:rPr>
              <w:t>,</w:t>
            </w:r>
            <w:r w:rsidRPr="00EE604B">
              <w:rPr>
                <w:sz w:val="17"/>
                <w:szCs w:val="24"/>
              </w:rPr>
              <w:t>352</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599.2</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103</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20.1</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smartTag w:uri="urn:schemas-microsoft-com:office:smarttags" w:element="place">
              <w:smartTag w:uri="urn:schemas-microsoft-com:office:smarttags" w:element="City">
                <w:r w:rsidRPr="00EE604B">
                  <w:rPr>
                    <w:sz w:val="17"/>
                    <w:szCs w:val="24"/>
                    <w:lang w:val="en-US"/>
                  </w:rPr>
                  <w:t>Fergana</w:t>
                </w:r>
              </w:smartTag>
            </w:smartTag>
            <w:r w:rsidRPr="00EE604B">
              <w:rPr>
                <w:sz w:val="17"/>
                <w:szCs w:val="24"/>
                <w:lang w:val="en-US"/>
              </w:rPr>
              <w:t xml:space="preserve">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w:t>
            </w:r>
            <w:r w:rsidRPr="00EE604B">
              <w:rPr>
                <w:sz w:val="17"/>
                <w:szCs w:val="24"/>
                <w:lang w:val="en-US"/>
              </w:rPr>
              <w:t>,</w:t>
            </w:r>
            <w:r w:rsidRPr="00EE604B">
              <w:rPr>
                <w:sz w:val="17"/>
                <w:szCs w:val="24"/>
              </w:rPr>
              <w:t>360.8</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445.4</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160.7</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19.5</w:t>
            </w:r>
          </w:p>
        </w:tc>
      </w:tr>
      <w:tr w:rsidR="00EE604B" w:rsidRPr="002B6A52" w:rsidTr="00EE604B">
        <w:tc>
          <w:tcPr>
            <w:tcW w:w="2230" w:type="dxa"/>
            <w:vAlign w:val="bottom"/>
          </w:tcPr>
          <w:p w:rsidR="00EE604B" w:rsidRPr="00EE604B" w:rsidRDefault="00EE604B" w:rsidP="00EE604B">
            <w:pPr>
              <w:spacing w:before="40" w:after="40" w:line="210" w:lineRule="exact"/>
              <w:rPr>
                <w:sz w:val="17"/>
                <w:szCs w:val="24"/>
                <w:lang w:val="en-US"/>
              </w:rPr>
            </w:pPr>
            <w:r w:rsidRPr="00EE604B">
              <w:rPr>
                <w:sz w:val="17"/>
                <w:szCs w:val="24"/>
                <w:lang w:val="en-US"/>
              </w:rPr>
              <w:t xml:space="preserve">Khorezm </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1</w:t>
            </w:r>
            <w:r w:rsidRPr="00EE604B">
              <w:rPr>
                <w:sz w:val="17"/>
                <w:szCs w:val="24"/>
                <w:lang w:val="en-US"/>
              </w:rPr>
              <w:t>,</w:t>
            </w:r>
            <w:r w:rsidRPr="00EE604B">
              <w:rPr>
                <w:sz w:val="17"/>
                <w:szCs w:val="24"/>
              </w:rPr>
              <w:t>135</w:t>
            </w:r>
          </w:p>
        </w:tc>
        <w:tc>
          <w:tcPr>
            <w:tcW w:w="1130" w:type="dxa"/>
            <w:vAlign w:val="bottom"/>
          </w:tcPr>
          <w:p w:rsidR="00EE604B" w:rsidRPr="00EE604B" w:rsidRDefault="00EE604B" w:rsidP="00EE604B">
            <w:pPr>
              <w:spacing w:before="40" w:after="40" w:line="210" w:lineRule="exact"/>
              <w:jc w:val="right"/>
              <w:rPr>
                <w:sz w:val="17"/>
                <w:szCs w:val="24"/>
              </w:rPr>
            </w:pPr>
            <w:r w:rsidRPr="00EE604B">
              <w:rPr>
                <w:sz w:val="17"/>
                <w:szCs w:val="24"/>
              </w:rPr>
              <w:t>843.1</w:t>
            </w:r>
          </w:p>
        </w:tc>
        <w:tc>
          <w:tcPr>
            <w:tcW w:w="1112" w:type="dxa"/>
            <w:gridSpan w:val="2"/>
            <w:vAlign w:val="bottom"/>
          </w:tcPr>
          <w:p w:rsidR="00EE604B" w:rsidRPr="00EE604B" w:rsidRDefault="00EE604B" w:rsidP="00EE604B">
            <w:pPr>
              <w:spacing w:before="40" w:after="40" w:line="210" w:lineRule="exact"/>
              <w:jc w:val="right"/>
              <w:rPr>
                <w:sz w:val="17"/>
                <w:szCs w:val="24"/>
              </w:rPr>
            </w:pPr>
            <w:r w:rsidRPr="00EE604B">
              <w:rPr>
                <w:sz w:val="17"/>
                <w:szCs w:val="24"/>
              </w:rPr>
              <w:t>55.2</w:t>
            </w:r>
          </w:p>
        </w:tc>
        <w:tc>
          <w:tcPr>
            <w:tcW w:w="1598" w:type="dxa"/>
            <w:vAlign w:val="bottom"/>
          </w:tcPr>
          <w:p w:rsidR="00EE604B" w:rsidRPr="00EE604B" w:rsidRDefault="00EE604B" w:rsidP="00EE604B">
            <w:pPr>
              <w:spacing w:before="40" w:after="40" w:line="210" w:lineRule="exact"/>
              <w:jc w:val="right"/>
              <w:rPr>
                <w:sz w:val="17"/>
                <w:szCs w:val="24"/>
              </w:rPr>
            </w:pPr>
            <w:r w:rsidRPr="00EE604B">
              <w:rPr>
                <w:sz w:val="17"/>
                <w:szCs w:val="24"/>
              </w:rPr>
              <w:t>38.8</w:t>
            </w:r>
          </w:p>
        </w:tc>
      </w:tr>
      <w:tr w:rsidR="00EE604B" w:rsidRPr="002B6A52" w:rsidTr="00EE604B">
        <w:tc>
          <w:tcPr>
            <w:tcW w:w="2230" w:type="dxa"/>
            <w:tcBorders>
              <w:bottom w:val="single" w:sz="12" w:space="0" w:color="auto"/>
            </w:tcBorders>
            <w:vAlign w:val="bottom"/>
          </w:tcPr>
          <w:p w:rsidR="00EE604B" w:rsidRPr="00EE604B" w:rsidRDefault="00EE604B" w:rsidP="00EE604B">
            <w:pPr>
              <w:spacing w:before="40" w:after="40" w:line="210" w:lineRule="exact"/>
              <w:rPr>
                <w:sz w:val="17"/>
                <w:szCs w:val="24"/>
                <w:lang w:val="en-US"/>
              </w:rPr>
            </w:pPr>
            <w:r w:rsidRPr="00EE604B">
              <w:rPr>
                <w:sz w:val="17"/>
                <w:szCs w:val="24"/>
                <w:lang w:val="en-US"/>
              </w:rPr>
              <w:t xml:space="preserve">City of </w:t>
            </w:r>
            <w:smartTag w:uri="urn:schemas-microsoft-com:office:smarttags" w:element="place">
              <w:smartTag w:uri="urn:schemas-microsoft-com:office:smarttags" w:element="City">
                <w:r w:rsidRPr="00EE604B">
                  <w:rPr>
                    <w:sz w:val="17"/>
                    <w:szCs w:val="24"/>
                    <w:lang w:val="en-US"/>
                  </w:rPr>
                  <w:t>Tashkent</w:t>
                </w:r>
              </w:smartTag>
            </w:smartTag>
          </w:p>
        </w:tc>
        <w:tc>
          <w:tcPr>
            <w:tcW w:w="1130" w:type="dxa"/>
            <w:tcBorders>
              <w:bottom w:val="single" w:sz="12" w:space="0" w:color="auto"/>
            </w:tcBorders>
            <w:vAlign w:val="bottom"/>
          </w:tcPr>
          <w:p w:rsidR="00EE604B" w:rsidRPr="00EE604B" w:rsidRDefault="00EE604B" w:rsidP="00EE604B">
            <w:pPr>
              <w:spacing w:before="40" w:after="40" w:line="210" w:lineRule="exact"/>
              <w:jc w:val="right"/>
              <w:rPr>
                <w:sz w:val="17"/>
                <w:szCs w:val="24"/>
              </w:rPr>
            </w:pPr>
            <w:r w:rsidRPr="00EE604B">
              <w:rPr>
                <w:sz w:val="17"/>
                <w:szCs w:val="24"/>
              </w:rPr>
              <w:t>2</w:t>
            </w:r>
            <w:r w:rsidRPr="00EE604B">
              <w:rPr>
                <w:sz w:val="17"/>
                <w:szCs w:val="24"/>
                <w:lang w:val="en-US"/>
              </w:rPr>
              <w:t>,</w:t>
            </w:r>
            <w:r w:rsidRPr="00EE604B">
              <w:rPr>
                <w:sz w:val="17"/>
                <w:szCs w:val="24"/>
              </w:rPr>
              <w:t>135.3</w:t>
            </w:r>
          </w:p>
        </w:tc>
        <w:tc>
          <w:tcPr>
            <w:tcW w:w="1130" w:type="dxa"/>
            <w:tcBorders>
              <w:bottom w:val="single" w:sz="12" w:space="0" w:color="auto"/>
            </w:tcBorders>
            <w:vAlign w:val="bottom"/>
          </w:tcPr>
          <w:p w:rsidR="00EE604B" w:rsidRPr="00EE604B" w:rsidRDefault="00EE604B" w:rsidP="00EE604B">
            <w:pPr>
              <w:spacing w:before="40" w:after="40" w:line="210" w:lineRule="exact"/>
              <w:jc w:val="right"/>
              <w:rPr>
                <w:sz w:val="17"/>
                <w:szCs w:val="24"/>
              </w:rPr>
            </w:pPr>
            <w:r w:rsidRPr="00EE604B">
              <w:rPr>
                <w:sz w:val="17"/>
                <w:szCs w:val="24"/>
              </w:rPr>
              <w:t>706.9</w:t>
            </w:r>
          </w:p>
        </w:tc>
        <w:tc>
          <w:tcPr>
            <w:tcW w:w="1112" w:type="dxa"/>
            <w:gridSpan w:val="2"/>
            <w:tcBorders>
              <w:bottom w:val="single" w:sz="12" w:space="0" w:color="auto"/>
            </w:tcBorders>
            <w:vAlign w:val="bottom"/>
          </w:tcPr>
          <w:p w:rsidR="00EE604B" w:rsidRPr="00EE604B" w:rsidRDefault="00EE604B" w:rsidP="00EE604B">
            <w:pPr>
              <w:spacing w:before="40" w:after="40" w:line="210" w:lineRule="exact"/>
              <w:jc w:val="right"/>
              <w:rPr>
                <w:sz w:val="17"/>
                <w:szCs w:val="24"/>
              </w:rPr>
            </w:pPr>
            <w:r w:rsidRPr="00EE604B">
              <w:rPr>
                <w:sz w:val="17"/>
                <w:szCs w:val="24"/>
              </w:rPr>
              <w:t>140.2</w:t>
            </w:r>
          </w:p>
        </w:tc>
        <w:tc>
          <w:tcPr>
            <w:tcW w:w="1598" w:type="dxa"/>
            <w:tcBorders>
              <w:bottom w:val="single" w:sz="12" w:space="0" w:color="auto"/>
            </w:tcBorders>
            <w:vAlign w:val="bottom"/>
          </w:tcPr>
          <w:p w:rsidR="00EE604B" w:rsidRPr="00EE604B" w:rsidRDefault="00EE604B" w:rsidP="00EE604B">
            <w:pPr>
              <w:spacing w:before="40" w:after="40" w:line="210" w:lineRule="exact"/>
              <w:jc w:val="right"/>
              <w:rPr>
                <w:sz w:val="17"/>
                <w:szCs w:val="24"/>
              </w:rPr>
            </w:pPr>
            <w:r w:rsidRPr="00EE604B">
              <w:rPr>
                <w:sz w:val="17"/>
                <w:szCs w:val="24"/>
              </w:rPr>
              <w:t>38.3</w:t>
            </w:r>
          </w:p>
        </w:tc>
      </w:tr>
    </w:tbl>
    <w:p w:rsidR="00EE604B" w:rsidRPr="00EE604B" w:rsidRDefault="00EE604B" w:rsidP="00EE604B">
      <w:pPr>
        <w:pStyle w:val="SingleTxt"/>
        <w:spacing w:after="0" w:line="120" w:lineRule="exact"/>
        <w:ind w:left="0" w:right="0"/>
        <w:rPr>
          <w:sz w:val="10"/>
        </w:rPr>
      </w:pPr>
    </w:p>
    <w:p w:rsidR="00396FCB" w:rsidRPr="007359C2" w:rsidRDefault="00396FCB" w:rsidP="00EE604B">
      <w:pPr>
        <w:pStyle w:val="SingleTxt"/>
        <w:jc w:val="left"/>
        <w:rPr>
          <w:b/>
        </w:rPr>
      </w:pPr>
      <w:r w:rsidRPr="00C175E6">
        <w:br w:type="page"/>
      </w:r>
      <w:r w:rsidR="007359C2" w:rsidRPr="007359C2">
        <w:rPr>
          <w:b/>
        </w:rPr>
        <w:t>4.9. Structure of occupational diseases among women, first-time diagnosis, 2005-2007</w:t>
      </w:r>
    </w:p>
    <w:p w:rsidR="007359C2" w:rsidRPr="007359C2" w:rsidRDefault="007359C2" w:rsidP="007359C2">
      <w:pPr>
        <w:pStyle w:val="SingleTxt"/>
        <w:spacing w:after="0" w:line="120" w:lineRule="exact"/>
        <w:ind w:left="0" w:right="0"/>
        <w:rPr>
          <w:sz w:val="10"/>
        </w:rPr>
      </w:pPr>
    </w:p>
    <w:tbl>
      <w:tblPr>
        <w:tblStyle w:val="TableGrid"/>
        <w:tblW w:w="7344" w:type="dxa"/>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49"/>
        <w:gridCol w:w="2878"/>
        <w:gridCol w:w="669"/>
        <w:gridCol w:w="663"/>
        <w:gridCol w:w="6"/>
        <w:gridCol w:w="138"/>
        <w:gridCol w:w="531"/>
        <w:gridCol w:w="669"/>
        <w:gridCol w:w="144"/>
        <w:gridCol w:w="525"/>
        <w:gridCol w:w="15"/>
        <w:gridCol w:w="657"/>
      </w:tblGrid>
      <w:tr w:rsidR="009957BF" w:rsidRPr="007359C2" w:rsidTr="009957BF">
        <w:tc>
          <w:tcPr>
            <w:tcW w:w="449" w:type="dxa"/>
            <w:vMerge w:val="restart"/>
            <w:tcBorders>
              <w:top w:val="single" w:sz="4" w:space="0" w:color="auto"/>
            </w:tcBorders>
            <w:vAlign w:val="bottom"/>
          </w:tcPr>
          <w:p w:rsidR="009957BF" w:rsidRPr="007359C2" w:rsidRDefault="009957BF" w:rsidP="007359C2">
            <w:pPr>
              <w:spacing w:before="80" w:after="80" w:line="160" w:lineRule="exact"/>
              <w:jc w:val="center"/>
              <w:rPr>
                <w:i/>
                <w:sz w:val="14"/>
                <w:szCs w:val="24"/>
              </w:rPr>
            </w:pPr>
            <w:r w:rsidRPr="007359C2">
              <w:rPr>
                <w:i/>
                <w:sz w:val="14"/>
                <w:szCs w:val="24"/>
              </w:rPr>
              <w:t>No.</w:t>
            </w:r>
          </w:p>
        </w:tc>
        <w:tc>
          <w:tcPr>
            <w:tcW w:w="2878" w:type="dxa"/>
            <w:vMerge w:val="restart"/>
            <w:tcBorders>
              <w:top w:val="single" w:sz="4" w:space="0" w:color="auto"/>
            </w:tcBorders>
            <w:vAlign w:val="bottom"/>
          </w:tcPr>
          <w:p w:rsidR="009957BF" w:rsidRPr="007359C2" w:rsidRDefault="009957BF" w:rsidP="007359C2">
            <w:pPr>
              <w:spacing w:before="80" w:after="80" w:line="160" w:lineRule="exact"/>
              <w:jc w:val="center"/>
              <w:rPr>
                <w:i/>
                <w:sz w:val="14"/>
                <w:szCs w:val="24"/>
              </w:rPr>
            </w:pPr>
          </w:p>
        </w:tc>
        <w:tc>
          <w:tcPr>
            <w:tcW w:w="1332" w:type="dxa"/>
            <w:gridSpan w:val="2"/>
            <w:tcBorders>
              <w:top w:val="single" w:sz="4" w:space="0" w:color="auto"/>
              <w:bottom w:val="single" w:sz="4" w:space="0" w:color="auto"/>
            </w:tcBorders>
            <w:vAlign w:val="bottom"/>
          </w:tcPr>
          <w:p w:rsidR="009957BF" w:rsidRPr="007359C2" w:rsidRDefault="009957BF" w:rsidP="009957BF">
            <w:pPr>
              <w:suppressAutoHyphens w:val="0"/>
              <w:spacing w:line="240" w:lineRule="auto"/>
              <w:jc w:val="center"/>
              <w:rPr>
                <w:i/>
                <w:sz w:val="14"/>
                <w:szCs w:val="24"/>
              </w:rPr>
            </w:pPr>
            <w:r w:rsidRPr="007359C2">
              <w:rPr>
                <w:i/>
                <w:sz w:val="14"/>
                <w:szCs w:val="24"/>
              </w:rPr>
              <w:t>2005</w:t>
            </w:r>
          </w:p>
        </w:tc>
        <w:tc>
          <w:tcPr>
            <w:tcW w:w="144" w:type="dxa"/>
            <w:gridSpan w:val="2"/>
            <w:tcBorders>
              <w:top w:val="single" w:sz="4" w:space="0" w:color="auto"/>
            </w:tcBorders>
            <w:tcMar>
              <w:left w:w="0" w:type="dxa"/>
              <w:right w:w="0" w:type="dxa"/>
            </w:tcMar>
            <w:vAlign w:val="bottom"/>
          </w:tcPr>
          <w:p w:rsidR="009957BF" w:rsidRPr="007359C2" w:rsidRDefault="009957BF" w:rsidP="009957BF">
            <w:pPr>
              <w:suppressAutoHyphens w:val="0"/>
              <w:spacing w:line="240" w:lineRule="auto"/>
              <w:rPr>
                <w:i/>
                <w:sz w:val="14"/>
                <w:szCs w:val="24"/>
              </w:rPr>
            </w:pPr>
          </w:p>
        </w:tc>
        <w:tc>
          <w:tcPr>
            <w:tcW w:w="1200" w:type="dxa"/>
            <w:gridSpan w:val="2"/>
            <w:tcBorders>
              <w:top w:val="single" w:sz="4" w:space="0" w:color="auto"/>
              <w:bottom w:val="single" w:sz="4" w:space="0" w:color="auto"/>
            </w:tcBorders>
            <w:shd w:val="clear" w:color="auto" w:fill="auto"/>
            <w:vAlign w:val="bottom"/>
          </w:tcPr>
          <w:p w:rsidR="009957BF" w:rsidRPr="007359C2" w:rsidRDefault="009957BF" w:rsidP="009957BF">
            <w:pPr>
              <w:suppressAutoHyphens w:val="0"/>
              <w:spacing w:line="240" w:lineRule="auto"/>
              <w:jc w:val="center"/>
              <w:rPr>
                <w:i/>
                <w:sz w:val="14"/>
                <w:szCs w:val="24"/>
              </w:rPr>
            </w:pPr>
            <w:r w:rsidRPr="007359C2">
              <w:rPr>
                <w:i/>
                <w:sz w:val="14"/>
                <w:szCs w:val="24"/>
              </w:rPr>
              <w:t>2006</w:t>
            </w:r>
          </w:p>
        </w:tc>
        <w:tc>
          <w:tcPr>
            <w:tcW w:w="144" w:type="dxa"/>
            <w:tcBorders>
              <w:top w:val="single" w:sz="4" w:space="0" w:color="auto"/>
            </w:tcBorders>
            <w:tcMar>
              <w:left w:w="0" w:type="dxa"/>
              <w:right w:w="0" w:type="dxa"/>
            </w:tcMar>
            <w:vAlign w:val="bottom"/>
          </w:tcPr>
          <w:p w:rsidR="009957BF" w:rsidRPr="007359C2" w:rsidRDefault="009957BF" w:rsidP="009957BF">
            <w:pPr>
              <w:suppressAutoHyphens w:val="0"/>
              <w:spacing w:line="240" w:lineRule="auto"/>
              <w:rPr>
                <w:i/>
                <w:sz w:val="14"/>
                <w:szCs w:val="24"/>
              </w:rPr>
            </w:pPr>
          </w:p>
        </w:tc>
        <w:tc>
          <w:tcPr>
            <w:tcW w:w="1197" w:type="dxa"/>
            <w:gridSpan w:val="3"/>
            <w:tcBorders>
              <w:top w:val="single" w:sz="4" w:space="0" w:color="auto"/>
              <w:bottom w:val="single" w:sz="4" w:space="0" w:color="auto"/>
            </w:tcBorders>
            <w:shd w:val="clear" w:color="auto" w:fill="auto"/>
            <w:vAlign w:val="bottom"/>
          </w:tcPr>
          <w:p w:rsidR="009957BF" w:rsidRPr="007359C2" w:rsidRDefault="009957BF" w:rsidP="009957BF">
            <w:pPr>
              <w:suppressAutoHyphens w:val="0"/>
              <w:spacing w:line="240" w:lineRule="auto"/>
              <w:jc w:val="center"/>
              <w:rPr>
                <w:i/>
                <w:sz w:val="14"/>
                <w:szCs w:val="24"/>
              </w:rPr>
            </w:pPr>
            <w:r w:rsidRPr="007359C2">
              <w:rPr>
                <w:i/>
                <w:sz w:val="14"/>
                <w:szCs w:val="24"/>
              </w:rPr>
              <w:t>2007</w:t>
            </w:r>
          </w:p>
        </w:tc>
      </w:tr>
      <w:tr w:rsidR="007359C2" w:rsidRPr="007359C2" w:rsidTr="009957BF">
        <w:tc>
          <w:tcPr>
            <w:tcW w:w="449" w:type="dxa"/>
            <w:vMerge/>
            <w:tcBorders>
              <w:bottom w:val="single" w:sz="12" w:space="0" w:color="auto"/>
            </w:tcBorders>
            <w:vAlign w:val="bottom"/>
          </w:tcPr>
          <w:p w:rsidR="007359C2" w:rsidRPr="007359C2" w:rsidRDefault="007359C2" w:rsidP="007359C2">
            <w:pPr>
              <w:spacing w:before="80" w:after="80" w:line="160" w:lineRule="exact"/>
              <w:jc w:val="center"/>
              <w:rPr>
                <w:i/>
                <w:sz w:val="14"/>
                <w:szCs w:val="24"/>
              </w:rPr>
            </w:pPr>
          </w:p>
        </w:tc>
        <w:tc>
          <w:tcPr>
            <w:tcW w:w="2878" w:type="dxa"/>
            <w:vMerge/>
            <w:tcBorders>
              <w:bottom w:val="single" w:sz="12" w:space="0" w:color="auto"/>
            </w:tcBorders>
            <w:vAlign w:val="bottom"/>
          </w:tcPr>
          <w:p w:rsidR="007359C2" w:rsidRPr="007359C2" w:rsidRDefault="007359C2" w:rsidP="007359C2">
            <w:pPr>
              <w:spacing w:before="80" w:after="80" w:line="160" w:lineRule="exact"/>
              <w:jc w:val="center"/>
              <w:rPr>
                <w:i/>
                <w:sz w:val="14"/>
                <w:szCs w:val="24"/>
              </w:rPr>
            </w:pPr>
          </w:p>
        </w:tc>
        <w:tc>
          <w:tcPr>
            <w:tcW w:w="669" w:type="dxa"/>
            <w:tcBorders>
              <w:top w:val="single" w:sz="4" w:space="0" w:color="auto"/>
              <w:bottom w:val="single" w:sz="12" w:space="0" w:color="auto"/>
            </w:tcBorders>
            <w:vAlign w:val="bottom"/>
          </w:tcPr>
          <w:p w:rsidR="007359C2" w:rsidRPr="007359C2" w:rsidRDefault="007359C2" w:rsidP="007359C2">
            <w:pPr>
              <w:spacing w:before="80" w:after="80" w:line="160" w:lineRule="exact"/>
              <w:jc w:val="center"/>
              <w:rPr>
                <w:i/>
                <w:sz w:val="14"/>
                <w:szCs w:val="24"/>
                <w:lang w:val="en-US"/>
              </w:rPr>
            </w:pPr>
            <w:r w:rsidRPr="007359C2">
              <w:rPr>
                <w:i/>
                <w:sz w:val="14"/>
                <w:szCs w:val="24"/>
                <w:lang w:val="en-US"/>
              </w:rPr>
              <w:t>Total</w:t>
            </w:r>
          </w:p>
        </w:tc>
        <w:tc>
          <w:tcPr>
            <w:tcW w:w="663" w:type="dxa"/>
            <w:tcBorders>
              <w:top w:val="single" w:sz="4" w:space="0" w:color="auto"/>
              <w:bottom w:val="single" w:sz="12" w:space="0" w:color="auto"/>
            </w:tcBorders>
            <w:vAlign w:val="bottom"/>
          </w:tcPr>
          <w:p w:rsidR="007359C2" w:rsidRPr="007359C2" w:rsidRDefault="007359C2" w:rsidP="007359C2">
            <w:pPr>
              <w:spacing w:before="80" w:after="80" w:line="160" w:lineRule="exact"/>
              <w:jc w:val="center"/>
              <w:rPr>
                <w:i/>
                <w:sz w:val="14"/>
                <w:szCs w:val="24"/>
                <w:lang w:val="en-US"/>
              </w:rPr>
            </w:pPr>
            <w:r w:rsidRPr="007359C2">
              <w:rPr>
                <w:i/>
                <w:sz w:val="14"/>
                <w:szCs w:val="24"/>
                <w:lang w:val="en-US"/>
              </w:rPr>
              <w:t>Women</w:t>
            </w:r>
          </w:p>
        </w:tc>
        <w:tc>
          <w:tcPr>
            <w:tcW w:w="675" w:type="dxa"/>
            <w:gridSpan w:val="3"/>
            <w:tcBorders>
              <w:bottom w:val="single" w:sz="12" w:space="0" w:color="auto"/>
            </w:tcBorders>
            <w:vAlign w:val="bottom"/>
          </w:tcPr>
          <w:p w:rsidR="007359C2" w:rsidRPr="007359C2" w:rsidRDefault="007359C2" w:rsidP="007359C2">
            <w:pPr>
              <w:spacing w:before="80" w:after="80" w:line="160" w:lineRule="exact"/>
              <w:jc w:val="center"/>
              <w:rPr>
                <w:i/>
                <w:sz w:val="14"/>
                <w:szCs w:val="24"/>
                <w:lang w:val="en-US"/>
              </w:rPr>
            </w:pPr>
            <w:r w:rsidRPr="007359C2">
              <w:rPr>
                <w:i/>
                <w:sz w:val="14"/>
                <w:szCs w:val="24"/>
                <w:lang w:val="en-US"/>
              </w:rPr>
              <w:t>Total</w:t>
            </w:r>
          </w:p>
        </w:tc>
        <w:tc>
          <w:tcPr>
            <w:tcW w:w="669" w:type="dxa"/>
            <w:tcBorders>
              <w:bottom w:val="single" w:sz="12" w:space="0" w:color="auto"/>
            </w:tcBorders>
            <w:vAlign w:val="bottom"/>
          </w:tcPr>
          <w:p w:rsidR="007359C2" w:rsidRPr="007359C2" w:rsidRDefault="007359C2" w:rsidP="007359C2">
            <w:pPr>
              <w:spacing w:before="80" w:after="80" w:line="160" w:lineRule="exact"/>
              <w:jc w:val="center"/>
              <w:rPr>
                <w:i/>
                <w:sz w:val="14"/>
                <w:szCs w:val="24"/>
                <w:lang w:val="en-US"/>
              </w:rPr>
            </w:pPr>
            <w:r w:rsidRPr="007359C2">
              <w:rPr>
                <w:i/>
                <w:sz w:val="14"/>
                <w:szCs w:val="24"/>
                <w:lang w:val="en-US"/>
              </w:rPr>
              <w:t>Women</w:t>
            </w:r>
          </w:p>
        </w:tc>
        <w:tc>
          <w:tcPr>
            <w:tcW w:w="684" w:type="dxa"/>
            <w:gridSpan w:val="3"/>
            <w:tcBorders>
              <w:bottom w:val="single" w:sz="12" w:space="0" w:color="auto"/>
            </w:tcBorders>
            <w:vAlign w:val="bottom"/>
          </w:tcPr>
          <w:p w:rsidR="007359C2" w:rsidRPr="007359C2" w:rsidRDefault="007359C2" w:rsidP="007359C2">
            <w:pPr>
              <w:spacing w:before="80" w:after="80" w:line="160" w:lineRule="exact"/>
              <w:jc w:val="center"/>
              <w:rPr>
                <w:i/>
                <w:sz w:val="14"/>
                <w:szCs w:val="24"/>
                <w:lang w:val="en-US"/>
              </w:rPr>
            </w:pPr>
            <w:r w:rsidRPr="007359C2">
              <w:rPr>
                <w:i/>
                <w:sz w:val="14"/>
                <w:szCs w:val="24"/>
                <w:lang w:val="en-US"/>
              </w:rPr>
              <w:t>Total</w:t>
            </w:r>
          </w:p>
        </w:tc>
        <w:tc>
          <w:tcPr>
            <w:tcW w:w="657" w:type="dxa"/>
            <w:tcBorders>
              <w:bottom w:val="single" w:sz="12" w:space="0" w:color="auto"/>
            </w:tcBorders>
            <w:vAlign w:val="bottom"/>
          </w:tcPr>
          <w:p w:rsidR="007359C2" w:rsidRPr="007359C2" w:rsidRDefault="007359C2" w:rsidP="007359C2">
            <w:pPr>
              <w:spacing w:before="80" w:after="80" w:line="160" w:lineRule="exact"/>
              <w:jc w:val="center"/>
              <w:rPr>
                <w:i/>
                <w:sz w:val="14"/>
                <w:szCs w:val="24"/>
                <w:lang w:val="en-US"/>
              </w:rPr>
            </w:pPr>
            <w:r w:rsidRPr="007359C2">
              <w:rPr>
                <w:i/>
                <w:sz w:val="14"/>
                <w:szCs w:val="24"/>
                <w:lang w:val="en-US"/>
              </w:rPr>
              <w:t>Women</w:t>
            </w:r>
          </w:p>
        </w:tc>
      </w:tr>
      <w:tr w:rsidR="009957BF" w:rsidRPr="007359C2" w:rsidTr="009957BF">
        <w:tc>
          <w:tcPr>
            <w:tcW w:w="449" w:type="dxa"/>
            <w:tcBorders>
              <w:top w:val="single" w:sz="12" w:space="0" w:color="auto"/>
            </w:tcBorders>
            <w:vAlign w:val="bottom"/>
          </w:tcPr>
          <w:p w:rsidR="009957BF" w:rsidRPr="007359C2" w:rsidRDefault="009957BF" w:rsidP="009957BF">
            <w:pPr>
              <w:spacing w:line="100" w:lineRule="exact"/>
              <w:rPr>
                <w:sz w:val="17"/>
                <w:szCs w:val="24"/>
              </w:rPr>
            </w:pPr>
          </w:p>
        </w:tc>
        <w:tc>
          <w:tcPr>
            <w:tcW w:w="2878" w:type="dxa"/>
            <w:tcBorders>
              <w:top w:val="single" w:sz="12" w:space="0" w:color="auto"/>
            </w:tcBorders>
          </w:tcPr>
          <w:p w:rsidR="009957BF" w:rsidRPr="007359C2" w:rsidRDefault="009957BF" w:rsidP="009957BF">
            <w:pPr>
              <w:spacing w:line="100" w:lineRule="exact"/>
              <w:rPr>
                <w:sz w:val="17"/>
                <w:szCs w:val="24"/>
                <w:lang w:val="en-US"/>
              </w:rPr>
            </w:pPr>
          </w:p>
        </w:tc>
        <w:tc>
          <w:tcPr>
            <w:tcW w:w="669" w:type="dxa"/>
            <w:tcBorders>
              <w:top w:val="single" w:sz="12" w:space="0" w:color="auto"/>
            </w:tcBorders>
            <w:vAlign w:val="bottom"/>
          </w:tcPr>
          <w:p w:rsidR="009957BF" w:rsidRPr="007359C2" w:rsidRDefault="009957BF" w:rsidP="009957BF">
            <w:pPr>
              <w:spacing w:line="100" w:lineRule="exact"/>
              <w:rPr>
                <w:sz w:val="17"/>
                <w:szCs w:val="24"/>
              </w:rPr>
            </w:pPr>
          </w:p>
        </w:tc>
        <w:tc>
          <w:tcPr>
            <w:tcW w:w="669" w:type="dxa"/>
            <w:gridSpan w:val="2"/>
            <w:tcBorders>
              <w:top w:val="single" w:sz="12" w:space="0" w:color="auto"/>
            </w:tcBorders>
            <w:vAlign w:val="bottom"/>
          </w:tcPr>
          <w:p w:rsidR="009957BF" w:rsidRPr="007359C2" w:rsidRDefault="009957BF" w:rsidP="009957BF">
            <w:pPr>
              <w:spacing w:line="100" w:lineRule="exact"/>
              <w:rPr>
                <w:sz w:val="17"/>
                <w:szCs w:val="24"/>
              </w:rPr>
            </w:pPr>
          </w:p>
        </w:tc>
        <w:tc>
          <w:tcPr>
            <w:tcW w:w="669" w:type="dxa"/>
            <w:gridSpan w:val="2"/>
            <w:tcBorders>
              <w:top w:val="single" w:sz="12" w:space="0" w:color="auto"/>
            </w:tcBorders>
            <w:vAlign w:val="bottom"/>
          </w:tcPr>
          <w:p w:rsidR="009957BF" w:rsidRPr="007359C2" w:rsidRDefault="009957BF" w:rsidP="009957BF">
            <w:pPr>
              <w:spacing w:line="100" w:lineRule="exact"/>
              <w:rPr>
                <w:sz w:val="17"/>
                <w:szCs w:val="24"/>
              </w:rPr>
            </w:pPr>
          </w:p>
        </w:tc>
        <w:tc>
          <w:tcPr>
            <w:tcW w:w="669" w:type="dxa"/>
            <w:tcBorders>
              <w:top w:val="single" w:sz="12" w:space="0" w:color="auto"/>
            </w:tcBorders>
            <w:vAlign w:val="bottom"/>
          </w:tcPr>
          <w:p w:rsidR="009957BF" w:rsidRPr="007359C2" w:rsidRDefault="009957BF" w:rsidP="009957BF">
            <w:pPr>
              <w:spacing w:line="100" w:lineRule="exact"/>
              <w:rPr>
                <w:sz w:val="17"/>
                <w:szCs w:val="24"/>
              </w:rPr>
            </w:pPr>
          </w:p>
        </w:tc>
        <w:tc>
          <w:tcPr>
            <w:tcW w:w="669" w:type="dxa"/>
            <w:gridSpan w:val="2"/>
            <w:tcBorders>
              <w:top w:val="single" w:sz="12" w:space="0" w:color="auto"/>
            </w:tcBorders>
            <w:vAlign w:val="bottom"/>
          </w:tcPr>
          <w:p w:rsidR="009957BF" w:rsidRPr="007359C2" w:rsidRDefault="009957BF" w:rsidP="009957BF">
            <w:pPr>
              <w:spacing w:line="100" w:lineRule="exact"/>
              <w:rPr>
                <w:sz w:val="17"/>
                <w:szCs w:val="24"/>
              </w:rPr>
            </w:pPr>
          </w:p>
        </w:tc>
        <w:tc>
          <w:tcPr>
            <w:tcW w:w="672" w:type="dxa"/>
            <w:gridSpan w:val="2"/>
            <w:tcBorders>
              <w:top w:val="single" w:sz="12" w:space="0" w:color="auto"/>
            </w:tcBorders>
            <w:vAlign w:val="bottom"/>
          </w:tcPr>
          <w:p w:rsidR="009957BF" w:rsidRPr="007359C2" w:rsidRDefault="009957BF" w:rsidP="009957BF">
            <w:pPr>
              <w:spacing w:line="100" w:lineRule="exact"/>
              <w:rPr>
                <w:sz w:val="17"/>
                <w:szCs w:val="24"/>
              </w:rPr>
            </w:pP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Silicosis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3</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2</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Silicotuberculosis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3</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Electric welder’s pneumoconiosis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4</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Chronic bronchitis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17</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2</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16</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7</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23</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4</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5</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Bronchial asthma</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7</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5</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7</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4</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5</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2</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6</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Toxic chemical poisoning</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24</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25</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39</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7</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7</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Mercury poisoning</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8</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Lead poisoning</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9</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Organic solvent poisoning</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10</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Ethylated gasoline poisoning</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11</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Natural gas poisoning</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12</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Vibration sickness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8</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5</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8</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13</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Diseases of the ear, nose, and throat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45</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5</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34</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5</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34</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4</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14</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Skin disease</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2</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15</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Radiculitis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6</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16</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Brucellosis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3</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3</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5</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17</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Toxic hepatitis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2</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18</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Pulmonary tuberculosis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19</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Varicose conditions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20</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Plexalgia</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8</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21</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Cataracts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22</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Epicondylitis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vAlign w:val="bottom"/>
          </w:tcPr>
          <w:p w:rsidR="007359C2" w:rsidRPr="007359C2" w:rsidRDefault="007359C2" w:rsidP="007359C2">
            <w:pPr>
              <w:spacing w:before="40" w:after="40" w:line="210" w:lineRule="exact"/>
              <w:jc w:val="center"/>
              <w:rPr>
                <w:sz w:val="17"/>
                <w:szCs w:val="24"/>
              </w:rPr>
            </w:pPr>
            <w:r w:rsidRPr="007359C2">
              <w:rPr>
                <w:sz w:val="17"/>
                <w:szCs w:val="24"/>
              </w:rPr>
              <w:t>23</w:t>
            </w:r>
          </w:p>
        </w:tc>
        <w:tc>
          <w:tcPr>
            <w:tcW w:w="2878" w:type="dxa"/>
          </w:tcPr>
          <w:p w:rsidR="007359C2" w:rsidRPr="007359C2" w:rsidRDefault="007359C2" w:rsidP="007359C2">
            <w:pPr>
              <w:spacing w:before="40" w:after="40" w:line="210" w:lineRule="exact"/>
              <w:rPr>
                <w:sz w:val="17"/>
                <w:szCs w:val="24"/>
                <w:lang w:val="en-US"/>
              </w:rPr>
            </w:pPr>
            <w:r w:rsidRPr="007359C2">
              <w:rPr>
                <w:sz w:val="17"/>
                <w:szCs w:val="24"/>
                <w:lang w:val="en-US"/>
              </w:rPr>
              <w:t>Arthro-arthritis</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1</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72" w:type="dxa"/>
            <w:gridSpan w:val="2"/>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7359C2" w:rsidTr="009957BF">
        <w:tc>
          <w:tcPr>
            <w:tcW w:w="449" w:type="dxa"/>
            <w:tcBorders>
              <w:bottom w:val="single" w:sz="4" w:space="0" w:color="auto"/>
            </w:tcBorders>
            <w:vAlign w:val="bottom"/>
          </w:tcPr>
          <w:p w:rsidR="007359C2" w:rsidRPr="007359C2" w:rsidRDefault="007359C2" w:rsidP="007359C2">
            <w:pPr>
              <w:spacing w:before="40" w:after="40" w:line="210" w:lineRule="exact"/>
              <w:jc w:val="center"/>
              <w:rPr>
                <w:sz w:val="17"/>
                <w:szCs w:val="24"/>
              </w:rPr>
            </w:pPr>
            <w:r w:rsidRPr="007359C2">
              <w:rPr>
                <w:sz w:val="17"/>
                <w:szCs w:val="24"/>
              </w:rPr>
              <w:t>24</w:t>
            </w:r>
          </w:p>
        </w:tc>
        <w:tc>
          <w:tcPr>
            <w:tcW w:w="2878" w:type="dxa"/>
            <w:tcBorders>
              <w:bottom w:val="single" w:sz="4" w:space="0" w:color="auto"/>
            </w:tcBorders>
          </w:tcPr>
          <w:p w:rsidR="007359C2" w:rsidRPr="007359C2" w:rsidRDefault="007359C2" w:rsidP="007359C2">
            <w:pPr>
              <w:spacing w:before="40" w:after="40" w:line="210" w:lineRule="exact"/>
              <w:rPr>
                <w:sz w:val="17"/>
                <w:szCs w:val="24"/>
                <w:lang w:val="en-US"/>
              </w:rPr>
            </w:pPr>
            <w:r w:rsidRPr="007359C2">
              <w:rPr>
                <w:sz w:val="17"/>
                <w:szCs w:val="24"/>
                <w:lang w:val="en-US"/>
              </w:rPr>
              <w:t>Other</w:t>
            </w:r>
          </w:p>
        </w:tc>
        <w:tc>
          <w:tcPr>
            <w:tcW w:w="669" w:type="dxa"/>
            <w:tcBorders>
              <w:bottom w:val="single" w:sz="4" w:space="0" w:color="auto"/>
            </w:tcBorders>
            <w:vAlign w:val="bottom"/>
          </w:tcPr>
          <w:p w:rsidR="007359C2" w:rsidRPr="007359C2" w:rsidRDefault="007359C2" w:rsidP="007359C2">
            <w:pPr>
              <w:spacing w:before="40" w:after="40" w:line="210" w:lineRule="exact"/>
              <w:jc w:val="right"/>
              <w:rPr>
                <w:sz w:val="17"/>
                <w:szCs w:val="24"/>
              </w:rPr>
            </w:pPr>
            <w:r w:rsidRPr="007359C2">
              <w:rPr>
                <w:sz w:val="17"/>
                <w:szCs w:val="24"/>
              </w:rPr>
              <w:t>3</w:t>
            </w:r>
          </w:p>
        </w:tc>
        <w:tc>
          <w:tcPr>
            <w:tcW w:w="669" w:type="dxa"/>
            <w:gridSpan w:val="2"/>
            <w:tcBorders>
              <w:bottom w:val="single" w:sz="4" w:space="0" w:color="auto"/>
            </w:tcBorders>
            <w:vAlign w:val="bottom"/>
          </w:tcPr>
          <w:p w:rsidR="007359C2" w:rsidRPr="007359C2" w:rsidRDefault="007359C2" w:rsidP="007359C2">
            <w:pPr>
              <w:spacing w:before="40" w:after="40" w:line="210" w:lineRule="exact"/>
              <w:jc w:val="right"/>
              <w:rPr>
                <w:sz w:val="17"/>
                <w:szCs w:val="24"/>
              </w:rPr>
            </w:pPr>
            <w:r w:rsidRPr="007359C2">
              <w:rPr>
                <w:sz w:val="17"/>
                <w:szCs w:val="24"/>
              </w:rPr>
              <w:t>2</w:t>
            </w:r>
          </w:p>
        </w:tc>
        <w:tc>
          <w:tcPr>
            <w:tcW w:w="669" w:type="dxa"/>
            <w:gridSpan w:val="2"/>
            <w:tcBorders>
              <w:bottom w:val="single" w:sz="4" w:space="0" w:color="auto"/>
            </w:tcBorders>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tcBorders>
              <w:bottom w:val="single" w:sz="4" w:space="0" w:color="auto"/>
            </w:tcBorders>
            <w:vAlign w:val="bottom"/>
          </w:tcPr>
          <w:p w:rsidR="007359C2" w:rsidRPr="007359C2" w:rsidRDefault="007359C2" w:rsidP="007359C2">
            <w:pPr>
              <w:spacing w:before="40" w:after="40" w:line="210" w:lineRule="exact"/>
              <w:jc w:val="right"/>
              <w:rPr>
                <w:sz w:val="17"/>
                <w:szCs w:val="24"/>
              </w:rPr>
            </w:pPr>
            <w:r w:rsidRPr="007359C2">
              <w:rPr>
                <w:sz w:val="17"/>
                <w:szCs w:val="24"/>
              </w:rPr>
              <w:t>-</w:t>
            </w:r>
          </w:p>
        </w:tc>
        <w:tc>
          <w:tcPr>
            <w:tcW w:w="669" w:type="dxa"/>
            <w:gridSpan w:val="2"/>
            <w:tcBorders>
              <w:bottom w:val="single" w:sz="4" w:space="0" w:color="auto"/>
            </w:tcBorders>
            <w:vAlign w:val="bottom"/>
          </w:tcPr>
          <w:p w:rsidR="007359C2" w:rsidRPr="007359C2" w:rsidRDefault="007359C2" w:rsidP="007359C2">
            <w:pPr>
              <w:spacing w:before="40" w:after="40" w:line="210" w:lineRule="exact"/>
              <w:jc w:val="right"/>
              <w:rPr>
                <w:sz w:val="17"/>
                <w:szCs w:val="24"/>
              </w:rPr>
            </w:pPr>
            <w:r w:rsidRPr="007359C2">
              <w:rPr>
                <w:sz w:val="17"/>
                <w:szCs w:val="24"/>
              </w:rPr>
              <w:t>2</w:t>
            </w:r>
          </w:p>
        </w:tc>
        <w:tc>
          <w:tcPr>
            <w:tcW w:w="672" w:type="dxa"/>
            <w:gridSpan w:val="2"/>
            <w:tcBorders>
              <w:bottom w:val="single" w:sz="4" w:space="0" w:color="auto"/>
            </w:tcBorders>
            <w:vAlign w:val="bottom"/>
          </w:tcPr>
          <w:p w:rsidR="007359C2" w:rsidRPr="007359C2" w:rsidRDefault="007359C2" w:rsidP="007359C2">
            <w:pPr>
              <w:spacing w:before="40" w:after="40" w:line="210" w:lineRule="exact"/>
              <w:jc w:val="right"/>
              <w:rPr>
                <w:sz w:val="17"/>
                <w:szCs w:val="24"/>
              </w:rPr>
            </w:pPr>
            <w:r w:rsidRPr="007359C2">
              <w:rPr>
                <w:sz w:val="17"/>
                <w:szCs w:val="24"/>
              </w:rPr>
              <w:t>-</w:t>
            </w:r>
          </w:p>
        </w:tc>
      </w:tr>
      <w:tr w:rsidR="007359C2" w:rsidRPr="009957BF" w:rsidTr="009957BF">
        <w:tc>
          <w:tcPr>
            <w:tcW w:w="3327" w:type="dxa"/>
            <w:gridSpan w:val="2"/>
            <w:tcBorders>
              <w:top w:val="single" w:sz="4" w:space="0" w:color="auto"/>
              <w:bottom w:val="single" w:sz="12" w:space="0" w:color="auto"/>
            </w:tcBorders>
            <w:vAlign w:val="bottom"/>
          </w:tcPr>
          <w:p w:rsidR="007359C2" w:rsidRPr="009957BF" w:rsidRDefault="007359C2" w:rsidP="009957BF">
            <w:pPr>
              <w:spacing w:before="80" w:after="80" w:line="210" w:lineRule="exact"/>
              <w:jc w:val="center"/>
              <w:rPr>
                <w:b/>
                <w:sz w:val="17"/>
                <w:szCs w:val="24"/>
                <w:lang w:val="en-US"/>
              </w:rPr>
            </w:pPr>
            <w:r w:rsidRPr="009957BF">
              <w:rPr>
                <w:b/>
                <w:sz w:val="17"/>
                <w:szCs w:val="24"/>
                <w:lang w:val="en-US"/>
              </w:rPr>
              <w:t>Total</w:t>
            </w:r>
          </w:p>
        </w:tc>
        <w:tc>
          <w:tcPr>
            <w:tcW w:w="669" w:type="dxa"/>
            <w:tcBorders>
              <w:top w:val="single" w:sz="4" w:space="0" w:color="auto"/>
              <w:bottom w:val="single" w:sz="12" w:space="0" w:color="auto"/>
            </w:tcBorders>
            <w:vAlign w:val="bottom"/>
          </w:tcPr>
          <w:p w:rsidR="007359C2" w:rsidRPr="009957BF" w:rsidRDefault="007359C2" w:rsidP="009957BF">
            <w:pPr>
              <w:spacing w:before="80" w:after="80" w:line="210" w:lineRule="exact"/>
              <w:jc w:val="right"/>
              <w:rPr>
                <w:b/>
                <w:sz w:val="17"/>
                <w:szCs w:val="24"/>
              </w:rPr>
            </w:pPr>
            <w:r w:rsidRPr="009957BF">
              <w:rPr>
                <w:b/>
                <w:sz w:val="17"/>
                <w:szCs w:val="24"/>
              </w:rPr>
              <w:t>121</w:t>
            </w:r>
          </w:p>
        </w:tc>
        <w:tc>
          <w:tcPr>
            <w:tcW w:w="669" w:type="dxa"/>
            <w:gridSpan w:val="2"/>
            <w:tcBorders>
              <w:top w:val="single" w:sz="4" w:space="0" w:color="auto"/>
              <w:bottom w:val="single" w:sz="12" w:space="0" w:color="auto"/>
            </w:tcBorders>
            <w:vAlign w:val="bottom"/>
          </w:tcPr>
          <w:p w:rsidR="007359C2" w:rsidRPr="009957BF" w:rsidRDefault="007359C2" w:rsidP="009957BF">
            <w:pPr>
              <w:spacing w:before="80" w:after="80" w:line="210" w:lineRule="exact"/>
              <w:jc w:val="right"/>
              <w:rPr>
                <w:b/>
                <w:sz w:val="17"/>
                <w:szCs w:val="24"/>
              </w:rPr>
            </w:pPr>
            <w:r w:rsidRPr="009957BF">
              <w:rPr>
                <w:b/>
                <w:sz w:val="17"/>
                <w:szCs w:val="24"/>
              </w:rPr>
              <w:t>18</w:t>
            </w:r>
          </w:p>
        </w:tc>
        <w:tc>
          <w:tcPr>
            <w:tcW w:w="669" w:type="dxa"/>
            <w:gridSpan w:val="2"/>
            <w:tcBorders>
              <w:top w:val="single" w:sz="4" w:space="0" w:color="auto"/>
              <w:bottom w:val="single" w:sz="12" w:space="0" w:color="auto"/>
            </w:tcBorders>
            <w:vAlign w:val="bottom"/>
          </w:tcPr>
          <w:p w:rsidR="007359C2" w:rsidRPr="009957BF" w:rsidRDefault="007359C2" w:rsidP="009957BF">
            <w:pPr>
              <w:spacing w:before="80" w:after="80" w:line="210" w:lineRule="exact"/>
              <w:jc w:val="right"/>
              <w:rPr>
                <w:b/>
                <w:sz w:val="17"/>
                <w:szCs w:val="24"/>
              </w:rPr>
            </w:pPr>
            <w:r w:rsidRPr="009957BF">
              <w:rPr>
                <w:b/>
                <w:sz w:val="17"/>
                <w:szCs w:val="24"/>
              </w:rPr>
              <w:t>95</w:t>
            </w:r>
          </w:p>
        </w:tc>
        <w:tc>
          <w:tcPr>
            <w:tcW w:w="669" w:type="dxa"/>
            <w:tcBorders>
              <w:top w:val="single" w:sz="4" w:space="0" w:color="auto"/>
              <w:bottom w:val="single" w:sz="12" w:space="0" w:color="auto"/>
            </w:tcBorders>
            <w:vAlign w:val="bottom"/>
          </w:tcPr>
          <w:p w:rsidR="007359C2" w:rsidRPr="009957BF" w:rsidRDefault="007359C2" w:rsidP="009957BF">
            <w:pPr>
              <w:spacing w:before="80" w:after="80" w:line="210" w:lineRule="exact"/>
              <w:jc w:val="right"/>
              <w:rPr>
                <w:b/>
                <w:sz w:val="17"/>
                <w:szCs w:val="24"/>
              </w:rPr>
            </w:pPr>
            <w:r w:rsidRPr="009957BF">
              <w:rPr>
                <w:b/>
                <w:sz w:val="17"/>
                <w:szCs w:val="24"/>
              </w:rPr>
              <w:t>18</w:t>
            </w:r>
          </w:p>
        </w:tc>
        <w:tc>
          <w:tcPr>
            <w:tcW w:w="669" w:type="dxa"/>
            <w:gridSpan w:val="2"/>
            <w:tcBorders>
              <w:top w:val="single" w:sz="4" w:space="0" w:color="auto"/>
              <w:bottom w:val="single" w:sz="12" w:space="0" w:color="auto"/>
            </w:tcBorders>
            <w:vAlign w:val="bottom"/>
          </w:tcPr>
          <w:p w:rsidR="007359C2" w:rsidRPr="009957BF" w:rsidRDefault="007359C2" w:rsidP="009957BF">
            <w:pPr>
              <w:spacing w:before="80" w:after="80" w:line="210" w:lineRule="exact"/>
              <w:jc w:val="right"/>
              <w:rPr>
                <w:b/>
                <w:sz w:val="17"/>
                <w:szCs w:val="24"/>
              </w:rPr>
            </w:pPr>
            <w:r w:rsidRPr="009957BF">
              <w:rPr>
                <w:b/>
                <w:sz w:val="17"/>
                <w:szCs w:val="24"/>
              </w:rPr>
              <w:t>133</w:t>
            </w:r>
          </w:p>
        </w:tc>
        <w:tc>
          <w:tcPr>
            <w:tcW w:w="672" w:type="dxa"/>
            <w:gridSpan w:val="2"/>
            <w:tcBorders>
              <w:top w:val="single" w:sz="4" w:space="0" w:color="auto"/>
              <w:bottom w:val="single" w:sz="12" w:space="0" w:color="auto"/>
            </w:tcBorders>
            <w:vAlign w:val="bottom"/>
          </w:tcPr>
          <w:p w:rsidR="007359C2" w:rsidRPr="009957BF" w:rsidRDefault="007359C2" w:rsidP="009957BF">
            <w:pPr>
              <w:spacing w:before="80" w:after="80" w:line="210" w:lineRule="exact"/>
              <w:jc w:val="right"/>
              <w:rPr>
                <w:b/>
                <w:sz w:val="17"/>
                <w:szCs w:val="24"/>
              </w:rPr>
            </w:pPr>
            <w:r w:rsidRPr="009957BF">
              <w:rPr>
                <w:b/>
                <w:sz w:val="17"/>
                <w:szCs w:val="24"/>
              </w:rPr>
              <w:t>22</w:t>
            </w:r>
          </w:p>
        </w:tc>
      </w:tr>
    </w:tbl>
    <w:p w:rsidR="003B272B" w:rsidRDefault="003B272B" w:rsidP="00EE604B">
      <w:pPr>
        <w:pStyle w:val="SingleTxt"/>
        <w:jc w:val="left"/>
      </w:pPr>
    </w:p>
    <w:p w:rsidR="007359C2" w:rsidRPr="003B272B" w:rsidRDefault="003B272B" w:rsidP="00EE604B">
      <w:pPr>
        <w:pStyle w:val="SingleTxt"/>
        <w:jc w:val="left"/>
        <w:rPr>
          <w:b/>
        </w:rPr>
      </w:pPr>
      <w:r>
        <w:br w:type="page"/>
      </w:r>
      <w:r w:rsidRPr="003B272B">
        <w:rPr>
          <w:b/>
        </w:rPr>
        <w:t>4.10. Preliminary information on the makeup of women in labour, by age, for 12 months of 2007</w:t>
      </w:r>
    </w:p>
    <w:p w:rsidR="003B272B" w:rsidRPr="003B272B" w:rsidRDefault="003B272B" w:rsidP="003B272B">
      <w:pPr>
        <w:pStyle w:val="SingleTxt"/>
        <w:spacing w:after="0" w:line="120" w:lineRule="exact"/>
        <w:ind w:left="0" w:right="0"/>
        <w:rPr>
          <w:sz w:val="10"/>
        </w:rPr>
      </w:pPr>
    </w:p>
    <w:tbl>
      <w:tblPr>
        <w:tblStyle w:val="TableGrid"/>
        <w:tblW w:w="9819" w:type="dxa"/>
        <w:tblInd w:w="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751"/>
        <w:gridCol w:w="612"/>
        <w:gridCol w:w="702"/>
        <w:gridCol w:w="144"/>
        <w:gridCol w:w="351"/>
        <w:gridCol w:w="675"/>
        <w:gridCol w:w="145"/>
        <w:gridCol w:w="639"/>
        <w:gridCol w:w="567"/>
        <w:gridCol w:w="144"/>
        <w:gridCol w:w="594"/>
        <w:gridCol w:w="559"/>
        <w:gridCol w:w="145"/>
        <w:gridCol w:w="693"/>
        <w:gridCol w:w="603"/>
        <w:gridCol w:w="144"/>
        <w:gridCol w:w="720"/>
        <w:gridCol w:w="631"/>
      </w:tblGrid>
      <w:tr w:rsidR="00AE5AC6" w:rsidRPr="003B272B" w:rsidTr="00AE5AC6">
        <w:tc>
          <w:tcPr>
            <w:tcW w:w="1752" w:type="dxa"/>
            <w:vMerge w:val="restart"/>
            <w:tcBorders>
              <w:top w:val="single" w:sz="4"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lang w:val="en-US"/>
              </w:rPr>
            </w:pPr>
            <w:r w:rsidRPr="003B272B">
              <w:rPr>
                <w:i/>
                <w:sz w:val="14"/>
                <w:szCs w:val="24"/>
                <w:lang w:val="en-US"/>
              </w:rPr>
              <w:t>Area</w:t>
            </w:r>
          </w:p>
        </w:tc>
        <w:tc>
          <w:tcPr>
            <w:tcW w:w="2484" w:type="dxa"/>
            <w:gridSpan w:val="5"/>
            <w:tcBorders>
              <w:top w:val="single" w:sz="4" w:space="0" w:color="auto"/>
              <w:bottom w:val="single" w:sz="4"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lang w:val="en-US"/>
              </w:rPr>
            </w:pPr>
            <w:r w:rsidRPr="003B272B">
              <w:rPr>
                <w:i/>
                <w:sz w:val="14"/>
                <w:szCs w:val="24"/>
              </w:rPr>
              <w:t xml:space="preserve">15-16 </w:t>
            </w:r>
            <w:r w:rsidRPr="003B272B">
              <w:rPr>
                <w:i/>
                <w:sz w:val="14"/>
                <w:szCs w:val="24"/>
                <w:lang w:val="en-US"/>
              </w:rPr>
              <w:t>years of age</w:t>
            </w:r>
          </w:p>
        </w:tc>
        <w:tc>
          <w:tcPr>
            <w:tcW w:w="145" w:type="dxa"/>
            <w:tcBorders>
              <w:top w:val="single" w:sz="4"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lang w:val="en-US"/>
              </w:rPr>
            </w:pPr>
          </w:p>
        </w:tc>
        <w:tc>
          <w:tcPr>
            <w:tcW w:w="2503" w:type="dxa"/>
            <w:gridSpan w:val="5"/>
            <w:tcBorders>
              <w:top w:val="single" w:sz="4" w:space="0" w:color="auto"/>
              <w:bottom w:val="single" w:sz="4" w:space="0" w:color="auto"/>
            </w:tcBorders>
            <w:vAlign w:val="bottom"/>
          </w:tcPr>
          <w:p w:rsidR="00AE5AC6" w:rsidRPr="003B272B" w:rsidRDefault="00AE5AC6" w:rsidP="000B2376">
            <w:pPr>
              <w:spacing w:before="80" w:after="80" w:line="160" w:lineRule="exact"/>
              <w:jc w:val="center"/>
              <w:rPr>
                <w:i/>
                <w:sz w:val="14"/>
                <w:szCs w:val="24"/>
                <w:lang w:val="en-US"/>
              </w:rPr>
            </w:pPr>
            <w:r w:rsidRPr="003B272B">
              <w:rPr>
                <w:i/>
                <w:sz w:val="14"/>
                <w:szCs w:val="24"/>
              </w:rPr>
              <w:t xml:space="preserve">17-19 </w:t>
            </w:r>
            <w:r w:rsidRPr="003B272B">
              <w:rPr>
                <w:i/>
                <w:sz w:val="14"/>
                <w:szCs w:val="24"/>
                <w:lang w:val="en-US"/>
              </w:rPr>
              <w:t>years of age</w:t>
            </w:r>
          </w:p>
        </w:tc>
        <w:tc>
          <w:tcPr>
            <w:tcW w:w="144" w:type="dxa"/>
            <w:tcBorders>
              <w:top w:val="single" w:sz="4"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lang w:val="en-US"/>
              </w:rPr>
            </w:pPr>
          </w:p>
        </w:tc>
        <w:tc>
          <w:tcPr>
            <w:tcW w:w="2791" w:type="dxa"/>
            <w:gridSpan w:val="5"/>
            <w:tcBorders>
              <w:top w:val="single" w:sz="4" w:space="0" w:color="auto"/>
              <w:bottom w:val="single" w:sz="4" w:space="0" w:color="auto"/>
            </w:tcBorders>
            <w:vAlign w:val="bottom"/>
          </w:tcPr>
          <w:p w:rsidR="00AE5AC6" w:rsidRPr="003B272B" w:rsidRDefault="00AE5AC6" w:rsidP="000B2376">
            <w:pPr>
              <w:spacing w:before="80" w:after="80" w:line="160" w:lineRule="exact"/>
              <w:jc w:val="center"/>
              <w:rPr>
                <w:i/>
                <w:sz w:val="14"/>
                <w:szCs w:val="24"/>
                <w:lang w:val="en-US"/>
              </w:rPr>
            </w:pPr>
            <w:r w:rsidRPr="003B272B">
              <w:rPr>
                <w:i/>
                <w:sz w:val="14"/>
                <w:szCs w:val="24"/>
              </w:rPr>
              <w:t xml:space="preserve">20-29 </w:t>
            </w:r>
            <w:r w:rsidRPr="003B272B">
              <w:rPr>
                <w:i/>
                <w:sz w:val="14"/>
                <w:szCs w:val="24"/>
                <w:lang w:val="en-US"/>
              </w:rPr>
              <w:t>years of age</w:t>
            </w:r>
          </w:p>
        </w:tc>
      </w:tr>
      <w:tr w:rsidR="00AE5AC6" w:rsidRPr="003B272B" w:rsidTr="00AE5AC6">
        <w:tc>
          <w:tcPr>
            <w:tcW w:w="1752" w:type="dxa"/>
            <w:vMerge/>
            <w:tcMar>
              <w:left w:w="0" w:type="dxa"/>
              <w:right w:w="0" w:type="dxa"/>
            </w:tcMar>
            <w:vAlign w:val="bottom"/>
          </w:tcPr>
          <w:p w:rsidR="00AE5AC6" w:rsidRPr="003B272B" w:rsidRDefault="00AE5AC6" w:rsidP="003B272B">
            <w:pPr>
              <w:spacing w:before="80" w:after="80" w:line="160" w:lineRule="exact"/>
              <w:jc w:val="center"/>
              <w:rPr>
                <w:i/>
                <w:sz w:val="14"/>
                <w:szCs w:val="24"/>
              </w:rPr>
            </w:pPr>
          </w:p>
        </w:tc>
        <w:tc>
          <w:tcPr>
            <w:tcW w:w="1314" w:type="dxa"/>
            <w:gridSpan w:val="2"/>
            <w:tcBorders>
              <w:top w:val="single" w:sz="4" w:space="0" w:color="auto"/>
              <w:bottom w:val="single" w:sz="4"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rPr>
            </w:pPr>
            <w:r w:rsidRPr="003B272B">
              <w:rPr>
                <w:i/>
                <w:sz w:val="14"/>
                <w:szCs w:val="24"/>
              </w:rPr>
              <w:t>2006</w:t>
            </w:r>
          </w:p>
        </w:tc>
        <w:tc>
          <w:tcPr>
            <w:tcW w:w="144" w:type="dxa"/>
            <w:tcBorders>
              <w:top w:val="single" w:sz="4" w:space="0" w:color="auto"/>
            </w:tcBorders>
            <w:tcMar>
              <w:left w:w="0" w:type="dxa"/>
              <w:right w:w="0" w:type="dxa"/>
            </w:tcMar>
            <w:vAlign w:val="bottom"/>
          </w:tcPr>
          <w:p w:rsidR="00AE5AC6" w:rsidRPr="003B272B" w:rsidRDefault="00AE5AC6" w:rsidP="00AE5AC6">
            <w:pPr>
              <w:suppressAutoHyphens w:val="0"/>
              <w:spacing w:line="240" w:lineRule="auto"/>
              <w:rPr>
                <w:i/>
                <w:sz w:val="14"/>
                <w:szCs w:val="24"/>
              </w:rPr>
            </w:pPr>
          </w:p>
        </w:tc>
        <w:tc>
          <w:tcPr>
            <w:tcW w:w="1026" w:type="dxa"/>
            <w:gridSpan w:val="2"/>
            <w:tcBorders>
              <w:bottom w:val="single" w:sz="4" w:space="0" w:color="auto"/>
            </w:tcBorders>
            <w:shd w:val="clear" w:color="auto" w:fill="auto"/>
            <w:vAlign w:val="bottom"/>
          </w:tcPr>
          <w:p w:rsidR="00AE5AC6" w:rsidRPr="003B272B" w:rsidRDefault="00AE5AC6" w:rsidP="00AE5AC6">
            <w:pPr>
              <w:suppressAutoHyphens w:val="0"/>
              <w:spacing w:line="240" w:lineRule="auto"/>
              <w:jc w:val="center"/>
              <w:rPr>
                <w:i/>
                <w:sz w:val="14"/>
                <w:szCs w:val="24"/>
              </w:rPr>
            </w:pPr>
            <w:r w:rsidRPr="003B272B">
              <w:rPr>
                <w:i/>
                <w:sz w:val="14"/>
                <w:szCs w:val="24"/>
              </w:rPr>
              <w:t>2007</w:t>
            </w:r>
          </w:p>
        </w:tc>
        <w:tc>
          <w:tcPr>
            <w:tcW w:w="145" w:type="dxa"/>
            <w:tcMar>
              <w:left w:w="0" w:type="dxa"/>
              <w:right w:w="0" w:type="dxa"/>
            </w:tcMar>
            <w:vAlign w:val="bottom"/>
          </w:tcPr>
          <w:p w:rsidR="00AE5AC6" w:rsidRPr="003B272B" w:rsidRDefault="00AE5AC6" w:rsidP="00AE5AC6">
            <w:pPr>
              <w:suppressAutoHyphens w:val="0"/>
              <w:spacing w:line="240" w:lineRule="auto"/>
              <w:rPr>
                <w:i/>
                <w:sz w:val="14"/>
                <w:szCs w:val="24"/>
              </w:rPr>
            </w:pPr>
          </w:p>
        </w:tc>
        <w:tc>
          <w:tcPr>
            <w:tcW w:w="1206" w:type="dxa"/>
            <w:gridSpan w:val="2"/>
            <w:tcBorders>
              <w:bottom w:val="single" w:sz="4" w:space="0" w:color="auto"/>
            </w:tcBorders>
            <w:shd w:val="clear" w:color="auto" w:fill="auto"/>
            <w:vAlign w:val="bottom"/>
          </w:tcPr>
          <w:p w:rsidR="00AE5AC6" w:rsidRPr="003B272B" w:rsidRDefault="00AE5AC6" w:rsidP="00AE5AC6">
            <w:pPr>
              <w:suppressAutoHyphens w:val="0"/>
              <w:spacing w:line="240" w:lineRule="auto"/>
              <w:jc w:val="center"/>
              <w:rPr>
                <w:i/>
                <w:sz w:val="14"/>
                <w:szCs w:val="24"/>
              </w:rPr>
            </w:pPr>
            <w:r w:rsidRPr="003B272B">
              <w:rPr>
                <w:i/>
                <w:sz w:val="14"/>
                <w:szCs w:val="24"/>
              </w:rPr>
              <w:t>2006</w:t>
            </w:r>
          </w:p>
        </w:tc>
        <w:tc>
          <w:tcPr>
            <w:tcW w:w="144" w:type="dxa"/>
            <w:tcMar>
              <w:left w:w="0" w:type="dxa"/>
              <w:right w:w="0" w:type="dxa"/>
            </w:tcMar>
            <w:vAlign w:val="bottom"/>
          </w:tcPr>
          <w:p w:rsidR="00AE5AC6" w:rsidRPr="003B272B" w:rsidRDefault="00AE5AC6" w:rsidP="00AE5AC6">
            <w:pPr>
              <w:suppressAutoHyphens w:val="0"/>
              <w:spacing w:line="240" w:lineRule="auto"/>
              <w:rPr>
                <w:i/>
                <w:sz w:val="14"/>
                <w:szCs w:val="24"/>
              </w:rPr>
            </w:pPr>
          </w:p>
        </w:tc>
        <w:tc>
          <w:tcPr>
            <w:tcW w:w="1153" w:type="dxa"/>
            <w:gridSpan w:val="2"/>
            <w:tcBorders>
              <w:bottom w:val="single" w:sz="4" w:space="0" w:color="auto"/>
            </w:tcBorders>
            <w:shd w:val="clear" w:color="auto" w:fill="auto"/>
            <w:vAlign w:val="bottom"/>
          </w:tcPr>
          <w:p w:rsidR="00AE5AC6" w:rsidRPr="003B272B" w:rsidRDefault="00AE5AC6" w:rsidP="00AE5AC6">
            <w:pPr>
              <w:suppressAutoHyphens w:val="0"/>
              <w:spacing w:line="240" w:lineRule="auto"/>
              <w:jc w:val="center"/>
              <w:rPr>
                <w:i/>
                <w:sz w:val="14"/>
                <w:szCs w:val="24"/>
              </w:rPr>
            </w:pPr>
            <w:r w:rsidRPr="003B272B">
              <w:rPr>
                <w:i/>
                <w:sz w:val="14"/>
                <w:szCs w:val="24"/>
              </w:rPr>
              <w:t>2007</w:t>
            </w:r>
          </w:p>
        </w:tc>
        <w:tc>
          <w:tcPr>
            <w:tcW w:w="145" w:type="dxa"/>
            <w:tcMar>
              <w:left w:w="0" w:type="dxa"/>
              <w:right w:w="0" w:type="dxa"/>
            </w:tcMar>
            <w:vAlign w:val="bottom"/>
          </w:tcPr>
          <w:p w:rsidR="00AE5AC6" w:rsidRPr="003B272B" w:rsidRDefault="00AE5AC6" w:rsidP="00AE5AC6">
            <w:pPr>
              <w:suppressAutoHyphens w:val="0"/>
              <w:spacing w:line="240" w:lineRule="auto"/>
              <w:rPr>
                <w:i/>
                <w:sz w:val="14"/>
                <w:szCs w:val="24"/>
              </w:rPr>
            </w:pPr>
          </w:p>
        </w:tc>
        <w:tc>
          <w:tcPr>
            <w:tcW w:w="1296" w:type="dxa"/>
            <w:gridSpan w:val="2"/>
            <w:tcBorders>
              <w:bottom w:val="single" w:sz="4" w:space="0" w:color="auto"/>
            </w:tcBorders>
            <w:shd w:val="clear" w:color="auto" w:fill="auto"/>
            <w:vAlign w:val="bottom"/>
          </w:tcPr>
          <w:p w:rsidR="00AE5AC6" w:rsidRPr="003B272B" w:rsidRDefault="00AE5AC6" w:rsidP="00AE5AC6">
            <w:pPr>
              <w:suppressAutoHyphens w:val="0"/>
              <w:spacing w:line="240" w:lineRule="auto"/>
              <w:jc w:val="center"/>
              <w:rPr>
                <w:i/>
                <w:sz w:val="14"/>
                <w:szCs w:val="24"/>
              </w:rPr>
            </w:pPr>
            <w:r w:rsidRPr="003B272B">
              <w:rPr>
                <w:i/>
                <w:sz w:val="14"/>
                <w:szCs w:val="24"/>
              </w:rPr>
              <w:t>2006</w:t>
            </w:r>
          </w:p>
        </w:tc>
        <w:tc>
          <w:tcPr>
            <w:tcW w:w="144" w:type="dxa"/>
            <w:tcMar>
              <w:left w:w="0" w:type="dxa"/>
              <w:right w:w="0" w:type="dxa"/>
            </w:tcMar>
            <w:vAlign w:val="bottom"/>
          </w:tcPr>
          <w:p w:rsidR="00AE5AC6" w:rsidRPr="003B272B" w:rsidRDefault="00AE5AC6" w:rsidP="00AE5AC6">
            <w:pPr>
              <w:suppressAutoHyphens w:val="0"/>
              <w:spacing w:line="240" w:lineRule="auto"/>
              <w:rPr>
                <w:i/>
                <w:sz w:val="14"/>
                <w:szCs w:val="24"/>
              </w:rPr>
            </w:pPr>
          </w:p>
        </w:tc>
        <w:tc>
          <w:tcPr>
            <w:tcW w:w="996" w:type="dxa"/>
            <w:gridSpan w:val="2"/>
            <w:tcBorders>
              <w:bottom w:val="single" w:sz="4" w:space="0" w:color="auto"/>
            </w:tcBorders>
            <w:shd w:val="clear" w:color="auto" w:fill="auto"/>
            <w:vAlign w:val="bottom"/>
          </w:tcPr>
          <w:p w:rsidR="00AE5AC6" w:rsidRPr="003B272B" w:rsidRDefault="00AE5AC6" w:rsidP="00AE5AC6">
            <w:pPr>
              <w:suppressAutoHyphens w:val="0"/>
              <w:spacing w:line="240" w:lineRule="auto"/>
              <w:jc w:val="center"/>
              <w:rPr>
                <w:i/>
                <w:sz w:val="14"/>
                <w:szCs w:val="24"/>
              </w:rPr>
            </w:pPr>
            <w:r w:rsidRPr="003B272B">
              <w:rPr>
                <w:i/>
                <w:sz w:val="14"/>
                <w:szCs w:val="24"/>
              </w:rPr>
              <w:t>2007</w:t>
            </w:r>
          </w:p>
        </w:tc>
      </w:tr>
      <w:tr w:rsidR="00AE5AC6" w:rsidRPr="003B272B" w:rsidTr="00AE5AC6">
        <w:tc>
          <w:tcPr>
            <w:tcW w:w="1752" w:type="dxa"/>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rPr>
            </w:pPr>
          </w:p>
        </w:tc>
        <w:tc>
          <w:tcPr>
            <w:tcW w:w="612" w:type="dxa"/>
            <w:tcBorders>
              <w:top w:val="single" w:sz="4" w:space="0" w:color="auto"/>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lang w:val="en-US"/>
              </w:rPr>
            </w:pPr>
            <w:r w:rsidRPr="003B272B">
              <w:rPr>
                <w:i/>
                <w:sz w:val="14"/>
                <w:szCs w:val="24"/>
                <w:lang w:val="en-US"/>
              </w:rPr>
              <w:t>Abs.</w:t>
            </w:r>
          </w:p>
        </w:tc>
        <w:tc>
          <w:tcPr>
            <w:tcW w:w="702" w:type="dxa"/>
            <w:tcBorders>
              <w:top w:val="single" w:sz="4" w:space="0" w:color="auto"/>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rPr>
            </w:pPr>
            <w:r w:rsidRPr="003B272B">
              <w:rPr>
                <w:i/>
                <w:sz w:val="14"/>
                <w:szCs w:val="24"/>
              </w:rPr>
              <w:t>%</w:t>
            </w:r>
          </w:p>
        </w:tc>
        <w:tc>
          <w:tcPr>
            <w:tcW w:w="495" w:type="dxa"/>
            <w:gridSpan w:val="2"/>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rPr>
            </w:pPr>
            <w:r w:rsidRPr="003B272B">
              <w:rPr>
                <w:i/>
                <w:sz w:val="14"/>
                <w:szCs w:val="24"/>
                <w:lang w:val="en-US"/>
              </w:rPr>
              <w:t>Abs.</w:t>
            </w:r>
          </w:p>
        </w:tc>
        <w:tc>
          <w:tcPr>
            <w:tcW w:w="675" w:type="dxa"/>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rPr>
            </w:pPr>
            <w:r w:rsidRPr="003B272B">
              <w:rPr>
                <w:i/>
                <w:sz w:val="14"/>
                <w:szCs w:val="24"/>
              </w:rPr>
              <w:t>%</w:t>
            </w:r>
          </w:p>
        </w:tc>
        <w:tc>
          <w:tcPr>
            <w:tcW w:w="784" w:type="dxa"/>
            <w:gridSpan w:val="2"/>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lang w:val="en-US"/>
              </w:rPr>
            </w:pPr>
            <w:r w:rsidRPr="003B272B">
              <w:rPr>
                <w:i/>
                <w:sz w:val="14"/>
                <w:szCs w:val="24"/>
                <w:lang w:val="en-US"/>
              </w:rPr>
              <w:t>Abs.</w:t>
            </w:r>
          </w:p>
        </w:tc>
        <w:tc>
          <w:tcPr>
            <w:tcW w:w="567" w:type="dxa"/>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rPr>
            </w:pPr>
            <w:r w:rsidRPr="003B272B">
              <w:rPr>
                <w:i/>
                <w:sz w:val="14"/>
                <w:szCs w:val="24"/>
              </w:rPr>
              <w:t>%</w:t>
            </w:r>
          </w:p>
        </w:tc>
        <w:tc>
          <w:tcPr>
            <w:tcW w:w="738" w:type="dxa"/>
            <w:gridSpan w:val="2"/>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lang w:val="en-US"/>
              </w:rPr>
            </w:pPr>
            <w:r w:rsidRPr="003B272B">
              <w:rPr>
                <w:i/>
                <w:sz w:val="14"/>
                <w:szCs w:val="24"/>
                <w:lang w:val="en-US"/>
              </w:rPr>
              <w:t>Abs.</w:t>
            </w:r>
          </w:p>
        </w:tc>
        <w:tc>
          <w:tcPr>
            <w:tcW w:w="559" w:type="dxa"/>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rPr>
            </w:pPr>
            <w:r w:rsidRPr="003B272B">
              <w:rPr>
                <w:i/>
                <w:sz w:val="14"/>
                <w:szCs w:val="24"/>
              </w:rPr>
              <w:t>%</w:t>
            </w:r>
          </w:p>
        </w:tc>
        <w:tc>
          <w:tcPr>
            <w:tcW w:w="838" w:type="dxa"/>
            <w:gridSpan w:val="2"/>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lang w:val="en-US"/>
              </w:rPr>
            </w:pPr>
            <w:r w:rsidRPr="003B272B">
              <w:rPr>
                <w:i/>
                <w:sz w:val="14"/>
                <w:szCs w:val="24"/>
                <w:lang w:val="en-US"/>
              </w:rPr>
              <w:t>Abs.</w:t>
            </w:r>
          </w:p>
        </w:tc>
        <w:tc>
          <w:tcPr>
            <w:tcW w:w="603" w:type="dxa"/>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rPr>
            </w:pPr>
            <w:r w:rsidRPr="003B272B">
              <w:rPr>
                <w:i/>
                <w:sz w:val="14"/>
                <w:szCs w:val="24"/>
              </w:rPr>
              <w:t>%</w:t>
            </w:r>
          </w:p>
        </w:tc>
        <w:tc>
          <w:tcPr>
            <w:tcW w:w="864" w:type="dxa"/>
            <w:gridSpan w:val="2"/>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lang w:val="en-US"/>
              </w:rPr>
            </w:pPr>
            <w:r w:rsidRPr="003B272B">
              <w:rPr>
                <w:i/>
                <w:sz w:val="14"/>
                <w:szCs w:val="24"/>
                <w:lang w:val="en-US"/>
              </w:rPr>
              <w:t>Abs.</w:t>
            </w:r>
          </w:p>
        </w:tc>
        <w:tc>
          <w:tcPr>
            <w:tcW w:w="630" w:type="dxa"/>
            <w:tcBorders>
              <w:bottom w:val="single" w:sz="12" w:space="0" w:color="auto"/>
            </w:tcBorders>
            <w:tcMar>
              <w:left w:w="0" w:type="dxa"/>
              <w:right w:w="0" w:type="dxa"/>
            </w:tcMar>
            <w:vAlign w:val="bottom"/>
          </w:tcPr>
          <w:p w:rsidR="00AE5AC6" w:rsidRPr="003B272B" w:rsidRDefault="00AE5AC6" w:rsidP="003B272B">
            <w:pPr>
              <w:spacing w:before="80" w:after="80" w:line="160" w:lineRule="exact"/>
              <w:jc w:val="center"/>
              <w:rPr>
                <w:i/>
                <w:sz w:val="14"/>
                <w:szCs w:val="24"/>
              </w:rPr>
            </w:pPr>
            <w:r w:rsidRPr="003B272B">
              <w:rPr>
                <w:i/>
                <w:sz w:val="14"/>
                <w:szCs w:val="24"/>
              </w:rPr>
              <w:t>%</w:t>
            </w:r>
          </w:p>
        </w:tc>
      </w:tr>
      <w:tr w:rsidR="00AE5AC6" w:rsidRPr="003B272B" w:rsidTr="00AE5AC6">
        <w:tc>
          <w:tcPr>
            <w:tcW w:w="1752" w:type="dxa"/>
            <w:tcBorders>
              <w:top w:val="single" w:sz="12" w:space="0" w:color="auto"/>
            </w:tcBorders>
            <w:vAlign w:val="bottom"/>
          </w:tcPr>
          <w:p w:rsidR="00AE5AC6" w:rsidRPr="003B272B" w:rsidRDefault="00AE5AC6" w:rsidP="00AE5AC6">
            <w:pPr>
              <w:spacing w:line="100" w:lineRule="exact"/>
              <w:rPr>
                <w:sz w:val="17"/>
                <w:szCs w:val="24"/>
                <w:lang w:val="en-US"/>
              </w:rPr>
            </w:pPr>
          </w:p>
        </w:tc>
        <w:tc>
          <w:tcPr>
            <w:tcW w:w="612" w:type="dxa"/>
            <w:tcBorders>
              <w:top w:val="single" w:sz="12" w:space="0" w:color="auto"/>
            </w:tcBorders>
            <w:vAlign w:val="bottom"/>
          </w:tcPr>
          <w:p w:rsidR="00AE5AC6" w:rsidRPr="003B272B" w:rsidRDefault="00AE5AC6" w:rsidP="00AE5AC6">
            <w:pPr>
              <w:spacing w:line="100" w:lineRule="exact"/>
              <w:rPr>
                <w:sz w:val="17"/>
                <w:szCs w:val="24"/>
              </w:rPr>
            </w:pPr>
          </w:p>
        </w:tc>
        <w:tc>
          <w:tcPr>
            <w:tcW w:w="702" w:type="dxa"/>
            <w:tcBorders>
              <w:top w:val="single" w:sz="12" w:space="0" w:color="auto"/>
            </w:tcBorders>
            <w:vAlign w:val="bottom"/>
          </w:tcPr>
          <w:p w:rsidR="00AE5AC6" w:rsidRPr="003B272B" w:rsidRDefault="00AE5AC6" w:rsidP="00AE5AC6">
            <w:pPr>
              <w:spacing w:line="100" w:lineRule="exact"/>
              <w:rPr>
                <w:sz w:val="17"/>
                <w:szCs w:val="24"/>
              </w:rPr>
            </w:pPr>
          </w:p>
        </w:tc>
        <w:tc>
          <w:tcPr>
            <w:tcW w:w="495" w:type="dxa"/>
            <w:gridSpan w:val="2"/>
            <w:tcBorders>
              <w:top w:val="single" w:sz="12" w:space="0" w:color="auto"/>
            </w:tcBorders>
            <w:vAlign w:val="bottom"/>
          </w:tcPr>
          <w:p w:rsidR="00AE5AC6" w:rsidRPr="003B272B" w:rsidRDefault="00AE5AC6" w:rsidP="00AE5AC6">
            <w:pPr>
              <w:spacing w:line="100" w:lineRule="exact"/>
              <w:rPr>
                <w:sz w:val="17"/>
                <w:szCs w:val="24"/>
              </w:rPr>
            </w:pPr>
          </w:p>
        </w:tc>
        <w:tc>
          <w:tcPr>
            <w:tcW w:w="675" w:type="dxa"/>
            <w:tcBorders>
              <w:top w:val="single" w:sz="12" w:space="0" w:color="auto"/>
            </w:tcBorders>
            <w:vAlign w:val="bottom"/>
          </w:tcPr>
          <w:p w:rsidR="00AE5AC6" w:rsidRPr="003B272B" w:rsidRDefault="00AE5AC6" w:rsidP="00AE5AC6">
            <w:pPr>
              <w:spacing w:line="100" w:lineRule="exact"/>
              <w:rPr>
                <w:sz w:val="17"/>
                <w:szCs w:val="24"/>
              </w:rPr>
            </w:pPr>
          </w:p>
        </w:tc>
        <w:tc>
          <w:tcPr>
            <w:tcW w:w="784" w:type="dxa"/>
            <w:gridSpan w:val="2"/>
            <w:tcBorders>
              <w:top w:val="single" w:sz="12" w:space="0" w:color="auto"/>
            </w:tcBorders>
            <w:vAlign w:val="bottom"/>
          </w:tcPr>
          <w:p w:rsidR="00AE5AC6" w:rsidRPr="003B272B" w:rsidRDefault="00AE5AC6" w:rsidP="00AE5AC6">
            <w:pPr>
              <w:spacing w:line="100" w:lineRule="exact"/>
              <w:rPr>
                <w:sz w:val="17"/>
                <w:szCs w:val="24"/>
              </w:rPr>
            </w:pPr>
          </w:p>
        </w:tc>
        <w:tc>
          <w:tcPr>
            <w:tcW w:w="567" w:type="dxa"/>
            <w:tcBorders>
              <w:top w:val="single" w:sz="12" w:space="0" w:color="auto"/>
            </w:tcBorders>
            <w:vAlign w:val="bottom"/>
          </w:tcPr>
          <w:p w:rsidR="00AE5AC6" w:rsidRPr="003B272B" w:rsidRDefault="00AE5AC6" w:rsidP="00AE5AC6">
            <w:pPr>
              <w:spacing w:line="100" w:lineRule="exact"/>
              <w:rPr>
                <w:sz w:val="17"/>
                <w:szCs w:val="24"/>
              </w:rPr>
            </w:pPr>
          </w:p>
        </w:tc>
        <w:tc>
          <w:tcPr>
            <w:tcW w:w="738" w:type="dxa"/>
            <w:gridSpan w:val="2"/>
            <w:tcBorders>
              <w:top w:val="single" w:sz="12" w:space="0" w:color="auto"/>
            </w:tcBorders>
            <w:vAlign w:val="bottom"/>
          </w:tcPr>
          <w:p w:rsidR="00AE5AC6" w:rsidRPr="003B272B" w:rsidRDefault="00AE5AC6" w:rsidP="00AE5AC6">
            <w:pPr>
              <w:spacing w:line="100" w:lineRule="exact"/>
              <w:rPr>
                <w:sz w:val="17"/>
                <w:szCs w:val="24"/>
              </w:rPr>
            </w:pPr>
          </w:p>
        </w:tc>
        <w:tc>
          <w:tcPr>
            <w:tcW w:w="559" w:type="dxa"/>
            <w:tcBorders>
              <w:top w:val="single" w:sz="12" w:space="0" w:color="auto"/>
            </w:tcBorders>
            <w:vAlign w:val="bottom"/>
          </w:tcPr>
          <w:p w:rsidR="00AE5AC6" w:rsidRPr="003B272B" w:rsidRDefault="00AE5AC6" w:rsidP="00AE5AC6">
            <w:pPr>
              <w:spacing w:line="100" w:lineRule="exact"/>
              <w:rPr>
                <w:sz w:val="17"/>
                <w:szCs w:val="24"/>
              </w:rPr>
            </w:pPr>
          </w:p>
        </w:tc>
        <w:tc>
          <w:tcPr>
            <w:tcW w:w="838" w:type="dxa"/>
            <w:gridSpan w:val="2"/>
            <w:tcBorders>
              <w:top w:val="single" w:sz="12" w:space="0" w:color="auto"/>
            </w:tcBorders>
            <w:vAlign w:val="bottom"/>
          </w:tcPr>
          <w:p w:rsidR="00AE5AC6" w:rsidRPr="003B272B" w:rsidRDefault="00AE5AC6" w:rsidP="00AE5AC6">
            <w:pPr>
              <w:spacing w:line="100" w:lineRule="exact"/>
              <w:rPr>
                <w:sz w:val="17"/>
                <w:szCs w:val="24"/>
              </w:rPr>
            </w:pPr>
          </w:p>
        </w:tc>
        <w:tc>
          <w:tcPr>
            <w:tcW w:w="603" w:type="dxa"/>
            <w:tcBorders>
              <w:top w:val="single" w:sz="12" w:space="0" w:color="auto"/>
            </w:tcBorders>
            <w:vAlign w:val="bottom"/>
          </w:tcPr>
          <w:p w:rsidR="00AE5AC6" w:rsidRPr="003B272B" w:rsidRDefault="00AE5AC6" w:rsidP="00AE5AC6">
            <w:pPr>
              <w:spacing w:line="100" w:lineRule="exact"/>
              <w:rPr>
                <w:sz w:val="17"/>
                <w:szCs w:val="24"/>
              </w:rPr>
            </w:pPr>
          </w:p>
        </w:tc>
        <w:tc>
          <w:tcPr>
            <w:tcW w:w="864" w:type="dxa"/>
            <w:gridSpan w:val="2"/>
            <w:tcBorders>
              <w:top w:val="single" w:sz="12" w:space="0" w:color="auto"/>
            </w:tcBorders>
            <w:vAlign w:val="bottom"/>
          </w:tcPr>
          <w:p w:rsidR="00AE5AC6" w:rsidRPr="003B272B" w:rsidRDefault="00AE5AC6" w:rsidP="00AE5AC6">
            <w:pPr>
              <w:spacing w:line="100" w:lineRule="exact"/>
              <w:rPr>
                <w:sz w:val="17"/>
                <w:szCs w:val="24"/>
              </w:rPr>
            </w:pPr>
          </w:p>
        </w:tc>
        <w:tc>
          <w:tcPr>
            <w:tcW w:w="630" w:type="dxa"/>
            <w:tcBorders>
              <w:top w:val="single" w:sz="12" w:space="0" w:color="auto"/>
            </w:tcBorders>
            <w:vAlign w:val="bottom"/>
          </w:tcPr>
          <w:p w:rsidR="00AE5AC6" w:rsidRPr="003B272B" w:rsidRDefault="00AE5AC6" w:rsidP="00AE5AC6">
            <w:pPr>
              <w:spacing w:line="100" w:lineRule="exact"/>
              <w:rPr>
                <w:sz w:val="17"/>
                <w:szCs w:val="24"/>
              </w:rPr>
            </w:pP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r w:rsidRPr="003B272B">
              <w:rPr>
                <w:sz w:val="17"/>
                <w:szCs w:val="24"/>
                <w:lang w:val="en-US"/>
              </w:rPr>
              <w:t xml:space="preserve">City of </w:t>
            </w:r>
            <w:smartTag w:uri="urn:schemas-microsoft-com:office:smarttags" w:element="place">
              <w:smartTag w:uri="urn:schemas-microsoft-com:office:smarttags" w:element="City">
                <w:r w:rsidRPr="003B272B">
                  <w:rPr>
                    <w:sz w:val="17"/>
                    <w:szCs w:val="24"/>
                    <w:lang w:val="en-US"/>
                  </w:rPr>
                  <w:t>Tashkent</w:t>
                </w:r>
              </w:smartTag>
            </w:smartTag>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32</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0.07</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31</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0.06</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r w:rsidRPr="003B272B">
              <w:rPr>
                <w:sz w:val="17"/>
                <w:szCs w:val="24"/>
                <w:lang w:val="en-US"/>
              </w:rPr>
              <w:t>,</w:t>
            </w:r>
            <w:r w:rsidRPr="003B272B">
              <w:rPr>
                <w:sz w:val="17"/>
                <w:szCs w:val="24"/>
              </w:rPr>
              <w:t>372</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5.7</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r w:rsidRPr="003B272B">
              <w:rPr>
                <w:sz w:val="17"/>
                <w:szCs w:val="24"/>
                <w:lang w:val="en-US"/>
              </w:rPr>
              <w:t>,</w:t>
            </w:r>
            <w:r w:rsidRPr="003B272B">
              <w:rPr>
                <w:sz w:val="17"/>
                <w:szCs w:val="24"/>
              </w:rPr>
              <w:t>158</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4.7</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30</w:t>
            </w:r>
            <w:r w:rsidRPr="003B272B">
              <w:rPr>
                <w:sz w:val="17"/>
                <w:szCs w:val="24"/>
                <w:lang w:val="en-US"/>
              </w:rPr>
              <w:t>,</w:t>
            </w:r>
            <w:r w:rsidRPr="003B272B">
              <w:rPr>
                <w:sz w:val="17"/>
                <w:szCs w:val="24"/>
              </w:rPr>
              <w:t>437</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73.7</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33</w:t>
            </w:r>
            <w:r w:rsidRPr="003B272B">
              <w:rPr>
                <w:sz w:val="17"/>
                <w:szCs w:val="24"/>
                <w:lang w:val="en-US"/>
              </w:rPr>
              <w:t>,</w:t>
            </w:r>
            <w:r w:rsidRPr="003B272B">
              <w:rPr>
                <w:sz w:val="17"/>
                <w:szCs w:val="24"/>
              </w:rPr>
              <w:t>397</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73.3</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r w:rsidRPr="003B272B">
              <w:rPr>
                <w:sz w:val="17"/>
                <w:szCs w:val="24"/>
                <w:lang w:val="en-US"/>
              </w:rPr>
              <w:t>Andijan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4</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5</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156</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2.3</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283</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2.3</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40</w:t>
            </w:r>
            <w:r w:rsidRPr="003B272B">
              <w:rPr>
                <w:sz w:val="17"/>
                <w:szCs w:val="24"/>
                <w:lang w:val="en-US"/>
              </w:rPr>
              <w:t>,</w:t>
            </w:r>
            <w:r w:rsidRPr="003B272B">
              <w:rPr>
                <w:sz w:val="17"/>
                <w:szCs w:val="24"/>
              </w:rPr>
              <w:t>058</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81.5</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43</w:t>
            </w:r>
            <w:r w:rsidRPr="003B272B">
              <w:rPr>
                <w:sz w:val="17"/>
                <w:szCs w:val="24"/>
                <w:lang w:val="en-US"/>
              </w:rPr>
              <w:t>,</w:t>
            </w:r>
            <w:r w:rsidRPr="003B272B">
              <w:rPr>
                <w:sz w:val="17"/>
                <w:szCs w:val="24"/>
              </w:rPr>
              <w:t>803</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81.6</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smartTag w:uri="urn:schemas-microsoft-com:office:smarttags" w:element="place">
              <w:smartTag w:uri="urn:schemas-microsoft-com:office:smarttags" w:element="City">
                <w:r w:rsidRPr="003B272B">
                  <w:rPr>
                    <w:sz w:val="17"/>
                    <w:szCs w:val="24"/>
                    <w:lang w:val="en-US"/>
                  </w:rPr>
                  <w:t>Bukhara</w:t>
                </w:r>
              </w:smartTag>
            </w:smartTag>
            <w:r w:rsidRPr="003B272B">
              <w:rPr>
                <w:sz w:val="17"/>
                <w:szCs w:val="24"/>
                <w:lang w:val="en-US"/>
              </w:rPr>
              <w:t xml:space="preserve">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4</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707</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2.4</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872</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2.8</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26</w:t>
            </w:r>
            <w:r w:rsidRPr="003B272B">
              <w:rPr>
                <w:sz w:val="17"/>
                <w:szCs w:val="24"/>
                <w:lang w:val="en-US"/>
              </w:rPr>
              <w:t>,</w:t>
            </w:r>
            <w:r w:rsidRPr="003B272B">
              <w:rPr>
                <w:sz w:val="17"/>
                <w:szCs w:val="24"/>
              </w:rPr>
              <w:t>139</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87.5</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25</w:t>
            </w:r>
            <w:r w:rsidRPr="003B272B">
              <w:rPr>
                <w:sz w:val="17"/>
                <w:szCs w:val="24"/>
                <w:lang w:val="en-US"/>
              </w:rPr>
              <w:t>,</w:t>
            </w:r>
            <w:r w:rsidRPr="003B272B">
              <w:rPr>
                <w:sz w:val="17"/>
                <w:szCs w:val="24"/>
              </w:rPr>
              <w:t>975</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83.5</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r w:rsidRPr="003B272B">
              <w:rPr>
                <w:sz w:val="17"/>
                <w:szCs w:val="24"/>
                <w:lang w:val="en-US"/>
              </w:rPr>
              <w:t>Djizak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758</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3.4</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737</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3.3</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18</w:t>
            </w:r>
            <w:r w:rsidRPr="003B272B">
              <w:rPr>
                <w:sz w:val="17"/>
                <w:szCs w:val="24"/>
                <w:lang w:val="en-US"/>
              </w:rPr>
              <w:t>,</w:t>
            </w:r>
            <w:r w:rsidRPr="003B272B">
              <w:rPr>
                <w:sz w:val="17"/>
                <w:szCs w:val="24"/>
              </w:rPr>
              <w:t>555</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83.7</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18</w:t>
            </w:r>
            <w:r w:rsidRPr="003B272B">
              <w:rPr>
                <w:sz w:val="17"/>
                <w:szCs w:val="24"/>
                <w:lang w:val="en-US"/>
              </w:rPr>
              <w:t>,</w:t>
            </w:r>
            <w:r w:rsidRPr="003B272B">
              <w:rPr>
                <w:sz w:val="17"/>
                <w:szCs w:val="24"/>
              </w:rPr>
              <w:t>483</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83.3</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r w:rsidRPr="003B272B">
              <w:rPr>
                <w:sz w:val="17"/>
                <w:szCs w:val="24"/>
                <w:lang w:val="en-US"/>
              </w:rPr>
              <w:t>Kashka-Darya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2</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0.07</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766</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3.3</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909</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3.3</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45</w:t>
            </w:r>
            <w:r w:rsidRPr="003B272B">
              <w:rPr>
                <w:sz w:val="17"/>
                <w:szCs w:val="24"/>
                <w:lang w:val="en-US"/>
              </w:rPr>
              <w:t>,</w:t>
            </w:r>
            <w:r w:rsidRPr="003B272B">
              <w:rPr>
                <w:sz w:val="17"/>
                <w:szCs w:val="24"/>
              </w:rPr>
              <w:t>993</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86.6</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49</w:t>
            </w:r>
            <w:r w:rsidRPr="003B272B">
              <w:rPr>
                <w:sz w:val="17"/>
                <w:szCs w:val="24"/>
                <w:lang w:val="en-US"/>
              </w:rPr>
              <w:t>,</w:t>
            </w:r>
            <w:r w:rsidRPr="003B272B">
              <w:rPr>
                <w:sz w:val="17"/>
                <w:szCs w:val="24"/>
              </w:rPr>
              <w:t>541</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87.7</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r w:rsidRPr="003B272B">
              <w:rPr>
                <w:sz w:val="17"/>
                <w:szCs w:val="24"/>
                <w:lang w:val="en-US"/>
              </w:rPr>
              <w:t>Navoi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3</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382</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2.4</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376</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2.2</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12</w:t>
            </w:r>
            <w:r w:rsidRPr="003B272B">
              <w:rPr>
                <w:sz w:val="17"/>
                <w:szCs w:val="24"/>
                <w:lang w:val="en-US"/>
              </w:rPr>
              <w:t>,</w:t>
            </w:r>
            <w:r w:rsidRPr="003B272B">
              <w:rPr>
                <w:sz w:val="17"/>
                <w:szCs w:val="24"/>
              </w:rPr>
              <w:t>887</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82.7</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13</w:t>
            </w:r>
            <w:r w:rsidRPr="003B272B">
              <w:rPr>
                <w:sz w:val="17"/>
                <w:szCs w:val="24"/>
                <w:lang w:val="en-US"/>
              </w:rPr>
              <w:t>,</w:t>
            </w:r>
            <w:r w:rsidRPr="003B272B">
              <w:rPr>
                <w:sz w:val="17"/>
                <w:szCs w:val="24"/>
              </w:rPr>
              <w:t>209</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79.9</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smartTag w:uri="urn:schemas-microsoft-com:office:smarttags" w:element="place">
              <w:smartTag w:uri="urn:schemas-microsoft-com:office:smarttags" w:element="City">
                <w:r w:rsidRPr="003B272B">
                  <w:rPr>
                    <w:sz w:val="17"/>
                    <w:szCs w:val="24"/>
                    <w:lang w:val="en-US"/>
                  </w:rPr>
                  <w:t>Namangan</w:t>
                </w:r>
              </w:smartTag>
            </w:smartTag>
            <w:r w:rsidRPr="003B272B">
              <w:rPr>
                <w:sz w:val="17"/>
                <w:szCs w:val="24"/>
                <w:lang w:val="en-US"/>
              </w:rPr>
              <w:t xml:space="preserve">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5</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5</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721</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4.1</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r w:rsidRPr="003B272B">
              <w:rPr>
                <w:sz w:val="17"/>
                <w:szCs w:val="24"/>
                <w:lang w:val="en-US"/>
              </w:rPr>
              <w:t>,</w:t>
            </w:r>
            <w:r w:rsidRPr="003B272B">
              <w:rPr>
                <w:sz w:val="17"/>
                <w:szCs w:val="24"/>
              </w:rPr>
              <w:t>158</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4.2</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36</w:t>
            </w:r>
            <w:r w:rsidRPr="003B272B">
              <w:rPr>
                <w:sz w:val="17"/>
                <w:szCs w:val="24"/>
                <w:lang w:val="en-US"/>
              </w:rPr>
              <w:t>,</w:t>
            </w:r>
            <w:r w:rsidRPr="003B272B">
              <w:rPr>
                <w:sz w:val="17"/>
                <w:szCs w:val="24"/>
              </w:rPr>
              <w:t>572</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87.3</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43</w:t>
            </w:r>
            <w:r w:rsidRPr="003B272B">
              <w:rPr>
                <w:sz w:val="17"/>
                <w:szCs w:val="24"/>
                <w:lang w:val="en-US"/>
              </w:rPr>
              <w:t>,</w:t>
            </w:r>
            <w:r w:rsidRPr="003B272B">
              <w:rPr>
                <w:sz w:val="17"/>
                <w:szCs w:val="24"/>
              </w:rPr>
              <w:t>489</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86</w:t>
            </w:r>
          </w:p>
        </w:tc>
      </w:tr>
      <w:tr w:rsidR="00AE5AC6" w:rsidRPr="003B272B" w:rsidTr="00AE5AC6">
        <w:trPr>
          <w:trHeight w:val="338"/>
        </w:trPr>
        <w:tc>
          <w:tcPr>
            <w:tcW w:w="1752" w:type="dxa"/>
            <w:vAlign w:val="bottom"/>
          </w:tcPr>
          <w:p w:rsidR="00AE5AC6" w:rsidRPr="003B272B" w:rsidRDefault="00AE5AC6" w:rsidP="003B272B">
            <w:pPr>
              <w:spacing w:before="40" w:after="40" w:line="210" w:lineRule="exact"/>
              <w:rPr>
                <w:sz w:val="17"/>
                <w:szCs w:val="24"/>
                <w:lang w:val="en-US"/>
              </w:rPr>
            </w:pPr>
            <w:smartTag w:uri="urn:schemas-microsoft-com:office:smarttags" w:element="place">
              <w:smartTag w:uri="urn:schemas-microsoft-com:office:smarttags" w:element="City">
                <w:r w:rsidRPr="003B272B">
                  <w:rPr>
                    <w:sz w:val="17"/>
                    <w:szCs w:val="24"/>
                    <w:lang w:val="en-US"/>
                  </w:rPr>
                  <w:t>Samarkand</w:t>
                </w:r>
              </w:smartTag>
            </w:smartTag>
            <w:r w:rsidRPr="003B272B">
              <w:rPr>
                <w:sz w:val="17"/>
                <w:szCs w:val="24"/>
                <w:lang w:val="en-US"/>
              </w:rPr>
              <w:t xml:space="preserve">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7</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r w:rsidRPr="003B272B">
              <w:rPr>
                <w:sz w:val="17"/>
                <w:szCs w:val="24"/>
                <w:lang w:val="en-US"/>
              </w:rPr>
              <w:t>,</w:t>
            </w:r>
            <w:r w:rsidRPr="003B272B">
              <w:rPr>
                <w:sz w:val="17"/>
                <w:szCs w:val="24"/>
              </w:rPr>
              <w:t>551</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4.3</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r w:rsidRPr="003B272B">
              <w:rPr>
                <w:sz w:val="17"/>
                <w:szCs w:val="24"/>
                <w:lang w:val="en-US"/>
              </w:rPr>
              <w:t>,</w:t>
            </w:r>
            <w:r w:rsidRPr="003B272B">
              <w:rPr>
                <w:sz w:val="17"/>
                <w:szCs w:val="24"/>
              </w:rPr>
              <w:t>605</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4.3</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50</w:t>
            </w:r>
            <w:r w:rsidRPr="003B272B">
              <w:rPr>
                <w:sz w:val="17"/>
                <w:szCs w:val="24"/>
                <w:lang w:val="en-US"/>
              </w:rPr>
              <w:t>,</w:t>
            </w:r>
            <w:r w:rsidRPr="003B272B">
              <w:rPr>
                <w:sz w:val="17"/>
                <w:szCs w:val="24"/>
              </w:rPr>
              <w:t>443</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86</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52</w:t>
            </w:r>
            <w:r w:rsidRPr="003B272B">
              <w:rPr>
                <w:sz w:val="17"/>
                <w:szCs w:val="24"/>
                <w:lang w:val="en-US"/>
              </w:rPr>
              <w:t>,</w:t>
            </w:r>
            <w:r w:rsidRPr="003B272B">
              <w:rPr>
                <w:sz w:val="17"/>
                <w:szCs w:val="24"/>
              </w:rPr>
              <w:t>698</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86.3</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r w:rsidRPr="003B272B">
              <w:rPr>
                <w:sz w:val="17"/>
                <w:szCs w:val="24"/>
                <w:lang w:val="en-US"/>
              </w:rPr>
              <w:t>Surkhan-Darya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1</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0.002</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745</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1.8</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447</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1.1</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32</w:t>
            </w:r>
            <w:r w:rsidRPr="003B272B">
              <w:rPr>
                <w:sz w:val="17"/>
                <w:szCs w:val="24"/>
                <w:lang w:val="en-US"/>
              </w:rPr>
              <w:t>,</w:t>
            </w:r>
            <w:r w:rsidRPr="003B272B">
              <w:rPr>
                <w:sz w:val="17"/>
                <w:szCs w:val="24"/>
              </w:rPr>
              <w:t>723</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83.4</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35</w:t>
            </w:r>
            <w:r w:rsidRPr="003B272B">
              <w:rPr>
                <w:sz w:val="17"/>
                <w:szCs w:val="24"/>
                <w:lang w:val="en-US"/>
              </w:rPr>
              <w:t>,</w:t>
            </w:r>
            <w:r w:rsidRPr="003B272B">
              <w:rPr>
                <w:sz w:val="17"/>
                <w:szCs w:val="24"/>
              </w:rPr>
              <w:t>385</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85.1</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r w:rsidRPr="003B272B">
              <w:rPr>
                <w:sz w:val="17"/>
                <w:szCs w:val="24"/>
                <w:lang w:val="en-US"/>
              </w:rPr>
              <w:t>Syr-Darya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8</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0.06</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9</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0.1</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577</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4</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613</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4.1</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11</w:t>
            </w:r>
            <w:r w:rsidRPr="003B272B">
              <w:rPr>
                <w:sz w:val="17"/>
                <w:szCs w:val="24"/>
                <w:lang w:val="en-US"/>
              </w:rPr>
              <w:t>,</w:t>
            </w:r>
            <w:r w:rsidRPr="003B272B">
              <w:rPr>
                <w:sz w:val="17"/>
                <w:szCs w:val="24"/>
              </w:rPr>
              <w:t>200</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77.9</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11</w:t>
            </w:r>
            <w:r w:rsidRPr="003B272B">
              <w:rPr>
                <w:sz w:val="17"/>
                <w:szCs w:val="24"/>
                <w:lang w:val="en-US"/>
              </w:rPr>
              <w:t>,</w:t>
            </w:r>
            <w:r w:rsidRPr="003B272B">
              <w:rPr>
                <w:sz w:val="17"/>
                <w:szCs w:val="24"/>
              </w:rPr>
              <w:t>656</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78.9</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smartTag w:uri="urn:schemas-microsoft-com:office:smarttags" w:element="place">
              <w:smartTag w:uri="urn:schemas-microsoft-com:office:smarttags" w:element="City">
                <w:r w:rsidRPr="003B272B">
                  <w:rPr>
                    <w:sz w:val="17"/>
                    <w:szCs w:val="24"/>
                    <w:lang w:val="en-US"/>
                  </w:rPr>
                  <w:t>Tashkent</w:t>
                </w:r>
              </w:smartTag>
            </w:smartTag>
            <w:r w:rsidRPr="003B272B">
              <w:rPr>
                <w:sz w:val="17"/>
                <w:szCs w:val="24"/>
                <w:lang w:val="en-US"/>
              </w:rPr>
              <w:t xml:space="preserve">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11</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0.03</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22</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0.04</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r w:rsidRPr="003B272B">
              <w:rPr>
                <w:sz w:val="17"/>
                <w:szCs w:val="24"/>
                <w:lang w:val="en-US"/>
              </w:rPr>
              <w:t>,</w:t>
            </w:r>
            <w:r w:rsidRPr="003B272B">
              <w:rPr>
                <w:sz w:val="17"/>
                <w:szCs w:val="24"/>
              </w:rPr>
              <w:t>178</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5</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807</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3.8</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35</w:t>
            </w:r>
            <w:r w:rsidRPr="003B272B">
              <w:rPr>
                <w:sz w:val="17"/>
                <w:szCs w:val="24"/>
                <w:lang w:val="en-US"/>
              </w:rPr>
              <w:t>,</w:t>
            </w:r>
            <w:r w:rsidRPr="003B272B">
              <w:rPr>
                <w:sz w:val="17"/>
                <w:szCs w:val="24"/>
              </w:rPr>
              <w:t>451</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81.2</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38</w:t>
            </w:r>
            <w:r w:rsidRPr="003B272B">
              <w:rPr>
                <w:sz w:val="17"/>
                <w:szCs w:val="24"/>
                <w:lang w:val="en-US"/>
              </w:rPr>
              <w:t>,</w:t>
            </w:r>
            <w:r w:rsidRPr="003B272B">
              <w:rPr>
                <w:sz w:val="17"/>
                <w:szCs w:val="24"/>
              </w:rPr>
              <w:t>865</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82</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smartTag w:uri="urn:schemas-microsoft-com:office:smarttags" w:element="place">
              <w:smartTag w:uri="urn:schemas-microsoft-com:office:smarttags" w:element="City">
                <w:r w:rsidRPr="003B272B">
                  <w:rPr>
                    <w:sz w:val="17"/>
                    <w:szCs w:val="24"/>
                    <w:lang w:val="en-US"/>
                  </w:rPr>
                  <w:t>Fergana</w:t>
                </w:r>
              </w:smartTag>
            </w:smartTag>
            <w:r w:rsidRPr="003B272B">
              <w:rPr>
                <w:sz w:val="17"/>
                <w:szCs w:val="24"/>
                <w:lang w:val="en-US"/>
              </w:rPr>
              <w:t xml:space="preserve">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19</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14</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r w:rsidRPr="003B272B">
              <w:rPr>
                <w:sz w:val="17"/>
                <w:szCs w:val="24"/>
                <w:lang w:val="en-US"/>
              </w:rPr>
              <w:t>,</w:t>
            </w:r>
            <w:r w:rsidRPr="003B272B">
              <w:rPr>
                <w:sz w:val="17"/>
                <w:szCs w:val="24"/>
              </w:rPr>
              <w:t>360</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4</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r w:rsidRPr="003B272B">
              <w:rPr>
                <w:sz w:val="17"/>
                <w:szCs w:val="24"/>
                <w:lang w:val="en-US"/>
              </w:rPr>
              <w:t>,</w:t>
            </w:r>
            <w:r w:rsidRPr="003B272B">
              <w:rPr>
                <w:sz w:val="17"/>
                <w:szCs w:val="24"/>
              </w:rPr>
              <w:t>795</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4</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48</w:t>
            </w:r>
            <w:r w:rsidRPr="003B272B">
              <w:rPr>
                <w:sz w:val="17"/>
                <w:szCs w:val="24"/>
                <w:lang w:val="en-US"/>
              </w:rPr>
              <w:t>,</w:t>
            </w:r>
            <w:r w:rsidRPr="003B272B">
              <w:rPr>
                <w:sz w:val="17"/>
                <w:szCs w:val="24"/>
              </w:rPr>
              <w:t>369</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81.9</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55</w:t>
            </w:r>
            <w:r w:rsidRPr="003B272B">
              <w:rPr>
                <w:sz w:val="17"/>
                <w:szCs w:val="24"/>
                <w:lang w:val="en-US"/>
              </w:rPr>
              <w:t>,</w:t>
            </w:r>
            <w:r w:rsidRPr="003B272B">
              <w:rPr>
                <w:sz w:val="17"/>
                <w:szCs w:val="24"/>
              </w:rPr>
              <w:t>980</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80.3</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r w:rsidRPr="003B272B">
              <w:rPr>
                <w:sz w:val="17"/>
                <w:szCs w:val="24"/>
                <w:lang w:val="en-US"/>
              </w:rPr>
              <w:t>Khorezm Obl.</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066</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3.6</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067</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3.4</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25</w:t>
            </w:r>
            <w:r w:rsidRPr="003B272B">
              <w:rPr>
                <w:sz w:val="17"/>
                <w:szCs w:val="24"/>
                <w:lang w:val="en-US"/>
              </w:rPr>
              <w:t>,</w:t>
            </w:r>
            <w:r w:rsidRPr="003B272B">
              <w:rPr>
                <w:sz w:val="17"/>
                <w:szCs w:val="24"/>
              </w:rPr>
              <w:t>939</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88.7</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26</w:t>
            </w:r>
            <w:r w:rsidRPr="003B272B">
              <w:rPr>
                <w:sz w:val="17"/>
                <w:szCs w:val="24"/>
                <w:lang w:val="en-US"/>
              </w:rPr>
              <w:t>,</w:t>
            </w:r>
            <w:r w:rsidRPr="003B272B">
              <w:rPr>
                <w:sz w:val="17"/>
                <w:szCs w:val="24"/>
              </w:rPr>
              <w:t>423</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85.4</w:t>
            </w:r>
          </w:p>
        </w:tc>
      </w:tr>
      <w:tr w:rsidR="00AE5AC6" w:rsidRPr="003B272B" w:rsidTr="00AE5AC6">
        <w:tc>
          <w:tcPr>
            <w:tcW w:w="1752" w:type="dxa"/>
            <w:vAlign w:val="bottom"/>
          </w:tcPr>
          <w:p w:rsidR="00AE5AC6" w:rsidRPr="003B272B" w:rsidRDefault="00AE5AC6" w:rsidP="003B272B">
            <w:pPr>
              <w:spacing w:before="40" w:after="40" w:line="210" w:lineRule="exact"/>
              <w:rPr>
                <w:sz w:val="17"/>
                <w:szCs w:val="24"/>
                <w:lang w:val="en-US"/>
              </w:rPr>
            </w:pPr>
            <w:r w:rsidRPr="003B272B">
              <w:rPr>
                <w:sz w:val="17"/>
                <w:szCs w:val="24"/>
                <w:lang w:val="en-US"/>
              </w:rPr>
              <w:t>Karakalpakstan</w:t>
            </w:r>
          </w:p>
        </w:tc>
        <w:tc>
          <w:tcPr>
            <w:tcW w:w="612" w:type="dxa"/>
            <w:vAlign w:val="bottom"/>
          </w:tcPr>
          <w:p w:rsidR="00AE5AC6" w:rsidRPr="003B272B" w:rsidRDefault="00AE5AC6" w:rsidP="003B272B">
            <w:pPr>
              <w:spacing w:before="40" w:after="40" w:line="210" w:lineRule="exact"/>
              <w:jc w:val="right"/>
              <w:rPr>
                <w:sz w:val="17"/>
                <w:szCs w:val="24"/>
              </w:rPr>
            </w:pPr>
            <w:r w:rsidRPr="003B272B">
              <w:rPr>
                <w:sz w:val="17"/>
                <w:szCs w:val="24"/>
              </w:rPr>
              <w:t>1</w:t>
            </w:r>
          </w:p>
        </w:tc>
        <w:tc>
          <w:tcPr>
            <w:tcW w:w="702"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495"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w:t>
            </w:r>
          </w:p>
        </w:tc>
        <w:tc>
          <w:tcPr>
            <w:tcW w:w="675" w:type="dxa"/>
            <w:vAlign w:val="bottom"/>
          </w:tcPr>
          <w:p w:rsidR="00AE5AC6" w:rsidRPr="003B272B" w:rsidRDefault="00AE5AC6" w:rsidP="003B272B">
            <w:pPr>
              <w:spacing w:before="40" w:after="40" w:line="210" w:lineRule="exact"/>
              <w:jc w:val="right"/>
              <w:rPr>
                <w:sz w:val="17"/>
                <w:szCs w:val="24"/>
              </w:rPr>
            </w:pPr>
            <w:r w:rsidRPr="003B272B">
              <w:rPr>
                <w:sz w:val="17"/>
                <w:szCs w:val="24"/>
              </w:rPr>
              <w:t>0</w:t>
            </w:r>
          </w:p>
        </w:tc>
        <w:tc>
          <w:tcPr>
            <w:tcW w:w="78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123</w:t>
            </w:r>
          </w:p>
        </w:tc>
        <w:tc>
          <w:tcPr>
            <w:tcW w:w="567" w:type="dxa"/>
            <w:vAlign w:val="bottom"/>
          </w:tcPr>
          <w:p w:rsidR="00AE5AC6" w:rsidRPr="003B272B" w:rsidRDefault="00AE5AC6" w:rsidP="003B272B">
            <w:pPr>
              <w:spacing w:before="40" w:after="40" w:line="210" w:lineRule="exact"/>
              <w:jc w:val="right"/>
              <w:rPr>
                <w:sz w:val="17"/>
                <w:szCs w:val="24"/>
              </w:rPr>
            </w:pPr>
            <w:r w:rsidRPr="003B272B">
              <w:rPr>
                <w:sz w:val="17"/>
                <w:szCs w:val="24"/>
              </w:rPr>
              <w:t>3.4</w:t>
            </w:r>
          </w:p>
        </w:tc>
        <w:tc>
          <w:tcPr>
            <w:tcW w:w="7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1</w:t>
            </w:r>
            <w:r w:rsidRPr="003B272B">
              <w:rPr>
                <w:sz w:val="17"/>
                <w:szCs w:val="24"/>
                <w:lang w:val="en-US"/>
              </w:rPr>
              <w:t>,</w:t>
            </w:r>
            <w:r w:rsidRPr="003B272B">
              <w:rPr>
                <w:sz w:val="17"/>
                <w:szCs w:val="24"/>
              </w:rPr>
              <w:t>212</w:t>
            </w:r>
          </w:p>
        </w:tc>
        <w:tc>
          <w:tcPr>
            <w:tcW w:w="559" w:type="dxa"/>
            <w:vAlign w:val="bottom"/>
          </w:tcPr>
          <w:p w:rsidR="00AE5AC6" w:rsidRPr="003B272B" w:rsidRDefault="00AE5AC6" w:rsidP="003B272B">
            <w:pPr>
              <w:spacing w:before="40" w:after="40" w:line="210" w:lineRule="exact"/>
              <w:jc w:val="right"/>
              <w:rPr>
                <w:sz w:val="17"/>
                <w:szCs w:val="24"/>
              </w:rPr>
            </w:pPr>
            <w:r w:rsidRPr="003B272B">
              <w:rPr>
                <w:sz w:val="17"/>
                <w:szCs w:val="24"/>
              </w:rPr>
              <w:t>3.5</w:t>
            </w:r>
          </w:p>
        </w:tc>
        <w:tc>
          <w:tcPr>
            <w:tcW w:w="838"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26</w:t>
            </w:r>
            <w:r w:rsidRPr="003B272B">
              <w:rPr>
                <w:sz w:val="17"/>
                <w:szCs w:val="24"/>
                <w:lang w:val="en-US"/>
              </w:rPr>
              <w:t>,</w:t>
            </w:r>
            <w:r w:rsidRPr="003B272B">
              <w:rPr>
                <w:sz w:val="17"/>
                <w:szCs w:val="24"/>
              </w:rPr>
              <w:t>048</w:t>
            </w:r>
          </w:p>
        </w:tc>
        <w:tc>
          <w:tcPr>
            <w:tcW w:w="603" w:type="dxa"/>
            <w:vAlign w:val="bottom"/>
          </w:tcPr>
          <w:p w:rsidR="00AE5AC6" w:rsidRPr="003B272B" w:rsidRDefault="00AE5AC6" w:rsidP="003B272B">
            <w:pPr>
              <w:spacing w:before="40" w:after="40" w:line="210" w:lineRule="exact"/>
              <w:jc w:val="right"/>
              <w:rPr>
                <w:sz w:val="17"/>
                <w:szCs w:val="24"/>
              </w:rPr>
            </w:pPr>
            <w:r w:rsidRPr="003B272B">
              <w:rPr>
                <w:sz w:val="17"/>
                <w:szCs w:val="24"/>
              </w:rPr>
              <w:t>81</w:t>
            </w:r>
          </w:p>
        </w:tc>
        <w:tc>
          <w:tcPr>
            <w:tcW w:w="864" w:type="dxa"/>
            <w:gridSpan w:val="2"/>
            <w:vAlign w:val="bottom"/>
          </w:tcPr>
          <w:p w:rsidR="00AE5AC6" w:rsidRPr="003B272B" w:rsidRDefault="00AE5AC6" w:rsidP="003B272B">
            <w:pPr>
              <w:spacing w:before="40" w:after="40" w:line="210" w:lineRule="exact"/>
              <w:jc w:val="right"/>
              <w:rPr>
                <w:sz w:val="17"/>
                <w:szCs w:val="24"/>
              </w:rPr>
            </w:pPr>
            <w:r w:rsidRPr="003B272B">
              <w:rPr>
                <w:sz w:val="17"/>
                <w:szCs w:val="24"/>
              </w:rPr>
              <w:t>27</w:t>
            </w:r>
            <w:r w:rsidRPr="003B272B">
              <w:rPr>
                <w:sz w:val="17"/>
                <w:szCs w:val="24"/>
                <w:lang w:val="en-US"/>
              </w:rPr>
              <w:t>,</w:t>
            </w:r>
            <w:r w:rsidRPr="003B272B">
              <w:rPr>
                <w:sz w:val="17"/>
                <w:szCs w:val="24"/>
              </w:rPr>
              <w:t>358</w:t>
            </w:r>
          </w:p>
        </w:tc>
        <w:tc>
          <w:tcPr>
            <w:tcW w:w="630" w:type="dxa"/>
            <w:vAlign w:val="bottom"/>
          </w:tcPr>
          <w:p w:rsidR="00AE5AC6" w:rsidRPr="003B272B" w:rsidRDefault="00AE5AC6" w:rsidP="003B272B">
            <w:pPr>
              <w:spacing w:before="40" w:after="40" w:line="210" w:lineRule="exact"/>
              <w:jc w:val="right"/>
              <w:rPr>
                <w:sz w:val="17"/>
                <w:szCs w:val="24"/>
              </w:rPr>
            </w:pPr>
            <w:r w:rsidRPr="003B272B">
              <w:rPr>
                <w:sz w:val="17"/>
                <w:szCs w:val="24"/>
              </w:rPr>
              <w:t>79.3</w:t>
            </w:r>
          </w:p>
        </w:tc>
      </w:tr>
      <w:tr w:rsidR="00AE5AC6" w:rsidRPr="003B272B" w:rsidTr="00AE5AC6">
        <w:tc>
          <w:tcPr>
            <w:tcW w:w="1752" w:type="dxa"/>
            <w:tcBorders>
              <w:bottom w:val="single" w:sz="12" w:space="0" w:color="auto"/>
            </w:tcBorders>
            <w:vAlign w:val="bottom"/>
          </w:tcPr>
          <w:p w:rsidR="00AE5AC6" w:rsidRPr="003B272B" w:rsidRDefault="00AE5AC6" w:rsidP="003B272B">
            <w:pPr>
              <w:spacing w:before="40" w:after="40" w:line="210" w:lineRule="exact"/>
              <w:rPr>
                <w:sz w:val="17"/>
                <w:szCs w:val="24"/>
                <w:lang w:val="en-US"/>
              </w:rPr>
            </w:pPr>
            <w:smartTag w:uri="urn:schemas-microsoft-com:office:smarttags" w:element="place">
              <w:smartTag w:uri="urn:schemas-microsoft-com:office:smarttags" w:element="country-region">
                <w:r w:rsidRPr="003B272B">
                  <w:rPr>
                    <w:sz w:val="17"/>
                    <w:szCs w:val="24"/>
                    <w:lang w:val="en-US"/>
                  </w:rPr>
                  <w:t>Uzbekistan</w:t>
                </w:r>
              </w:smartTag>
            </w:smartTag>
          </w:p>
        </w:tc>
        <w:tc>
          <w:tcPr>
            <w:tcW w:w="612" w:type="dxa"/>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97</w:t>
            </w:r>
          </w:p>
        </w:tc>
        <w:tc>
          <w:tcPr>
            <w:tcW w:w="702" w:type="dxa"/>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495" w:type="dxa"/>
            <w:gridSpan w:val="2"/>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104</w:t>
            </w:r>
          </w:p>
        </w:tc>
        <w:tc>
          <w:tcPr>
            <w:tcW w:w="675" w:type="dxa"/>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0.01</w:t>
            </w:r>
          </w:p>
        </w:tc>
        <w:tc>
          <w:tcPr>
            <w:tcW w:w="784" w:type="dxa"/>
            <w:gridSpan w:val="2"/>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19</w:t>
            </w:r>
            <w:r w:rsidRPr="003B272B">
              <w:rPr>
                <w:sz w:val="17"/>
                <w:szCs w:val="24"/>
                <w:lang w:val="en-US"/>
              </w:rPr>
              <w:t>,</w:t>
            </w:r>
            <w:r w:rsidRPr="003B272B">
              <w:rPr>
                <w:sz w:val="17"/>
                <w:szCs w:val="24"/>
              </w:rPr>
              <w:t>462</w:t>
            </w:r>
          </w:p>
        </w:tc>
        <w:tc>
          <w:tcPr>
            <w:tcW w:w="567" w:type="dxa"/>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3.6</w:t>
            </w:r>
          </w:p>
        </w:tc>
        <w:tc>
          <w:tcPr>
            <w:tcW w:w="738" w:type="dxa"/>
            <w:gridSpan w:val="2"/>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20</w:t>
            </w:r>
            <w:r w:rsidRPr="003B272B">
              <w:rPr>
                <w:sz w:val="17"/>
                <w:szCs w:val="24"/>
                <w:lang w:val="en-US"/>
              </w:rPr>
              <w:t>,</w:t>
            </w:r>
            <w:r w:rsidRPr="003B272B">
              <w:rPr>
                <w:sz w:val="17"/>
                <w:szCs w:val="24"/>
              </w:rPr>
              <w:t>039</w:t>
            </w:r>
          </w:p>
        </w:tc>
        <w:tc>
          <w:tcPr>
            <w:tcW w:w="559" w:type="dxa"/>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3.4</w:t>
            </w:r>
          </w:p>
        </w:tc>
        <w:tc>
          <w:tcPr>
            <w:tcW w:w="838" w:type="dxa"/>
            <w:gridSpan w:val="2"/>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439</w:t>
            </w:r>
            <w:r w:rsidRPr="003B272B">
              <w:rPr>
                <w:sz w:val="17"/>
                <w:szCs w:val="24"/>
                <w:lang w:val="en-US"/>
              </w:rPr>
              <w:t>,</w:t>
            </w:r>
            <w:r w:rsidRPr="003B272B">
              <w:rPr>
                <w:sz w:val="17"/>
                <w:szCs w:val="24"/>
              </w:rPr>
              <w:t>656</w:t>
            </w:r>
          </w:p>
        </w:tc>
        <w:tc>
          <w:tcPr>
            <w:tcW w:w="603" w:type="dxa"/>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83.3</w:t>
            </w:r>
          </w:p>
        </w:tc>
        <w:tc>
          <w:tcPr>
            <w:tcW w:w="864" w:type="dxa"/>
            <w:gridSpan w:val="2"/>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476</w:t>
            </w:r>
            <w:r w:rsidRPr="003B272B">
              <w:rPr>
                <w:sz w:val="17"/>
                <w:szCs w:val="24"/>
                <w:lang w:val="en-US"/>
              </w:rPr>
              <w:t>,</w:t>
            </w:r>
            <w:r w:rsidRPr="003B272B">
              <w:rPr>
                <w:sz w:val="17"/>
                <w:szCs w:val="24"/>
              </w:rPr>
              <w:t>262</w:t>
            </w:r>
          </w:p>
        </w:tc>
        <w:tc>
          <w:tcPr>
            <w:tcW w:w="630" w:type="dxa"/>
            <w:tcBorders>
              <w:bottom w:val="single" w:sz="12" w:space="0" w:color="auto"/>
            </w:tcBorders>
            <w:vAlign w:val="bottom"/>
          </w:tcPr>
          <w:p w:rsidR="00AE5AC6" w:rsidRPr="003B272B" w:rsidRDefault="00AE5AC6" w:rsidP="003B272B">
            <w:pPr>
              <w:spacing w:before="40" w:after="40" w:line="210" w:lineRule="exact"/>
              <w:jc w:val="right"/>
              <w:rPr>
                <w:sz w:val="17"/>
                <w:szCs w:val="24"/>
              </w:rPr>
            </w:pPr>
            <w:r w:rsidRPr="003B272B">
              <w:rPr>
                <w:sz w:val="17"/>
                <w:szCs w:val="24"/>
              </w:rPr>
              <w:t>82.7</w:t>
            </w:r>
          </w:p>
        </w:tc>
      </w:tr>
    </w:tbl>
    <w:p w:rsidR="00EC1DF3" w:rsidRDefault="00EC1DF3" w:rsidP="00EE604B">
      <w:pPr>
        <w:pStyle w:val="SingleTxt"/>
        <w:jc w:val="left"/>
      </w:pPr>
    </w:p>
    <w:p w:rsidR="003B272B" w:rsidRPr="00EC1DF3" w:rsidRDefault="00EC1DF3" w:rsidP="00EE604B">
      <w:pPr>
        <w:pStyle w:val="SingleTxt"/>
        <w:jc w:val="left"/>
        <w:rPr>
          <w:b/>
        </w:rPr>
      </w:pPr>
      <w:r>
        <w:br w:type="page"/>
      </w:r>
      <w:r w:rsidRPr="00EC1DF3">
        <w:rPr>
          <w:b/>
        </w:rPr>
        <w:t xml:space="preserve">4.11. Preliminary information on the makeup of </w:t>
      </w:r>
      <w:r w:rsidR="00350162">
        <w:rPr>
          <w:b/>
        </w:rPr>
        <w:t>women in labour, by age, for 12 </w:t>
      </w:r>
      <w:r w:rsidRPr="00EC1DF3">
        <w:rPr>
          <w:b/>
        </w:rPr>
        <w:t>months of 2007</w:t>
      </w:r>
    </w:p>
    <w:p w:rsidR="00EC1DF3" w:rsidRPr="00EC1DF3" w:rsidRDefault="00EC1DF3" w:rsidP="00EC1DF3">
      <w:pPr>
        <w:pStyle w:val="SingleTxt"/>
        <w:spacing w:after="0" w:line="120" w:lineRule="exact"/>
        <w:ind w:left="0" w:right="0"/>
        <w:rPr>
          <w:sz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535"/>
        <w:gridCol w:w="806"/>
        <w:gridCol w:w="663"/>
        <w:gridCol w:w="137"/>
        <w:gridCol w:w="698"/>
        <w:gridCol w:w="665"/>
        <w:gridCol w:w="135"/>
        <w:gridCol w:w="651"/>
        <w:gridCol w:w="586"/>
        <w:gridCol w:w="136"/>
        <w:gridCol w:w="650"/>
        <w:gridCol w:w="588"/>
        <w:gridCol w:w="127"/>
        <w:gridCol w:w="9"/>
        <w:gridCol w:w="558"/>
        <w:gridCol w:w="654"/>
        <w:gridCol w:w="131"/>
        <w:gridCol w:w="13"/>
        <w:gridCol w:w="561"/>
        <w:gridCol w:w="655"/>
      </w:tblGrid>
      <w:tr w:rsidR="006E5377" w:rsidRPr="003465F8" w:rsidTr="006E5377">
        <w:tc>
          <w:tcPr>
            <w:tcW w:w="1535" w:type="dxa"/>
            <w:vMerge w:val="restart"/>
            <w:tcBorders>
              <w:top w:val="single" w:sz="4" w:space="0" w:color="auto"/>
            </w:tcBorders>
            <w:tcMar>
              <w:left w:w="0" w:type="dxa"/>
              <w:right w:w="0" w:type="dxa"/>
            </w:tcMar>
            <w:vAlign w:val="bottom"/>
          </w:tcPr>
          <w:p w:rsidR="003465F8" w:rsidRPr="003465F8" w:rsidRDefault="003465F8" w:rsidP="003465F8">
            <w:pPr>
              <w:spacing w:before="80" w:after="80" w:line="160" w:lineRule="exact"/>
              <w:rPr>
                <w:i/>
                <w:sz w:val="14"/>
                <w:szCs w:val="24"/>
                <w:lang w:val="en-US"/>
              </w:rPr>
            </w:pPr>
          </w:p>
        </w:tc>
        <w:tc>
          <w:tcPr>
            <w:tcW w:w="2969" w:type="dxa"/>
            <w:gridSpan w:val="5"/>
            <w:tcBorders>
              <w:top w:val="single" w:sz="4" w:space="0" w:color="auto"/>
              <w:bottom w:val="single" w:sz="4" w:space="0" w:color="auto"/>
            </w:tcBorders>
            <w:tcMar>
              <w:left w:w="0" w:type="dxa"/>
              <w:right w:w="0" w:type="dxa"/>
            </w:tcMar>
            <w:vAlign w:val="bottom"/>
          </w:tcPr>
          <w:p w:rsidR="003465F8" w:rsidRPr="003465F8" w:rsidRDefault="003465F8" w:rsidP="003465F8">
            <w:pPr>
              <w:spacing w:before="80" w:after="80" w:line="160" w:lineRule="exact"/>
              <w:jc w:val="center"/>
              <w:rPr>
                <w:i/>
                <w:sz w:val="14"/>
                <w:szCs w:val="24"/>
                <w:lang w:val="en-US"/>
              </w:rPr>
            </w:pPr>
            <w:r w:rsidRPr="003465F8">
              <w:rPr>
                <w:i/>
                <w:sz w:val="14"/>
                <w:szCs w:val="24"/>
              </w:rPr>
              <w:t xml:space="preserve">30-34 </w:t>
            </w:r>
            <w:r w:rsidRPr="003465F8">
              <w:rPr>
                <w:i/>
                <w:sz w:val="14"/>
                <w:szCs w:val="24"/>
                <w:lang w:val="en-US"/>
              </w:rPr>
              <w:t>years of age</w:t>
            </w:r>
          </w:p>
        </w:tc>
        <w:tc>
          <w:tcPr>
            <w:tcW w:w="135" w:type="dxa"/>
            <w:tcBorders>
              <w:top w:val="single" w:sz="4" w:space="0" w:color="auto"/>
            </w:tcBorders>
            <w:tcMar>
              <w:left w:w="0" w:type="dxa"/>
              <w:right w:w="0" w:type="dxa"/>
            </w:tcMar>
            <w:vAlign w:val="bottom"/>
          </w:tcPr>
          <w:p w:rsidR="003465F8" w:rsidRPr="003465F8" w:rsidRDefault="003465F8" w:rsidP="003465F8">
            <w:pPr>
              <w:spacing w:before="80" w:after="80" w:line="160" w:lineRule="exact"/>
              <w:jc w:val="center"/>
              <w:rPr>
                <w:i/>
                <w:sz w:val="14"/>
                <w:szCs w:val="24"/>
                <w:lang w:val="en-US"/>
              </w:rPr>
            </w:pPr>
          </w:p>
        </w:tc>
        <w:tc>
          <w:tcPr>
            <w:tcW w:w="2611" w:type="dxa"/>
            <w:gridSpan w:val="5"/>
            <w:tcBorders>
              <w:top w:val="single" w:sz="4" w:space="0" w:color="auto"/>
              <w:bottom w:val="single" w:sz="4" w:space="0" w:color="auto"/>
            </w:tcBorders>
            <w:vAlign w:val="bottom"/>
          </w:tcPr>
          <w:p w:rsidR="003465F8" w:rsidRPr="003465F8" w:rsidRDefault="003465F8" w:rsidP="000B2376">
            <w:pPr>
              <w:spacing w:before="80" w:after="80" w:line="160" w:lineRule="exact"/>
              <w:jc w:val="center"/>
              <w:rPr>
                <w:i/>
                <w:sz w:val="14"/>
                <w:szCs w:val="24"/>
                <w:lang w:val="en-US"/>
              </w:rPr>
            </w:pPr>
            <w:r w:rsidRPr="003465F8">
              <w:rPr>
                <w:i/>
                <w:sz w:val="14"/>
                <w:szCs w:val="24"/>
              </w:rPr>
              <w:t xml:space="preserve">35-44 </w:t>
            </w:r>
            <w:r w:rsidRPr="003465F8">
              <w:rPr>
                <w:i/>
                <w:sz w:val="14"/>
                <w:szCs w:val="24"/>
                <w:lang w:val="en-US"/>
              </w:rPr>
              <w:t>years of age</w:t>
            </w:r>
          </w:p>
        </w:tc>
        <w:tc>
          <w:tcPr>
            <w:tcW w:w="127" w:type="dxa"/>
            <w:tcBorders>
              <w:top w:val="single" w:sz="4" w:space="0" w:color="auto"/>
            </w:tcBorders>
            <w:tcMar>
              <w:left w:w="0" w:type="dxa"/>
              <w:right w:w="0" w:type="dxa"/>
            </w:tcMar>
            <w:vAlign w:val="bottom"/>
          </w:tcPr>
          <w:p w:rsidR="003465F8" w:rsidRPr="003465F8" w:rsidRDefault="003465F8" w:rsidP="003465F8">
            <w:pPr>
              <w:spacing w:before="80" w:after="80" w:line="160" w:lineRule="exact"/>
              <w:jc w:val="center"/>
              <w:rPr>
                <w:i/>
                <w:sz w:val="14"/>
                <w:szCs w:val="24"/>
                <w:lang w:val="en-US"/>
              </w:rPr>
            </w:pPr>
          </w:p>
        </w:tc>
        <w:tc>
          <w:tcPr>
            <w:tcW w:w="2581" w:type="dxa"/>
            <w:gridSpan w:val="7"/>
            <w:tcBorders>
              <w:top w:val="single" w:sz="4" w:space="0" w:color="auto"/>
              <w:bottom w:val="single" w:sz="4" w:space="0" w:color="auto"/>
            </w:tcBorders>
            <w:vAlign w:val="bottom"/>
          </w:tcPr>
          <w:p w:rsidR="003465F8" w:rsidRPr="003465F8" w:rsidRDefault="003465F8" w:rsidP="000B2376">
            <w:pPr>
              <w:spacing w:before="80" w:after="80" w:line="160" w:lineRule="exact"/>
              <w:jc w:val="center"/>
              <w:rPr>
                <w:i/>
                <w:sz w:val="14"/>
                <w:szCs w:val="24"/>
                <w:lang w:val="en-US"/>
              </w:rPr>
            </w:pPr>
            <w:r w:rsidRPr="003465F8">
              <w:rPr>
                <w:i/>
                <w:sz w:val="14"/>
                <w:szCs w:val="24"/>
              </w:rPr>
              <w:t xml:space="preserve">45 </w:t>
            </w:r>
            <w:r w:rsidRPr="003465F8">
              <w:rPr>
                <w:i/>
                <w:sz w:val="14"/>
                <w:szCs w:val="24"/>
                <w:lang w:val="en-US"/>
              </w:rPr>
              <w:t>or older</w:t>
            </w:r>
          </w:p>
        </w:tc>
      </w:tr>
      <w:tr w:rsidR="006E5377" w:rsidRPr="003465F8" w:rsidTr="006E5377">
        <w:tc>
          <w:tcPr>
            <w:tcW w:w="1535" w:type="dxa"/>
            <w:vMerge/>
            <w:tcMar>
              <w:left w:w="0" w:type="dxa"/>
              <w:right w:w="0" w:type="dxa"/>
            </w:tcMar>
            <w:vAlign w:val="bottom"/>
          </w:tcPr>
          <w:p w:rsidR="003465F8" w:rsidRPr="003465F8" w:rsidRDefault="003465F8" w:rsidP="003465F8">
            <w:pPr>
              <w:spacing w:before="80" w:after="80" w:line="160" w:lineRule="exact"/>
              <w:rPr>
                <w:i/>
                <w:sz w:val="14"/>
                <w:szCs w:val="24"/>
              </w:rPr>
            </w:pPr>
          </w:p>
        </w:tc>
        <w:tc>
          <w:tcPr>
            <w:tcW w:w="1469" w:type="dxa"/>
            <w:gridSpan w:val="2"/>
            <w:tcBorders>
              <w:top w:val="single" w:sz="4" w:space="0" w:color="auto"/>
              <w:bottom w:val="single" w:sz="4" w:space="0" w:color="auto"/>
            </w:tcBorders>
            <w:tcMar>
              <w:left w:w="0" w:type="dxa"/>
              <w:right w:w="0" w:type="dxa"/>
            </w:tcMar>
            <w:vAlign w:val="bottom"/>
          </w:tcPr>
          <w:p w:rsidR="003465F8" w:rsidRPr="003465F8" w:rsidRDefault="003465F8" w:rsidP="0070515E">
            <w:pPr>
              <w:spacing w:before="80" w:after="80" w:line="160" w:lineRule="exact"/>
              <w:jc w:val="center"/>
              <w:rPr>
                <w:i/>
                <w:sz w:val="14"/>
                <w:szCs w:val="24"/>
              </w:rPr>
            </w:pPr>
            <w:r w:rsidRPr="0070515E">
              <w:rPr>
                <w:i/>
                <w:sz w:val="14"/>
                <w:szCs w:val="24"/>
                <w:lang w:val="en-US"/>
              </w:rPr>
              <w:t>2006</w:t>
            </w:r>
          </w:p>
        </w:tc>
        <w:tc>
          <w:tcPr>
            <w:tcW w:w="137" w:type="dxa"/>
            <w:tcBorders>
              <w:top w:val="single" w:sz="4" w:space="0" w:color="auto"/>
            </w:tcBorders>
            <w:tcMar>
              <w:left w:w="0" w:type="dxa"/>
              <w:right w:w="0" w:type="dxa"/>
            </w:tcMar>
            <w:vAlign w:val="bottom"/>
          </w:tcPr>
          <w:p w:rsidR="003465F8" w:rsidRPr="003465F8" w:rsidRDefault="003465F8" w:rsidP="003465F8">
            <w:pPr>
              <w:suppressAutoHyphens w:val="0"/>
              <w:spacing w:line="240" w:lineRule="auto"/>
              <w:rPr>
                <w:i/>
                <w:sz w:val="14"/>
                <w:szCs w:val="24"/>
              </w:rPr>
            </w:pPr>
          </w:p>
        </w:tc>
        <w:tc>
          <w:tcPr>
            <w:tcW w:w="1363" w:type="dxa"/>
            <w:gridSpan w:val="2"/>
            <w:tcBorders>
              <w:bottom w:val="single" w:sz="4" w:space="0" w:color="auto"/>
            </w:tcBorders>
            <w:shd w:val="clear" w:color="auto" w:fill="auto"/>
            <w:vAlign w:val="bottom"/>
          </w:tcPr>
          <w:p w:rsidR="003465F8" w:rsidRPr="003465F8" w:rsidRDefault="003465F8" w:rsidP="0070515E">
            <w:pPr>
              <w:spacing w:before="80" w:after="80" w:line="160" w:lineRule="exact"/>
              <w:jc w:val="center"/>
              <w:rPr>
                <w:i/>
                <w:sz w:val="14"/>
                <w:szCs w:val="24"/>
              </w:rPr>
            </w:pPr>
            <w:r w:rsidRPr="0070515E">
              <w:rPr>
                <w:i/>
                <w:sz w:val="14"/>
                <w:szCs w:val="24"/>
                <w:lang w:val="en-US"/>
              </w:rPr>
              <w:t>2007</w:t>
            </w:r>
          </w:p>
        </w:tc>
        <w:tc>
          <w:tcPr>
            <w:tcW w:w="135" w:type="dxa"/>
            <w:tcMar>
              <w:left w:w="0" w:type="dxa"/>
              <w:right w:w="0" w:type="dxa"/>
            </w:tcMar>
            <w:vAlign w:val="bottom"/>
          </w:tcPr>
          <w:p w:rsidR="003465F8" w:rsidRPr="003465F8" w:rsidRDefault="003465F8" w:rsidP="003465F8">
            <w:pPr>
              <w:suppressAutoHyphens w:val="0"/>
              <w:spacing w:line="240" w:lineRule="auto"/>
              <w:rPr>
                <w:i/>
                <w:sz w:val="14"/>
                <w:szCs w:val="24"/>
              </w:rPr>
            </w:pPr>
          </w:p>
        </w:tc>
        <w:tc>
          <w:tcPr>
            <w:tcW w:w="1237" w:type="dxa"/>
            <w:gridSpan w:val="2"/>
            <w:tcBorders>
              <w:bottom w:val="single" w:sz="4" w:space="0" w:color="auto"/>
            </w:tcBorders>
            <w:shd w:val="clear" w:color="auto" w:fill="auto"/>
            <w:vAlign w:val="bottom"/>
          </w:tcPr>
          <w:p w:rsidR="003465F8" w:rsidRPr="003465F8" w:rsidRDefault="003465F8" w:rsidP="0070515E">
            <w:pPr>
              <w:spacing w:before="80" w:after="80" w:line="160" w:lineRule="exact"/>
              <w:jc w:val="center"/>
              <w:rPr>
                <w:i/>
                <w:sz w:val="14"/>
                <w:szCs w:val="24"/>
              </w:rPr>
            </w:pPr>
            <w:r w:rsidRPr="0070515E">
              <w:rPr>
                <w:i/>
                <w:sz w:val="14"/>
                <w:szCs w:val="24"/>
                <w:lang w:val="en-US"/>
              </w:rPr>
              <w:t>2006</w:t>
            </w:r>
          </w:p>
        </w:tc>
        <w:tc>
          <w:tcPr>
            <w:tcW w:w="136" w:type="dxa"/>
            <w:tcMar>
              <w:left w:w="0" w:type="dxa"/>
              <w:right w:w="0" w:type="dxa"/>
            </w:tcMar>
            <w:vAlign w:val="bottom"/>
          </w:tcPr>
          <w:p w:rsidR="003465F8" w:rsidRPr="003465F8" w:rsidRDefault="003465F8" w:rsidP="003465F8">
            <w:pPr>
              <w:suppressAutoHyphens w:val="0"/>
              <w:spacing w:line="240" w:lineRule="auto"/>
              <w:rPr>
                <w:i/>
                <w:sz w:val="14"/>
                <w:szCs w:val="24"/>
              </w:rPr>
            </w:pPr>
          </w:p>
        </w:tc>
        <w:tc>
          <w:tcPr>
            <w:tcW w:w="1238" w:type="dxa"/>
            <w:gridSpan w:val="2"/>
            <w:shd w:val="clear" w:color="auto" w:fill="auto"/>
            <w:vAlign w:val="bottom"/>
          </w:tcPr>
          <w:p w:rsidR="003465F8" w:rsidRPr="003465F8" w:rsidRDefault="003465F8" w:rsidP="0070515E">
            <w:pPr>
              <w:spacing w:before="80" w:after="80" w:line="160" w:lineRule="exact"/>
              <w:jc w:val="center"/>
              <w:rPr>
                <w:i/>
                <w:sz w:val="14"/>
                <w:szCs w:val="24"/>
              </w:rPr>
            </w:pPr>
            <w:r w:rsidRPr="0070515E">
              <w:rPr>
                <w:i/>
                <w:sz w:val="14"/>
                <w:szCs w:val="24"/>
                <w:lang w:val="en-US"/>
              </w:rPr>
              <w:t>2007</w:t>
            </w:r>
          </w:p>
        </w:tc>
        <w:tc>
          <w:tcPr>
            <w:tcW w:w="127" w:type="dxa"/>
            <w:tcMar>
              <w:left w:w="0" w:type="dxa"/>
              <w:right w:w="0" w:type="dxa"/>
            </w:tcMar>
            <w:vAlign w:val="bottom"/>
          </w:tcPr>
          <w:p w:rsidR="003465F8" w:rsidRPr="003465F8" w:rsidRDefault="003465F8" w:rsidP="003465F8">
            <w:pPr>
              <w:suppressAutoHyphens w:val="0"/>
              <w:spacing w:line="240" w:lineRule="auto"/>
              <w:rPr>
                <w:i/>
                <w:sz w:val="14"/>
                <w:szCs w:val="24"/>
              </w:rPr>
            </w:pPr>
          </w:p>
        </w:tc>
        <w:tc>
          <w:tcPr>
            <w:tcW w:w="1221" w:type="dxa"/>
            <w:gridSpan w:val="3"/>
            <w:shd w:val="clear" w:color="auto" w:fill="auto"/>
            <w:vAlign w:val="bottom"/>
          </w:tcPr>
          <w:p w:rsidR="003465F8" w:rsidRPr="003465F8" w:rsidRDefault="003465F8" w:rsidP="0070515E">
            <w:pPr>
              <w:spacing w:before="80" w:after="80" w:line="160" w:lineRule="exact"/>
              <w:jc w:val="center"/>
              <w:rPr>
                <w:i/>
                <w:sz w:val="14"/>
                <w:szCs w:val="24"/>
              </w:rPr>
            </w:pPr>
            <w:r w:rsidRPr="0070515E">
              <w:rPr>
                <w:i/>
                <w:sz w:val="14"/>
                <w:szCs w:val="24"/>
                <w:lang w:val="en-US"/>
              </w:rPr>
              <w:t>2006</w:t>
            </w:r>
          </w:p>
        </w:tc>
        <w:tc>
          <w:tcPr>
            <w:tcW w:w="131" w:type="dxa"/>
            <w:tcMar>
              <w:left w:w="0" w:type="dxa"/>
              <w:right w:w="0" w:type="dxa"/>
            </w:tcMar>
            <w:vAlign w:val="bottom"/>
          </w:tcPr>
          <w:p w:rsidR="003465F8" w:rsidRPr="003465F8" w:rsidRDefault="003465F8" w:rsidP="003465F8">
            <w:pPr>
              <w:suppressAutoHyphens w:val="0"/>
              <w:spacing w:line="240" w:lineRule="auto"/>
              <w:rPr>
                <w:i/>
                <w:sz w:val="14"/>
                <w:szCs w:val="24"/>
              </w:rPr>
            </w:pPr>
          </w:p>
        </w:tc>
        <w:tc>
          <w:tcPr>
            <w:tcW w:w="1229" w:type="dxa"/>
            <w:gridSpan w:val="3"/>
            <w:shd w:val="clear" w:color="auto" w:fill="auto"/>
            <w:vAlign w:val="bottom"/>
          </w:tcPr>
          <w:p w:rsidR="003465F8" w:rsidRPr="003465F8" w:rsidRDefault="003465F8" w:rsidP="0070515E">
            <w:pPr>
              <w:spacing w:before="80" w:after="80" w:line="160" w:lineRule="exact"/>
              <w:jc w:val="center"/>
              <w:rPr>
                <w:i/>
                <w:sz w:val="14"/>
                <w:szCs w:val="24"/>
              </w:rPr>
            </w:pPr>
            <w:r w:rsidRPr="0070515E">
              <w:rPr>
                <w:i/>
                <w:sz w:val="14"/>
                <w:szCs w:val="24"/>
                <w:lang w:val="en-US"/>
              </w:rPr>
              <w:t>2007</w:t>
            </w:r>
          </w:p>
        </w:tc>
      </w:tr>
      <w:tr w:rsidR="006E5377" w:rsidRPr="003465F8" w:rsidTr="006E5377">
        <w:tc>
          <w:tcPr>
            <w:tcW w:w="1535" w:type="dxa"/>
            <w:tcBorders>
              <w:bottom w:val="single" w:sz="12" w:space="0" w:color="auto"/>
            </w:tcBorders>
            <w:tcMar>
              <w:left w:w="0" w:type="dxa"/>
              <w:right w:w="0" w:type="dxa"/>
            </w:tcMar>
            <w:vAlign w:val="bottom"/>
          </w:tcPr>
          <w:p w:rsidR="006E5377" w:rsidRPr="003465F8" w:rsidRDefault="006E5377" w:rsidP="003465F8">
            <w:pPr>
              <w:spacing w:before="80" w:after="80" w:line="160" w:lineRule="exact"/>
              <w:rPr>
                <w:i/>
                <w:sz w:val="14"/>
                <w:szCs w:val="24"/>
              </w:rPr>
            </w:pPr>
          </w:p>
        </w:tc>
        <w:tc>
          <w:tcPr>
            <w:tcW w:w="806" w:type="dxa"/>
            <w:tcBorders>
              <w:top w:val="single" w:sz="4" w:space="0" w:color="auto"/>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Abs.</w:t>
            </w:r>
          </w:p>
        </w:tc>
        <w:tc>
          <w:tcPr>
            <w:tcW w:w="663" w:type="dxa"/>
            <w:tcBorders>
              <w:top w:val="single" w:sz="4" w:space="0" w:color="auto"/>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rPr>
            </w:pPr>
            <w:r w:rsidRPr="003465F8">
              <w:rPr>
                <w:i/>
                <w:sz w:val="14"/>
                <w:szCs w:val="24"/>
              </w:rPr>
              <w:t>%</w:t>
            </w:r>
          </w:p>
        </w:tc>
        <w:tc>
          <w:tcPr>
            <w:tcW w:w="137" w:type="dxa"/>
            <w:tcBorders>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w:t>
            </w:r>
          </w:p>
        </w:tc>
        <w:tc>
          <w:tcPr>
            <w:tcW w:w="698" w:type="dxa"/>
            <w:tcBorders>
              <w:top w:val="single" w:sz="4" w:space="0" w:color="auto"/>
              <w:bottom w:val="single" w:sz="12" w:space="0" w:color="auto"/>
            </w:tcBorders>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Abs</w:t>
            </w:r>
          </w:p>
        </w:tc>
        <w:tc>
          <w:tcPr>
            <w:tcW w:w="665" w:type="dxa"/>
            <w:tcBorders>
              <w:top w:val="single" w:sz="4" w:space="0" w:color="auto"/>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rPr>
            </w:pPr>
            <w:r w:rsidRPr="003465F8">
              <w:rPr>
                <w:i/>
                <w:sz w:val="14"/>
                <w:szCs w:val="24"/>
              </w:rPr>
              <w:t>%</w:t>
            </w:r>
          </w:p>
        </w:tc>
        <w:tc>
          <w:tcPr>
            <w:tcW w:w="135" w:type="dxa"/>
            <w:tcBorders>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w:t>
            </w:r>
          </w:p>
        </w:tc>
        <w:tc>
          <w:tcPr>
            <w:tcW w:w="651" w:type="dxa"/>
            <w:tcBorders>
              <w:top w:val="single" w:sz="4" w:space="0" w:color="auto"/>
              <w:bottom w:val="single" w:sz="12" w:space="0" w:color="auto"/>
            </w:tcBorders>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Abs</w:t>
            </w:r>
          </w:p>
        </w:tc>
        <w:tc>
          <w:tcPr>
            <w:tcW w:w="586" w:type="dxa"/>
            <w:tcBorders>
              <w:top w:val="single" w:sz="4" w:space="0" w:color="auto"/>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rPr>
            </w:pPr>
            <w:r w:rsidRPr="003465F8">
              <w:rPr>
                <w:i/>
                <w:sz w:val="14"/>
                <w:szCs w:val="24"/>
              </w:rPr>
              <w:t>%</w:t>
            </w:r>
          </w:p>
        </w:tc>
        <w:tc>
          <w:tcPr>
            <w:tcW w:w="136" w:type="dxa"/>
            <w:tcBorders>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w:t>
            </w:r>
          </w:p>
        </w:tc>
        <w:tc>
          <w:tcPr>
            <w:tcW w:w="650" w:type="dxa"/>
            <w:tcBorders>
              <w:top w:val="single" w:sz="4" w:space="0" w:color="auto"/>
              <w:bottom w:val="single" w:sz="12" w:space="0" w:color="auto"/>
            </w:tcBorders>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Abs</w:t>
            </w:r>
          </w:p>
        </w:tc>
        <w:tc>
          <w:tcPr>
            <w:tcW w:w="588" w:type="dxa"/>
            <w:tcBorders>
              <w:top w:val="single" w:sz="4" w:space="0" w:color="auto"/>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rPr>
            </w:pPr>
            <w:r w:rsidRPr="003465F8">
              <w:rPr>
                <w:i/>
                <w:sz w:val="14"/>
                <w:szCs w:val="24"/>
              </w:rPr>
              <w:t>%</w:t>
            </w:r>
          </w:p>
        </w:tc>
        <w:tc>
          <w:tcPr>
            <w:tcW w:w="136" w:type="dxa"/>
            <w:gridSpan w:val="2"/>
            <w:tcBorders>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w:t>
            </w:r>
          </w:p>
        </w:tc>
        <w:tc>
          <w:tcPr>
            <w:tcW w:w="558" w:type="dxa"/>
            <w:tcBorders>
              <w:top w:val="single" w:sz="4" w:space="0" w:color="auto"/>
              <w:bottom w:val="single" w:sz="12" w:space="0" w:color="auto"/>
            </w:tcBorders>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Abs</w:t>
            </w:r>
          </w:p>
        </w:tc>
        <w:tc>
          <w:tcPr>
            <w:tcW w:w="654" w:type="dxa"/>
            <w:tcBorders>
              <w:top w:val="single" w:sz="4" w:space="0" w:color="auto"/>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rPr>
            </w:pPr>
            <w:r w:rsidRPr="003465F8">
              <w:rPr>
                <w:i/>
                <w:sz w:val="14"/>
                <w:szCs w:val="24"/>
              </w:rPr>
              <w:t>%</w:t>
            </w:r>
          </w:p>
        </w:tc>
        <w:tc>
          <w:tcPr>
            <w:tcW w:w="144" w:type="dxa"/>
            <w:gridSpan w:val="2"/>
            <w:tcBorders>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w:t>
            </w:r>
          </w:p>
        </w:tc>
        <w:tc>
          <w:tcPr>
            <w:tcW w:w="445" w:type="dxa"/>
            <w:tcBorders>
              <w:top w:val="single" w:sz="4" w:space="0" w:color="auto"/>
              <w:bottom w:val="single" w:sz="12" w:space="0" w:color="auto"/>
            </w:tcBorders>
            <w:vAlign w:val="bottom"/>
          </w:tcPr>
          <w:p w:rsidR="006E5377" w:rsidRPr="003465F8" w:rsidRDefault="006E5377" w:rsidP="003465F8">
            <w:pPr>
              <w:spacing w:before="80" w:after="80" w:line="160" w:lineRule="exact"/>
              <w:jc w:val="center"/>
              <w:rPr>
                <w:i/>
                <w:sz w:val="14"/>
                <w:szCs w:val="24"/>
                <w:lang w:val="en-US"/>
              </w:rPr>
            </w:pPr>
            <w:r w:rsidRPr="003465F8">
              <w:rPr>
                <w:i/>
                <w:sz w:val="14"/>
                <w:szCs w:val="24"/>
                <w:lang w:val="en-US"/>
              </w:rPr>
              <w:t>Abs</w:t>
            </w:r>
          </w:p>
        </w:tc>
        <w:tc>
          <w:tcPr>
            <w:tcW w:w="655" w:type="dxa"/>
            <w:tcBorders>
              <w:top w:val="single" w:sz="4" w:space="0" w:color="auto"/>
              <w:bottom w:val="single" w:sz="12" w:space="0" w:color="auto"/>
            </w:tcBorders>
            <w:tcMar>
              <w:left w:w="0" w:type="dxa"/>
              <w:right w:w="0" w:type="dxa"/>
            </w:tcMar>
            <w:vAlign w:val="bottom"/>
          </w:tcPr>
          <w:p w:rsidR="006E5377" w:rsidRPr="003465F8" w:rsidRDefault="006E5377" w:rsidP="003465F8">
            <w:pPr>
              <w:spacing w:before="80" w:after="80" w:line="160" w:lineRule="exact"/>
              <w:jc w:val="center"/>
              <w:rPr>
                <w:i/>
                <w:sz w:val="14"/>
                <w:szCs w:val="24"/>
              </w:rPr>
            </w:pPr>
            <w:r w:rsidRPr="003465F8">
              <w:rPr>
                <w:i/>
                <w:sz w:val="14"/>
                <w:szCs w:val="24"/>
              </w:rPr>
              <w:t>%</w:t>
            </w:r>
          </w:p>
        </w:tc>
      </w:tr>
      <w:tr w:rsidR="006E5377" w:rsidRPr="003465F8" w:rsidTr="006E5377">
        <w:tc>
          <w:tcPr>
            <w:tcW w:w="1535" w:type="dxa"/>
            <w:tcBorders>
              <w:top w:val="single" w:sz="12" w:space="0" w:color="auto"/>
            </w:tcBorders>
            <w:vAlign w:val="bottom"/>
          </w:tcPr>
          <w:p w:rsidR="006E5377" w:rsidRPr="003465F8" w:rsidRDefault="006E5377" w:rsidP="006E5377">
            <w:pPr>
              <w:spacing w:line="100" w:lineRule="exact"/>
              <w:rPr>
                <w:sz w:val="17"/>
                <w:szCs w:val="24"/>
                <w:lang w:val="en-US"/>
              </w:rPr>
            </w:pPr>
          </w:p>
        </w:tc>
        <w:tc>
          <w:tcPr>
            <w:tcW w:w="806" w:type="dxa"/>
            <w:tcBorders>
              <w:top w:val="single" w:sz="12" w:space="0" w:color="auto"/>
            </w:tcBorders>
            <w:vAlign w:val="bottom"/>
          </w:tcPr>
          <w:p w:rsidR="006E5377" w:rsidRPr="003465F8" w:rsidRDefault="006E5377" w:rsidP="006E5377">
            <w:pPr>
              <w:spacing w:line="100" w:lineRule="exact"/>
              <w:rPr>
                <w:sz w:val="17"/>
                <w:szCs w:val="24"/>
              </w:rPr>
            </w:pPr>
          </w:p>
        </w:tc>
        <w:tc>
          <w:tcPr>
            <w:tcW w:w="663" w:type="dxa"/>
            <w:tcBorders>
              <w:top w:val="single" w:sz="12" w:space="0" w:color="auto"/>
            </w:tcBorders>
            <w:vAlign w:val="bottom"/>
          </w:tcPr>
          <w:p w:rsidR="006E5377" w:rsidRPr="003465F8" w:rsidRDefault="006E5377" w:rsidP="006E5377">
            <w:pPr>
              <w:spacing w:line="100" w:lineRule="exact"/>
              <w:rPr>
                <w:sz w:val="17"/>
                <w:szCs w:val="24"/>
              </w:rPr>
            </w:pPr>
          </w:p>
        </w:tc>
        <w:tc>
          <w:tcPr>
            <w:tcW w:w="835" w:type="dxa"/>
            <w:gridSpan w:val="2"/>
            <w:tcBorders>
              <w:top w:val="single" w:sz="12" w:space="0" w:color="auto"/>
            </w:tcBorders>
            <w:vAlign w:val="bottom"/>
          </w:tcPr>
          <w:p w:rsidR="006E5377" w:rsidRPr="003465F8" w:rsidRDefault="006E5377" w:rsidP="006E5377">
            <w:pPr>
              <w:spacing w:line="100" w:lineRule="exact"/>
              <w:rPr>
                <w:sz w:val="17"/>
                <w:szCs w:val="24"/>
              </w:rPr>
            </w:pPr>
          </w:p>
        </w:tc>
        <w:tc>
          <w:tcPr>
            <w:tcW w:w="665" w:type="dxa"/>
            <w:tcBorders>
              <w:top w:val="single" w:sz="12" w:space="0" w:color="auto"/>
            </w:tcBorders>
            <w:vAlign w:val="bottom"/>
          </w:tcPr>
          <w:p w:rsidR="006E5377" w:rsidRPr="003465F8" w:rsidRDefault="006E5377" w:rsidP="006E5377">
            <w:pPr>
              <w:spacing w:line="100" w:lineRule="exact"/>
              <w:rPr>
                <w:sz w:val="17"/>
                <w:szCs w:val="24"/>
              </w:rPr>
            </w:pPr>
          </w:p>
        </w:tc>
        <w:tc>
          <w:tcPr>
            <w:tcW w:w="786" w:type="dxa"/>
            <w:gridSpan w:val="2"/>
            <w:tcBorders>
              <w:top w:val="single" w:sz="12" w:space="0" w:color="auto"/>
            </w:tcBorders>
            <w:vAlign w:val="bottom"/>
          </w:tcPr>
          <w:p w:rsidR="006E5377" w:rsidRPr="003465F8" w:rsidRDefault="006E5377" w:rsidP="006E5377">
            <w:pPr>
              <w:spacing w:line="100" w:lineRule="exact"/>
              <w:rPr>
                <w:sz w:val="17"/>
                <w:szCs w:val="24"/>
              </w:rPr>
            </w:pPr>
          </w:p>
        </w:tc>
        <w:tc>
          <w:tcPr>
            <w:tcW w:w="586" w:type="dxa"/>
            <w:tcBorders>
              <w:top w:val="single" w:sz="12" w:space="0" w:color="auto"/>
            </w:tcBorders>
            <w:vAlign w:val="bottom"/>
          </w:tcPr>
          <w:p w:rsidR="006E5377" w:rsidRPr="003465F8" w:rsidRDefault="006E5377" w:rsidP="006E5377">
            <w:pPr>
              <w:spacing w:line="100" w:lineRule="exact"/>
              <w:rPr>
                <w:sz w:val="17"/>
                <w:szCs w:val="24"/>
              </w:rPr>
            </w:pPr>
          </w:p>
        </w:tc>
        <w:tc>
          <w:tcPr>
            <w:tcW w:w="786" w:type="dxa"/>
            <w:gridSpan w:val="2"/>
            <w:tcBorders>
              <w:top w:val="single" w:sz="12" w:space="0" w:color="auto"/>
            </w:tcBorders>
            <w:vAlign w:val="bottom"/>
          </w:tcPr>
          <w:p w:rsidR="006E5377" w:rsidRPr="003465F8" w:rsidRDefault="006E5377" w:rsidP="006E5377">
            <w:pPr>
              <w:spacing w:line="100" w:lineRule="exact"/>
              <w:rPr>
                <w:sz w:val="17"/>
                <w:szCs w:val="24"/>
              </w:rPr>
            </w:pPr>
          </w:p>
        </w:tc>
        <w:tc>
          <w:tcPr>
            <w:tcW w:w="588" w:type="dxa"/>
            <w:tcBorders>
              <w:top w:val="single" w:sz="12" w:space="0" w:color="auto"/>
            </w:tcBorders>
            <w:vAlign w:val="bottom"/>
          </w:tcPr>
          <w:p w:rsidR="006E5377" w:rsidRPr="003465F8" w:rsidRDefault="006E5377" w:rsidP="006E5377">
            <w:pPr>
              <w:spacing w:line="100" w:lineRule="exact"/>
              <w:rPr>
                <w:sz w:val="17"/>
                <w:szCs w:val="24"/>
              </w:rPr>
            </w:pPr>
          </w:p>
        </w:tc>
        <w:tc>
          <w:tcPr>
            <w:tcW w:w="694" w:type="dxa"/>
            <w:gridSpan w:val="3"/>
            <w:tcBorders>
              <w:top w:val="single" w:sz="12" w:space="0" w:color="auto"/>
            </w:tcBorders>
            <w:vAlign w:val="bottom"/>
          </w:tcPr>
          <w:p w:rsidR="006E5377" w:rsidRPr="003465F8" w:rsidRDefault="006E5377" w:rsidP="006E5377">
            <w:pPr>
              <w:spacing w:line="100" w:lineRule="exact"/>
              <w:rPr>
                <w:sz w:val="17"/>
                <w:szCs w:val="24"/>
              </w:rPr>
            </w:pPr>
          </w:p>
        </w:tc>
        <w:tc>
          <w:tcPr>
            <w:tcW w:w="654" w:type="dxa"/>
            <w:tcBorders>
              <w:top w:val="single" w:sz="12" w:space="0" w:color="auto"/>
            </w:tcBorders>
            <w:vAlign w:val="bottom"/>
          </w:tcPr>
          <w:p w:rsidR="006E5377" w:rsidRPr="003465F8" w:rsidRDefault="006E5377" w:rsidP="006E5377">
            <w:pPr>
              <w:spacing w:line="100" w:lineRule="exact"/>
              <w:rPr>
                <w:sz w:val="17"/>
                <w:szCs w:val="24"/>
              </w:rPr>
            </w:pPr>
          </w:p>
        </w:tc>
        <w:tc>
          <w:tcPr>
            <w:tcW w:w="705" w:type="dxa"/>
            <w:gridSpan w:val="3"/>
            <w:tcBorders>
              <w:top w:val="single" w:sz="12" w:space="0" w:color="auto"/>
            </w:tcBorders>
            <w:vAlign w:val="bottom"/>
          </w:tcPr>
          <w:p w:rsidR="006E5377" w:rsidRPr="003465F8" w:rsidRDefault="006E5377" w:rsidP="006E5377">
            <w:pPr>
              <w:spacing w:line="100" w:lineRule="exact"/>
              <w:rPr>
                <w:sz w:val="17"/>
                <w:szCs w:val="24"/>
              </w:rPr>
            </w:pPr>
          </w:p>
        </w:tc>
        <w:tc>
          <w:tcPr>
            <w:tcW w:w="655" w:type="dxa"/>
            <w:tcBorders>
              <w:top w:val="single" w:sz="12" w:space="0" w:color="auto"/>
            </w:tcBorders>
            <w:vAlign w:val="bottom"/>
          </w:tcPr>
          <w:p w:rsidR="006E5377" w:rsidRPr="003465F8" w:rsidRDefault="006E5377" w:rsidP="006E5377">
            <w:pPr>
              <w:spacing w:line="100" w:lineRule="exact"/>
              <w:rPr>
                <w:sz w:val="17"/>
                <w:szCs w:val="24"/>
              </w:rPr>
            </w:pP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r w:rsidRPr="003465F8">
              <w:rPr>
                <w:sz w:val="17"/>
                <w:szCs w:val="24"/>
                <w:lang w:val="en-US"/>
              </w:rPr>
              <w:t xml:space="preserve">City of </w:t>
            </w:r>
            <w:smartTag w:uri="urn:schemas-microsoft-com:office:smarttags" w:element="place">
              <w:smartTag w:uri="urn:schemas-microsoft-com:office:smarttags" w:element="City">
                <w:r w:rsidRPr="003465F8">
                  <w:rPr>
                    <w:sz w:val="17"/>
                    <w:szCs w:val="24"/>
                    <w:lang w:val="en-US"/>
                  </w:rPr>
                  <w:t>Tashkent</w:t>
                </w:r>
              </w:smartTag>
            </w:smartTag>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6</w:t>
            </w:r>
            <w:r w:rsidRPr="003465F8">
              <w:rPr>
                <w:sz w:val="17"/>
                <w:szCs w:val="24"/>
                <w:lang w:val="en-US"/>
              </w:rPr>
              <w:t>,</w:t>
            </w:r>
            <w:r w:rsidRPr="003465F8">
              <w:rPr>
                <w:sz w:val="17"/>
                <w:szCs w:val="24"/>
              </w:rPr>
              <w:t>134</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14.8</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7</w:t>
            </w:r>
            <w:r w:rsidRPr="003465F8">
              <w:rPr>
                <w:sz w:val="17"/>
                <w:szCs w:val="24"/>
                <w:lang w:val="en-US"/>
              </w:rPr>
              <w:t>,</w:t>
            </w:r>
            <w:r w:rsidRPr="003465F8">
              <w:rPr>
                <w:sz w:val="17"/>
                <w:szCs w:val="24"/>
              </w:rPr>
              <w:t>466</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16.3</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276</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5.5</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470</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5.4</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9</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0.02</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8</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0.01</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r w:rsidRPr="003465F8">
              <w:rPr>
                <w:sz w:val="17"/>
                <w:szCs w:val="24"/>
                <w:lang w:val="en-US"/>
              </w:rPr>
              <w:t>Andijan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6</w:t>
            </w:r>
            <w:r w:rsidRPr="003465F8">
              <w:rPr>
                <w:sz w:val="17"/>
                <w:szCs w:val="24"/>
                <w:lang w:val="en-US"/>
              </w:rPr>
              <w:t>,</w:t>
            </w:r>
            <w:r w:rsidRPr="003465F8">
              <w:rPr>
                <w:sz w:val="17"/>
                <w:szCs w:val="24"/>
              </w:rPr>
              <w:t>849</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13.9</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7</w:t>
            </w:r>
            <w:r w:rsidRPr="003465F8">
              <w:rPr>
                <w:sz w:val="17"/>
                <w:szCs w:val="24"/>
                <w:lang w:val="en-US"/>
              </w:rPr>
              <w:t>,</w:t>
            </w:r>
            <w:r w:rsidRPr="003465F8">
              <w:rPr>
                <w:sz w:val="17"/>
                <w:szCs w:val="24"/>
              </w:rPr>
              <w:t>399</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13.7</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1</w:t>
            </w:r>
            <w:r w:rsidRPr="003465F8">
              <w:rPr>
                <w:sz w:val="17"/>
                <w:szCs w:val="24"/>
                <w:lang w:val="en-US"/>
              </w:rPr>
              <w:t>,</w:t>
            </w:r>
            <w:r w:rsidRPr="003465F8">
              <w:rPr>
                <w:sz w:val="17"/>
                <w:szCs w:val="24"/>
              </w:rPr>
              <w:t>040</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2.1</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1</w:t>
            </w:r>
            <w:r w:rsidRPr="003465F8">
              <w:rPr>
                <w:sz w:val="17"/>
                <w:szCs w:val="24"/>
                <w:lang w:val="en-US"/>
              </w:rPr>
              <w:t>,</w:t>
            </w:r>
            <w:r w:rsidRPr="003465F8">
              <w:rPr>
                <w:sz w:val="17"/>
                <w:szCs w:val="24"/>
              </w:rPr>
              <w:t>146</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2.1</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3</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0.07</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smartTag w:uri="urn:schemas-microsoft-com:office:smarttags" w:element="place">
              <w:smartTag w:uri="urn:schemas-microsoft-com:office:smarttags" w:element="City">
                <w:r w:rsidRPr="003465F8">
                  <w:rPr>
                    <w:sz w:val="17"/>
                    <w:szCs w:val="24"/>
                    <w:lang w:val="en-US"/>
                  </w:rPr>
                  <w:t>Bukhara</w:t>
                </w:r>
              </w:smartTag>
            </w:smartTag>
            <w:r w:rsidRPr="003465F8">
              <w:rPr>
                <w:sz w:val="17"/>
                <w:szCs w:val="24"/>
                <w:lang w:val="en-US"/>
              </w:rPr>
              <w:t xml:space="preserve">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611</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8.7</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3</w:t>
            </w:r>
            <w:r w:rsidRPr="003465F8">
              <w:rPr>
                <w:sz w:val="17"/>
                <w:szCs w:val="24"/>
                <w:lang w:val="en-US"/>
              </w:rPr>
              <w:t>,</w:t>
            </w:r>
            <w:r w:rsidRPr="003465F8">
              <w:rPr>
                <w:sz w:val="17"/>
                <w:szCs w:val="24"/>
              </w:rPr>
              <w:t>716</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11.9</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402</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1.3</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538</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1.7</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r w:rsidRPr="003465F8">
              <w:rPr>
                <w:sz w:val="17"/>
                <w:szCs w:val="24"/>
                <w:lang w:val="en-US"/>
              </w:rPr>
              <w:t>Djizak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598</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11.7</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593</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11.5</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234</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1.0</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231</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1.0</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r w:rsidRPr="003465F8">
              <w:rPr>
                <w:sz w:val="17"/>
                <w:szCs w:val="24"/>
                <w:lang w:val="en-US"/>
              </w:rPr>
              <w:t>Kashka-Darya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5020</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9.4</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4</w:t>
            </w:r>
            <w:r w:rsidRPr="003465F8">
              <w:rPr>
                <w:sz w:val="17"/>
                <w:szCs w:val="24"/>
                <w:lang w:val="en-US"/>
              </w:rPr>
              <w:t>,</w:t>
            </w:r>
            <w:r w:rsidRPr="003465F8">
              <w:rPr>
                <w:sz w:val="17"/>
                <w:szCs w:val="24"/>
              </w:rPr>
              <w:t>570</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8.0</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282</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0.5</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428</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0.7</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r w:rsidRPr="003465F8">
              <w:rPr>
                <w:sz w:val="17"/>
                <w:szCs w:val="24"/>
                <w:lang w:val="en-US"/>
              </w:rPr>
              <w:t>Navoi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145</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13.7</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726</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16.5</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157</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1.0</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197</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1.1</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smartTag w:uri="urn:schemas-microsoft-com:office:smarttags" w:element="place">
              <w:smartTag w:uri="urn:schemas-microsoft-com:office:smarttags" w:element="City">
                <w:r w:rsidRPr="003465F8">
                  <w:rPr>
                    <w:sz w:val="17"/>
                    <w:szCs w:val="24"/>
                    <w:lang w:val="en-US"/>
                  </w:rPr>
                  <w:t>Namangan</w:t>
                </w:r>
              </w:smartTag>
            </w:smartTag>
            <w:r w:rsidRPr="003465F8">
              <w:rPr>
                <w:sz w:val="17"/>
                <w:szCs w:val="24"/>
                <w:lang w:val="en-US"/>
              </w:rPr>
              <w:t xml:space="preserve">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3</w:t>
            </w:r>
            <w:r w:rsidRPr="003465F8">
              <w:rPr>
                <w:sz w:val="17"/>
                <w:szCs w:val="24"/>
                <w:lang w:val="en-US"/>
              </w:rPr>
              <w:t>,</w:t>
            </w:r>
            <w:r w:rsidRPr="003465F8">
              <w:rPr>
                <w:sz w:val="17"/>
                <w:szCs w:val="24"/>
              </w:rPr>
              <w:t>357</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8.0</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4</w:t>
            </w:r>
            <w:r w:rsidRPr="003465F8">
              <w:rPr>
                <w:sz w:val="17"/>
                <w:szCs w:val="24"/>
                <w:lang w:val="en-US"/>
              </w:rPr>
              <w:t>,</w:t>
            </w:r>
            <w:r w:rsidRPr="003465F8">
              <w:rPr>
                <w:sz w:val="17"/>
                <w:szCs w:val="24"/>
              </w:rPr>
              <w:t>412</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8.7</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205</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0.5</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456</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0.9</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smartTag w:uri="urn:schemas-microsoft-com:office:smarttags" w:element="place">
              <w:smartTag w:uri="urn:schemas-microsoft-com:office:smarttags" w:element="City">
                <w:r w:rsidRPr="003465F8">
                  <w:rPr>
                    <w:sz w:val="17"/>
                    <w:szCs w:val="24"/>
                    <w:lang w:val="en-US"/>
                  </w:rPr>
                  <w:t>Samarkand</w:t>
                </w:r>
              </w:smartTag>
            </w:smartTag>
            <w:r w:rsidRPr="003465F8">
              <w:rPr>
                <w:sz w:val="17"/>
                <w:szCs w:val="24"/>
                <w:lang w:val="en-US"/>
              </w:rPr>
              <w:t xml:space="preserve">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4</w:t>
            </w:r>
            <w:r w:rsidRPr="003465F8">
              <w:rPr>
                <w:sz w:val="17"/>
                <w:szCs w:val="24"/>
                <w:lang w:val="en-US"/>
              </w:rPr>
              <w:t>,</w:t>
            </w:r>
            <w:r w:rsidRPr="003465F8">
              <w:rPr>
                <w:sz w:val="17"/>
                <w:szCs w:val="24"/>
              </w:rPr>
              <w:t>817</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8.2</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5</w:t>
            </w:r>
            <w:r w:rsidRPr="003465F8">
              <w:rPr>
                <w:sz w:val="17"/>
                <w:szCs w:val="24"/>
                <w:lang w:val="en-US"/>
              </w:rPr>
              <w:t>,</w:t>
            </w:r>
            <w:r w:rsidRPr="003465F8">
              <w:rPr>
                <w:sz w:val="17"/>
                <w:szCs w:val="24"/>
              </w:rPr>
              <w:t>031</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8.2</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765</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1.3</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745</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1.2</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4</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0.06</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1</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r w:rsidRPr="003465F8">
              <w:rPr>
                <w:sz w:val="17"/>
                <w:szCs w:val="24"/>
                <w:lang w:val="en-US"/>
              </w:rPr>
              <w:t>Surkhan-Darya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5</w:t>
            </w:r>
            <w:r w:rsidRPr="003465F8">
              <w:rPr>
                <w:sz w:val="17"/>
                <w:szCs w:val="24"/>
                <w:lang w:val="en-US"/>
              </w:rPr>
              <w:t>,</w:t>
            </w:r>
            <w:r w:rsidRPr="003465F8">
              <w:rPr>
                <w:sz w:val="17"/>
                <w:szCs w:val="24"/>
              </w:rPr>
              <w:t>556</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14.1</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5</w:t>
            </w:r>
            <w:r w:rsidRPr="003465F8">
              <w:rPr>
                <w:sz w:val="17"/>
                <w:szCs w:val="24"/>
                <w:lang w:val="en-US"/>
              </w:rPr>
              <w:t>,</w:t>
            </w:r>
            <w:r w:rsidRPr="003465F8">
              <w:rPr>
                <w:sz w:val="17"/>
                <w:szCs w:val="24"/>
              </w:rPr>
              <w:t>487</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13.2</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201</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0.5</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266</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0.6</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1</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r w:rsidRPr="003465F8">
              <w:rPr>
                <w:sz w:val="17"/>
                <w:szCs w:val="24"/>
                <w:lang w:val="en-US"/>
              </w:rPr>
              <w:t>Syr-Darya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456</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17.0</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365</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16.0</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129</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0.9</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127</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0.8</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smartTag w:uri="urn:schemas-microsoft-com:office:smarttags" w:element="place">
              <w:smartTag w:uri="urn:schemas-microsoft-com:office:smarttags" w:element="City">
                <w:r w:rsidRPr="003465F8">
                  <w:rPr>
                    <w:sz w:val="17"/>
                    <w:szCs w:val="24"/>
                    <w:lang w:val="en-US"/>
                  </w:rPr>
                  <w:t>Tashkent</w:t>
                </w:r>
              </w:smartTag>
            </w:smartTag>
            <w:r w:rsidRPr="003465F8">
              <w:rPr>
                <w:sz w:val="17"/>
                <w:szCs w:val="24"/>
                <w:lang w:val="en-US"/>
              </w:rPr>
              <w:t xml:space="preserve">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5</w:t>
            </w:r>
            <w:r w:rsidRPr="003465F8">
              <w:rPr>
                <w:sz w:val="17"/>
                <w:szCs w:val="24"/>
                <w:lang w:val="en-US"/>
              </w:rPr>
              <w:t>,</w:t>
            </w:r>
            <w:r w:rsidRPr="003465F8">
              <w:rPr>
                <w:sz w:val="17"/>
                <w:szCs w:val="24"/>
              </w:rPr>
              <w:t>322</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12.2</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6</w:t>
            </w:r>
            <w:r w:rsidRPr="003465F8">
              <w:rPr>
                <w:sz w:val="17"/>
                <w:szCs w:val="24"/>
                <w:lang w:val="en-US"/>
              </w:rPr>
              <w:t>,</w:t>
            </w:r>
            <w:r w:rsidRPr="003465F8">
              <w:rPr>
                <w:sz w:val="17"/>
                <w:szCs w:val="24"/>
              </w:rPr>
              <w:t>011</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12.7</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696</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1.6</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672</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1.4</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smartTag w:uri="urn:schemas-microsoft-com:office:smarttags" w:element="place">
              <w:smartTag w:uri="urn:schemas-microsoft-com:office:smarttags" w:element="City">
                <w:r w:rsidRPr="003465F8">
                  <w:rPr>
                    <w:sz w:val="17"/>
                    <w:szCs w:val="24"/>
                    <w:lang w:val="en-US"/>
                  </w:rPr>
                  <w:t>Fergana</w:t>
                </w:r>
              </w:smartTag>
            </w:smartTag>
            <w:r w:rsidRPr="003465F8">
              <w:rPr>
                <w:sz w:val="17"/>
                <w:szCs w:val="24"/>
                <w:lang w:val="en-US"/>
              </w:rPr>
              <w:t xml:space="preserve">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7</w:t>
            </w:r>
            <w:r w:rsidRPr="003465F8">
              <w:rPr>
                <w:sz w:val="17"/>
                <w:szCs w:val="24"/>
                <w:lang w:val="en-US"/>
              </w:rPr>
              <w:t>,</w:t>
            </w:r>
            <w:r w:rsidRPr="003465F8">
              <w:rPr>
                <w:sz w:val="17"/>
                <w:szCs w:val="24"/>
              </w:rPr>
              <w:t>323</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12.4</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9</w:t>
            </w:r>
            <w:r w:rsidRPr="003465F8">
              <w:rPr>
                <w:sz w:val="17"/>
                <w:szCs w:val="24"/>
                <w:lang w:val="en-US"/>
              </w:rPr>
              <w:t>,</w:t>
            </w:r>
            <w:r w:rsidRPr="003465F8">
              <w:rPr>
                <w:sz w:val="17"/>
                <w:szCs w:val="24"/>
              </w:rPr>
              <w:t>690</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13.9</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997</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1.7</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1</w:t>
            </w:r>
            <w:r w:rsidRPr="003465F8">
              <w:rPr>
                <w:sz w:val="17"/>
                <w:szCs w:val="24"/>
                <w:lang w:val="en-US"/>
              </w:rPr>
              <w:t>,</w:t>
            </w:r>
            <w:r w:rsidRPr="003465F8">
              <w:rPr>
                <w:sz w:val="17"/>
                <w:szCs w:val="24"/>
              </w:rPr>
              <w:t>215</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1.7</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r w:rsidRPr="003465F8">
              <w:rPr>
                <w:sz w:val="17"/>
                <w:szCs w:val="24"/>
                <w:lang w:val="en-US"/>
              </w:rPr>
              <w:t>Khorezm Obl.</w:t>
            </w:r>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2</w:t>
            </w:r>
            <w:r w:rsidRPr="003465F8">
              <w:rPr>
                <w:sz w:val="17"/>
                <w:szCs w:val="24"/>
                <w:lang w:val="en-US"/>
              </w:rPr>
              <w:t>,</w:t>
            </w:r>
            <w:r w:rsidRPr="003465F8">
              <w:rPr>
                <w:sz w:val="17"/>
                <w:szCs w:val="24"/>
              </w:rPr>
              <w:t>055</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7.0</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3</w:t>
            </w:r>
            <w:r w:rsidRPr="003465F8">
              <w:rPr>
                <w:sz w:val="17"/>
                <w:szCs w:val="24"/>
                <w:lang w:val="en-US"/>
              </w:rPr>
              <w:t>,</w:t>
            </w:r>
            <w:r w:rsidRPr="003465F8">
              <w:rPr>
                <w:sz w:val="17"/>
                <w:szCs w:val="24"/>
              </w:rPr>
              <w:t>204</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10.2</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180</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0.6</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223</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0.7</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vAlign w:val="bottom"/>
          </w:tcPr>
          <w:p w:rsidR="003465F8" w:rsidRPr="003465F8" w:rsidRDefault="003465F8" w:rsidP="003465F8">
            <w:pPr>
              <w:spacing w:before="40" w:after="40" w:line="210" w:lineRule="exact"/>
              <w:rPr>
                <w:sz w:val="17"/>
                <w:szCs w:val="24"/>
                <w:lang w:val="en-US"/>
              </w:rPr>
            </w:pPr>
            <w:smartTag w:uri="urn:schemas-microsoft-com:office:smarttags" w:element="place">
              <w:smartTag w:uri="urn:schemas-microsoft-com:office:smarttags" w:element="PlaceType">
                <w:r w:rsidRPr="003465F8">
                  <w:rPr>
                    <w:sz w:val="17"/>
                    <w:szCs w:val="24"/>
                    <w:lang w:val="en-US"/>
                  </w:rPr>
                  <w:t>Republic</w:t>
                </w:r>
              </w:smartTag>
              <w:r w:rsidRPr="003465F8">
                <w:rPr>
                  <w:sz w:val="17"/>
                  <w:szCs w:val="24"/>
                  <w:lang w:val="en-US"/>
                </w:rPr>
                <w:t xml:space="preserve"> of </w:t>
              </w:r>
              <w:smartTag w:uri="urn:schemas-microsoft-com:office:smarttags" w:element="PlaceName">
                <w:r w:rsidRPr="003465F8">
                  <w:rPr>
                    <w:sz w:val="17"/>
                    <w:szCs w:val="24"/>
                    <w:lang w:val="en-US"/>
                  </w:rPr>
                  <w:t>Karakalpakstan</w:t>
                </w:r>
              </w:smartTag>
            </w:smartTag>
          </w:p>
        </w:tc>
        <w:tc>
          <w:tcPr>
            <w:tcW w:w="806" w:type="dxa"/>
            <w:vAlign w:val="bottom"/>
          </w:tcPr>
          <w:p w:rsidR="003465F8" w:rsidRPr="003465F8" w:rsidRDefault="003465F8" w:rsidP="003465F8">
            <w:pPr>
              <w:spacing w:before="40" w:after="40" w:line="210" w:lineRule="exact"/>
              <w:jc w:val="right"/>
              <w:rPr>
                <w:sz w:val="17"/>
                <w:szCs w:val="24"/>
              </w:rPr>
            </w:pPr>
            <w:r w:rsidRPr="003465F8">
              <w:rPr>
                <w:sz w:val="17"/>
                <w:szCs w:val="24"/>
              </w:rPr>
              <w:t>4</w:t>
            </w:r>
            <w:r w:rsidRPr="003465F8">
              <w:rPr>
                <w:sz w:val="17"/>
                <w:szCs w:val="24"/>
                <w:lang w:val="en-US"/>
              </w:rPr>
              <w:t>,</w:t>
            </w:r>
            <w:r w:rsidRPr="003465F8">
              <w:rPr>
                <w:sz w:val="17"/>
                <w:szCs w:val="24"/>
              </w:rPr>
              <w:t>160</w:t>
            </w:r>
          </w:p>
        </w:tc>
        <w:tc>
          <w:tcPr>
            <w:tcW w:w="663" w:type="dxa"/>
            <w:vAlign w:val="bottom"/>
          </w:tcPr>
          <w:p w:rsidR="003465F8" w:rsidRPr="003465F8" w:rsidRDefault="003465F8" w:rsidP="003465F8">
            <w:pPr>
              <w:spacing w:before="40" w:after="40" w:line="210" w:lineRule="exact"/>
              <w:jc w:val="right"/>
              <w:rPr>
                <w:sz w:val="17"/>
                <w:szCs w:val="24"/>
              </w:rPr>
            </w:pPr>
            <w:r w:rsidRPr="003465F8">
              <w:rPr>
                <w:sz w:val="17"/>
                <w:szCs w:val="24"/>
              </w:rPr>
              <w:t>12.0</w:t>
            </w:r>
          </w:p>
        </w:tc>
        <w:tc>
          <w:tcPr>
            <w:tcW w:w="835"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5</w:t>
            </w:r>
            <w:r w:rsidRPr="003465F8">
              <w:rPr>
                <w:sz w:val="17"/>
                <w:szCs w:val="24"/>
                <w:lang w:val="en-US"/>
              </w:rPr>
              <w:t>,</w:t>
            </w:r>
            <w:r w:rsidRPr="003465F8">
              <w:rPr>
                <w:sz w:val="17"/>
                <w:szCs w:val="24"/>
              </w:rPr>
              <w:t>029</w:t>
            </w:r>
          </w:p>
        </w:tc>
        <w:tc>
          <w:tcPr>
            <w:tcW w:w="665" w:type="dxa"/>
            <w:vAlign w:val="bottom"/>
          </w:tcPr>
          <w:p w:rsidR="003465F8" w:rsidRPr="003465F8" w:rsidRDefault="003465F8" w:rsidP="003465F8">
            <w:pPr>
              <w:spacing w:before="40" w:after="40" w:line="210" w:lineRule="exact"/>
              <w:jc w:val="right"/>
              <w:rPr>
                <w:sz w:val="17"/>
                <w:szCs w:val="24"/>
              </w:rPr>
            </w:pPr>
            <w:r w:rsidRPr="003465F8">
              <w:rPr>
                <w:sz w:val="17"/>
                <w:szCs w:val="24"/>
              </w:rPr>
              <w:t>14.6</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819</w:t>
            </w:r>
          </w:p>
        </w:tc>
        <w:tc>
          <w:tcPr>
            <w:tcW w:w="586" w:type="dxa"/>
            <w:vAlign w:val="bottom"/>
          </w:tcPr>
          <w:p w:rsidR="003465F8" w:rsidRPr="003465F8" w:rsidRDefault="003465F8" w:rsidP="003465F8">
            <w:pPr>
              <w:spacing w:before="40" w:after="40" w:line="210" w:lineRule="exact"/>
              <w:jc w:val="right"/>
              <w:rPr>
                <w:sz w:val="17"/>
                <w:szCs w:val="24"/>
              </w:rPr>
            </w:pPr>
            <w:r w:rsidRPr="003465F8">
              <w:rPr>
                <w:sz w:val="17"/>
                <w:szCs w:val="24"/>
              </w:rPr>
              <w:t>2.0</w:t>
            </w:r>
          </w:p>
        </w:tc>
        <w:tc>
          <w:tcPr>
            <w:tcW w:w="786" w:type="dxa"/>
            <w:gridSpan w:val="2"/>
            <w:vAlign w:val="bottom"/>
          </w:tcPr>
          <w:p w:rsidR="003465F8" w:rsidRPr="003465F8" w:rsidRDefault="003465F8" w:rsidP="003465F8">
            <w:pPr>
              <w:spacing w:before="40" w:after="40" w:line="210" w:lineRule="exact"/>
              <w:jc w:val="right"/>
              <w:rPr>
                <w:sz w:val="17"/>
                <w:szCs w:val="24"/>
              </w:rPr>
            </w:pPr>
            <w:r w:rsidRPr="003465F8">
              <w:rPr>
                <w:sz w:val="17"/>
                <w:szCs w:val="24"/>
              </w:rPr>
              <w:t>911</w:t>
            </w:r>
          </w:p>
        </w:tc>
        <w:tc>
          <w:tcPr>
            <w:tcW w:w="588" w:type="dxa"/>
            <w:vAlign w:val="bottom"/>
          </w:tcPr>
          <w:p w:rsidR="003465F8" w:rsidRPr="003465F8" w:rsidRDefault="003465F8" w:rsidP="003465F8">
            <w:pPr>
              <w:spacing w:before="40" w:after="40" w:line="210" w:lineRule="exact"/>
              <w:jc w:val="right"/>
              <w:rPr>
                <w:sz w:val="17"/>
                <w:szCs w:val="24"/>
              </w:rPr>
            </w:pPr>
            <w:r w:rsidRPr="003465F8">
              <w:rPr>
                <w:sz w:val="17"/>
                <w:szCs w:val="24"/>
              </w:rPr>
              <w:t>2.6</w:t>
            </w:r>
          </w:p>
        </w:tc>
        <w:tc>
          <w:tcPr>
            <w:tcW w:w="694"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4"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705" w:type="dxa"/>
            <w:gridSpan w:val="3"/>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c>
          <w:tcPr>
            <w:tcW w:w="655" w:type="dxa"/>
            <w:vAlign w:val="bottom"/>
          </w:tcPr>
          <w:p w:rsidR="003465F8" w:rsidRPr="003465F8" w:rsidRDefault="003465F8" w:rsidP="003465F8">
            <w:pPr>
              <w:spacing w:before="40" w:after="40" w:line="210" w:lineRule="exact"/>
              <w:jc w:val="right"/>
              <w:rPr>
                <w:sz w:val="17"/>
                <w:szCs w:val="24"/>
              </w:rPr>
            </w:pPr>
            <w:r w:rsidRPr="003465F8">
              <w:rPr>
                <w:sz w:val="17"/>
                <w:szCs w:val="24"/>
              </w:rPr>
              <w:t>0</w:t>
            </w:r>
          </w:p>
        </w:tc>
      </w:tr>
      <w:tr w:rsidR="006E5377" w:rsidRPr="003465F8" w:rsidTr="006E5377">
        <w:tc>
          <w:tcPr>
            <w:tcW w:w="1535" w:type="dxa"/>
            <w:tcBorders>
              <w:bottom w:val="single" w:sz="12" w:space="0" w:color="auto"/>
            </w:tcBorders>
            <w:vAlign w:val="bottom"/>
          </w:tcPr>
          <w:p w:rsidR="003465F8" w:rsidRPr="003465F8" w:rsidRDefault="003465F8" w:rsidP="003465F8">
            <w:pPr>
              <w:spacing w:before="40" w:after="40" w:line="210" w:lineRule="exact"/>
              <w:rPr>
                <w:sz w:val="17"/>
                <w:szCs w:val="24"/>
                <w:lang w:val="en-US"/>
              </w:rPr>
            </w:pPr>
            <w:smartTag w:uri="urn:schemas-microsoft-com:office:smarttags" w:element="place">
              <w:smartTag w:uri="urn:schemas-microsoft-com:office:smarttags" w:element="country-region">
                <w:r w:rsidRPr="003465F8">
                  <w:rPr>
                    <w:sz w:val="17"/>
                    <w:szCs w:val="24"/>
                    <w:lang w:val="en-US"/>
                  </w:rPr>
                  <w:t>Uzbekistan</w:t>
                </w:r>
              </w:smartTag>
            </w:smartTag>
          </w:p>
        </w:tc>
        <w:tc>
          <w:tcPr>
            <w:tcW w:w="806" w:type="dxa"/>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60</w:t>
            </w:r>
            <w:r w:rsidRPr="003465F8">
              <w:rPr>
                <w:sz w:val="17"/>
                <w:szCs w:val="24"/>
                <w:lang w:val="en-US"/>
              </w:rPr>
              <w:t>,</w:t>
            </w:r>
            <w:r w:rsidRPr="003465F8">
              <w:rPr>
                <w:sz w:val="17"/>
                <w:szCs w:val="24"/>
              </w:rPr>
              <w:t>403</w:t>
            </w:r>
          </w:p>
        </w:tc>
        <w:tc>
          <w:tcPr>
            <w:tcW w:w="663" w:type="dxa"/>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11.3</w:t>
            </w:r>
          </w:p>
        </w:tc>
        <w:tc>
          <w:tcPr>
            <w:tcW w:w="835" w:type="dxa"/>
            <w:gridSpan w:val="2"/>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69</w:t>
            </w:r>
            <w:r w:rsidRPr="003465F8">
              <w:rPr>
                <w:sz w:val="17"/>
                <w:szCs w:val="24"/>
                <w:lang w:val="en-US"/>
              </w:rPr>
              <w:t>,</w:t>
            </w:r>
            <w:r w:rsidRPr="003465F8">
              <w:rPr>
                <w:sz w:val="17"/>
                <w:szCs w:val="24"/>
              </w:rPr>
              <w:t>699</w:t>
            </w:r>
          </w:p>
        </w:tc>
        <w:tc>
          <w:tcPr>
            <w:tcW w:w="665" w:type="dxa"/>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12.1</w:t>
            </w:r>
          </w:p>
        </w:tc>
        <w:tc>
          <w:tcPr>
            <w:tcW w:w="786" w:type="dxa"/>
            <w:gridSpan w:val="2"/>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8</w:t>
            </w:r>
            <w:r w:rsidRPr="003465F8">
              <w:rPr>
                <w:sz w:val="17"/>
                <w:szCs w:val="24"/>
                <w:lang w:val="en-US"/>
              </w:rPr>
              <w:t>,</w:t>
            </w:r>
            <w:r w:rsidRPr="003465F8">
              <w:rPr>
                <w:sz w:val="17"/>
                <w:szCs w:val="24"/>
              </w:rPr>
              <w:t>383</w:t>
            </w:r>
          </w:p>
        </w:tc>
        <w:tc>
          <w:tcPr>
            <w:tcW w:w="586" w:type="dxa"/>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1.5</w:t>
            </w:r>
          </w:p>
        </w:tc>
        <w:tc>
          <w:tcPr>
            <w:tcW w:w="786" w:type="dxa"/>
            <w:gridSpan w:val="2"/>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9</w:t>
            </w:r>
            <w:r w:rsidRPr="003465F8">
              <w:rPr>
                <w:sz w:val="17"/>
                <w:szCs w:val="24"/>
                <w:lang w:val="en-US"/>
              </w:rPr>
              <w:t>,</w:t>
            </w:r>
            <w:r w:rsidRPr="003465F8">
              <w:rPr>
                <w:sz w:val="17"/>
                <w:szCs w:val="24"/>
              </w:rPr>
              <w:t>625</w:t>
            </w:r>
          </w:p>
        </w:tc>
        <w:tc>
          <w:tcPr>
            <w:tcW w:w="588" w:type="dxa"/>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1.6</w:t>
            </w:r>
          </w:p>
        </w:tc>
        <w:tc>
          <w:tcPr>
            <w:tcW w:w="694" w:type="dxa"/>
            <w:gridSpan w:val="3"/>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16</w:t>
            </w:r>
          </w:p>
        </w:tc>
        <w:tc>
          <w:tcPr>
            <w:tcW w:w="654" w:type="dxa"/>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0.00</w:t>
            </w:r>
          </w:p>
        </w:tc>
        <w:tc>
          <w:tcPr>
            <w:tcW w:w="705" w:type="dxa"/>
            <w:gridSpan w:val="3"/>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10</w:t>
            </w:r>
          </w:p>
        </w:tc>
        <w:tc>
          <w:tcPr>
            <w:tcW w:w="655" w:type="dxa"/>
            <w:tcBorders>
              <w:bottom w:val="single" w:sz="12" w:space="0" w:color="auto"/>
            </w:tcBorders>
            <w:vAlign w:val="bottom"/>
          </w:tcPr>
          <w:p w:rsidR="003465F8" w:rsidRPr="003465F8" w:rsidRDefault="003465F8" w:rsidP="003465F8">
            <w:pPr>
              <w:spacing w:before="40" w:after="40" w:line="210" w:lineRule="exact"/>
              <w:jc w:val="right"/>
              <w:rPr>
                <w:sz w:val="17"/>
                <w:szCs w:val="24"/>
              </w:rPr>
            </w:pPr>
            <w:r w:rsidRPr="003465F8">
              <w:rPr>
                <w:sz w:val="17"/>
                <w:szCs w:val="24"/>
              </w:rPr>
              <w:t>0.00</w:t>
            </w:r>
          </w:p>
        </w:tc>
      </w:tr>
    </w:tbl>
    <w:p w:rsidR="00944DFB" w:rsidRDefault="00944DFB" w:rsidP="00EE604B">
      <w:pPr>
        <w:pStyle w:val="SingleTxt"/>
        <w:jc w:val="left"/>
        <w:sectPr w:rsidR="00944DFB">
          <w:headerReference w:type="even" r:id="rId28"/>
          <w:headerReference w:type="default" r:id="rId29"/>
          <w:footerReference w:type="even" r:id="rId30"/>
          <w:footerReference w:type="default" r:id="rId31"/>
          <w:pgSz w:w="12240" w:h="15840"/>
          <w:pgMar w:top="1742" w:right="1195" w:bottom="1898" w:left="1195" w:header="576" w:footer="1030" w:gutter="0"/>
          <w:cols w:space="720"/>
          <w:noEndnote/>
        </w:sectPr>
      </w:pPr>
    </w:p>
    <w:p w:rsidR="00EC1DF3" w:rsidRPr="000B2376" w:rsidRDefault="000B2376" w:rsidP="00EE604B">
      <w:pPr>
        <w:pStyle w:val="SingleTxt"/>
        <w:jc w:val="left"/>
        <w:rPr>
          <w:b/>
        </w:rPr>
      </w:pPr>
      <w:r w:rsidRPr="000B2376">
        <w:rPr>
          <w:b/>
        </w:rPr>
        <w:t>4.12. Facilities for Mother and Child for 2007</w:t>
      </w:r>
    </w:p>
    <w:p w:rsidR="000B2376" w:rsidRPr="000B2376" w:rsidRDefault="000B2376" w:rsidP="000B2376">
      <w:pPr>
        <w:pStyle w:val="SingleTxt"/>
        <w:spacing w:after="0" w:line="120" w:lineRule="exact"/>
        <w:ind w:left="0" w:right="0"/>
        <w:rPr>
          <w:sz w:val="1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10"/>
        <w:gridCol w:w="789"/>
        <w:gridCol w:w="745"/>
        <w:gridCol w:w="74"/>
        <w:gridCol w:w="504"/>
        <w:gridCol w:w="620"/>
        <w:gridCol w:w="74"/>
        <w:gridCol w:w="410"/>
        <w:gridCol w:w="516"/>
        <w:gridCol w:w="74"/>
        <w:gridCol w:w="410"/>
        <w:gridCol w:w="509"/>
        <w:gridCol w:w="74"/>
        <w:gridCol w:w="484"/>
        <w:gridCol w:w="622"/>
        <w:gridCol w:w="74"/>
        <w:gridCol w:w="410"/>
        <w:gridCol w:w="563"/>
        <w:gridCol w:w="74"/>
        <w:gridCol w:w="839"/>
        <w:gridCol w:w="747"/>
        <w:gridCol w:w="92"/>
        <w:gridCol w:w="553"/>
        <w:gridCol w:w="461"/>
        <w:gridCol w:w="92"/>
        <w:gridCol w:w="553"/>
        <w:gridCol w:w="734"/>
      </w:tblGrid>
      <w:tr w:rsidR="00D57480" w:rsidRPr="000B2376" w:rsidTr="00C12BC3">
        <w:tc>
          <w:tcPr>
            <w:tcW w:w="1475" w:type="dxa"/>
            <w:vMerge w:val="restart"/>
            <w:tcBorders>
              <w:top w:val="single" w:sz="4" w:space="0" w:color="auto"/>
            </w:tcBorders>
            <w:tcMar>
              <w:left w:w="0" w:type="dxa"/>
              <w:right w:w="0" w:type="dxa"/>
            </w:tcMar>
            <w:vAlign w:val="bottom"/>
          </w:tcPr>
          <w:p w:rsidR="00D57480" w:rsidRPr="000B2376" w:rsidRDefault="00D57480" w:rsidP="000B2376">
            <w:pPr>
              <w:spacing w:before="80" w:after="80" w:line="160" w:lineRule="exact"/>
              <w:rPr>
                <w:b/>
                <w:i/>
                <w:sz w:val="14"/>
                <w:lang w:val="en-US"/>
              </w:rPr>
            </w:pPr>
          </w:p>
        </w:tc>
        <w:tc>
          <w:tcPr>
            <w:tcW w:w="770" w:type="dxa"/>
            <w:tcBorders>
              <w:top w:val="single" w:sz="4" w:space="0" w:color="auto"/>
              <w:bottom w:val="single" w:sz="4" w:space="0" w:color="auto"/>
            </w:tcBorders>
            <w:tcMar>
              <w:left w:w="0" w:type="dxa"/>
              <w:right w:w="0" w:type="dxa"/>
            </w:tcMar>
            <w:vAlign w:val="bottom"/>
          </w:tcPr>
          <w:p w:rsidR="00D57480" w:rsidRPr="000B2376" w:rsidRDefault="00D57480" w:rsidP="000B2376">
            <w:pPr>
              <w:spacing w:before="80" w:after="80" w:line="160" w:lineRule="exact"/>
              <w:jc w:val="center"/>
              <w:rPr>
                <w:b/>
                <w:i/>
                <w:sz w:val="14"/>
                <w:lang w:val="en-US"/>
              </w:rPr>
            </w:pPr>
            <w:r w:rsidRPr="000B2376">
              <w:rPr>
                <w:b/>
                <w:i/>
                <w:sz w:val="14"/>
                <w:lang w:val="en-US"/>
              </w:rPr>
              <w:t>Ped</w:t>
            </w:r>
            <w:r w:rsidRPr="000B2376">
              <w:rPr>
                <w:b/>
                <w:i/>
                <w:sz w:val="14"/>
              </w:rPr>
              <w:t xml:space="preserve">. </w:t>
            </w:r>
            <w:r w:rsidRPr="000B2376">
              <w:rPr>
                <w:b/>
                <w:i/>
                <w:sz w:val="14"/>
                <w:lang w:val="en-US"/>
              </w:rPr>
              <w:t>diagnostic centre</w:t>
            </w:r>
          </w:p>
        </w:tc>
        <w:tc>
          <w:tcPr>
            <w:tcW w:w="727" w:type="dxa"/>
            <w:tcBorders>
              <w:top w:val="single" w:sz="4" w:space="0" w:color="auto"/>
              <w:bottom w:val="single" w:sz="4" w:space="0" w:color="auto"/>
            </w:tcBorders>
            <w:tcMar>
              <w:left w:w="0" w:type="dxa"/>
              <w:right w:w="0" w:type="dxa"/>
            </w:tcMar>
            <w:vAlign w:val="bottom"/>
          </w:tcPr>
          <w:p w:rsidR="00D57480" w:rsidRPr="000B2376" w:rsidRDefault="00D57480" w:rsidP="000B2376">
            <w:pPr>
              <w:spacing w:before="80" w:after="80" w:line="160" w:lineRule="exact"/>
              <w:jc w:val="center"/>
              <w:rPr>
                <w:b/>
                <w:i/>
                <w:sz w:val="14"/>
                <w:lang w:val="en-US"/>
              </w:rPr>
            </w:pPr>
            <w:r w:rsidRPr="000B2376">
              <w:rPr>
                <w:b/>
                <w:i/>
                <w:sz w:val="14"/>
                <w:lang w:val="en-US"/>
              </w:rPr>
              <w:t>Reproduct</w:t>
            </w:r>
            <w:r>
              <w:rPr>
                <w:b/>
                <w:i/>
                <w:sz w:val="14"/>
                <w:lang w:val="en-US"/>
              </w:rPr>
              <w:t>-</w:t>
            </w:r>
            <w:r w:rsidRPr="000B2376">
              <w:rPr>
                <w:b/>
                <w:i/>
                <w:sz w:val="14"/>
                <w:lang w:val="en-US"/>
              </w:rPr>
              <w:t>ive</w:t>
            </w:r>
            <w:r>
              <w:rPr>
                <w:b/>
                <w:i/>
                <w:sz w:val="14"/>
                <w:lang w:val="en-US"/>
              </w:rPr>
              <w:br/>
            </w:r>
            <w:r w:rsidRPr="000B2376">
              <w:rPr>
                <w:b/>
                <w:i/>
                <w:sz w:val="14"/>
                <w:lang w:val="en-US"/>
              </w:rPr>
              <w:t>centres</w:t>
            </w:r>
          </w:p>
        </w:tc>
        <w:tc>
          <w:tcPr>
            <w:tcW w:w="72" w:type="dxa"/>
            <w:tcBorders>
              <w:top w:val="single" w:sz="4" w:space="0" w:color="auto"/>
            </w:tcBorders>
            <w:tcMar>
              <w:left w:w="0" w:type="dxa"/>
              <w:right w:w="0" w:type="dxa"/>
            </w:tcMar>
            <w:vAlign w:val="bottom"/>
          </w:tcPr>
          <w:p w:rsidR="00D57480" w:rsidRPr="000B2376" w:rsidRDefault="00D57480" w:rsidP="00D57480">
            <w:pPr>
              <w:suppressAutoHyphens w:val="0"/>
              <w:spacing w:line="240" w:lineRule="auto"/>
              <w:rPr>
                <w:b/>
                <w:i/>
                <w:sz w:val="14"/>
                <w:lang w:val="en-US"/>
              </w:rPr>
            </w:pPr>
          </w:p>
        </w:tc>
        <w:tc>
          <w:tcPr>
            <w:tcW w:w="1097" w:type="dxa"/>
            <w:gridSpan w:val="2"/>
            <w:tcBorders>
              <w:top w:val="single" w:sz="4" w:space="0" w:color="auto"/>
              <w:bottom w:val="single" w:sz="4" w:space="0" w:color="auto"/>
            </w:tcBorders>
            <w:shd w:val="clear" w:color="auto" w:fill="auto"/>
            <w:vAlign w:val="bottom"/>
          </w:tcPr>
          <w:p w:rsidR="00D57480" w:rsidRPr="000B2376" w:rsidRDefault="00D57480" w:rsidP="00D57480">
            <w:pPr>
              <w:spacing w:before="80" w:after="80" w:line="160" w:lineRule="exact"/>
              <w:jc w:val="center"/>
              <w:rPr>
                <w:b/>
                <w:i/>
                <w:sz w:val="14"/>
                <w:lang w:val="en-US"/>
              </w:rPr>
            </w:pPr>
            <w:r w:rsidRPr="000B2376">
              <w:rPr>
                <w:b/>
                <w:i/>
                <w:sz w:val="14"/>
                <w:lang w:val="en-US"/>
              </w:rPr>
              <w:t>Centre for Mother and Child</w:t>
            </w:r>
          </w:p>
        </w:tc>
        <w:tc>
          <w:tcPr>
            <w:tcW w:w="72" w:type="dxa"/>
            <w:tcBorders>
              <w:top w:val="single" w:sz="4" w:space="0" w:color="auto"/>
            </w:tcBorders>
            <w:tcMar>
              <w:left w:w="0" w:type="dxa"/>
              <w:right w:w="0" w:type="dxa"/>
            </w:tcMar>
            <w:vAlign w:val="bottom"/>
          </w:tcPr>
          <w:p w:rsidR="00D57480" w:rsidRPr="000B2376" w:rsidRDefault="00D57480" w:rsidP="00D57480">
            <w:pPr>
              <w:suppressAutoHyphens w:val="0"/>
              <w:spacing w:line="240" w:lineRule="auto"/>
              <w:rPr>
                <w:b/>
                <w:i/>
                <w:sz w:val="14"/>
              </w:rPr>
            </w:pPr>
          </w:p>
        </w:tc>
        <w:tc>
          <w:tcPr>
            <w:tcW w:w="904" w:type="dxa"/>
            <w:gridSpan w:val="2"/>
            <w:tcBorders>
              <w:top w:val="single" w:sz="4" w:space="0" w:color="auto"/>
              <w:bottom w:val="single" w:sz="4" w:space="0" w:color="auto"/>
            </w:tcBorders>
            <w:shd w:val="clear" w:color="auto" w:fill="auto"/>
            <w:vAlign w:val="bottom"/>
          </w:tcPr>
          <w:p w:rsidR="00D57480" w:rsidRPr="000B2376" w:rsidRDefault="00D57480" w:rsidP="00D57480">
            <w:pPr>
              <w:spacing w:before="80" w:after="80" w:line="160" w:lineRule="exact"/>
              <w:jc w:val="center"/>
              <w:rPr>
                <w:b/>
                <w:i/>
                <w:sz w:val="14"/>
              </w:rPr>
            </w:pPr>
            <w:r w:rsidRPr="000B2376">
              <w:rPr>
                <w:b/>
                <w:i/>
                <w:sz w:val="14"/>
                <w:lang w:val="en-US"/>
              </w:rPr>
              <w:t>Obl</w:t>
            </w:r>
            <w:r w:rsidRPr="000B2376">
              <w:rPr>
                <w:b/>
                <w:i/>
                <w:sz w:val="14"/>
              </w:rPr>
              <w:t xml:space="preserve">. </w:t>
            </w:r>
            <w:r w:rsidRPr="000B2376">
              <w:rPr>
                <w:b/>
                <w:i/>
                <w:sz w:val="14"/>
                <w:lang w:val="en-US"/>
              </w:rPr>
              <w:t>pediatric surgery centres</w:t>
            </w:r>
          </w:p>
        </w:tc>
        <w:tc>
          <w:tcPr>
            <w:tcW w:w="72" w:type="dxa"/>
            <w:tcBorders>
              <w:top w:val="single" w:sz="4" w:space="0" w:color="auto"/>
            </w:tcBorders>
            <w:tcMar>
              <w:left w:w="0" w:type="dxa"/>
              <w:right w:w="0" w:type="dxa"/>
            </w:tcMar>
            <w:vAlign w:val="bottom"/>
          </w:tcPr>
          <w:p w:rsidR="00D57480" w:rsidRPr="000B2376" w:rsidRDefault="00D57480" w:rsidP="00D57480">
            <w:pPr>
              <w:suppressAutoHyphens w:val="0"/>
              <w:spacing w:line="240" w:lineRule="auto"/>
              <w:rPr>
                <w:b/>
                <w:i/>
                <w:sz w:val="14"/>
              </w:rPr>
            </w:pPr>
          </w:p>
        </w:tc>
        <w:tc>
          <w:tcPr>
            <w:tcW w:w="897" w:type="dxa"/>
            <w:gridSpan w:val="2"/>
            <w:tcBorders>
              <w:top w:val="single" w:sz="4" w:space="0" w:color="auto"/>
              <w:bottom w:val="single" w:sz="4" w:space="0" w:color="auto"/>
            </w:tcBorders>
            <w:shd w:val="clear" w:color="auto" w:fill="auto"/>
            <w:vAlign w:val="bottom"/>
          </w:tcPr>
          <w:p w:rsidR="00D57480" w:rsidRPr="000B2376" w:rsidRDefault="00D57480" w:rsidP="00D57480">
            <w:pPr>
              <w:spacing w:before="80" w:after="80" w:line="160" w:lineRule="exact"/>
              <w:jc w:val="center"/>
              <w:rPr>
                <w:b/>
                <w:i/>
                <w:sz w:val="14"/>
              </w:rPr>
            </w:pPr>
            <w:r w:rsidRPr="000B2376">
              <w:rPr>
                <w:b/>
                <w:i/>
                <w:sz w:val="14"/>
                <w:lang w:val="en-US"/>
              </w:rPr>
              <w:t>Children’s orthopedic centre</w:t>
            </w:r>
          </w:p>
        </w:tc>
        <w:tc>
          <w:tcPr>
            <w:tcW w:w="72" w:type="dxa"/>
            <w:tcBorders>
              <w:top w:val="single" w:sz="4" w:space="0" w:color="auto"/>
            </w:tcBorders>
            <w:tcMar>
              <w:left w:w="0" w:type="dxa"/>
              <w:right w:w="0" w:type="dxa"/>
            </w:tcMar>
            <w:vAlign w:val="bottom"/>
          </w:tcPr>
          <w:p w:rsidR="00D57480" w:rsidRPr="000B2376" w:rsidRDefault="00D57480" w:rsidP="00D57480">
            <w:pPr>
              <w:suppressAutoHyphens w:val="0"/>
              <w:spacing w:line="240" w:lineRule="auto"/>
              <w:rPr>
                <w:b/>
                <w:i/>
                <w:sz w:val="14"/>
                <w:lang w:val="en-US"/>
              </w:rPr>
            </w:pPr>
          </w:p>
        </w:tc>
        <w:tc>
          <w:tcPr>
            <w:tcW w:w="1079" w:type="dxa"/>
            <w:gridSpan w:val="2"/>
            <w:tcBorders>
              <w:top w:val="single" w:sz="4" w:space="0" w:color="auto"/>
              <w:bottom w:val="single" w:sz="4" w:space="0" w:color="auto"/>
            </w:tcBorders>
            <w:shd w:val="clear" w:color="auto" w:fill="auto"/>
            <w:vAlign w:val="bottom"/>
          </w:tcPr>
          <w:p w:rsidR="00D57480" w:rsidRPr="000B2376" w:rsidRDefault="00D57480" w:rsidP="00D57480">
            <w:pPr>
              <w:spacing w:before="80" w:after="80" w:line="160" w:lineRule="exact"/>
              <w:jc w:val="center"/>
              <w:rPr>
                <w:b/>
                <w:i/>
                <w:sz w:val="14"/>
                <w:lang w:val="en-US"/>
              </w:rPr>
            </w:pPr>
            <w:r w:rsidRPr="000B2376">
              <w:rPr>
                <w:b/>
                <w:i/>
                <w:sz w:val="14"/>
                <w:lang w:val="en-US"/>
              </w:rPr>
              <w:t>Cardio-rheumatology</w:t>
            </w:r>
            <w:r>
              <w:rPr>
                <w:b/>
                <w:i/>
                <w:sz w:val="14"/>
                <w:lang w:val="en-US"/>
              </w:rPr>
              <w:br/>
            </w:r>
            <w:r w:rsidRPr="000B2376">
              <w:rPr>
                <w:b/>
                <w:i/>
                <w:sz w:val="14"/>
                <w:lang w:val="en-US"/>
              </w:rPr>
              <w:t>centre</w:t>
            </w:r>
          </w:p>
        </w:tc>
        <w:tc>
          <w:tcPr>
            <w:tcW w:w="72" w:type="dxa"/>
            <w:tcBorders>
              <w:top w:val="single" w:sz="4" w:space="0" w:color="auto"/>
            </w:tcBorders>
            <w:tcMar>
              <w:left w:w="0" w:type="dxa"/>
              <w:right w:w="0" w:type="dxa"/>
            </w:tcMar>
            <w:vAlign w:val="bottom"/>
          </w:tcPr>
          <w:p w:rsidR="00D57480" w:rsidRPr="000B2376" w:rsidRDefault="00D57480" w:rsidP="00D57480">
            <w:pPr>
              <w:suppressAutoHyphens w:val="0"/>
              <w:spacing w:line="240" w:lineRule="auto"/>
              <w:rPr>
                <w:b/>
                <w:i/>
                <w:sz w:val="14"/>
                <w:lang w:val="en-US"/>
              </w:rPr>
            </w:pPr>
          </w:p>
        </w:tc>
        <w:tc>
          <w:tcPr>
            <w:tcW w:w="950" w:type="dxa"/>
            <w:gridSpan w:val="2"/>
            <w:tcBorders>
              <w:top w:val="single" w:sz="4" w:space="0" w:color="auto"/>
              <w:bottom w:val="single" w:sz="4" w:space="0" w:color="auto"/>
            </w:tcBorders>
            <w:shd w:val="clear" w:color="auto" w:fill="auto"/>
            <w:vAlign w:val="bottom"/>
          </w:tcPr>
          <w:p w:rsidR="00D57480" w:rsidRPr="000B2376" w:rsidRDefault="00D57480" w:rsidP="00D57480">
            <w:pPr>
              <w:spacing w:before="80" w:after="80" w:line="160" w:lineRule="exact"/>
              <w:jc w:val="center"/>
              <w:rPr>
                <w:b/>
                <w:i/>
                <w:sz w:val="14"/>
                <w:lang w:val="en-US"/>
              </w:rPr>
            </w:pPr>
            <w:r w:rsidRPr="000B2376">
              <w:rPr>
                <w:b/>
                <w:i/>
                <w:sz w:val="14"/>
                <w:lang w:val="en-US"/>
              </w:rPr>
              <w:t>Perinatal centres</w:t>
            </w:r>
          </w:p>
        </w:tc>
        <w:tc>
          <w:tcPr>
            <w:tcW w:w="72" w:type="dxa"/>
            <w:tcBorders>
              <w:top w:val="single" w:sz="4" w:space="0" w:color="auto"/>
            </w:tcBorders>
            <w:tcMar>
              <w:left w:w="0" w:type="dxa"/>
              <w:right w:w="0" w:type="dxa"/>
            </w:tcMar>
            <w:vAlign w:val="bottom"/>
          </w:tcPr>
          <w:p w:rsidR="00D57480" w:rsidRPr="000B2376" w:rsidRDefault="00D57480" w:rsidP="00D57480">
            <w:pPr>
              <w:suppressAutoHyphens w:val="0"/>
              <w:spacing w:line="240" w:lineRule="auto"/>
              <w:rPr>
                <w:b/>
                <w:i/>
                <w:sz w:val="14"/>
                <w:lang w:val="en-US"/>
              </w:rPr>
            </w:pPr>
          </w:p>
        </w:tc>
        <w:tc>
          <w:tcPr>
            <w:tcW w:w="819" w:type="dxa"/>
            <w:tcBorders>
              <w:top w:val="single" w:sz="4" w:space="0" w:color="auto"/>
              <w:bottom w:val="single" w:sz="4" w:space="0" w:color="auto"/>
            </w:tcBorders>
            <w:shd w:val="clear" w:color="auto" w:fill="auto"/>
            <w:vAlign w:val="bottom"/>
          </w:tcPr>
          <w:p w:rsidR="00D57480" w:rsidRPr="000B2376" w:rsidRDefault="00D57480" w:rsidP="00D57480">
            <w:pPr>
              <w:suppressAutoHyphens w:val="0"/>
              <w:spacing w:line="240" w:lineRule="auto"/>
              <w:jc w:val="center"/>
              <w:rPr>
                <w:b/>
                <w:i/>
                <w:sz w:val="14"/>
                <w:lang w:val="en-US"/>
              </w:rPr>
            </w:pPr>
            <w:r w:rsidRPr="000B2376">
              <w:rPr>
                <w:b/>
                <w:i/>
                <w:sz w:val="14"/>
                <w:lang w:val="en-US"/>
              </w:rPr>
              <w:t>Marriage and the Family Centre</w:t>
            </w:r>
          </w:p>
        </w:tc>
        <w:tc>
          <w:tcPr>
            <w:tcW w:w="729" w:type="dxa"/>
            <w:tcBorders>
              <w:top w:val="single" w:sz="4" w:space="0" w:color="auto"/>
              <w:bottom w:val="single" w:sz="4" w:space="0" w:color="auto"/>
            </w:tcBorders>
            <w:tcMar>
              <w:left w:w="0" w:type="dxa"/>
              <w:right w:w="0" w:type="dxa"/>
            </w:tcMar>
            <w:vAlign w:val="bottom"/>
          </w:tcPr>
          <w:p w:rsidR="00D57480" w:rsidRPr="000B2376" w:rsidRDefault="00D57480" w:rsidP="000B2376">
            <w:pPr>
              <w:spacing w:before="80" w:after="80" w:line="160" w:lineRule="exact"/>
              <w:jc w:val="center"/>
              <w:rPr>
                <w:b/>
                <w:i/>
                <w:sz w:val="14"/>
                <w:lang w:val="en-US"/>
              </w:rPr>
            </w:pPr>
            <w:r w:rsidRPr="000B2376">
              <w:rPr>
                <w:b/>
                <w:i/>
                <w:sz w:val="14"/>
                <w:lang w:val="en-US"/>
              </w:rPr>
              <w:t>Screening centre</w:t>
            </w:r>
          </w:p>
        </w:tc>
        <w:tc>
          <w:tcPr>
            <w:tcW w:w="90" w:type="dxa"/>
            <w:tcBorders>
              <w:top w:val="single" w:sz="4" w:space="0" w:color="auto"/>
            </w:tcBorders>
            <w:tcMar>
              <w:left w:w="0" w:type="dxa"/>
              <w:right w:w="0" w:type="dxa"/>
            </w:tcMar>
            <w:vAlign w:val="bottom"/>
          </w:tcPr>
          <w:p w:rsidR="00D57480" w:rsidRPr="000B2376" w:rsidRDefault="00D57480" w:rsidP="00D57480">
            <w:pPr>
              <w:suppressAutoHyphens w:val="0"/>
              <w:spacing w:line="240" w:lineRule="auto"/>
              <w:rPr>
                <w:b/>
                <w:i/>
                <w:sz w:val="14"/>
                <w:lang w:val="en-US"/>
              </w:rPr>
            </w:pPr>
          </w:p>
        </w:tc>
        <w:tc>
          <w:tcPr>
            <w:tcW w:w="990" w:type="dxa"/>
            <w:gridSpan w:val="2"/>
            <w:tcBorders>
              <w:top w:val="single" w:sz="4" w:space="0" w:color="auto"/>
              <w:bottom w:val="single" w:sz="4" w:space="0" w:color="auto"/>
            </w:tcBorders>
            <w:shd w:val="clear" w:color="auto" w:fill="auto"/>
            <w:vAlign w:val="bottom"/>
          </w:tcPr>
          <w:p w:rsidR="00D57480" w:rsidRPr="000B2376" w:rsidRDefault="00D57480" w:rsidP="00D57480">
            <w:pPr>
              <w:spacing w:before="80" w:after="80" w:line="160" w:lineRule="exact"/>
              <w:jc w:val="center"/>
              <w:rPr>
                <w:b/>
                <w:i/>
                <w:sz w:val="14"/>
                <w:lang w:val="en-US"/>
              </w:rPr>
            </w:pPr>
            <w:r w:rsidRPr="000B2376">
              <w:rPr>
                <w:b/>
                <w:i/>
                <w:sz w:val="14"/>
                <w:lang w:val="en-US"/>
              </w:rPr>
              <w:t>Pediatric rehabilita-</w:t>
            </w:r>
            <w:r>
              <w:rPr>
                <w:b/>
                <w:i/>
                <w:sz w:val="14"/>
                <w:lang w:val="en-US"/>
              </w:rPr>
              <w:br/>
            </w:r>
            <w:r w:rsidRPr="000B2376">
              <w:rPr>
                <w:b/>
                <w:i/>
                <w:sz w:val="14"/>
                <w:lang w:val="en-US"/>
              </w:rPr>
              <w:t>tion centre</w:t>
            </w:r>
          </w:p>
        </w:tc>
        <w:tc>
          <w:tcPr>
            <w:tcW w:w="90" w:type="dxa"/>
            <w:tcBorders>
              <w:top w:val="single" w:sz="4" w:space="0" w:color="auto"/>
            </w:tcBorders>
            <w:tcMar>
              <w:left w:w="0" w:type="dxa"/>
              <w:right w:w="0" w:type="dxa"/>
            </w:tcMar>
            <w:vAlign w:val="bottom"/>
          </w:tcPr>
          <w:p w:rsidR="00D57480" w:rsidRPr="000B2376" w:rsidRDefault="00D57480" w:rsidP="00D57480">
            <w:pPr>
              <w:suppressAutoHyphens w:val="0"/>
              <w:spacing w:line="240" w:lineRule="auto"/>
              <w:rPr>
                <w:b/>
                <w:i/>
                <w:sz w:val="14"/>
              </w:rPr>
            </w:pPr>
          </w:p>
        </w:tc>
        <w:tc>
          <w:tcPr>
            <w:tcW w:w="1256" w:type="dxa"/>
            <w:gridSpan w:val="2"/>
            <w:tcBorders>
              <w:top w:val="single" w:sz="4" w:space="0" w:color="auto"/>
              <w:bottom w:val="single" w:sz="4" w:space="0" w:color="auto"/>
            </w:tcBorders>
            <w:shd w:val="clear" w:color="auto" w:fill="auto"/>
            <w:vAlign w:val="bottom"/>
          </w:tcPr>
          <w:p w:rsidR="00D57480" w:rsidRPr="000B2376" w:rsidRDefault="00D57480" w:rsidP="00D57480">
            <w:pPr>
              <w:spacing w:before="80" w:after="80" w:line="160" w:lineRule="exact"/>
              <w:jc w:val="center"/>
              <w:rPr>
                <w:b/>
                <w:i/>
                <w:sz w:val="14"/>
              </w:rPr>
            </w:pPr>
            <w:r w:rsidRPr="000B2376">
              <w:rPr>
                <w:b/>
                <w:i/>
                <w:sz w:val="14"/>
                <w:lang w:val="en-US"/>
              </w:rPr>
              <w:t>Pediatric surgical endoscopy centres</w:t>
            </w:r>
          </w:p>
        </w:tc>
      </w:tr>
      <w:tr w:rsidR="00D57480" w:rsidRPr="000B2376" w:rsidTr="00C12BC3">
        <w:tc>
          <w:tcPr>
            <w:tcW w:w="1475" w:type="dxa"/>
            <w:vMerge/>
            <w:tcMar>
              <w:left w:w="0" w:type="dxa"/>
              <w:right w:w="0" w:type="dxa"/>
            </w:tcMar>
            <w:vAlign w:val="bottom"/>
          </w:tcPr>
          <w:p w:rsidR="000B2376" w:rsidRPr="000B2376" w:rsidRDefault="000B2376" w:rsidP="000B2376">
            <w:pPr>
              <w:spacing w:before="80" w:after="80" w:line="160" w:lineRule="exact"/>
              <w:rPr>
                <w:b/>
                <w:i/>
                <w:sz w:val="14"/>
              </w:rPr>
            </w:pPr>
          </w:p>
        </w:tc>
        <w:tc>
          <w:tcPr>
            <w:tcW w:w="770" w:type="dxa"/>
            <w:tcBorders>
              <w:top w:val="single" w:sz="4" w:space="0" w:color="auto"/>
            </w:tcBorders>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727" w:type="dxa"/>
            <w:tcBorders>
              <w:top w:val="single" w:sz="4" w:space="0" w:color="auto"/>
            </w:tcBorders>
            <w:tcMar>
              <w:left w:w="0" w:type="dxa"/>
              <w:right w:w="0" w:type="dxa"/>
            </w:tcMar>
            <w:vAlign w:val="bottom"/>
          </w:tcPr>
          <w:p w:rsidR="000B2376" w:rsidRPr="000B2376" w:rsidRDefault="000B2376" w:rsidP="000B2376">
            <w:pPr>
              <w:spacing w:before="80" w:after="80" w:line="160" w:lineRule="exact"/>
              <w:jc w:val="center"/>
              <w:rPr>
                <w:b/>
                <w:i/>
                <w:sz w:val="14"/>
              </w:rPr>
            </w:pPr>
            <w:r w:rsidRPr="000B2376">
              <w:rPr>
                <w:b/>
                <w:i/>
                <w:sz w:val="14"/>
                <w:lang w:val="en-US"/>
              </w:rPr>
              <w:t>Fac.</w:t>
            </w:r>
          </w:p>
        </w:tc>
        <w:tc>
          <w:tcPr>
            <w:tcW w:w="564" w:type="dxa"/>
            <w:gridSpan w:val="2"/>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605" w:type="dxa"/>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beds</w:t>
            </w:r>
          </w:p>
        </w:tc>
        <w:tc>
          <w:tcPr>
            <w:tcW w:w="472" w:type="dxa"/>
            <w:gridSpan w:val="2"/>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504" w:type="dxa"/>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beds</w:t>
            </w:r>
          </w:p>
        </w:tc>
        <w:tc>
          <w:tcPr>
            <w:tcW w:w="472" w:type="dxa"/>
            <w:gridSpan w:val="2"/>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497" w:type="dxa"/>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beds</w:t>
            </w:r>
          </w:p>
        </w:tc>
        <w:tc>
          <w:tcPr>
            <w:tcW w:w="544" w:type="dxa"/>
            <w:gridSpan w:val="2"/>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607" w:type="dxa"/>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beds</w:t>
            </w:r>
          </w:p>
        </w:tc>
        <w:tc>
          <w:tcPr>
            <w:tcW w:w="472" w:type="dxa"/>
            <w:gridSpan w:val="2"/>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550" w:type="dxa"/>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beds</w:t>
            </w:r>
          </w:p>
        </w:tc>
        <w:tc>
          <w:tcPr>
            <w:tcW w:w="891" w:type="dxa"/>
            <w:gridSpan w:val="2"/>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729" w:type="dxa"/>
            <w:tcBorders>
              <w:top w:val="single" w:sz="4" w:space="0" w:color="auto"/>
            </w:tcBorders>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630" w:type="dxa"/>
            <w:gridSpan w:val="2"/>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450" w:type="dxa"/>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beds</w:t>
            </w:r>
          </w:p>
        </w:tc>
        <w:tc>
          <w:tcPr>
            <w:tcW w:w="630" w:type="dxa"/>
            <w:gridSpan w:val="2"/>
            <w:shd w:val="clear" w:color="auto" w:fill="auto"/>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Fac.</w:t>
            </w:r>
          </w:p>
        </w:tc>
        <w:tc>
          <w:tcPr>
            <w:tcW w:w="716" w:type="dxa"/>
            <w:shd w:val="clear" w:color="auto" w:fill="auto"/>
            <w:tcMar>
              <w:left w:w="0" w:type="dxa"/>
              <w:right w:w="0" w:type="dxa"/>
            </w:tcMar>
            <w:vAlign w:val="bottom"/>
          </w:tcPr>
          <w:p w:rsidR="000B2376" w:rsidRPr="000B2376" w:rsidRDefault="000B2376" w:rsidP="000B2376">
            <w:pPr>
              <w:spacing w:before="80" w:after="80" w:line="160" w:lineRule="exact"/>
              <w:jc w:val="center"/>
              <w:rPr>
                <w:b/>
                <w:i/>
                <w:sz w:val="14"/>
                <w:lang w:val="en-US"/>
              </w:rPr>
            </w:pPr>
            <w:r w:rsidRPr="000B2376">
              <w:rPr>
                <w:b/>
                <w:i/>
                <w:sz w:val="14"/>
                <w:lang w:val="en-US"/>
              </w:rPr>
              <w:t>beds</w:t>
            </w:r>
          </w:p>
        </w:tc>
      </w:tr>
      <w:tr w:rsidR="00D57480" w:rsidRPr="000B2376" w:rsidTr="00C12BC3">
        <w:tc>
          <w:tcPr>
            <w:tcW w:w="1475" w:type="dxa"/>
            <w:tcBorders>
              <w:bottom w:val="single" w:sz="12" w:space="0" w:color="auto"/>
            </w:tcBorders>
            <w:vAlign w:val="bottom"/>
          </w:tcPr>
          <w:p w:rsidR="00D57480" w:rsidRPr="000B2376" w:rsidRDefault="00D57480" w:rsidP="00D57480">
            <w:pPr>
              <w:spacing w:line="100" w:lineRule="exact"/>
              <w:rPr>
                <w:b/>
                <w:sz w:val="17"/>
                <w:lang w:val="en-US"/>
              </w:rPr>
            </w:pPr>
          </w:p>
        </w:tc>
        <w:tc>
          <w:tcPr>
            <w:tcW w:w="770" w:type="dxa"/>
            <w:tcBorders>
              <w:bottom w:val="single" w:sz="12" w:space="0" w:color="auto"/>
            </w:tcBorders>
            <w:vAlign w:val="bottom"/>
          </w:tcPr>
          <w:p w:rsidR="00D57480" w:rsidRPr="000B2376" w:rsidRDefault="00D57480" w:rsidP="00D57480">
            <w:pPr>
              <w:spacing w:line="100" w:lineRule="exact"/>
              <w:rPr>
                <w:b/>
                <w:sz w:val="17"/>
              </w:rPr>
            </w:pPr>
          </w:p>
        </w:tc>
        <w:tc>
          <w:tcPr>
            <w:tcW w:w="727" w:type="dxa"/>
            <w:tcBorders>
              <w:bottom w:val="single" w:sz="12" w:space="0" w:color="auto"/>
            </w:tcBorders>
            <w:vAlign w:val="bottom"/>
          </w:tcPr>
          <w:p w:rsidR="00D57480" w:rsidRPr="000B2376" w:rsidRDefault="00D57480" w:rsidP="00D57480">
            <w:pPr>
              <w:spacing w:line="100" w:lineRule="exact"/>
              <w:rPr>
                <w:b/>
                <w:sz w:val="17"/>
              </w:rPr>
            </w:pPr>
          </w:p>
        </w:tc>
        <w:tc>
          <w:tcPr>
            <w:tcW w:w="564" w:type="dxa"/>
            <w:gridSpan w:val="2"/>
            <w:tcBorders>
              <w:bottom w:val="single" w:sz="12" w:space="0" w:color="auto"/>
            </w:tcBorders>
            <w:vAlign w:val="bottom"/>
          </w:tcPr>
          <w:p w:rsidR="00D57480" w:rsidRPr="000B2376" w:rsidRDefault="00D57480" w:rsidP="00D57480">
            <w:pPr>
              <w:spacing w:line="100" w:lineRule="exact"/>
              <w:rPr>
                <w:b/>
                <w:sz w:val="17"/>
              </w:rPr>
            </w:pPr>
          </w:p>
        </w:tc>
        <w:tc>
          <w:tcPr>
            <w:tcW w:w="605" w:type="dxa"/>
            <w:tcBorders>
              <w:bottom w:val="single" w:sz="12" w:space="0" w:color="auto"/>
            </w:tcBorders>
            <w:vAlign w:val="bottom"/>
          </w:tcPr>
          <w:p w:rsidR="00D57480" w:rsidRPr="000B2376" w:rsidRDefault="00D57480" w:rsidP="00D57480">
            <w:pPr>
              <w:spacing w:line="100" w:lineRule="exact"/>
              <w:rPr>
                <w:b/>
                <w:sz w:val="17"/>
              </w:rPr>
            </w:pPr>
          </w:p>
        </w:tc>
        <w:tc>
          <w:tcPr>
            <w:tcW w:w="472" w:type="dxa"/>
            <w:gridSpan w:val="2"/>
            <w:tcBorders>
              <w:bottom w:val="single" w:sz="12" w:space="0" w:color="auto"/>
            </w:tcBorders>
            <w:vAlign w:val="bottom"/>
          </w:tcPr>
          <w:p w:rsidR="00D57480" w:rsidRPr="000B2376" w:rsidRDefault="00D57480" w:rsidP="00D57480">
            <w:pPr>
              <w:spacing w:line="100" w:lineRule="exact"/>
              <w:rPr>
                <w:b/>
                <w:sz w:val="17"/>
              </w:rPr>
            </w:pPr>
          </w:p>
        </w:tc>
        <w:tc>
          <w:tcPr>
            <w:tcW w:w="504" w:type="dxa"/>
            <w:tcBorders>
              <w:bottom w:val="single" w:sz="12" w:space="0" w:color="auto"/>
            </w:tcBorders>
            <w:vAlign w:val="bottom"/>
          </w:tcPr>
          <w:p w:rsidR="00D57480" w:rsidRPr="000B2376" w:rsidRDefault="00D57480" w:rsidP="00D57480">
            <w:pPr>
              <w:spacing w:line="100" w:lineRule="exact"/>
              <w:rPr>
                <w:b/>
                <w:sz w:val="17"/>
              </w:rPr>
            </w:pPr>
          </w:p>
        </w:tc>
        <w:tc>
          <w:tcPr>
            <w:tcW w:w="472" w:type="dxa"/>
            <w:gridSpan w:val="2"/>
            <w:tcBorders>
              <w:bottom w:val="single" w:sz="12" w:space="0" w:color="auto"/>
            </w:tcBorders>
            <w:vAlign w:val="bottom"/>
          </w:tcPr>
          <w:p w:rsidR="00D57480" w:rsidRPr="000B2376" w:rsidRDefault="00D57480" w:rsidP="00D57480">
            <w:pPr>
              <w:spacing w:line="100" w:lineRule="exact"/>
              <w:rPr>
                <w:b/>
                <w:sz w:val="17"/>
              </w:rPr>
            </w:pPr>
          </w:p>
        </w:tc>
        <w:tc>
          <w:tcPr>
            <w:tcW w:w="497" w:type="dxa"/>
            <w:tcBorders>
              <w:bottom w:val="single" w:sz="12" w:space="0" w:color="auto"/>
            </w:tcBorders>
            <w:vAlign w:val="bottom"/>
          </w:tcPr>
          <w:p w:rsidR="00D57480" w:rsidRPr="000B2376" w:rsidRDefault="00D57480" w:rsidP="00D57480">
            <w:pPr>
              <w:spacing w:line="100" w:lineRule="exact"/>
              <w:rPr>
                <w:b/>
                <w:sz w:val="17"/>
              </w:rPr>
            </w:pPr>
          </w:p>
        </w:tc>
        <w:tc>
          <w:tcPr>
            <w:tcW w:w="544" w:type="dxa"/>
            <w:gridSpan w:val="2"/>
            <w:tcBorders>
              <w:bottom w:val="single" w:sz="12" w:space="0" w:color="auto"/>
            </w:tcBorders>
            <w:vAlign w:val="bottom"/>
          </w:tcPr>
          <w:p w:rsidR="00D57480" w:rsidRPr="000B2376" w:rsidRDefault="00D57480" w:rsidP="00D57480">
            <w:pPr>
              <w:spacing w:line="100" w:lineRule="exact"/>
              <w:rPr>
                <w:b/>
                <w:sz w:val="17"/>
              </w:rPr>
            </w:pPr>
          </w:p>
        </w:tc>
        <w:tc>
          <w:tcPr>
            <w:tcW w:w="607" w:type="dxa"/>
            <w:tcBorders>
              <w:bottom w:val="single" w:sz="12" w:space="0" w:color="auto"/>
            </w:tcBorders>
            <w:vAlign w:val="bottom"/>
          </w:tcPr>
          <w:p w:rsidR="00D57480" w:rsidRPr="000B2376" w:rsidRDefault="00D57480" w:rsidP="00D57480">
            <w:pPr>
              <w:spacing w:line="100" w:lineRule="exact"/>
              <w:rPr>
                <w:b/>
                <w:sz w:val="17"/>
              </w:rPr>
            </w:pPr>
          </w:p>
        </w:tc>
        <w:tc>
          <w:tcPr>
            <w:tcW w:w="472" w:type="dxa"/>
            <w:gridSpan w:val="2"/>
            <w:tcBorders>
              <w:bottom w:val="single" w:sz="12" w:space="0" w:color="auto"/>
            </w:tcBorders>
            <w:vAlign w:val="bottom"/>
          </w:tcPr>
          <w:p w:rsidR="00D57480" w:rsidRPr="000B2376" w:rsidRDefault="00D57480" w:rsidP="00D57480">
            <w:pPr>
              <w:spacing w:line="100" w:lineRule="exact"/>
              <w:rPr>
                <w:b/>
                <w:sz w:val="17"/>
              </w:rPr>
            </w:pPr>
          </w:p>
        </w:tc>
        <w:tc>
          <w:tcPr>
            <w:tcW w:w="550" w:type="dxa"/>
            <w:tcBorders>
              <w:bottom w:val="single" w:sz="12" w:space="0" w:color="auto"/>
            </w:tcBorders>
            <w:vAlign w:val="bottom"/>
          </w:tcPr>
          <w:p w:rsidR="00D57480" w:rsidRPr="000B2376" w:rsidRDefault="00D57480" w:rsidP="00D57480">
            <w:pPr>
              <w:spacing w:line="100" w:lineRule="exact"/>
              <w:rPr>
                <w:b/>
                <w:sz w:val="17"/>
              </w:rPr>
            </w:pPr>
          </w:p>
        </w:tc>
        <w:tc>
          <w:tcPr>
            <w:tcW w:w="891" w:type="dxa"/>
            <w:gridSpan w:val="2"/>
            <w:tcBorders>
              <w:bottom w:val="single" w:sz="12" w:space="0" w:color="auto"/>
            </w:tcBorders>
            <w:vAlign w:val="bottom"/>
          </w:tcPr>
          <w:p w:rsidR="00D57480" w:rsidRPr="000B2376" w:rsidRDefault="00D57480" w:rsidP="00D57480">
            <w:pPr>
              <w:spacing w:line="100" w:lineRule="exact"/>
              <w:rPr>
                <w:b/>
                <w:sz w:val="17"/>
              </w:rPr>
            </w:pPr>
          </w:p>
        </w:tc>
        <w:tc>
          <w:tcPr>
            <w:tcW w:w="729" w:type="dxa"/>
            <w:tcBorders>
              <w:bottom w:val="single" w:sz="12" w:space="0" w:color="auto"/>
            </w:tcBorders>
            <w:vAlign w:val="bottom"/>
          </w:tcPr>
          <w:p w:rsidR="00D57480" w:rsidRPr="000B2376" w:rsidRDefault="00D57480" w:rsidP="00D57480">
            <w:pPr>
              <w:spacing w:line="100" w:lineRule="exact"/>
              <w:rPr>
                <w:b/>
                <w:sz w:val="17"/>
              </w:rPr>
            </w:pPr>
          </w:p>
        </w:tc>
        <w:tc>
          <w:tcPr>
            <w:tcW w:w="630" w:type="dxa"/>
            <w:gridSpan w:val="2"/>
            <w:tcBorders>
              <w:bottom w:val="single" w:sz="12" w:space="0" w:color="auto"/>
            </w:tcBorders>
            <w:vAlign w:val="bottom"/>
          </w:tcPr>
          <w:p w:rsidR="00D57480" w:rsidRPr="000B2376" w:rsidRDefault="00D57480" w:rsidP="00D57480">
            <w:pPr>
              <w:spacing w:line="100" w:lineRule="exact"/>
              <w:rPr>
                <w:b/>
                <w:sz w:val="17"/>
              </w:rPr>
            </w:pPr>
          </w:p>
        </w:tc>
        <w:tc>
          <w:tcPr>
            <w:tcW w:w="450" w:type="dxa"/>
            <w:tcBorders>
              <w:bottom w:val="single" w:sz="12" w:space="0" w:color="auto"/>
            </w:tcBorders>
            <w:vAlign w:val="bottom"/>
          </w:tcPr>
          <w:p w:rsidR="00D57480" w:rsidRPr="000B2376" w:rsidRDefault="00D57480" w:rsidP="00D57480">
            <w:pPr>
              <w:spacing w:line="100" w:lineRule="exact"/>
              <w:rPr>
                <w:b/>
                <w:sz w:val="17"/>
              </w:rPr>
            </w:pPr>
          </w:p>
        </w:tc>
        <w:tc>
          <w:tcPr>
            <w:tcW w:w="630" w:type="dxa"/>
            <w:gridSpan w:val="2"/>
            <w:tcBorders>
              <w:bottom w:val="single" w:sz="12" w:space="0" w:color="auto"/>
            </w:tcBorders>
            <w:shd w:val="clear" w:color="auto" w:fill="auto"/>
            <w:vAlign w:val="bottom"/>
          </w:tcPr>
          <w:p w:rsidR="00D57480" w:rsidRPr="000B2376" w:rsidRDefault="00D57480" w:rsidP="00D57480">
            <w:pPr>
              <w:spacing w:line="100" w:lineRule="exact"/>
              <w:rPr>
                <w:b/>
                <w:sz w:val="17"/>
              </w:rPr>
            </w:pPr>
          </w:p>
        </w:tc>
        <w:tc>
          <w:tcPr>
            <w:tcW w:w="716" w:type="dxa"/>
            <w:tcBorders>
              <w:bottom w:val="single" w:sz="12" w:space="0" w:color="auto"/>
            </w:tcBorders>
            <w:shd w:val="clear" w:color="auto" w:fill="auto"/>
            <w:vAlign w:val="bottom"/>
          </w:tcPr>
          <w:p w:rsidR="00D57480" w:rsidRPr="000B2376" w:rsidRDefault="00D57480" w:rsidP="00D57480">
            <w:pPr>
              <w:spacing w:line="100" w:lineRule="exact"/>
              <w:rPr>
                <w:b/>
                <w:sz w:val="17"/>
              </w:rPr>
            </w:pPr>
          </w:p>
        </w:tc>
      </w:tr>
      <w:tr w:rsidR="00D57480" w:rsidRPr="000B2376" w:rsidTr="00C12BC3">
        <w:tc>
          <w:tcPr>
            <w:tcW w:w="1475" w:type="dxa"/>
            <w:tcBorders>
              <w:top w:val="single" w:sz="12" w:space="0" w:color="auto"/>
            </w:tcBorders>
            <w:vAlign w:val="bottom"/>
          </w:tcPr>
          <w:p w:rsidR="000B2376" w:rsidRPr="000B2376" w:rsidRDefault="000B2376" w:rsidP="000B2376">
            <w:pPr>
              <w:spacing w:before="40" w:after="40" w:line="210" w:lineRule="exact"/>
              <w:rPr>
                <w:b/>
                <w:sz w:val="17"/>
                <w:lang w:val="en-US"/>
              </w:rPr>
            </w:pPr>
            <w:smartTag w:uri="urn:schemas-microsoft-com:office:smarttags" w:element="place">
              <w:smartTag w:uri="urn:schemas-microsoft-com:office:smarttags" w:element="PlaceType">
                <w:r w:rsidRPr="000B2376">
                  <w:rPr>
                    <w:b/>
                    <w:sz w:val="17"/>
                    <w:lang w:val="en-US"/>
                  </w:rPr>
                  <w:t>Republic</w:t>
                </w:r>
              </w:smartTag>
              <w:r w:rsidRPr="000B2376">
                <w:rPr>
                  <w:b/>
                  <w:sz w:val="17"/>
                  <w:lang w:val="en-US"/>
                </w:rPr>
                <w:t xml:space="preserve"> of </w:t>
              </w:r>
              <w:smartTag w:uri="urn:schemas-microsoft-com:office:smarttags" w:element="PlaceName">
                <w:r w:rsidRPr="000B2376">
                  <w:rPr>
                    <w:b/>
                    <w:sz w:val="17"/>
                    <w:lang w:val="en-US"/>
                  </w:rPr>
                  <w:t>Uzbekistan</w:t>
                </w:r>
              </w:smartTag>
            </w:smartTag>
          </w:p>
        </w:tc>
        <w:tc>
          <w:tcPr>
            <w:tcW w:w="770" w:type="dxa"/>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1</w:t>
            </w:r>
          </w:p>
        </w:tc>
        <w:tc>
          <w:tcPr>
            <w:tcW w:w="727" w:type="dxa"/>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4</w:t>
            </w:r>
          </w:p>
        </w:tc>
        <w:tc>
          <w:tcPr>
            <w:tcW w:w="564" w:type="dxa"/>
            <w:gridSpan w:val="2"/>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3</w:t>
            </w:r>
          </w:p>
        </w:tc>
        <w:tc>
          <w:tcPr>
            <w:tcW w:w="605" w:type="dxa"/>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496</w:t>
            </w:r>
          </w:p>
        </w:tc>
        <w:tc>
          <w:tcPr>
            <w:tcW w:w="472" w:type="dxa"/>
            <w:gridSpan w:val="2"/>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1</w:t>
            </w:r>
          </w:p>
        </w:tc>
        <w:tc>
          <w:tcPr>
            <w:tcW w:w="504" w:type="dxa"/>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200</w:t>
            </w:r>
          </w:p>
        </w:tc>
        <w:tc>
          <w:tcPr>
            <w:tcW w:w="472" w:type="dxa"/>
            <w:gridSpan w:val="2"/>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1</w:t>
            </w:r>
          </w:p>
        </w:tc>
        <w:tc>
          <w:tcPr>
            <w:tcW w:w="497" w:type="dxa"/>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150</w:t>
            </w:r>
          </w:p>
        </w:tc>
        <w:tc>
          <w:tcPr>
            <w:tcW w:w="544" w:type="dxa"/>
            <w:gridSpan w:val="2"/>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1</w:t>
            </w:r>
          </w:p>
        </w:tc>
        <w:tc>
          <w:tcPr>
            <w:tcW w:w="607" w:type="dxa"/>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120</w:t>
            </w:r>
          </w:p>
        </w:tc>
        <w:tc>
          <w:tcPr>
            <w:tcW w:w="472" w:type="dxa"/>
            <w:gridSpan w:val="2"/>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4</w:t>
            </w:r>
          </w:p>
        </w:tc>
        <w:tc>
          <w:tcPr>
            <w:tcW w:w="550" w:type="dxa"/>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690</w:t>
            </w:r>
          </w:p>
        </w:tc>
        <w:tc>
          <w:tcPr>
            <w:tcW w:w="891" w:type="dxa"/>
            <w:gridSpan w:val="2"/>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2</w:t>
            </w:r>
          </w:p>
        </w:tc>
        <w:tc>
          <w:tcPr>
            <w:tcW w:w="729" w:type="dxa"/>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10</w:t>
            </w:r>
          </w:p>
        </w:tc>
        <w:tc>
          <w:tcPr>
            <w:tcW w:w="630" w:type="dxa"/>
            <w:gridSpan w:val="2"/>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2</w:t>
            </w:r>
          </w:p>
        </w:tc>
        <w:tc>
          <w:tcPr>
            <w:tcW w:w="450" w:type="dxa"/>
            <w:tcBorders>
              <w:top w:val="single" w:sz="12" w:space="0" w:color="auto"/>
            </w:tcBorders>
            <w:vAlign w:val="bottom"/>
          </w:tcPr>
          <w:p w:rsidR="000B2376" w:rsidRPr="000B2376" w:rsidRDefault="000B2376" w:rsidP="000B2376">
            <w:pPr>
              <w:spacing w:before="40" w:after="40" w:line="210" w:lineRule="exact"/>
              <w:jc w:val="right"/>
              <w:rPr>
                <w:b/>
                <w:sz w:val="17"/>
              </w:rPr>
            </w:pPr>
            <w:r w:rsidRPr="000B2376">
              <w:rPr>
                <w:b/>
                <w:sz w:val="17"/>
              </w:rPr>
              <w:t>120</w:t>
            </w:r>
          </w:p>
        </w:tc>
        <w:tc>
          <w:tcPr>
            <w:tcW w:w="630" w:type="dxa"/>
            <w:gridSpan w:val="2"/>
            <w:tcBorders>
              <w:top w:val="single" w:sz="12" w:space="0" w:color="auto"/>
            </w:tcBorders>
            <w:shd w:val="clear" w:color="auto" w:fill="auto"/>
            <w:vAlign w:val="bottom"/>
          </w:tcPr>
          <w:p w:rsidR="000B2376" w:rsidRPr="000B2376" w:rsidRDefault="000B2376" w:rsidP="000B2376">
            <w:pPr>
              <w:spacing w:before="40" w:after="40" w:line="210" w:lineRule="exact"/>
              <w:jc w:val="right"/>
              <w:rPr>
                <w:b/>
                <w:sz w:val="17"/>
              </w:rPr>
            </w:pPr>
            <w:r w:rsidRPr="000B2376">
              <w:rPr>
                <w:b/>
                <w:sz w:val="17"/>
              </w:rPr>
              <w:t>1</w:t>
            </w:r>
          </w:p>
        </w:tc>
        <w:tc>
          <w:tcPr>
            <w:tcW w:w="716" w:type="dxa"/>
            <w:tcBorders>
              <w:top w:val="single" w:sz="12" w:space="0" w:color="auto"/>
            </w:tcBorders>
            <w:shd w:val="clear" w:color="auto" w:fill="auto"/>
            <w:vAlign w:val="bottom"/>
          </w:tcPr>
          <w:p w:rsidR="000B2376" w:rsidRPr="000B2376" w:rsidRDefault="000B2376" w:rsidP="000B2376">
            <w:pPr>
              <w:spacing w:before="40" w:after="40" w:line="210" w:lineRule="exact"/>
              <w:jc w:val="right"/>
              <w:rPr>
                <w:b/>
                <w:sz w:val="17"/>
              </w:rPr>
            </w:pPr>
            <w:r w:rsidRPr="000B2376">
              <w:rPr>
                <w:b/>
                <w:sz w:val="17"/>
              </w:rPr>
              <w:t>40</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smartTag w:uri="urn:schemas-microsoft-com:office:smarttags" w:element="place">
              <w:smartTag w:uri="urn:schemas-microsoft-com:office:smarttags" w:element="PlaceType">
                <w:r w:rsidRPr="000B2376">
                  <w:rPr>
                    <w:sz w:val="17"/>
                    <w:lang w:val="en-US"/>
                  </w:rPr>
                  <w:t>Republic</w:t>
                </w:r>
              </w:smartTag>
              <w:r w:rsidRPr="000B2376">
                <w:rPr>
                  <w:sz w:val="17"/>
                  <w:lang w:val="en-US"/>
                </w:rPr>
                <w:t xml:space="preserve"> of </w:t>
              </w:r>
              <w:smartTag w:uri="urn:schemas-microsoft-com:office:smarttags" w:element="PlaceName">
                <w:r w:rsidRPr="000B2376">
                  <w:rPr>
                    <w:sz w:val="17"/>
                    <w:lang w:val="en-US"/>
                  </w:rPr>
                  <w:t>Karakalpakstan</w:t>
                </w:r>
              </w:smartTag>
            </w:smartTag>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r w:rsidRPr="000B2376">
              <w:rPr>
                <w:sz w:val="17"/>
                <w:lang w:val="en-US"/>
              </w:rPr>
              <w:t>Andijan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smartTag w:uri="urn:schemas-microsoft-com:office:smarttags" w:element="place">
              <w:smartTag w:uri="urn:schemas-microsoft-com:office:smarttags" w:element="City">
                <w:r w:rsidRPr="000B2376">
                  <w:rPr>
                    <w:sz w:val="17"/>
                    <w:lang w:val="en-US"/>
                  </w:rPr>
                  <w:t>Bukhara</w:t>
                </w:r>
              </w:smartTag>
            </w:smartTag>
            <w:r w:rsidRPr="000B2376">
              <w:rPr>
                <w:sz w:val="17"/>
                <w:lang w:val="en-US"/>
              </w:rPr>
              <w:t xml:space="preserve">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70</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r w:rsidRPr="000B2376">
              <w:rPr>
                <w:sz w:val="17"/>
                <w:lang w:val="en-US"/>
              </w:rPr>
              <w:t>Djizak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1</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r w:rsidRPr="000B2376">
              <w:rPr>
                <w:sz w:val="17"/>
                <w:lang w:val="en-US"/>
              </w:rPr>
              <w:t>Kashka-Darya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r w:rsidRPr="000B2376">
              <w:rPr>
                <w:sz w:val="17"/>
                <w:lang w:val="en-US"/>
              </w:rPr>
              <w:t>Navoi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smartTag w:uri="urn:schemas-microsoft-com:office:smarttags" w:element="place">
              <w:smartTag w:uri="urn:schemas-microsoft-com:office:smarttags" w:element="City">
                <w:r w:rsidRPr="000B2376">
                  <w:rPr>
                    <w:sz w:val="17"/>
                    <w:lang w:val="en-US"/>
                  </w:rPr>
                  <w:t>Namangan</w:t>
                </w:r>
              </w:smartTag>
            </w:smartTag>
            <w:r w:rsidRPr="000B2376">
              <w:rPr>
                <w:sz w:val="17"/>
                <w:lang w:val="en-US"/>
              </w:rPr>
              <w:t xml:space="preserve">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smartTag w:uri="urn:schemas-microsoft-com:office:smarttags" w:element="place">
              <w:smartTag w:uri="urn:schemas-microsoft-com:office:smarttags" w:element="City">
                <w:r w:rsidRPr="000B2376">
                  <w:rPr>
                    <w:sz w:val="17"/>
                    <w:lang w:val="en-US"/>
                  </w:rPr>
                  <w:t>Samarkand</w:t>
                </w:r>
              </w:smartTag>
            </w:smartTag>
            <w:r w:rsidRPr="000B2376">
              <w:rPr>
                <w:sz w:val="17"/>
                <w:lang w:val="en-US"/>
              </w:rPr>
              <w:t xml:space="preserve">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160</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200</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r w:rsidRPr="000B2376">
              <w:rPr>
                <w:sz w:val="17"/>
                <w:lang w:val="en-US"/>
              </w:rPr>
              <w:t>Surkhan-Darya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2</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r w:rsidRPr="000B2376">
              <w:rPr>
                <w:sz w:val="17"/>
                <w:lang w:val="en-US"/>
              </w:rPr>
              <w:t>Syr-Darya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60</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smartTag w:uri="urn:schemas-microsoft-com:office:smarttags" w:element="place">
              <w:smartTag w:uri="urn:schemas-microsoft-com:office:smarttags" w:element="City">
                <w:r w:rsidRPr="000B2376">
                  <w:rPr>
                    <w:sz w:val="17"/>
                    <w:lang w:val="en-US"/>
                  </w:rPr>
                  <w:t>Tashkent</w:t>
                </w:r>
              </w:smartTag>
            </w:smartTag>
            <w:r w:rsidRPr="000B2376">
              <w:rPr>
                <w:sz w:val="17"/>
                <w:lang w:val="en-US"/>
              </w:rPr>
              <w:t xml:space="preserve">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50</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smartTag w:uri="urn:schemas-microsoft-com:office:smarttags" w:element="place">
              <w:smartTag w:uri="urn:schemas-microsoft-com:office:smarttags" w:element="City">
                <w:r w:rsidRPr="000B2376">
                  <w:rPr>
                    <w:sz w:val="17"/>
                    <w:lang w:val="en-US"/>
                  </w:rPr>
                  <w:t>Fergana</w:t>
                </w:r>
              </w:smartTag>
            </w:smartTag>
            <w:r w:rsidRPr="000B2376">
              <w:rPr>
                <w:sz w:val="17"/>
                <w:lang w:val="en-US"/>
              </w:rPr>
              <w:t xml:space="preserve">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r w:rsidRPr="000B2376">
              <w:rPr>
                <w:sz w:val="17"/>
                <w:lang w:val="en-US"/>
              </w:rPr>
              <w:t>Khorezm Obl.</w:t>
            </w:r>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185</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r w:rsidRPr="000B2376">
              <w:rPr>
                <w:sz w:val="17"/>
                <w:lang w:val="en-US"/>
              </w:rPr>
              <w:t xml:space="preserve">City of </w:t>
            </w:r>
            <w:smartTag w:uri="urn:schemas-microsoft-com:office:smarttags" w:element="place">
              <w:smartTag w:uri="urn:schemas-microsoft-com:office:smarttags" w:element="City">
                <w:r w:rsidRPr="000B2376">
                  <w:rPr>
                    <w:sz w:val="17"/>
                    <w:lang w:val="en-US"/>
                  </w:rPr>
                  <w:t>Tashkent</w:t>
                </w:r>
              </w:smartTag>
            </w:smartTag>
          </w:p>
        </w:tc>
        <w:tc>
          <w:tcPr>
            <w:tcW w:w="770" w:type="dxa"/>
            <w:vAlign w:val="bottom"/>
          </w:tcPr>
          <w:p w:rsidR="000B2376" w:rsidRPr="000B2376" w:rsidRDefault="000B2376" w:rsidP="000B2376">
            <w:pPr>
              <w:spacing w:before="40" w:after="40" w:line="210" w:lineRule="exact"/>
              <w:jc w:val="right"/>
              <w:rPr>
                <w:sz w:val="17"/>
              </w:rPr>
            </w:pPr>
            <w:r w:rsidRPr="000B2376">
              <w:rPr>
                <w:sz w:val="17"/>
              </w:rPr>
              <w:t>1</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276</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120</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2</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380</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r w:rsidR="00D57480" w:rsidRPr="000B2376" w:rsidTr="00C12BC3">
        <w:tc>
          <w:tcPr>
            <w:tcW w:w="1475" w:type="dxa"/>
            <w:vAlign w:val="bottom"/>
          </w:tcPr>
          <w:p w:rsidR="000B2376" w:rsidRPr="000B2376" w:rsidRDefault="000B2376" w:rsidP="000B2376">
            <w:pPr>
              <w:spacing w:before="40" w:after="40" w:line="210" w:lineRule="exact"/>
              <w:rPr>
                <w:sz w:val="17"/>
                <w:lang w:val="en-US"/>
              </w:rPr>
            </w:pPr>
            <w:r w:rsidRPr="000B2376">
              <w:rPr>
                <w:sz w:val="17"/>
                <w:lang w:val="en-US"/>
              </w:rPr>
              <w:t xml:space="preserve">Repub. fac., city of </w:t>
            </w:r>
            <w:smartTag w:uri="urn:schemas-microsoft-com:office:smarttags" w:element="place">
              <w:smartTag w:uri="urn:schemas-microsoft-com:office:smarttags" w:element="City">
                <w:r w:rsidRPr="000B2376">
                  <w:rPr>
                    <w:sz w:val="17"/>
                    <w:lang w:val="en-US"/>
                  </w:rPr>
                  <w:t>Tashkent</w:t>
                </w:r>
              </w:smartTag>
            </w:smartTag>
          </w:p>
        </w:tc>
        <w:tc>
          <w:tcPr>
            <w:tcW w:w="770" w:type="dxa"/>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vAlign w:val="bottom"/>
          </w:tcPr>
          <w:p w:rsidR="000B2376" w:rsidRPr="000B2376" w:rsidRDefault="000B2376" w:rsidP="000B2376">
            <w:pPr>
              <w:spacing w:before="40" w:after="40" w:line="210" w:lineRule="exact"/>
              <w:jc w:val="right"/>
              <w:rPr>
                <w:sz w:val="17"/>
              </w:rPr>
            </w:pPr>
            <w:r w:rsidRPr="000B2376">
              <w:rPr>
                <w:sz w:val="17"/>
              </w:rPr>
              <w:t>1</w:t>
            </w:r>
          </w:p>
        </w:tc>
        <w:tc>
          <w:tcPr>
            <w:tcW w:w="56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97" w:type="dxa"/>
            <w:vAlign w:val="bottom"/>
          </w:tcPr>
          <w:p w:rsidR="000B2376" w:rsidRPr="000B2376" w:rsidRDefault="000B2376" w:rsidP="000B2376">
            <w:pPr>
              <w:spacing w:before="40" w:after="40" w:line="210" w:lineRule="exact"/>
              <w:jc w:val="right"/>
              <w:rPr>
                <w:sz w:val="17"/>
              </w:rPr>
            </w:pPr>
            <w:r w:rsidRPr="000B2376">
              <w:rPr>
                <w:sz w:val="17"/>
              </w:rPr>
              <w:t>-</w:t>
            </w:r>
          </w:p>
        </w:tc>
        <w:tc>
          <w:tcPr>
            <w:tcW w:w="544"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vAlign w:val="bottom"/>
          </w:tcPr>
          <w:p w:rsidR="000B2376" w:rsidRPr="000B2376" w:rsidRDefault="000B2376" w:rsidP="000B2376">
            <w:pPr>
              <w:spacing w:before="40" w:after="40" w:line="210" w:lineRule="exact"/>
              <w:jc w:val="right"/>
              <w:rPr>
                <w:sz w:val="17"/>
              </w:rPr>
            </w:pPr>
            <w:r w:rsidRPr="000B2376">
              <w:rPr>
                <w:sz w:val="17"/>
              </w:rPr>
              <w:t>1</w:t>
            </w:r>
          </w:p>
        </w:tc>
        <w:tc>
          <w:tcPr>
            <w:tcW w:w="550" w:type="dxa"/>
            <w:vAlign w:val="bottom"/>
          </w:tcPr>
          <w:p w:rsidR="000B2376" w:rsidRPr="000B2376" w:rsidRDefault="000B2376" w:rsidP="000B2376">
            <w:pPr>
              <w:spacing w:before="40" w:after="40" w:line="210" w:lineRule="exact"/>
              <w:jc w:val="right"/>
              <w:rPr>
                <w:sz w:val="17"/>
              </w:rPr>
            </w:pPr>
            <w:r w:rsidRPr="000B2376">
              <w:rPr>
                <w:sz w:val="17"/>
              </w:rPr>
              <w:t>125</w:t>
            </w:r>
          </w:p>
        </w:tc>
        <w:tc>
          <w:tcPr>
            <w:tcW w:w="891"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vAlign w:val="bottom"/>
          </w:tcPr>
          <w:p w:rsidR="000B2376" w:rsidRPr="000B2376" w:rsidRDefault="000B2376" w:rsidP="000B2376">
            <w:pPr>
              <w:spacing w:before="40" w:after="40" w:line="210" w:lineRule="exact"/>
              <w:jc w:val="right"/>
              <w:rPr>
                <w:sz w:val="17"/>
              </w:rPr>
            </w:pPr>
            <w:r w:rsidRPr="000B2376">
              <w:rPr>
                <w:sz w:val="17"/>
              </w:rPr>
              <w:t>1</w:t>
            </w:r>
          </w:p>
        </w:tc>
        <w:tc>
          <w:tcPr>
            <w:tcW w:w="630" w:type="dxa"/>
            <w:gridSpan w:val="2"/>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shd w:val="clear" w:color="auto" w:fill="auto"/>
            <w:vAlign w:val="bottom"/>
          </w:tcPr>
          <w:p w:rsidR="000B2376" w:rsidRPr="000B2376" w:rsidRDefault="000B2376" w:rsidP="000B2376">
            <w:pPr>
              <w:spacing w:before="40" w:after="40" w:line="210" w:lineRule="exact"/>
              <w:jc w:val="right"/>
              <w:rPr>
                <w:sz w:val="17"/>
              </w:rPr>
            </w:pPr>
            <w:r w:rsidRPr="000B2376">
              <w:rPr>
                <w:sz w:val="17"/>
              </w:rPr>
              <w:t>1</w:t>
            </w:r>
          </w:p>
        </w:tc>
        <w:tc>
          <w:tcPr>
            <w:tcW w:w="716" w:type="dxa"/>
            <w:shd w:val="clear" w:color="auto" w:fill="auto"/>
            <w:vAlign w:val="bottom"/>
          </w:tcPr>
          <w:p w:rsidR="000B2376" w:rsidRPr="000B2376" w:rsidRDefault="000B2376" w:rsidP="000B2376">
            <w:pPr>
              <w:spacing w:before="40" w:after="40" w:line="210" w:lineRule="exact"/>
              <w:jc w:val="right"/>
              <w:rPr>
                <w:sz w:val="17"/>
              </w:rPr>
            </w:pPr>
            <w:r w:rsidRPr="000B2376">
              <w:rPr>
                <w:sz w:val="17"/>
              </w:rPr>
              <w:t>40</w:t>
            </w:r>
          </w:p>
        </w:tc>
      </w:tr>
      <w:tr w:rsidR="00D57480" w:rsidRPr="000B2376" w:rsidTr="00C12BC3">
        <w:tc>
          <w:tcPr>
            <w:tcW w:w="1475" w:type="dxa"/>
            <w:tcBorders>
              <w:bottom w:val="single" w:sz="12" w:space="0" w:color="auto"/>
            </w:tcBorders>
            <w:vAlign w:val="bottom"/>
          </w:tcPr>
          <w:p w:rsidR="000B2376" w:rsidRPr="000B2376" w:rsidRDefault="000B2376" w:rsidP="000B2376">
            <w:pPr>
              <w:spacing w:before="40" w:after="40" w:line="210" w:lineRule="exact"/>
              <w:rPr>
                <w:sz w:val="17"/>
                <w:lang w:val="en-US"/>
              </w:rPr>
            </w:pPr>
            <w:r w:rsidRPr="000B2376">
              <w:rPr>
                <w:sz w:val="17"/>
                <w:lang w:val="en-US"/>
              </w:rPr>
              <w:t xml:space="preserve">Repub. fac., </w:t>
            </w:r>
            <w:smartTag w:uri="urn:schemas-microsoft-com:office:smarttags" w:element="place">
              <w:smartTag w:uri="urn:schemas-microsoft-com:office:smarttags" w:element="City">
                <w:r w:rsidRPr="000B2376">
                  <w:rPr>
                    <w:sz w:val="17"/>
                    <w:lang w:val="en-US"/>
                  </w:rPr>
                  <w:t>Tashkent</w:t>
                </w:r>
              </w:smartTag>
            </w:smartTag>
            <w:r w:rsidRPr="000B2376">
              <w:rPr>
                <w:sz w:val="17"/>
                <w:lang w:val="en-US"/>
              </w:rPr>
              <w:t xml:space="preserve"> Obl.</w:t>
            </w:r>
          </w:p>
        </w:tc>
        <w:tc>
          <w:tcPr>
            <w:tcW w:w="770" w:type="dxa"/>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727" w:type="dxa"/>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564" w:type="dxa"/>
            <w:gridSpan w:val="2"/>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605" w:type="dxa"/>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504" w:type="dxa"/>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1-</w:t>
            </w:r>
          </w:p>
        </w:tc>
        <w:tc>
          <w:tcPr>
            <w:tcW w:w="497" w:type="dxa"/>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150</w:t>
            </w:r>
          </w:p>
        </w:tc>
        <w:tc>
          <w:tcPr>
            <w:tcW w:w="544" w:type="dxa"/>
            <w:gridSpan w:val="2"/>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607" w:type="dxa"/>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472" w:type="dxa"/>
            <w:gridSpan w:val="2"/>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550" w:type="dxa"/>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891" w:type="dxa"/>
            <w:gridSpan w:val="2"/>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729" w:type="dxa"/>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450" w:type="dxa"/>
            <w:tcBorders>
              <w:bottom w:val="single" w:sz="12" w:space="0" w:color="auto"/>
            </w:tcBorders>
            <w:vAlign w:val="bottom"/>
          </w:tcPr>
          <w:p w:rsidR="000B2376" w:rsidRPr="000B2376" w:rsidRDefault="000B2376" w:rsidP="000B2376">
            <w:pPr>
              <w:spacing w:before="40" w:after="40" w:line="210" w:lineRule="exact"/>
              <w:jc w:val="right"/>
              <w:rPr>
                <w:sz w:val="17"/>
              </w:rPr>
            </w:pPr>
            <w:r w:rsidRPr="000B2376">
              <w:rPr>
                <w:sz w:val="17"/>
              </w:rPr>
              <w:t>-</w:t>
            </w:r>
          </w:p>
        </w:tc>
        <w:tc>
          <w:tcPr>
            <w:tcW w:w="630" w:type="dxa"/>
            <w:gridSpan w:val="2"/>
            <w:tcBorders>
              <w:bottom w:val="single" w:sz="12" w:space="0" w:color="auto"/>
            </w:tcBorders>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c>
          <w:tcPr>
            <w:tcW w:w="716" w:type="dxa"/>
            <w:tcBorders>
              <w:bottom w:val="single" w:sz="12" w:space="0" w:color="auto"/>
            </w:tcBorders>
            <w:shd w:val="clear" w:color="auto" w:fill="auto"/>
            <w:vAlign w:val="bottom"/>
          </w:tcPr>
          <w:p w:rsidR="000B2376" w:rsidRPr="000B2376" w:rsidRDefault="000B2376" w:rsidP="000B2376">
            <w:pPr>
              <w:spacing w:before="40" w:after="40" w:line="210" w:lineRule="exact"/>
              <w:jc w:val="right"/>
              <w:rPr>
                <w:sz w:val="17"/>
              </w:rPr>
            </w:pPr>
            <w:r w:rsidRPr="000B2376">
              <w:rPr>
                <w:sz w:val="17"/>
              </w:rPr>
              <w:t>-</w:t>
            </w:r>
          </w:p>
        </w:tc>
      </w:tr>
    </w:tbl>
    <w:p w:rsidR="00846539" w:rsidRDefault="00846539" w:rsidP="00EE604B">
      <w:pPr>
        <w:pStyle w:val="SingleTxt"/>
        <w:jc w:val="left"/>
      </w:pPr>
    </w:p>
    <w:p w:rsidR="000B2376" w:rsidRPr="00B2447A" w:rsidRDefault="00846539" w:rsidP="00EE604B">
      <w:pPr>
        <w:pStyle w:val="SingleTxt"/>
        <w:jc w:val="left"/>
        <w:rPr>
          <w:b/>
        </w:rPr>
      </w:pPr>
      <w:r>
        <w:br w:type="page"/>
      </w:r>
      <w:r w:rsidR="00B2447A" w:rsidRPr="00B2447A">
        <w:rPr>
          <w:b/>
        </w:rPr>
        <w:t>4.13. Facilities for Mother and Child for 2007</w:t>
      </w:r>
    </w:p>
    <w:p w:rsidR="00B2447A" w:rsidRPr="00B2447A" w:rsidRDefault="00B2447A" w:rsidP="00B2447A">
      <w:pPr>
        <w:pStyle w:val="SingleTxt"/>
        <w:spacing w:after="0" w:line="120" w:lineRule="exact"/>
        <w:ind w:left="0" w:right="0"/>
        <w:rPr>
          <w:sz w:val="10"/>
        </w:rPr>
      </w:pPr>
    </w:p>
    <w:tbl>
      <w:tblPr>
        <w:tblStyle w:val="TableGrid"/>
        <w:tblW w:w="12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56"/>
        <w:gridCol w:w="357"/>
        <w:gridCol w:w="540"/>
        <w:gridCol w:w="72"/>
        <w:gridCol w:w="288"/>
        <w:gridCol w:w="506"/>
        <w:gridCol w:w="72"/>
        <w:gridCol w:w="439"/>
        <w:gridCol w:w="513"/>
        <w:gridCol w:w="72"/>
        <w:gridCol w:w="450"/>
        <w:gridCol w:w="522"/>
        <w:gridCol w:w="72"/>
        <w:gridCol w:w="423"/>
        <w:gridCol w:w="468"/>
        <w:gridCol w:w="72"/>
        <w:gridCol w:w="490"/>
        <w:gridCol w:w="474"/>
        <w:gridCol w:w="72"/>
        <w:gridCol w:w="372"/>
        <w:gridCol w:w="518"/>
        <w:gridCol w:w="72"/>
        <w:gridCol w:w="450"/>
        <w:gridCol w:w="540"/>
        <w:gridCol w:w="72"/>
        <w:gridCol w:w="378"/>
        <w:gridCol w:w="450"/>
        <w:gridCol w:w="72"/>
        <w:gridCol w:w="378"/>
        <w:gridCol w:w="431"/>
        <w:gridCol w:w="72"/>
        <w:gridCol w:w="339"/>
        <w:gridCol w:w="508"/>
        <w:gridCol w:w="72"/>
        <w:gridCol w:w="405"/>
        <w:gridCol w:w="542"/>
      </w:tblGrid>
      <w:tr w:rsidR="00706BA5" w:rsidRPr="00706BA5" w:rsidTr="00EA3A37">
        <w:tc>
          <w:tcPr>
            <w:tcW w:w="1056" w:type="dxa"/>
            <w:vMerge w:val="restart"/>
            <w:tcBorders>
              <w:top w:val="single" w:sz="4" w:space="0" w:color="auto"/>
            </w:tcBorders>
            <w:tcMar>
              <w:left w:w="0" w:type="dxa"/>
              <w:right w:w="0" w:type="dxa"/>
            </w:tcMar>
            <w:vAlign w:val="bottom"/>
          </w:tcPr>
          <w:p w:rsidR="00706BA5" w:rsidRPr="00706BA5" w:rsidRDefault="00706BA5" w:rsidP="00B2447A">
            <w:pPr>
              <w:spacing w:before="80" w:after="80" w:line="160" w:lineRule="exact"/>
              <w:rPr>
                <w:i/>
                <w:spacing w:val="0"/>
                <w:w w:val="100"/>
                <w:sz w:val="14"/>
                <w:lang w:val="en-US"/>
              </w:rPr>
            </w:pPr>
          </w:p>
        </w:tc>
        <w:tc>
          <w:tcPr>
            <w:tcW w:w="897" w:type="dxa"/>
            <w:gridSpan w:val="2"/>
            <w:tcBorders>
              <w:top w:val="single" w:sz="4" w:space="0" w:color="auto"/>
              <w:bottom w:val="single" w:sz="4" w:space="0" w:color="auto"/>
            </w:tcBorders>
            <w:tcMar>
              <w:left w:w="0" w:type="dxa"/>
              <w:right w:w="0" w:type="dxa"/>
            </w:tcMar>
            <w:vAlign w:val="bottom"/>
          </w:tcPr>
          <w:p w:rsidR="00706BA5" w:rsidRPr="00706BA5" w:rsidRDefault="00706BA5" w:rsidP="00B2447A">
            <w:pPr>
              <w:spacing w:before="80" w:after="80" w:line="160" w:lineRule="exact"/>
              <w:jc w:val="center"/>
              <w:rPr>
                <w:i/>
                <w:spacing w:val="0"/>
                <w:w w:val="100"/>
                <w:sz w:val="14"/>
                <w:lang w:val="en-US"/>
              </w:rPr>
            </w:pPr>
            <w:r w:rsidRPr="00706BA5">
              <w:rPr>
                <w:i/>
                <w:spacing w:val="0"/>
                <w:w w:val="100"/>
                <w:sz w:val="14"/>
                <w:lang w:val="en-US"/>
              </w:rPr>
              <w:t>No</w:t>
            </w:r>
            <w:r w:rsidRPr="00706BA5">
              <w:rPr>
                <w:i/>
                <w:spacing w:val="0"/>
                <w:w w:val="100"/>
                <w:sz w:val="14"/>
              </w:rPr>
              <w:t xml:space="preserve">. </w:t>
            </w:r>
            <w:r w:rsidRPr="00706BA5">
              <w:rPr>
                <w:i/>
                <w:spacing w:val="0"/>
                <w:w w:val="100"/>
                <w:sz w:val="14"/>
                <w:lang w:val="en-US"/>
              </w:rPr>
              <w:t>of maternity hospitals</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lang w:val="en-US"/>
              </w:rPr>
            </w:pPr>
          </w:p>
        </w:tc>
        <w:tc>
          <w:tcPr>
            <w:tcW w:w="794"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lang w:val="en-US"/>
              </w:rPr>
            </w:pPr>
            <w:r w:rsidRPr="00706BA5">
              <w:rPr>
                <w:i/>
                <w:spacing w:val="0"/>
                <w:w w:val="100"/>
                <w:sz w:val="14"/>
                <w:lang w:val="en-US"/>
              </w:rPr>
              <w:t>Mother and Child hospitals</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rPr>
            </w:pPr>
          </w:p>
        </w:tc>
        <w:tc>
          <w:tcPr>
            <w:tcW w:w="952"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rPr>
            </w:pPr>
            <w:r w:rsidRPr="00706BA5">
              <w:rPr>
                <w:i/>
                <w:spacing w:val="0"/>
                <w:w w:val="100"/>
                <w:sz w:val="14"/>
                <w:lang w:val="en-US"/>
              </w:rPr>
              <w:t>Poliomyelitis hospitals</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lang w:val="en-US"/>
              </w:rPr>
            </w:pPr>
          </w:p>
        </w:tc>
        <w:tc>
          <w:tcPr>
            <w:tcW w:w="972"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lang w:val="en-US"/>
              </w:rPr>
            </w:pPr>
            <w:r w:rsidRPr="00706BA5">
              <w:rPr>
                <w:i/>
                <w:spacing w:val="0"/>
                <w:w w:val="100"/>
                <w:sz w:val="14"/>
                <w:lang w:val="en-US"/>
              </w:rPr>
              <w:t>Pediatric rayon hospitals</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lang w:val="en-US"/>
              </w:rPr>
            </w:pPr>
          </w:p>
        </w:tc>
        <w:tc>
          <w:tcPr>
            <w:tcW w:w="891"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lang w:val="en-US"/>
              </w:rPr>
            </w:pPr>
            <w:r w:rsidRPr="00706BA5">
              <w:rPr>
                <w:i/>
                <w:spacing w:val="0"/>
                <w:w w:val="100"/>
                <w:sz w:val="14"/>
                <w:lang w:val="en-US"/>
              </w:rPr>
              <w:t>Pediatric neurological hospitals</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lang w:val="en-US"/>
              </w:rPr>
            </w:pPr>
          </w:p>
        </w:tc>
        <w:tc>
          <w:tcPr>
            <w:tcW w:w="964"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lang w:val="en-US"/>
              </w:rPr>
            </w:pPr>
            <w:smartTag w:uri="urn:schemas-microsoft-com:office:smarttags" w:element="place">
              <w:smartTag w:uri="urn:schemas-microsoft-com:office:smarttags" w:element="PlaceType">
                <w:r w:rsidRPr="00706BA5">
                  <w:rPr>
                    <w:i/>
                    <w:spacing w:val="0"/>
                    <w:w w:val="100"/>
                    <w:sz w:val="14"/>
                    <w:lang w:val="en-US"/>
                  </w:rPr>
                  <w:t>Institute</w:t>
                </w:r>
              </w:smartTag>
              <w:r w:rsidRPr="00706BA5">
                <w:rPr>
                  <w:i/>
                  <w:spacing w:val="0"/>
                  <w:w w:val="100"/>
                  <w:sz w:val="14"/>
                  <w:lang w:val="en-US"/>
                </w:rPr>
                <w:t xml:space="preserve"> of </w:t>
              </w:r>
              <w:smartTag w:uri="urn:schemas-microsoft-com:office:smarttags" w:element="PlaceName">
                <w:r w:rsidRPr="00706BA5">
                  <w:rPr>
                    <w:i/>
                    <w:spacing w:val="0"/>
                    <w:w w:val="100"/>
                    <w:sz w:val="14"/>
                    <w:lang w:val="en-US"/>
                  </w:rPr>
                  <w:t>Obstetrics</w:t>
                </w:r>
              </w:smartTag>
            </w:smartTag>
            <w:r w:rsidRPr="00706BA5">
              <w:rPr>
                <w:i/>
                <w:spacing w:val="0"/>
                <w:w w:val="100"/>
                <w:sz w:val="14"/>
                <w:lang w:val="en-US"/>
              </w:rPr>
              <w:t xml:space="preserve"> and Gynae-cology</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lang w:val="en-US"/>
              </w:rPr>
            </w:pPr>
          </w:p>
        </w:tc>
        <w:tc>
          <w:tcPr>
            <w:tcW w:w="890"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lang w:val="en-US"/>
              </w:rPr>
            </w:pPr>
            <w:r w:rsidRPr="00706BA5">
              <w:rPr>
                <w:i/>
                <w:spacing w:val="0"/>
                <w:w w:val="100"/>
                <w:sz w:val="14"/>
                <w:lang w:val="en-US"/>
              </w:rPr>
              <w:t xml:space="preserve">Branches of </w:t>
            </w:r>
            <w:smartTag w:uri="urn:schemas-microsoft-com:office:smarttags" w:element="place">
              <w:smartTag w:uri="urn:schemas-microsoft-com:office:smarttags" w:element="PlaceType">
                <w:r w:rsidRPr="00706BA5">
                  <w:rPr>
                    <w:i/>
                    <w:spacing w:val="0"/>
                    <w:w w:val="100"/>
                    <w:sz w:val="14"/>
                    <w:lang w:val="en-US"/>
                  </w:rPr>
                  <w:t>Institute</w:t>
                </w:r>
              </w:smartTag>
              <w:r w:rsidRPr="00706BA5">
                <w:rPr>
                  <w:i/>
                  <w:spacing w:val="0"/>
                  <w:w w:val="100"/>
                  <w:sz w:val="14"/>
                  <w:lang w:val="en-US"/>
                </w:rPr>
                <w:t xml:space="preserve"> of </w:t>
              </w:r>
              <w:smartTag w:uri="urn:schemas-microsoft-com:office:smarttags" w:element="PlaceName">
                <w:r w:rsidRPr="00706BA5">
                  <w:rPr>
                    <w:i/>
                    <w:spacing w:val="0"/>
                    <w:w w:val="100"/>
                    <w:sz w:val="14"/>
                    <w:lang w:val="en-US"/>
                  </w:rPr>
                  <w:t>Obstetr</w:t>
                </w:r>
              </w:smartTag>
            </w:smartTag>
            <w:r w:rsidRPr="00706BA5">
              <w:rPr>
                <w:i/>
                <w:spacing w:val="0"/>
                <w:w w:val="100"/>
                <w:sz w:val="14"/>
                <w:lang w:val="en-US"/>
              </w:rPr>
              <w:t>. and Gynae-cology</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lang w:val="en-US"/>
              </w:rPr>
            </w:pPr>
          </w:p>
        </w:tc>
        <w:tc>
          <w:tcPr>
            <w:tcW w:w="990"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lang w:val="en-US"/>
              </w:rPr>
            </w:pPr>
            <w:r w:rsidRPr="00706BA5">
              <w:rPr>
                <w:i/>
                <w:spacing w:val="0"/>
                <w:w w:val="100"/>
                <w:sz w:val="14"/>
                <w:lang w:val="en-US"/>
              </w:rPr>
              <w:t>Oblast pediatric hospitals</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rPr>
            </w:pPr>
          </w:p>
        </w:tc>
        <w:tc>
          <w:tcPr>
            <w:tcW w:w="828"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rPr>
            </w:pPr>
            <w:r w:rsidRPr="00706BA5">
              <w:rPr>
                <w:i/>
                <w:spacing w:val="0"/>
                <w:w w:val="100"/>
                <w:sz w:val="14"/>
                <w:lang w:val="en-US"/>
              </w:rPr>
              <w:t>City pediatric hospitals</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lang w:val="en-US"/>
              </w:rPr>
            </w:pPr>
          </w:p>
        </w:tc>
        <w:tc>
          <w:tcPr>
            <w:tcW w:w="809"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lang w:val="en-US"/>
              </w:rPr>
            </w:pPr>
            <w:r w:rsidRPr="00706BA5">
              <w:rPr>
                <w:i/>
                <w:spacing w:val="0"/>
                <w:w w:val="100"/>
                <w:sz w:val="14"/>
                <w:lang w:val="en-US"/>
              </w:rPr>
              <w:t>Pediatric infectious hospitals</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lang w:val="en-US"/>
              </w:rPr>
            </w:pPr>
          </w:p>
        </w:tc>
        <w:tc>
          <w:tcPr>
            <w:tcW w:w="847"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lang w:val="en-US"/>
              </w:rPr>
            </w:pPr>
            <w:r w:rsidRPr="00706BA5">
              <w:rPr>
                <w:i/>
                <w:spacing w:val="0"/>
                <w:w w:val="100"/>
                <w:sz w:val="14"/>
                <w:lang w:val="en-US"/>
              </w:rPr>
              <w:t>Pediatric tuberculosis hospitals</w:t>
            </w:r>
          </w:p>
        </w:tc>
        <w:tc>
          <w:tcPr>
            <w:tcW w:w="72" w:type="dxa"/>
            <w:tcBorders>
              <w:top w:val="single" w:sz="4" w:space="0" w:color="auto"/>
            </w:tcBorders>
            <w:tcMar>
              <w:left w:w="0" w:type="dxa"/>
              <w:right w:w="0" w:type="dxa"/>
            </w:tcMar>
            <w:vAlign w:val="bottom"/>
          </w:tcPr>
          <w:p w:rsidR="00706BA5" w:rsidRPr="00706BA5" w:rsidRDefault="00706BA5" w:rsidP="00706BA5">
            <w:pPr>
              <w:suppressAutoHyphens w:val="0"/>
              <w:spacing w:line="240" w:lineRule="auto"/>
              <w:rPr>
                <w:i/>
                <w:spacing w:val="0"/>
                <w:w w:val="100"/>
                <w:sz w:val="14"/>
                <w:lang w:val="en-US"/>
              </w:rPr>
            </w:pPr>
          </w:p>
        </w:tc>
        <w:tc>
          <w:tcPr>
            <w:tcW w:w="680" w:type="dxa"/>
            <w:gridSpan w:val="2"/>
            <w:tcBorders>
              <w:top w:val="single" w:sz="4" w:space="0" w:color="auto"/>
              <w:bottom w:val="single" w:sz="4" w:space="0" w:color="auto"/>
            </w:tcBorders>
            <w:shd w:val="clear" w:color="auto" w:fill="auto"/>
            <w:vAlign w:val="bottom"/>
          </w:tcPr>
          <w:p w:rsidR="00706BA5" w:rsidRPr="00706BA5" w:rsidRDefault="00706BA5" w:rsidP="00706BA5">
            <w:pPr>
              <w:suppressAutoHyphens w:val="0"/>
              <w:spacing w:line="240" w:lineRule="auto"/>
              <w:jc w:val="center"/>
              <w:rPr>
                <w:i/>
                <w:spacing w:val="0"/>
                <w:w w:val="100"/>
                <w:sz w:val="14"/>
                <w:lang w:val="en-US"/>
              </w:rPr>
            </w:pPr>
            <w:r w:rsidRPr="00706BA5">
              <w:rPr>
                <w:i/>
                <w:spacing w:val="0"/>
                <w:w w:val="100"/>
                <w:sz w:val="14"/>
                <w:lang w:val="en-US"/>
              </w:rPr>
              <w:t>Other pediatric hospitals (obl. pediatric surgery)</w:t>
            </w:r>
          </w:p>
        </w:tc>
      </w:tr>
      <w:tr w:rsidR="00706BA5" w:rsidRPr="00706BA5" w:rsidTr="00EA3A37">
        <w:tc>
          <w:tcPr>
            <w:tcW w:w="1056" w:type="dxa"/>
            <w:vMerge/>
            <w:tcBorders>
              <w:bottom w:val="single" w:sz="12" w:space="0" w:color="auto"/>
            </w:tcBorders>
            <w:tcMar>
              <w:left w:w="0" w:type="dxa"/>
              <w:right w:w="0" w:type="dxa"/>
            </w:tcMar>
            <w:vAlign w:val="bottom"/>
          </w:tcPr>
          <w:p w:rsidR="00B2447A" w:rsidRPr="00706BA5" w:rsidRDefault="00B2447A" w:rsidP="00B2447A">
            <w:pPr>
              <w:spacing w:before="80" w:after="80" w:line="160" w:lineRule="exact"/>
              <w:rPr>
                <w:i/>
                <w:spacing w:val="0"/>
                <w:w w:val="100"/>
                <w:sz w:val="14"/>
                <w:lang w:val="en-US"/>
              </w:rPr>
            </w:pPr>
          </w:p>
        </w:tc>
        <w:tc>
          <w:tcPr>
            <w:tcW w:w="357" w:type="dxa"/>
            <w:tcBorders>
              <w:top w:val="single" w:sz="4" w:space="0" w:color="auto"/>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540" w:type="dxa"/>
            <w:tcBorders>
              <w:top w:val="single" w:sz="4" w:space="0" w:color="auto"/>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360"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506"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511"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513"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522"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522"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495"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468"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562"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474"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444"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518"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522"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540"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450"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450"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450"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431"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411"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508"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c>
          <w:tcPr>
            <w:tcW w:w="477" w:type="dxa"/>
            <w:gridSpan w:val="2"/>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Fac.</w:t>
            </w:r>
          </w:p>
        </w:tc>
        <w:tc>
          <w:tcPr>
            <w:tcW w:w="542" w:type="dxa"/>
            <w:tcBorders>
              <w:bottom w:val="single" w:sz="12" w:space="0" w:color="auto"/>
            </w:tcBorders>
            <w:tcMar>
              <w:left w:w="0" w:type="dxa"/>
              <w:right w:w="0" w:type="dxa"/>
            </w:tcMar>
            <w:vAlign w:val="bottom"/>
          </w:tcPr>
          <w:p w:rsidR="00B2447A" w:rsidRPr="00706BA5" w:rsidRDefault="00B2447A" w:rsidP="00B2447A">
            <w:pPr>
              <w:spacing w:before="80" w:after="80" w:line="160" w:lineRule="exact"/>
              <w:jc w:val="center"/>
              <w:rPr>
                <w:i/>
                <w:spacing w:val="0"/>
                <w:w w:val="100"/>
                <w:sz w:val="14"/>
                <w:lang w:val="en-US"/>
              </w:rPr>
            </w:pPr>
            <w:r w:rsidRPr="00706BA5">
              <w:rPr>
                <w:i/>
                <w:spacing w:val="0"/>
                <w:w w:val="100"/>
                <w:sz w:val="14"/>
                <w:lang w:val="en-US"/>
              </w:rPr>
              <w:t>beds</w:t>
            </w:r>
          </w:p>
        </w:tc>
      </w:tr>
      <w:tr w:rsidR="00706BA5" w:rsidRPr="00706BA5" w:rsidTr="00EA3A37">
        <w:tc>
          <w:tcPr>
            <w:tcW w:w="1056" w:type="dxa"/>
            <w:tcBorders>
              <w:top w:val="single" w:sz="12" w:space="0" w:color="auto"/>
            </w:tcBorders>
            <w:tcMar>
              <w:left w:w="0" w:type="dxa"/>
              <w:right w:w="0" w:type="dxa"/>
            </w:tcMar>
            <w:vAlign w:val="bottom"/>
          </w:tcPr>
          <w:p w:rsidR="00706BA5" w:rsidRPr="00706BA5" w:rsidRDefault="00706BA5" w:rsidP="00706BA5">
            <w:pPr>
              <w:spacing w:line="100" w:lineRule="exact"/>
              <w:rPr>
                <w:b/>
                <w:spacing w:val="0"/>
                <w:w w:val="100"/>
                <w:sz w:val="16"/>
                <w:szCs w:val="16"/>
                <w:lang w:val="en-US"/>
              </w:rPr>
            </w:pPr>
          </w:p>
        </w:tc>
        <w:tc>
          <w:tcPr>
            <w:tcW w:w="357"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lang w:val="en-US"/>
              </w:rPr>
            </w:pPr>
          </w:p>
        </w:tc>
        <w:tc>
          <w:tcPr>
            <w:tcW w:w="540"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360"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06"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11"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13"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22"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22"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95"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68"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62"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74"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44"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18"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22"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40"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50"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50"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50"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31"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11"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08"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477" w:type="dxa"/>
            <w:gridSpan w:val="2"/>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c>
          <w:tcPr>
            <w:tcW w:w="542" w:type="dxa"/>
            <w:tcBorders>
              <w:top w:val="single" w:sz="12" w:space="0" w:color="auto"/>
            </w:tcBorders>
            <w:tcMar>
              <w:left w:w="0" w:type="dxa"/>
              <w:right w:w="0" w:type="dxa"/>
            </w:tcMar>
            <w:vAlign w:val="bottom"/>
          </w:tcPr>
          <w:p w:rsidR="00706BA5" w:rsidRPr="00706BA5" w:rsidRDefault="00706BA5" w:rsidP="00706BA5">
            <w:pPr>
              <w:spacing w:line="100" w:lineRule="exact"/>
              <w:rPr>
                <w:spacing w:val="0"/>
                <w:w w:val="100"/>
                <w:sz w:val="16"/>
                <w:szCs w:val="16"/>
              </w:rPr>
            </w:pP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b/>
                <w:spacing w:val="0"/>
                <w:w w:val="100"/>
                <w:sz w:val="16"/>
                <w:szCs w:val="16"/>
                <w:lang w:val="en-US"/>
              </w:rPr>
            </w:pPr>
            <w:smartTag w:uri="urn:schemas-microsoft-com:office:smarttags" w:element="place">
              <w:smartTag w:uri="urn:schemas-microsoft-com:office:smarttags" w:element="PlaceType">
                <w:r w:rsidRPr="00706BA5">
                  <w:rPr>
                    <w:b/>
                    <w:spacing w:val="0"/>
                    <w:w w:val="100"/>
                    <w:sz w:val="16"/>
                    <w:szCs w:val="16"/>
                    <w:lang w:val="en-US"/>
                  </w:rPr>
                  <w:t>Republic</w:t>
                </w:r>
              </w:smartTag>
              <w:r w:rsidRPr="00706BA5">
                <w:rPr>
                  <w:b/>
                  <w:spacing w:val="0"/>
                  <w:w w:val="100"/>
                  <w:sz w:val="16"/>
                  <w:szCs w:val="16"/>
                  <w:lang w:val="en-US"/>
                </w:rPr>
                <w:t xml:space="preserve"> of </w:t>
              </w:r>
              <w:smartTag w:uri="urn:schemas-microsoft-com:office:smarttags" w:element="PlaceName">
                <w:r w:rsidRPr="00706BA5">
                  <w:rPr>
                    <w:b/>
                    <w:spacing w:val="0"/>
                    <w:w w:val="100"/>
                    <w:sz w:val="16"/>
                    <w:szCs w:val="16"/>
                    <w:lang w:val="en-US"/>
                  </w:rPr>
                  <w:t>Uzbekistan</w:t>
                </w:r>
              </w:smartTag>
            </w:smartTag>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68607D">
              <w:rPr>
                <w:spacing w:val="0"/>
                <w:w w:val="100"/>
                <w:sz w:val="16"/>
                <w:szCs w:val="16"/>
              </w:rPr>
              <w:t>4</w:t>
            </w:r>
            <w:r w:rsidRPr="00706BA5">
              <w:rPr>
                <w:spacing w:val="0"/>
                <w:w w:val="100"/>
                <w:sz w:val="16"/>
                <w:szCs w:val="16"/>
              </w:rPr>
              <w:t>7</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6</w:t>
            </w:r>
            <w:r w:rsidRPr="00706BA5">
              <w:rPr>
                <w:spacing w:val="0"/>
                <w:w w:val="100"/>
                <w:sz w:val="16"/>
                <w:szCs w:val="16"/>
                <w:lang w:val="en-US"/>
              </w:rPr>
              <w:t>,</w:t>
            </w:r>
            <w:r w:rsidRPr="00706BA5">
              <w:rPr>
                <w:spacing w:val="0"/>
                <w:w w:val="100"/>
                <w:sz w:val="16"/>
                <w:szCs w:val="16"/>
              </w:rPr>
              <w:t>010</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145</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100</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6</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370</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250</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230</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4</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815</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12</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w:t>
            </w:r>
            <w:r w:rsidRPr="00706BA5">
              <w:rPr>
                <w:spacing w:val="0"/>
                <w:w w:val="100"/>
                <w:sz w:val="16"/>
                <w:szCs w:val="16"/>
                <w:lang w:val="en-US"/>
              </w:rPr>
              <w:t>,</w:t>
            </w:r>
            <w:r w:rsidRPr="00706BA5">
              <w:rPr>
                <w:spacing w:val="0"/>
                <w:w w:val="100"/>
                <w:sz w:val="16"/>
                <w:szCs w:val="16"/>
              </w:rPr>
              <w:t>942</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25</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w:t>
            </w:r>
            <w:r w:rsidRPr="00706BA5">
              <w:rPr>
                <w:spacing w:val="0"/>
                <w:w w:val="100"/>
                <w:sz w:val="16"/>
                <w:szCs w:val="16"/>
                <w:lang w:val="en-US"/>
              </w:rPr>
              <w:t>,</w:t>
            </w:r>
            <w:r w:rsidRPr="00706BA5">
              <w:rPr>
                <w:spacing w:val="0"/>
                <w:w w:val="100"/>
                <w:sz w:val="16"/>
                <w:szCs w:val="16"/>
              </w:rPr>
              <w:t>107</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36</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w:t>
            </w:r>
            <w:r w:rsidRPr="00706BA5">
              <w:rPr>
                <w:spacing w:val="0"/>
                <w:w w:val="100"/>
                <w:sz w:val="16"/>
                <w:szCs w:val="16"/>
                <w:lang w:val="en-US"/>
              </w:rPr>
              <w:t>,</w:t>
            </w:r>
            <w:r w:rsidRPr="00706BA5">
              <w:rPr>
                <w:spacing w:val="0"/>
                <w:w w:val="100"/>
                <w:sz w:val="16"/>
                <w:szCs w:val="16"/>
              </w:rPr>
              <w:t>235</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150</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110</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Republic of Karakalpak-stan</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200</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142</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120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Andijan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4</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670</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75</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250</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220</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460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110</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smartTag w:uri="urn:schemas-microsoft-com:office:smarttags" w:element="place">
              <w:smartTag w:uri="urn:schemas-microsoft-com:office:smarttags" w:element="City">
                <w:r w:rsidRPr="00706BA5">
                  <w:rPr>
                    <w:spacing w:val="0"/>
                    <w:w w:val="100"/>
                    <w:sz w:val="16"/>
                    <w:szCs w:val="16"/>
                    <w:lang w:val="en-US"/>
                  </w:rPr>
                  <w:t>Bukhara</w:t>
                </w:r>
              </w:smartTag>
            </w:smartTag>
            <w:r w:rsidRPr="00706BA5">
              <w:rPr>
                <w:spacing w:val="0"/>
                <w:w w:val="100"/>
                <w:sz w:val="16"/>
                <w:szCs w:val="16"/>
                <w:lang w:val="en-US"/>
              </w:rPr>
              <w:t xml:space="preserve">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4</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460</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195</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275</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Djizak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160</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165</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110</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50</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Kashka-Darya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4</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570</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160</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200</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455</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7</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700</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5</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400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Navoi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150</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125</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smartTag w:uri="urn:schemas-microsoft-com:office:smarttags" w:element="place">
              <w:smartTag w:uri="urn:schemas-microsoft-com:office:smarttags" w:element="City">
                <w:r w:rsidRPr="00706BA5">
                  <w:rPr>
                    <w:spacing w:val="0"/>
                    <w:w w:val="100"/>
                    <w:sz w:val="16"/>
                    <w:szCs w:val="16"/>
                    <w:lang w:val="en-US"/>
                  </w:rPr>
                  <w:t>Namangan</w:t>
                </w:r>
              </w:smartTag>
            </w:smartTag>
            <w:r w:rsidRPr="00706BA5">
              <w:rPr>
                <w:spacing w:val="0"/>
                <w:w w:val="100"/>
                <w:sz w:val="16"/>
                <w:szCs w:val="16"/>
                <w:lang w:val="en-US"/>
              </w:rPr>
              <w:t xml:space="preserve">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310</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250</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370</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3</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389</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3</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330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smartTag w:uri="urn:schemas-microsoft-com:office:smarttags" w:element="place">
              <w:smartTag w:uri="urn:schemas-microsoft-com:office:smarttags" w:element="City">
                <w:r w:rsidRPr="00706BA5">
                  <w:rPr>
                    <w:spacing w:val="0"/>
                    <w:w w:val="100"/>
                    <w:sz w:val="16"/>
                    <w:szCs w:val="16"/>
                    <w:lang w:val="en-US"/>
                  </w:rPr>
                  <w:t>Samarkand</w:t>
                </w:r>
              </w:smartTag>
            </w:smartTag>
            <w:r w:rsidRPr="00706BA5">
              <w:rPr>
                <w:spacing w:val="0"/>
                <w:w w:val="100"/>
                <w:sz w:val="16"/>
                <w:szCs w:val="16"/>
                <w:lang w:val="en-US"/>
              </w:rPr>
              <w:t xml:space="preserve">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4</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505</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320</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238</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40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Surkhan-Darya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170</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40</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300</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110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Syr-Darya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70</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175</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120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smartTag w:uri="urn:schemas-microsoft-com:office:smarttags" w:element="place">
              <w:smartTag w:uri="urn:schemas-microsoft-com:office:smarttags" w:element="City">
                <w:r w:rsidRPr="00706BA5">
                  <w:rPr>
                    <w:spacing w:val="0"/>
                    <w:w w:val="100"/>
                    <w:sz w:val="16"/>
                    <w:szCs w:val="16"/>
                    <w:lang w:val="en-US"/>
                  </w:rPr>
                  <w:t>Tashkent</w:t>
                </w:r>
              </w:smartTag>
            </w:smartTag>
            <w:r w:rsidRPr="00706BA5">
              <w:rPr>
                <w:spacing w:val="0"/>
                <w:w w:val="100"/>
                <w:sz w:val="16"/>
                <w:szCs w:val="16"/>
                <w:lang w:val="en-US"/>
              </w:rPr>
              <w:t xml:space="preserve">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10</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999</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3</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170</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5</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500</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10</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640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smartTag w:uri="urn:schemas-microsoft-com:office:smarttags" w:element="place">
              <w:smartTag w:uri="urn:schemas-microsoft-com:office:smarttags" w:element="City">
                <w:r w:rsidRPr="00706BA5">
                  <w:rPr>
                    <w:spacing w:val="0"/>
                    <w:w w:val="100"/>
                    <w:sz w:val="16"/>
                    <w:szCs w:val="16"/>
                    <w:lang w:val="en-US"/>
                  </w:rPr>
                  <w:t>Fergana</w:t>
                </w:r>
              </w:smartTag>
            </w:smartTag>
            <w:r w:rsidRPr="00706BA5">
              <w:rPr>
                <w:spacing w:val="0"/>
                <w:w w:val="100"/>
                <w:sz w:val="16"/>
                <w:szCs w:val="16"/>
                <w:lang w:val="en-US"/>
              </w:rPr>
              <w:t xml:space="preserve">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3</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580</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225</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3</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339</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8</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420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Khorezm Obl.</w:t>
            </w:r>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2</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215</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275</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706BA5">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 xml:space="preserve">City of </w:t>
            </w:r>
            <w:smartTag w:uri="urn:schemas-microsoft-com:office:smarttags" w:element="place">
              <w:smartTag w:uri="urn:schemas-microsoft-com:office:smarttags" w:element="City">
                <w:r w:rsidRPr="00706BA5">
                  <w:rPr>
                    <w:spacing w:val="0"/>
                    <w:w w:val="100"/>
                    <w:sz w:val="16"/>
                    <w:szCs w:val="16"/>
                    <w:lang w:val="en-US"/>
                  </w:rPr>
                  <w:t>Tashkent</w:t>
                </w:r>
              </w:smartTag>
            </w:smartTag>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9</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w:t>
            </w:r>
            <w:r w:rsidRPr="00706BA5">
              <w:rPr>
                <w:spacing w:val="0"/>
                <w:w w:val="100"/>
                <w:sz w:val="16"/>
                <w:szCs w:val="16"/>
                <w:lang w:val="en-US"/>
              </w:rPr>
              <w:t>,</w:t>
            </w:r>
            <w:r w:rsidRPr="00706BA5">
              <w:rPr>
                <w:spacing w:val="0"/>
                <w:w w:val="100"/>
                <w:sz w:val="16"/>
                <w:szCs w:val="16"/>
              </w:rPr>
              <w:t>221</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3</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721</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3</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320</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100</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EA3A37">
        <w:tc>
          <w:tcPr>
            <w:tcW w:w="1056" w:type="dxa"/>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 xml:space="preserve">Repub. fac., city of </w:t>
            </w:r>
            <w:smartTag w:uri="urn:schemas-microsoft-com:office:smarttags" w:element="place">
              <w:smartTag w:uri="urn:schemas-microsoft-com:office:smarttags" w:element="City">
                <w:r w:rsidRPr="00706BA5">
                  <w:rPr>
                    <w:spacing w:val="0"/>
                    <w:w w:val="100"/>
                    <w:sz w:val="16"/>
                    <w:szCs w:val="16"/>
                    <w:lang w:val="en-US"/>
                  </w:rPr>
                  <w:t>Tashkent</w:t>
                </w:r>
              </w:smartTag>
            </w:smartTag>
          </w:p>
        </w:tc>
        <w:tc>
          <w:tcPr>
            <w:tcW w:w="357" w:type="dxa"/>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36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3"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46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250</w:t>
            </w:r>
          </w:p>
        </w:tc>
        <w:tc>
          <w:tcPr>
            <w:tcW w:w="56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474"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230</w:t>
            </w:r>
          </w:p>
        </w:tc>
        <w:tc>
          <w:tcPr>
            <w:tcW w:w="444"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50"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31"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11"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r w:rsidR="00706BA5" w:rsidRPr="00706BA5" w:rsidTr="00EA3A37">
        <w:tc>
          <w:tcPr>
            <w:tcW w:w="1056"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rPr>
                <w:spacing w:val="0"/>
                <w:w w:val="100"/>
                <w:sz w:val="16"/>
                <w:szCs w:val="16"/>
                <w:lang w:val="en-US"/>
              </w:rPr>
            </w:pPr>
            <w:r w:rsidRPr="00706BA5">
              <w:rPr>
                <w:spacing w:val="0"/>
                <w:w w:val="100"/>
                <w:sz w:val="16"/>
                <w:szCs w:val="16"/>
                <w:lang w:val="en-US"/>
              </w:rPr>
              <w:t xml:space="preserve">Repub. fac., </w:t>
            </w:r>
            <w:smartTag w:uri="urn:schemas-microsoft-com:office:smarttags" w:element="place">
              <w:smartTag w:uri="urn:schemas-microsoft-com:office:smarttags" w:element="City">
                <w:r w:rsidRPr="00706BA5">
                  <w:rPr>
                    <w:spacing w:val="0"/>
                    <w:w w:val="100"/>
                    <w:sz w:val="16"/>
                    <w:szCs w:val="16"/>
                    <w:lang w:val="en-US"/>
                  </w:rPr>
                  <w:t>Tashkent</w:t>
                </w:r>
              </w:smartTag>
            </w:smartTag>
            <w:r w:rsidRPr="00706BA5">
              <w:rPr>
                <w:spacing w:val="0"/>
                <w:w w:val="100"/>
                <w:sz w:val="16"/>
                <w:szCs w:val="16"/>
                <w:lang w:val="en-US"/>
              </w:rPr>
              <w:t xml:space="preserve"> Obl.</w:t>
            </w:r>
          </w:p>
        </w:tc>
        <w:tc>
          <w:tcPr>
            <w:tcW w:w="357" w:type="dxa"/>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0"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360"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6"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11"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1</w:t>
            </w:r>
          </w:p>
        </w:tc>
        <w:tc>
          <w:tcPr>
            <w:tcW w:w="513"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100</w:t>
            </w:r>
          </w:p>
        </w:tc>
        <w:tc>
          <w:tcPr>
            <w:tcW w:w="522"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22"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95"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68"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62"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74"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44"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18"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522"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0"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50"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50"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431"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11"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08"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43"/>
              <w:jc w:val="right"/>
              <w:rPr>
                <w:spacing w:val="0"/>
                <w:w w:val="100"/>
                <w:sz w:val="16"/>
                <w:szCs w:val="16"/>
              </w:rPr>
            </w:pPr>
            <w:r w:rsidRPr="00706BA5">
              <w:rPr>
                <w:spacing w:val="0"/>
                <w:w w:val="100"/>
                <w:sz w:val="16"/>
                <w:szCs w:val="16"/>
              </w:rPr>
              <w:t>-</w:t>
            </w:r>
          </w:p>
        </w:tc>
        <w:tc>
          <w:tcPr>
            <w:tcW w:w="477" w:type="dxa"/>
            <w:gridSpan w:val="2"/>
            <w:tcBorders>
              <w:bottom w:val="single" w:sz="12" w:space="0" w:color="auto"/>
            </w:tcBorders>
            <w:tcMar>
              <w:left w:w="0" w:type="dxa"/>
              <w:right w:w="0" w:type="dxa"/>
            </w:tcMar>
            <w:vAlign w:val="bottom"/>
          </w:tcPr>
          <w:p w:rsidR="00B2447A" w:rsidRPr="00706BA5" w:rsidRDefault="00B2447A" w:rsidP="0068607D">
            <w:pPr>
              <w:spacing w:before="40" w:after="40" w:line="210" w:lineRule="exact"/>
              <w:ind w:right="144"/>
              <w:jc w:val="right"/>
              <w:rPr>
                <w:spacing w:val="0"/>
                <w:w w:val="100"/>
                <w:sz w:val="16"/>
                <w:szCs w:val="16"/>
              </w:rPr>
            </w:pPr>
            <w:r w:rsidRPr="00706BA5">
              <w:rPr>
                <w:spacing w:val="0"/>
                <w:w w:val="100"/>
                <w:sz w:val="16"/>
                <w:szCs w:val="16"/>
              </w:rPr>
              <w:t>-</w:t>
            </w:r>
          </w:p>
        </w:tc>
        <w:tc>
          <w:tcPr>
            <w:tcW w:w="542" w:type="dxa"/>
            <w:tcBorders>
              <w:bottom w:val="single" w:sz="12" w:space="0" w:color="auto"/>
            </w:tcBorders>
            <w:tcMar>
              <w:left w:w="0" w:type="dxa"/>
              <w:right w:w="0" w:type="dxa"/>
            </w:tcMar>
            <w:vAlign w:val="bottom"/>
          </w:tcPr>
          <w:p w:rsidR="00B2447A" w:rsidRPr="00706BA5" w:rsidRDefault="00B2447A" w:rsidP="00B2447A">
            <w:pPr>
              <w:spacing w:before="40" w:after="40" w:line="210" w:lineRule="exact"/>
              <w:ind w:right="72"/>
              <w:jc w:val="right"/>
              <w:rPr>
                <w:spacing w:val="0"/>
                <w:w w:val="100"/>
                <w:sz w:val="16"/>
                <w:szCs w:val="16"/>
              </w:rPr>
            </w:pPr>
            <w:r w:rsidRPr="00706BA5">
              <w:rPr>
                <w:spacing w:val="0"/>
                <w:w w:val="100"/>
                <w:sz w:val="16"/>
                <w:szCs w:val="16"/>
              </w:rPr>
              <w:t>-</w:t>
            </w:r>
          </w:p>
        </w:tc>
      </w:tr>
    </w:tbl>
    <w:p w:rsidR="00021626" w:rsidRDefault="00021626" w:rsidP="00EE604B">
      <w:pPr>
        <w:pStyle w:val="SingleTxt"/>
        <w:jc w:val="left"/>
        <w:sectPr w:rsidR="00021626" w:rsidSect="00EA3A37">
          <w:headerReference w:type="even" r:id="rId32"/>
          <w:headerReference w:type="default" r:id="rId33"/>
          <w:footerReference w:type="even" r:id="rId34"/>
          <w:footerReference w:type="default" r:id="rId35"/>
          <w:pgSz w:w="15840" w:h="12240" w:orient="landscape"/>
          <w:pgMar w:top="1195" w:right="1440" w:bottom="1195" w:left="1901" w:header="576" w:footer="1037" w:gutter="0"/>
          <w:cols w:space="720"/>
          <w:noEndnote/>
        </w:sectPr>
      </w:pPr>
    </w:p>
    <w:p w:rsidR="00530479" w:rsidRDefault="00530479" w:rsidP="00530479">
      <w:pPr>
        <w:pStyle w:val="SingleTxt"/>
        <w:spacing w:before="120"/>
        <w:jc w:val="left"/>
        <w:rPr>
          <w:b/>
        </w:rPr>
      </w:pPr>
      <w:r w:rsidRPr="0021091A">
        <w:rPr>
          <w:b/>
        </w:rPr>
        <w:t xml:space="preserve">4.14. Staffing tables and staffing levels for obstetrician-gynaecologists in treatment and prevention facilities for the </w:t>
      </w:r>
      <w:smartTag w:uri="urn:schemas-microsoft-com:office:smarttags" w:element="place">
        <w:smartTag w:uri="urn:schemas-microsoft-com:office:smarttags" w:element="PlaceType">
          <w:r w:rsidRPr="0021091A">
            <w:rPr>
              <w:b/>
            </w:rPr>
            <w:t>Republic</w:t>
          </w:r>
        </w:smartTag>
        <w:r w:rsidRPr="0021091A">
          <w:rPr>
            <w:b/>
          </w:rPr>
          <w:t xml:space="preserve"> of </w:t>
        </w:r>
        <w:smartTag w:uri="urn:schemas-microsoft-com:office:smarttags" w:element="PlaceName">
          <w:r w:rsidRPr="0021091A">
            <w:rPr>
              <w:b/>
            </w:rPr>
            <w:t>Uzbekistan</w:t>
          </w:r>
        </w:smartTag>
      </w:smartTag>
      <w:r w:rsidRPr="0021091A">
        <w:rPr>
          <w:b/>
        </w:rPr>
        <w:t xml:space="preserve"> for 2007</w:t>
      </w:r>
    </w:p>
    <w:p w:rsidR="00530479" w:rsidRPr="00530479" w:rsidRDefault="00530479" w:rsidP="00530479">
      <w:pPr>
        <w:pStyle w:val="SingleTxt"/>
        <w:spacing w:after="0" w:line="120" w:lineRule="exact"/>
        <w:ind w:left="0" w:right="0"/>
        <w:rPr>
          <w:sz w:val="10"/>
        </w:rPr>
      </w:pPr>
    </w:p>
    <w:tbl>
      <w:tblPr>
        <w:tblStyle w:val="TableGrid"/>
        <w:tblW w:w="4895"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695"/>
        <w:gridCol w:w="144"/>
        <w:gridCol w:w="860"/>
        <w:gridCol w:w="1011"/>
        <w:gridCol w:w="1013"/>
        <w:gridCol w:w="1015"/>
        <w:gridCol w:w="1012"/>
        <w:gridCol w:w="144"/>
        <w:gridCol w:w="861"/>
        <w:gridCol w:w="1012"/>
        <w:gridCol w:w="1088"/>
      </w:tblGrid>
      <w:tr w:rsidR="00530479" w:rsidRPr="0021091A" w:rsidTr="00530479">
        <w:tc>
          <w:tcPr>
            <w:tcW w:w="1695" w:type="dxa"/>
            <w:vMerge w:val="restart"/>
            <w:tcBorders>
              <w:top w:val="single" w:sz="4" w:space="0" w:color="auto"/>
            </w:tcBorders>
            <w:vAlign w:val="bottom"/>
          </w:tcPr>
          <w:p w:rsidR="00530479" w:rsidRPr="0021091A" w:rsidRDefault="00530479" w:rsidP="00B22C08">
            <w:pPr>
              <w:spacing w:before="80" w:after="80" w:line="160" w:lineRule="exact"/>
              <w:rPr>
                <w:i/>
                <w:sz w:val="14"/>
                <w:lang w:val="en-US"/>
              </w:rPr>
            </w:pPr>
          </w:p>
        </w:tc>
        <w:tc>
          <w:tcPr>
            <w:tcW w:w="144" w:type="dxa"/>
            <w:tcBorders>
              <w:top w:val="single" w:sz="4" w:space="0" w:color="auto"/>
            </w:tcBorders>
            <w:tcMar>
              <w:left w:w="0" w:type="dxa"/>
              <w:right w:w="0" w:type="dxa"/>
            </w:tcMar>
            <w:vAlign w:val="bottom"/>
          </w:tcPr>
          <w:p w:rsidR="00530479" w:rsidRPr="0021091A" w:rsidRDefault="00530479" w:rsidP="00B22C08">
            <w:pPr>
              <w:spacing w:before="80" w:after="80" w:line="160" w:lineRule="exact"/>
              <w:jc w:val="center"/>
              <w:rPr>
                <w:i/>
                <w:sz w:val="14"/>
                <w:lang w:val="en-US"/>
              </w:rPr>
            </w:pPr>
          </w:p>
        </w:tc>
        <w:tc>
          <w:tcPr>
            <w:tcW w:w="4770" w:type="dxa"/>
            <w:gridSpan w:val="5"/>
            <w:tcBorders>
              <w:top w:val="single" w:sz="4" w:space="0" w:color="auto"/>
              <w:bottom w:val="single" w:sz="4" w:space="0" w:color="auto"/>
            </w:tcBorders>
            <w:vAlign w:val="bottom"/>
          </w:tcPr>
          <w:p w:rsidR="00530479" w:rsidRPr="0021091A" w:rsidRDefault="00530479" w:rsidP="00B22C08">
            <w:pPr>
              <w:spacing w:before="80" w:after="80" w:line="160" w:lineRule="exact"/>
              <w:jc w:val="center"/>
              <w:rPr>
                <w:i/>
                <w:sz w:val="14"/>
                <w:lang w:val="en-US"/>
              </w:rPr>
            </w:pPr>
            <w:r w:rsidRPr="0021091A">
              <w:rPr>
                <w:i/>
                <w:sz w:val="14"/>
                <w:lang w:val="en-US"/>
              </w:rPr>
              <w:t>For entire facility</w:t>
            </w:r>
          </w:p>
        </w:tc>
        <w:tc>
          <w:tcPr>
            <w:tcW w:w="144" w:type="dxa"/>
            <w:tcBorders>
              <w:top w:val="single" w:sz="4" w:space="0" w:color="auto"/>
            </w:tcBorders>
            <w:tcMar>
              <w:left w:w="0" w:type="dxa"/>
              <w:right w:w="0" w:type="dxa"/>
            </w:tcMar>
            <w:vAlign w:val="bottom"/>
          </w:tcPr>
          <w:p w:rsidR="00530479" w:rsidRPr="0021091A" w:rsidRDefault="00530479" w:rsidP="00B22C08">
            <w:pPr>
              <w:spacing w:before="80" w:after="80" w:line="160" w:lineRule="exact"/>
              <w:jc w:val="center"/>
              <w:rPr>
                <w:i/>
                <w:sz w:val="14"/>
                <w:lang w:val="en-US"/>
              </w:rPr>
            </w:pPr>
          </w:p>
        </w:tc>
        <w:tc>
          <w:tcPr>
            <w:tcW w:w="2961" w:type="dxa"/>
            <w:gridSpan w:val="3"/>
            <w:tcBorders>
              <w:top w:val="single" w:sz="4" w:space="0" w:color="auto"/>
              <w:bottom w:val="single" w:sz="4" w:space="0" w:color="auto"/>
            </w:tcBorders>
            <w:shd w:val="clear" w:color="auto" w:fill="auto"/>
            <w:vAlign w:val="bottom"/>
          </w:tcPr>
          <w:p w:rsidR="00530479" w:rsidRPr="0021091A" w:rsidRDefault="00530479" w:rsidP="00B22C08">
            <w:pPr>
              <w:spacing w:before="80" w:after="80" w:line="160" w:lineRule="exact"/>
              <w:jc w:val="center"/>
              <w:rPr>
                <w:i/>
                <w:sz w:val="14"/>
                <w:lang w:val="en-US"/>
              </w:rPr>
            </w:pPr>
            <w:r w:rsidRPr="0021091A">
              <w:rPr>
                <w:i/>
                <w:sz w:val="14"/>
                <w:lang w:val="en-US"/>
              </w:rPr>
              <w:t>Polyclinic</w:t>
            </w:r>
          </w:p>
        </w:tc>
      </w:tr>
      <w:tr w:rsidR="00530479" w:rsidRPr="0021091A" w:rsidTr="00EC5B4A">
        <w:tc>
          <w:tcPr>
            <w:tcW w:w="1695" w:type="dxa"/>
            <w:vMerge/>
            <w:tcBorders>
              <w:bottom w:val="single" w:sz="12" w:space="0" w:color="auto"/>
            </w:tcBorders>
            <w:vAlign w:val="bottom"/>
          </w:tcPr>
          <w:p w:rsidR="00530479" w:rsidRPr="0021091A" w:rsidRDefault="00530479" w:rsidP="00B22C08">
            <w:pPr>
              <w:spacing w:before="80" w:after="80" w:line="160" w:lineRule="exact"/>
              <w:rPr>
                <w:i/>
                <w:sz w:val="14"/>
              </w:rPr>
            </w:pPr>
          </w:p>
        </w:tc>
        <w:tc>
          <w:tcPr>
            <w:tcW w:w="1004" w:type="dxa"/>
            <w:gridSpan w:val="2"/>
            <w:tcBorders>
              <w:bottom w:val="single" w:sz="12" w:space="0" w:color="auto"/>
            </w:tcBorders>
            <w:vAlign w:val="bottom"/>
          </w:tcPr>
          <w:p w:rsidR="00530479" w:rsidRPr="0021091A" w:rsidRDefault="00530479" w:rsidP="00B22C08">
            <w:pPr>
              <w:spacing w:before="80" w:after="80" w:line="160" w:lineRule="exact"/>
              <w:jc w:val="center"/>
              <w:rPr>
                <w:i/>
                <w:sz w:val="14"/>
                <w:lang w:val="en-US"/>
              </w:rPr>
            </w:pPr>
            <w:r w:rsidRPr="0021091A">
              <w:rPr>
                <w:i/>
                <w:sz w:val="14"/>
                <w:lang w:val="en-US"/>
              </w:rPr>
              <w:t>Staffing table</w:t>
            </w:r>
          </w:p>
        </w:tc>
        <w:tc>
          <w:tcPr>
            <w:tcW w:w="1011" w:type="dxa"/>
            <w:tcBorders>
              <w:bottom w:val="single" w:sz="12" w:space="0" w:color="auto"/>
            </w:tcBorders>
            <w:vAlign w:val="bottom"/>
          </w:tcPr>
          <w:p w:rsidR="00530479" w:rsidRPr="0021091A" w:rsidRDefault="00530479" w:rsidP="00B22C08">
            <w:pPr>
              <w:spacing w:before="80" w:after="80" w:line="160" w:lineRule="exact"/>
              <w:jc w:val="center"/>
              <w:rPr>
                <w:i/>
                <w:sz w:val="14"/>
                <w:lang w:val="en-US"/>
              </w:rPr>
            </w:pPr>
            <w:r w:rsidRPr="0021091A">
              <w:rPr>
                <w:i/>
                <w:sz w:val="14"/>
                <w:lang w:val="en-US"/>
              </w:rPr>
              <w:t>Filled</w:t>
            </w:r>
          </w:p>
        </w:tc>
        <w:tc>
          <w:tcPr>
            <w:tcW w:w="1013" w:type="dxa"/>
            <w:tcBorders>
              <w:bottom w:val="single" w:sz="12" w:space="0" w:color="auto"/>
            </w:tcBorders>
            <w:vAlign w:val="bottom"/>
          </w:tcPr>
          <w:p w:rsidR="00530479" w:rsidRPr="0021091A" w:rsidRDefault="00530479" w:rsidP="00B22C08">
            <w:pPr>
              <w:spacing w:before="80" w:after="80" w:line="160" w:lineRule="exact"/>
              <w:jc w:val="center"/>
              <w:rPr>
                <w:i/>
                <w:sz w:val="14"/>
                <w:lang w:val="en-US"/>
              </w:rPr>
            </w:pPr>
            <w:r w:rsidRPr="0021091A">
              <w:rPr>
                <w:i/>
                <w:sz w:val="14"/>
                <w:lang w:val="en-US"/>
              </w:rPr>
              <w:t>Individuals</w:t>
            </w:r>
          </w:p>
        </w:tc>
        <w:tc>
          <w:tcPr>
            <w:tcW w:w="1015" w:type="dxa"/>
            <w:tcBorders>
              <w:bottom w:val="single" w:sz="12" w:space="0" w:color="auto"/>
            </w:tcBorders>
            <w:vAlign w:val="bottom"/>
          </w:tcPr>
          <w:p w:rsidR="00530479" w:rsidRPr="0021091A" w:rsidRDefault="00530479" w:rsidP="00B22C08">
            <w:pPr>
              <w:spacing w:before="80" w:after="80" w:line="160" w:lineRule="exact"/>
              <w:jc w:val="center"/>
              <w:rPr>
                <w:i/>
                <w:sz w:val="14"/>
                <w:lang w:val="en-US"/>
              </w:rPr>
            </w:pPr>
            <w:r w:rsidRPr="0021091A">
              <w:rPr>
                <w:i/>
                <w:sz w:val="14"/>
              </w:rPr>
              <w:t xml:space="preserve">% </w:t>
            </w:r>
            <w:r w:rsidRPr="0021091A">
              <w:rPr>
                <w:i/>
                <w:sz w:val="14"/>
                <w:lang w:val="en-US"/>
              </w:rPr>
              <w:t>of full complement</w:t>
            </w:r>
          </w:p>
        </w:tc>
        <w:tc>
          <w:tcPr>
            <w:tcW w:w="1012" w:type="dxa"/>
            <w:tcBorders>
              <w:bottom w:val="single" w:sz="12" w:space="0" w:color="auto"/>
            </w:tcBorders>
            <w:vAlign w:val="bottom"/>
          </w:tcPr>
          <w:p w:rsidR="00530479" w:rsidRPr="0021091A" w:rsidRDefault="00530479" w:rsidP="00B22C08">
            <w:pPr>
              <w:spacing w:before="80" w:after="80" w:line="160" w:lineRule="exact"/>
              <w:jc w:val="center"/>
              <w:rPr>
                <w:i/>
                <w:sz w:val="14"/>
                <w:lang w:val="en-US"/>
              </w:rPr>
            </w:pPr>
            <w:r w:rsidRPr="0021091A">
              <w:rPr>
                <w:i/>
                <w:sz w:val="14"/>
                <w:lang w:val="en-US"/>
              </w:rPr>
              <w:t>Coefficient of overlap</w:t>
            </w:r>
          </w:p>
        </w:tc>
        <w:tc>
          <w:tcPr>
            <w:tcW w:w="1005" w:type="dxa"/>
            <w:gridSpan w:val="2"/>
            <w:tcBorders>
              <w:bottom w:val="single" w:sz="12" w:space="0" w:color="auto"/>
            </w:tcBorders>
            <w:vAlign w:val="bottom"/>
          </w:tcPr>
          <w:p w:rsidR="00530479" w:rsidRPr="0021091A" w:rsidRDefault="00530479" w:rsidP="00B22C08">
            <w:pPr>
              <w:spacing w:before="80" w:after="80" w:line="160" w:lineRule="exact"/>
              <w:jc w:val="center"/>
              <w:rPr>
                <w:i/>
                <w:sz w:val="14"/>
                <w:lang w:val="en-US"/>
              </w:rPr>
            </w:pPr>
            <w:r w:rsidRPr="0021091A">
              <w:rPr>
                <w:i/>
                <w:sz w:val="14"/>
                <w:lang w:val="en-US"/>
              </w:rPr>
              <w:t>Staffing table</w:t>
            </w:r>
          </w:p>
        </w:tc>
        <w:tc>
          <w:tcPr>
            <w:tcW w:w="1012" w:type="dxa"/>
            <w:tcBorders>
              <w:bottom w:val="single" w:sz="12" w:space="0" w:color="auto"/>
            </w:tcBorders>
            <w:vAlign w:val="bottom"/>
          </w:tcPr>
          <w:p w:rsidR="00530479" w:rsidRPr="0021091A" w:rsidRDefault="00530479" w:rsidP="00B22C08">
            <w:pPr>
              <w:spacing w:before="80" w:after="80" w:line="160" w:lineRule="exact"/>
              <w:jc w:val="center"/>
              <w:rPr>
                <w:i/>
                <w:sz w:val="14"/>
                <w:lang w:val="en-US"/>
              </w:rPr>
            </w:pPr>
            <w:r w:rsidRPr="0021091A">
              <w:rPr>
                <w:i/>
                <w:sz w:val="14"/>
                <w:lang w:val="en-US"/>
              </w:rPr>
              <w:t>Filled</w:t>
            </w:r>
          </w:p>
        </w:tc>
        <w:tc>
          <w:tcPr>
            <w:tcW w:w="1088" w:type="dxa"/>
            <w:tcBorders>
              <w:bottom w:val="single" w:sz="12" w:space="0" w:color="auto"/>
            </w:tcBorders>
            <w:vAlign w:val="bottom"/>
          </w:tcPr>
          <w:p w:rsidR="00530479" w:rsidRPr="0021091A" w:rsidRDefault="00530479" w:rsidP="00B22C08">
            <w:pPr>
              <w:spacing w:before="80" w:after="80" w:line="160" w:lineRule="exact"/>
              <w:jc w:val="center"/>
              <w:rPr>
                <w:i/>
                <w:sz w:val="14"/>
                <w:lang w:val="en-US"/>
              </w:rPr>
            </w:pPr>
            <w:r w:rsidRPr="0021091A">
              <w:rPr>
                <w:i/>
                <w:sz w:val="14"/>
                <w:lang w:val="en-US"/>
              </w:rPr>
              <w:t>Individuals</w:t>
            </w:r>
          </w:p>
        </w:tc>
      </w:tr>
      <w:tr w:rsidR="00530479" w:rsidRPr="0021091A" w:rsidTr="00EC5B4A">
        <w:tc>
          <w:tcPr>
            <w:tcW w:w="1695" w:type="dxa"/>
            <w:tcBorders>
              <w:top w:val="single" w:sz="12" w:space="0" w:color="auto"/>
            </w:tcBorders>
            <w:vAlign w:val="bottom"/>
          </w:tcPr>
          <w:p w:rsidR="00530479" w:rsidRPr="0021091A" w:rsidRDefault="00530479" w:rsidP="00530479">
            <w:pPr>
              <w:spacing w:line="100" w:lineRule="exact"/>
              <w:rPr>
                <w:b/>
                <w:sz w:val="17"/>
                <w:lang w:val="en-US"/>
              </w:rPr>
            </w:pPr>
          </w:p>
        </w:tc>
        <w:tc>
          <w:tcPr>
            <w:tcW w:w="1004" w:type="dxa"/>
            <w:gridSpan w:val="2"/>
            <w:tcBorders>
              <w:top w:val="single" w:sz="12" w:space="0" w:color="auto"/>
            </w:tcBorders>
            <w:vAlign w:val="bottom"/>
          </w:tcPr>
          <w:p w:rsidR="00530479" w:rsidRPr="0021091A" w:rsidRDefault="00530479" w:rsidP="00530479">
            <w:pPr>
              <w:spacing w:line="100" w:lineRule="exact"/>
              <w:rPr>
                <w:sz w:val="17"/>
              </w:rPr>
            </w:pPr>
          </w:p>
        </w:tc>
        <w:tc>
          <w:tcPr>
            <w:tcW w:w="1011" w:type="dxa"/>
            <w:tcBorders>
              <w:top w:val="single" w:sz="12" w:space="0" w:color="auto"/>
            </w:tcBorders>
            <w:vAlign w:val="bottom"/>
          </w:tcPr>
          <w:p w:rsidR="00530479" w:rsidRPr="0021091A" w:rsidRDefault="00530479" w:rsidP="00530479">
            <w:pPr>
              <w:spacing w:line="100" w:lineRule="exact"/>
              <w:rPr>
                <w:sz w:val="17"/>
              </w:rPr>
            </w:pPr>
          </w:p>
        </w:tc>
        <w:tc>
          <w:tcPr>
            <w:tcW w:w="1013" w:type="dxa"/>
            <w:tcBorders>
              <w:top w:val="single" w:sz="12" w:space="0" w:color="auto"/>
            </w:tcBorders>
            <w:vAlign w:val="bottom"/>
          </w:tcPr>
          <w:p w:rsidR="00530479" w:rsidRPr="0021091A" w:rsidRDefault="00530479" w:rsidP="00530479">
            <w:pPr>
              <w:spacing w:line="100" w:lineRule="exact"/>
              <w:rPr>
                <w:sz w:val="17"/>
              </w:rPr>
            </w:pPr>
          </w:p>
        </w:tc>
        <w:tc>
          <w:tcPr>
            <w:tcW w:w="1015" w:type="dxa"/>
            <w:tcBorders>
              <w:top w:val="single" w:sz="12" w:space="0" w:color="auto"/>
            </w:tcBorders>
            <w:vAlign w:val="bottom"/>
          </w:tcPr>
          <w:p w:rsidR="00530479" w:rsidRPr="0021091A" w:rsidRDefault="00530479" w:rsidP="00530479">
            <w:pPr>
              <w:spacing w:line="100" w:lineRule="exact"/>
              <w:rPr>
                <w:sz w:val="17"/>
              </w:rPr>
            </w:pPr>
          </w:p>
        </w:tc>
        <w:tc>
          <w:tcPr>
            <w:tcW w:w="1012" w:type="dxa"/>
            <w:tcBorders>
              <w:top w:val="single" w:sz="12" w:space="0" w:color="auto"/>
            </w:tcBorders>
            <w:vAlign w:val="bottom"/>
          </w:tcPr>
          <w:p w:rsidR="00530479" w:rsidRPr="0021091A" w:rsidRDefault="00530479" w:rsidP="00530479">
            <w:pPr>
              <w:spacing w:line="100" w:lineRule="exact"/>
              <w:rPr>
                <w:sz w:val="17"/>
              </w:rPr>
            </w:pPr>
          </w:p>
        </w:tc>
        <w:tc>
          <w:tcPr>
            <w:tcW w:w="1005" w:type="dxa"/>
            <w:gridSpan w:val="2"/>
            <w:tcBorders>
              <w:top w:val="single" w:sz="12" w:space="0" w:color="auto"/>
            </w:tcBorders>
            <w:vAlign w:val="bottom"/>
          </w:tcPr>
          <w:p w:rsidR="00530479" w:rsidRPr="0021091A" w:rsidRDefault="00530479" w:rsidP="00530479">
            <w:pPr>
              <w:spacing w:line="100" w:lineRule="exact"/>
              <w:rPr>
                <w:sz w:val="17"/>
              </w:rPr>
            </w:pPr>
          </w:p>
        </w:tc>
        <w:tc>
          <w:tcPr>
            <w:tcW w:w="1012" w:type="dxa"/>
            <w:tcBorders>
              <w:top w:val="single" w:sz="12" w:space="0" w:color="auto"/>
            </w:tcBorders>
            <w:vAlign w:val="bottom"/>
          </w:tcPr>
          <w:p w:rsidR="00530479" w:rsidRPr="0021091A" w:rsidRDefault="00530479" w:rsidP="00530479">
            <w:pPr>
              <w:spacing w:line="100" w:lineRule="exact"/>
              <w:rPr>
                <w:sz w:val="17"/>
              </w:rPr>
            </w:pPr>
          </w:p>
        </w:tc>
        <w:tc>
          <w:tcPr>
            <w:tcW w:w="1088" w:type="dxa"/>
            <w:tcBorders>
              <w:top w:val="single" w:sz="12" w:space="0" w:color="auto"/>
            </w:tcBorders>
            <w:vAlign w:val="bottom"/>
          </w:tcPr>
          <w:p w:rsidR="00530479" w:rsidRPr="0021091A" w:rsidRDefault="00530479" w:rsidP="00530479">
            <w:pPr>
              <w:spacing w:line="100" w:lineRule="exact"/>
              <w:rPr>
                <w:sz w:val="17"/>
              </w:rPr>
            </w:pPr>
          </w:p>
        </w:tc>
      </w:tr>
      <w:tr w:rsidR="00530479" w:rsidRPr="0021091A" w:rsidTr="00530479">
        <w:tc>
          <w:tcPr>
            <w:tcW w:w="1695" w:type="dxa"/>
            <w:vAlign w:val="bottom"/>
          </w:tcPr>
          <w:p w:rsidR="00530479" w:rsidRPr="0021091A" w:rsidRDefault="00530479" w:rsidP="00B22C08">
            <w:pPr>
              <w:spacing w:before="40" w:after="40" w:line="210" w:lineRule="exact"/>
              <w:rPr>
                <w:b/>
                <w:sz w:val="17"/>
                <w:lang w:val="en-US"/>
              </w:rPr>
            </w:pPr>
            <w:smartTag w:uri="urn:schemas-microsoft-com:office:smarttags" w:element="place">
              <w:smartTag w:uri="urn:schemas-microsoft-com:office:smarttags" w:element="PlaceType">
                <w:r w:rsidRPr="0021091A">
                  <w:rPr>
                    <w:b/>
                    <w:sz w:val="17"/>
                    <w:lang w:val="en-US"/>
                  </w:rPr>
                  <w:t>Republic</w:t>
                </w:r>
              </w:smartTag>
              <w:r w:rsidRPr="0021091A">
                <w:rPr>
                  <w:b/>
                  <w:sz w:val="17"/>
                  <w:lang w:val="en-US"/>
                </w:rPr>
                <w:t xml:space="preserve"> of </w:t>
              </w:r>
              <w:smartTag w:uri="urn:schemas-microsoft-com:office:smarttags" w:element="PlaceName">
                <w:r w:rsidRPr="0021091A">
                  <w:rPr>
                    <w:b/>
                    <w:sz w:val="17"/>
                    <w:lang w:val="en-US"/>
                  </w:rPr>
                  <w:t>Uzbekistan</w:t>
                </w:r>
              </w:smartTag>
            </w:smartTag>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5</w:t>
            </w:r>
            <w:r w:rsidRPr="0021091A">
              <w:rPr>
                <w:sz w:val="17"/>
                <w:lang w:val="en-US"/>
              </w:rPr>
              <w:t>,</w:t>
            </w:r>
            <w:r w:rsidRPr="0021091A">
              <w:rPr>
                <w:sz w:val="17"/>
              </w:rPr>
              <w:t>631</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5</w:t>
            </w:r>
            <w:r w:rsidRPr="0021091A">
              <w:rPr>
                <w:sz w:val="17"/>
                <w:lang w:val="en-US"/>
              </w:rPr>
              <w:t>,</w:t>
            </w:r>
            <w:r w:rsidRPr="0021091A">
              <w:rPr>
                <w:sz w:val="17"/>
              </w:rPr>
              <w:t>537.75</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4</w:t>
            </w:r>
            <w:r w:rsidRPr="0021091A">
              <w:rPr>
                <w:sz w:val="17"/>
                <w:lang w:val="en-US"/>
              </w:rPr>
              <w:t>,</w:t>
            </w:r>
            <w:r w:rsidRPr="0021091A">
              <w:rPr>
                <w:sz w:val="17"/>
              </w:rPr>
              <w:t>494</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98.3</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1.2</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2</w:t>
            </w:r>
            <w:r w:rsidRPr="0021091A">
              <w:rPr>
                <w:sz w:val="17"/>
                <w:lang w:val="en-US"/>
              </w:rPr>
              <w:t>,</w:t>
            </w:r>
            <w:r w:rsidRPr="0021091A">
              <w:rPr>
                <w:sz w:val="17"/>
              </w:rPr>
              <w:t>366</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2</w:t>
            </w:r>
            <w:r w:rsidRPr="0021091A">
              <w:rPr>
                <w:sz w:val="17"/>
                <w:lang w:val="en-US"/>
              </w:rPr>
              <w:t>,</w:t>
            </w:r>
            <w:r w:rsidRPr="0021091A">
              <w:rPr>
                <w:sz w:val="17"/>
              </w:rPr>
              <w:t>371.75</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2</w:t>
            </w:r>
            <w:r w:rsidRPr="0021091A">
              <w:rPr>
                <w:sz w:val="17"/>
                <w:lang w:val="en-US"/>
              </w:rPr>
              <w:t>,</w:t>
            </w:r>
            <w:r w:rsidRPr="0021091A">
              <w:rPr>
                <w:sz w:val="17"/>
              </w:rPr>
              <w:t>084</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smartTag w:uri="urn:schemas-microsoft-com:office:smarttags" w:element="place">
              <w:smartTag w:uri="urn:schemas-microsoft-com:office:smarttags" w:element="PlaceType">
                <w:r w:rsidRPr="0021091A">
                  <w:rPr>
                    <w:sz w:val="17"/>
                    <w:lang w:val="en-US"/>
                  </w:rPr>
                  <w:t>Republic</w:t>
                </w:r>
              </w:smartTag>
              <w:r w:rsidRPr="0021091A">
                <w:rPr>
                  <w:sz w:val="17"/>
                  <w:lang w:val="en-US"/>
                </w:rPr>
                <w:t xml:space="preserve"> of </w:t>
              </w:r>
              <w:smartTag w:uri="urn:schemas-microsoft-com:office:smarttags" w:element="PlaceName">
                <w:r w:rsidRPr="0021091A">
                  <w:rPr>
                    <w:sz w:val="17"/>
                    <w:lang w:val="en-US"/>
                  </w:rPr>
                  <w:t>Karakalpakstan</w:t>
                </w:r>
              </w:smartTag>
            </w:smartTag>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319</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306</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283</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95.9</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1.1</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151</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144</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141</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r w:rsidRPr="0021091A">
              <w:rPr>
                <w:sz w:val="17"/>
                <w:lang w:val="en-US"/>
              </w:rPr>
              <w:t>Andijan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378</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376</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308</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99.5</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1.2</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143</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141</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114</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smartTag w:uri="urn:schemas-microsoft-com:office:smarttags" w:element="place">
              <w:smartTag w:uri="urn:schemas-microsoft-com:office:smarttags" w:element="City">
                <w:r w:rsidRPr="0021091A">
                  <w:rPr>
                    <w:sz w:val="17"/>
                    <w:lang w:val="en-US"/>
                  </w:rPr>
                  <w:t>Bukhara</w:t>
                </w:r>
              </w:smartTag>
            </w:smartTag>
            <w:r w:rsidRPr="0021091A">
              <w:rPr>
                <w:sz w:val="17"/>
                <w:lang w:val="en-US"/>
              </w:rPr>
              <w:t xml:space="preserve">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481</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426</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366</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88.6</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1.2</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167.5</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162.5</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161</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r w:rsidRPr="0021091A">
              <w:rPr>
                <w:sz w:val="17"/>
                <w:lang w:val="en-US"/>
              </w:rPr>
              <w:t>Djizak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234</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230</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151</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98.6</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1.5</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94</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94</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80</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r w:rsidRPr="0021091A">
              <w:rPr>
                <w:sz w:val="17"/>
                <w:lang w:val="en-US"/>
              </w:rPr>
              <w:t>Kashka-Darya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453</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446</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367</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98.5</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1.2</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187</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182</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152</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r w:rsidRPr="0021091A">
              <w:rPr>
                <w:sz w:val="17"/>
                <w:lang w:val="en-US"/>
              </w:rPr>
              <w:t>Navoi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1295</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126.25</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98</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97.5</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1.3</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43</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42.25</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31</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smartTag w:uri="urn:schemas-microsoft-com:office:smarttags" w:element="place">
              <w:smartTag w:uri="urn:schemas-microsoft-com:office:smarttags" w:element="City">
                <w:r w:rsidRPr="0021091A">
                  <w:rPr>
                    <w:sz w:val="17"/>
                    <w:lang w:val="en-US"/>
                  </w:rPr>
                  <w:t>Namangan</w:t>
                </w:r>
              </w:smartTag>
            </w:smartTag>
            <w:r w:rsidRPr="0021091A">
              <w:rPr>
                <w:sz w:val="17"/>
                <w:lang w:val="en-US"/>
              </w:rPr>
              <w:t xml:space="preserve">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392</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390</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380</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99.5</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1.0</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147</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146</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162</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smartTag w:uri="urn:schemas-microsoft-com:office:smarttags" w:element="place">
              <w:smartTag w:uri="urn:schemas-microsoft-com:office:smarttags" w:element="City">
                <w:r w:rsidRPr="0021091A">
                  <w:rPr>
                    <w:sz w:val="17"/>
                    <w:lang w:val="en-US"/>
                  </w:rPr>
                  <w:t>Samarkand</w:t>
                </w:r>
              </w:smartTag>
            </w:smartTag>
            <w:r w:rsidRPr="0021091A">
              <w:rPr>
                <w:sz w:val="17"/>
                <w:lang w:val="en-US"/>
              </w:rPr>
              <w:t xml:space="preserve">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530</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523.25</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538</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98.7</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1.0</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274.5</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268.5</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264</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r w:rsidRPr="0021091A">
              <w:rPr>
                <w:sz w:val="17"/>
                <w:lang w:val="en-US"/>
              </w:rPr>
              <w:t>Surkhan-Darya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403</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377</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265</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93.5</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1.4</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163</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160</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109</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r w:rsidRPr="0021091A">
              <w:rPr>
                <w:sz w:val="17"/>
                <w:lang w:val="en-US"/>
              </w:rPr>
              <w:t>Syr-Darya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184</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174</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98</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94.6</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1.8</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71</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58</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34</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smartTag w:uri="urn:schemas-microsoft-com:office:smarttags" w:element="place">
              <w:smartTag w:uri="urn:schemas-microsoft-com:office:smarttags" w:element="City">
                <w:r w:rsidRPr="0021091A">
                  <w:rPr>
                    <w:sz w:val="17"/>
                    <w:lang w:val="en-US"/>
                  </w:rPr>
                  <w:t>Tashkent</w:t>
                </w:r>
              </w:smartTag>
            </w:smartTag>
            <w:r w:rsidRPr="0021091A">
              <w:rPr>
                <w:sz w:val="17"/>
                <w:lang w:val="en-US"/>
              </w:rPr>
              <w:t xml:space="preserve">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488.5</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465.25</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321</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95.2</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1.4</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195.5</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181.75</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142</w:t>
            </w:r>
          </w:p>
        </w:tc>
      </w:tr>
      <w:tr w:rsidR="00530479" w:rsidRPr="0021091A" w:rsidTr="00530479">
        <w:tc>
          <w:tcPr>
            <w:tcW w:w="1695" w:type="dxa"/>
            <w:vAlign w:val="bottom"/>
          </w:tcPr>
          <w:p w:rsidR="00530479" w:rsidRPr="0021091A" w:rsidRDefault="00530479" w:rsidP="00B22C08">
            <w:pPr>
              <w:spacing w:before="40" w:after="40" w:line="210" w:lineRule="exact"/>
              <w:rPr>
                <w:sz w:val="17"/>
                <w:lang w:val="en-US"/>
              </w:rPr>
            </w:pPr>
            <w:smartTag w:uri="urn:schemas-microsoft-com:office:smarttags" w:element="place">
              <w:smartTag w:uri="urn:schemas-microsoft-com:office:smarttags" w:element="City">
                <w:r w:rsidRPr="0021091A">
                  <w:rPr>
                    <w:sz w:val="17"/>
                    <w:lang w:val="en-US"/>
                  </w:rPr>
                  <w:t>Fergana</w:t>
                </w:r>
              </w:smartTag>
            </w:smartTag>
            <w:r w:rsidRPr="0021091A">
              <w:rPr>
                <w:sz w:val="17"/>
                <w:lang w:val="en-US"/>
              </w:rPr>
              <w:t xml:space="preserve">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429.5</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528</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344</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122.9</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1.5</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127.25</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228.5</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154</w:t>
            </w:r>
          </w:p>
        </w:tc>
      </w:tr>
      <w:tr w:rsidR="00530479" w:rsidRPr="0021091A" w:rsidTr="00EC5B4A">
        <w:tc>
          <w:tcPr>
            <w:tcW w:w="1695" w:type="dxa"/>
            <w:vAlign w:val="bottom"/>
          </w:tcPr>
          <w:p w:rsidR="00530479" w:rsidRPr="0021091A" w:rsidRDefault="00530479" w:rsidP="00B22C08">
            <w:pPr>
              <w:spacing w:before="40" w:after="40" w:line="210" w:lineRule="exact"/>
              <w:rPr>
                <w:sz w:val="17"/>
                <w:lang w:val="en-US"/>
              </w:rPr>
            </w:pPr>
            <w:r w:rsidRPr="0021091A">
              <w:rPr>
                <w:sz w:val="17"/>
                <w:lang w:val="en-US"/>
              </w:rPr>
              <w:t>Khorezm Obl.</w:t>
            </w:r>
          </w:p>
        </w:tc>
        <w:tc>
          <w:tcPr>
            <w:tcW w:w="1004" w:type="dxa"/>
            <w:gridSpan w:val="2"/>
            <w:vAlign w:val="bottom"/>
          </w:tcPr>
          <w:p w:rsidR="00530479" w:rsidRPr="0021091A" w:rsidRDefault="00530479" w:rsidP="00B22C08">
            <w:pPr>
              <w:spacing w:before="40" w:after="40" w:line="210" w:lineRule="exact"/>
              <w:jc w:val="right"/>
              <w:rPr>
                <w:sz w:val="17"/>
              </w:rPr>
            </w:pPr>
            <w:r w:rsidRPr="0021091A">
              <w:rPr>
                <w:sz w:val="17"/>
              </w:rPr>
              <w:t>332</w:t>
            </w:r>
          </w:p>
        </w:tc>
        <w:tc>
          <w:tcPr>
            <w:tcW w:w="1011" w:type="dxa"/>
            <w:vAlign w:val="bottom"/>
          </w:tcPr>
          <w:p w:rsidR="00530479" w:rsidRPr="0021091A" w:rsidRDefault="00530479" w:rsidP="00B22C08">
            <w:pPr>
              <w:spacing w:before="40" w:after="40" w:line="210" w:lineRule="exact"/>
              <w:jc w:val="right"/>
              <w:rPr>
                <w:sz w:val="17"/>
              </w:rPr>
            </w:pPr>
            <w:r w:rsidRPr="0021091A">
              <w:rPr>
                <w:sz w:val="17"/>
              </w:rPr>
              <w:t>319.5</w:t>
            </w:r>
          </w:p>
        </w:tc>
        <w:tc>
          <w:tcPr>
            <w:tcW w:w="1013" w:type="dxa"/>
            <w:vAlign w:val="bottom"/>
          </w:tcPr>
          <w:p w:rsidR="00530479" w:rsidRPr="0021091A" w:rsidRDefault="00530479" w:rsidP="00B22C08">
            <w:pPr>
              <w:spacing w:before="40" w:after="40" w:line="210" w:lineRule="exact"/>
              <w:jc w:val="right"/>
              <w:rPr>
                <w:sz w:val="17"/>
              </w:rPr>
            </w:pPr>
            <w:r w:rsidRPr="0021091A">
              <w:rPr>
                <w:sz w:val="17"/>
              </w:rPr>
              <w:t>219</w:t>
            </w:r>
          </w:p>
        </w:tc>
        <w:tc>
          <w:tcPr>
            <w:tcW w:w="1015" w:type="dxa"/>
            <w:vAlign w:val="bottom"/>
          </w:tcPr>
          <w:p w:rsidR="00530479" w:rsidRPr="0021091A" w:rsidRDefault="00530479" w:rsidP="00B22C08">
            <w:pPr>
              <w:spacing w:before="40" w:after="40" w:line="210" w:lineRule="exact"/>
              <w:jc w:val="right"/>
              <w:rPr>
                <w:sz w:val="17"/>
              </w:rPr>
            </w:pPr>
            <w:r w:rsidRPr="0021091A">
              <w:rPr>
                <w:sz w:val="17"/>
              </w:rPr>
              <w:t>96.2</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1.5</w:t>
            </w:r>
          </w:p>
        </w:tc>
        <w:tc>
          <w:tcPr>
            <w:tcW w:w="1005" w:type="dxa"/>
            <w:gridSpan w:val="2"/>
            <w:vAlign w:val="bottom"/>
          </w:tcPr>
          <w:p w:rsidR="00530479" w:rsidRPr="0021091A" w:rsidRDefault="00530479" w:rsidP="00B22C08">
            <w:pPr>
              <w:spacing w:before="40" w:after="40" w:line="210" w:lineRule="exact"/>
              <w:jc w:val="right"/>
              <w:rPr>
                <w:sz w:val="17"/>
              </w:rPr>
            </w:pPr>
            <w:r w:rsidRPr="0021091A">
              <w:rPr>
                <w:sz w:val="17"/>
              </w:rPr>
              <w:t>194</w:t>
            </w:r>
          </w:p>
        </w:tc>
        <w:tc>
          <w:tcPr>
            <w:tcW w:w="1012" w:type="dxa"/>
            <w:vAlign w:val="bottom"/>
          </w:tcPr>
          <w:p w:rsidR="00530479" w:rsidRPr="0021091A" w:rsidRDefault="00530479" w:rsidP="00B22C08">
            <w:pPr>
              <w:spacing w:before="40" w:after="40" w:line="210" w:lineRule="exact"/>
              <w:jc w:val="right"/>
              <w:rPr>
                <w:sz w:val="17"/>
              </w:rPr>
            </w:pPr>
            <w:r w:rsidRPr="0021091A">
              <w:rPr>
                <w:sz w:val="17"/>
              </w:rPr>
              <w:t>174.5</w:t>
            </w:r>
          </w:p>
        </w:tc>
        <w:tc>
          <w:tcPr>
            <w:tcW w:w="1088" w:type="dxa"/>
            <w:vAlign w:val="bottom"/>
          </w:tcPr>
          <w:p w:rsidR="00530479" w:rsidRPr="0021091A" w:rsidRDefault="00530479" w:rsidP="00B22C08">
            <w:pPr>
              <w:spacing w:before="40" w:after="40" w:line="210" w:lineRule="exact"/>
              <w:jc w:val="right"/>
              <w:rPr>
                <w:sz w:val="17"/>
              </w:rPr>
            </w:pPr>
            <w:r w:rsidRPr="0021091A">
              <w:rPr>
                <w:sz w:val="17"/>
              </w:rPr>
              <w:t>173</w:t>
            </w:r>
          </w:p>
        </w:tc>
      </w:tr>
      <w:tr w:rsidR="00530479" w:rsidRPr="0021091A" w:rsidTr="00EC5B4A">
        <w:tc>
          <w:tcPr>
            <w:tcW w:w="1695" w:type="dxa"/>
            <w:tcBorders>
              <w:bottom w:val="single" w:sz="12" w:space="0" w:color="auto"/>
            </w:tcBorders>
            <w:vAlign w:val="bottom"/>
          </w:tcPr>
          <w:p w:rsidR="00530479" w:rsidRPr="0021091A" w:rsidRDefault="00530479" w:rsidP="00B22C08">
            <w:pPr>
              <w:spacing w:before="40" w:after="40" w:line="210" w:lineRule="exact"/>
              <w:rPr>
                <w:sz w:val="17"/>
                <w:lang w:val="en-US"/>
              </w:rPr>
            </w:pPr>
            <w:r w:rsidRPr="0021091A">
              <w:rPr>
                <w:sz w:val="17"/>
                <w:lang w:val="en-US"/>
              </w:rPr>
              <w:t xml:space="preserve">City of </w:t>
            </w:r>
            <w:smartTag w:uri="urn:schemas-microsoft-com:office:smarttags" w:element="place">
              <w:smartTag w:uri="urn:schemas-microsoft-com:office:smarttags" w:element="City">
                <w:r w:rsidRPr="0021091A">
                  <w:rPr>
                    <w:sz w:val="17"/>
                    <w:lang w:val="en-US"/>
                  </w:rPr>
                  <w:t>Tashkent</w:t>
                </w:r>
              </w:smartTag>
            </w:smartTag>
          </w:p>
        </w:tc>
        <w:tc>
          <w:tcPr>
            <w:tcW w:w="1004" w:type="dxa"/>
            <w:gridSpan w:val="2"/>
            <w:tcBorders>
              <w:bottom w:val="single" w:sz="12" w:space="0" w:color="auto"/>
            </w:tcBorders>
            <w:vAlign w:val="bottom"/>
          </w:tcPr>
          <w:p w:rsidR="00530479" w:rsidRPr="0021091A" w:rsidRDefault="00530479" w:rsidP="00B22C08">
            <w:pPr>
              <w:spacing w:before="40" w:after="40" w:line="210" w:lineRule="exact"/>
              <w:jc w:val="right"/>
              <w:rPr>
                <w:sz w:val="17"/>
              </w:rPr>
            </w:pPr>
            <w:r w:rsidRPr="0021091A">
              <w:rPr>
                <w:sz w:val="17"/>
              </w:rPr>
              <w:t>877.5</w:t>
            </w:r>
          </w:p>
        </w:tc>
        <w:tc>
          <w:tcPr>
            <w:tcW w:w="1011" w:type="dxa"/>
            <w:tcBorders>
              <w:bottom w:val="single" w:sz="12" w:space="0" w:color="auto"/>
            </w:tcBorders>
            <w:vAlign w:val="bottom"/>
          </w:tcPr>
          <w:p w:rsidR="00530479" w:rsidRPr="0021091A" w:rsidRDefault="00530479" w:rsidP="00B22C08">
            <w:pPr>
              <w:spacing w:before="40" w:after="40" w:line="210" w:lineRule="exact"/>
              <w:jc w:val="right"/>
              <w:rPr>
                <w:sz w:val="17"/>
              </w:rPr>
            </w:pPr>
            <w:r w:rsidRPr="0021091A">
              <w:rPr>
                <w:sz w:val="17"/>
              </w:rPr>
              <w:t>850.5</w:t>
            </w:r>
          </w:p>
        </w:tc>
        <w:tc>
          <w:tcPr>
            <w:tcW w:w="1013" w:type="dxa"/>
            <w:tcBorders>
              <w:bottom w:val="single" w:sz="12" w:space="0" w:color="auto"/>
            </w:tcBorders>
            <w:vAlign w:val="bottom"/>
          </w:tcPr>
          <w:p w:rsidR="00530479" w:rsidRPr="0021091A" w:rsidRDefault="00530479" w:rsidP="00B22C08">
            <w:pPr>
              <w:spacing w:before="40" w:after="40" w:line="210" w:lineRule="exact"/>
              <w:jc w:val="right"/>
              <w:rPr>
                <w:sz w:val="17"/>
              </w:rPr>
            </w:pPr>
            <w:r w:rsidRPr="0021091A">
              <w:rPr>
                <w:sz w:val="17"/>
              </w:rPr>
              <w:t>756</w:t>
            </w:r>
          </w:p>
        </w:tc>
        <w:tc>
          <w:tcPr>
            <w:tcW w:w="1015" w:type="dxa"/>
            <w:tcBorders>
              <w:bottom w:val="single" w:sz="12" w:space="0" w:color="auto"/>
            </w:tcBorders>
            <w:vAlign w:val="bottom"/>
          </w:tcPr>
          <w:p w:rsidR="00530479" w:rsidRPr="0021091A" w:rsidRDefault="00530479" w:rsidP="00B22C08">
            <w:pPr>
              <w:spacing w:before="40" w:after="40" w:line="210" w:lineRule="exact"/>
              <w:jc w:val="right"/>
              <w:rPr>
                <w:sz w:val="17"/>
              </w:rPr>
            </w:pPr>
            <w:r w:rsidRPr="0021091A">
              <w:rPr>
                <w:sz w:val="17"/>
              </w:rPr>
              <w:t>96.9</w:t>
            </w:r>
          </w:p>
        </w:tc>
        <w:tc>
          <w:tcPr>
            <w:tcW w:w="1012" w:type="dxa"/>
            <w:tcBorders>
              <w:bottom w:val="single" w:sz="12" w:space="0" w:color="auto"/>
            </w:tcBorders>
            <w:vAlign w:val="bottom"/>
          </w:tcPr>
          <w:p w:rsidR="00530479" w:rsidRPr="0021091A" w:rsidRDefault="00530479" w:rsidP="00B22C08">
            <w:pPr>
              <w:spacing w:before="40" w:after="40" w:line="210" w:lineRule="exact"/>
              <w:jc w:val="right"/>
              <w:rPr>
                <w:sz w:val="17"/>
              </w:rPr>
            </w:pPr>
            <w:r w:rsidRPr="0021091A">
              <w:rPr>
                <w:sz w:val="17"/>
              </w:rPr>
              <w:t>1.1</w:t>
            </w:r>
          </w:p>
        </w:tc>
        <w:tc>
          <w:tcPr>
            <w:tcW w:w="1005" w:type="dxa"/>
            <w:gridSpan w:val="2"/>
            <w:tcBorders>
              <w:bottom w:val="single" w:sz="12" w:space="0" w:color="auto"/>
            </w:tcBorders>
            <w:vAlign w:val="bottom"/>
          </w:tcPr>
          <w:p w:rsidR="00530479" w:rsidRPr="0021091A" w:rsidRDefault="00530479" w:rsidP="00B22C08">
            <w:pPr>
              <w:spacing w:before="40" w:after="40" w:line="210" w:lineRule="exact"/>
              <w:jc w:val="right"/>
              <w:rPr>
                <w:sz w:val="17"/>
              </w:rPr>
            </w:pPr>
            <w:r w:rsidRPr="0021091A">
              <w:rPr>
                <w:sz w:val="17"/>
              </w:rPr>
              <w:t>408.25</w:t>
            </w:r>
          </w:p>
        </w:tc>
        <w:tc>
          <w:tcPr>
            <w:tcW w:w="1012" w:type="dxa"/>
            <w:tcBorders>
              <w:bottom w:val="single" w:sz="12" w:space="0" w:color="auto"/>
            </w:tcBorders>
            <w:vAlign w:val="bottom"/>
          </w:tcPr>
          <w:p w:rsidR="00530479" w:rsidRPr="0021091A" w:rsidRDefault="00530479" w:rsidP="00B22C08">
            <w:pPr>
              <w:spacing w:before="40" w:after="40" w:line="210" w:lineRule="exact"/>
              <w:jc w:val="right"/>
              <w:rPr>
                <w:sz w:val="17"/>
              </w:rPr>
            </w:pPr>
            <w:r w:rsidRPr="0021091A">
              <w:rPr>
                <w:sz w:val="17"/>
              </w:rPr>
              <w:t>388.75</w:t>
            </w:r>
          </w:p>
        </w:tc>
        <w:tc>
          <w:tcPr>
            <w:tcW w:w="1088" w:type="dxa"/>
            <w:tcBorders>
              <w:bottom w:val="single" w:sz="12" w:space="0" w:color="auto"/>
            </w:tcBorders>
            <w:vAlign w:val="bottom"/>
          </w:tcPr>
          <w:p w:rsidR="00530479" w:rsidRPr="0021091A" w:rsidRDefault="00530479" w:rsidP="00B22C08">
            <w:pPr>
              <w:spacing w:before="40" w:after="40" w:line="210" w:lineRule="exact"/>
              <w:jc w:val="right"/>
              <w:rPr>
                <w:sz w:val="17"/>
              </w:rPr>
            </w:pPr>
            <w:r w:rsidRPr="0021091A">
              <w:rPr>
                <w:sz w:val="17"/>
              </w:rPr>
              <w:t>367</w:t>
            </w:r>
          </w:p>
        </w:tc>
      </w:tr>
    </w:tbl>
    <w:p w:rsidR="00192D1B" w:rsidRDefault="00192D1B" w:rsidP="00EE604B">
      <w:pPr>
        <w:pStyle w:val="SingleTxt"/>
        <w:jc w:val="left"/>
      </w:pPr>
    </w:p>
    <w:p w:rsidR="00192D1B" w:rsidRPr="00192D1B" w:rsidRDefault="00192D1B" w:rsidP="00192D1B">
      <w:pPr>
        <w:pStyle w:val="SingleTxt"/>
        <w:rPr>
          <w:b/>
        </w:rPr>
      </w:pPr>
      <w:r>
        <w:br w:type="page"/>
      </w:r>
      <w:r w:rsidRPr="00192D1B">
        <w:rPr>
          <w:b/>
        </w:rPr>
        <w:t xml:space="preserve">4.15. Information on occupational morbidity among women in the </w:t>
      </w:r>
      <w:smartTag w:uri="urn:schemas-microsoft-com:office:smarttags" w:element="place">
        <w:smartTag w:uri="urn:schemas-microsoft-com:office:smarttags" w:element="PlaceType">
          <w:r w:rsidRPr="00192D1B">
            <w:rPr>
              <w:b/>
            </w:rPr>
            <w:t>Republic</w:t>
          </w:r>
        </w:smartTag>
        <w:r w:rsidRPr="00192D1B">
          <w:rPr>
            <w:b/>
          </w:rPr>
          <w:t xml:space="preserve"> of </w:t>
        </w:r>
        <w:smartTag w:uri="urn:schemas-microsoft-com:office:smarttags" w:element="PlaceName">
          <w:r w:rsidRPr="00192D1B">
            <w:rPr>
              <w:b/>
            </w:rPr>
            <w:t>Uzbekistan</w:t>
          </w:r>
        </w:smartTag>
      </w:smartTag>
      <w:r w:rsidRPr="00192D1B">
        <w:rPr>
          <w:b/>
        </w:rPr>
        <w:t xml:space="preserve"> (as of 31 December 2007)</w:t>
      </w:r>
    </w:p>
    <w:p w:rsidR="00192D1B" w:rsidRPr="00192D1B" w:rsidRDefault="00192D1B" w:rsidP="00192D1B">
      <w:pPr>
        <w:pStyle w:val="SingleTxt"/>
        <w:spacing w:after="0" w:line="120" w:lineRule="exact"/>
        <w:ind w:left="0" w:right="0"/>
        <w:rPr>
          <w:sz w:val="10"/>
        </w:rPr>
      </w:pPr>
    </w:p>
    <w:p w:rsidR="00192D1B" w:rsidRDefault="00192D1B" w:rsidP="00192D1B">
      <w:pPr>
        <w:pStyle w:val="SingleTxt"/>
        <w:tabs>
          <w:tab w:val="clear" w:pos="5573"/>
          <w:tab w:val="clear" w:pos="6048"/>
          <w:tab w:val="right" w:pos="8460"/>
        </w:tabs>
      </w:pPr>
      <w:r>
        <w:t>Number of working women in the Republic</w:t>
      </w:r>
      <w:r>
        <w:tab/>
      </w:r>
      <w:r>
        <w:tab/>
        <w:t xml:space="preserve"> - 719,427</w:t>
      </w:r>
    </w:p>
    <w:p w:rsidR="00192D1B" w:rsidRDefault="00192D1B" w:rsidP="00A4033F">
      <w:pPr>
        <w:pStyle w:val="SingleTxt"/>
        <w:numPr>
          <w:ilvl w:val="0"/>
          <w:numId w:val="50"/>
        </w:numPr>
        <w:tabs>
          <w:tab w:val="right" w:pos="8460"/>
        </w:tabs>
      </w:pPr>
      <w:r>
        <w:t>number of women who work in harmful or hazardous conditions</w:t>
      </w:r>
      <w:r>
        <w:tab/>
        <w:t xml:space="preserve"> - 143,988</w:t>
      </w:r>
    </w:p>
    <w:p w:rsidR="00192D1B" w:rsidRDefault="00192D1B" w:rsidP="00A4033F">
      <w:pPr>
        <w:pStyle w:val="SingleTxt"/>
        <w:tabs>
          <w:tab w:val="clear" w:pos="5573"/>
          <w:tab w:val="clear" w:pos="6048"/>
          <w:tab w:val="right" w:pos="8460"/>
        </w:tabs>
      </w:pPr>
      <w:r>
        <w:t>Number of individuals with occupational illness</w:t>
      </w:r>
      <w:r w:rsidR="00A4033F">
        <w:t xml:space="preserve"> </w:t>
      </w:r>
      <w:r>
        <w:t>total for republic</w:t>
      </w:r>
      <w:r>
        <w:tab/>
        <w:t xml:space="preserve"> - 7,779</w:t>
      </w:r>
    </w:p>
    <w:p w:rsidR="00192D1B" w:rsidRDefault="00192D1B" w:rsidP="00A4033F">
      <w:pPr>
        <w:pStyle w:val="SingleTxt"/>
        <w:numPr>
          <w:ilvl w:val="0"/>
          <w:numId w:val="50"/>
        </w:numPr>
        <w:tabs>
          <w:tab w:val="right" w:pos="8460"/>
        </w:tabs>
      </w:pPr>
      <w:r>
        <w:t xml:space="preserve"> number of women with occupational illnesses</w:t>
      </w:r>
      <w:r>
        <w:tab/>
      </w:r>
      <w:r w:rsidR="00A4033F">
        <w:tab/>
      </w:r>
      <w:r>
        <w:t xml:space="preserve"> - 1,958 (25.1%)</w:t>
      </w:r>
    </w:p>
    <w:p w:rsidR="00192D1B" w:rsidRDefault="00192D1B" w:rsidP="00A4033F">
      <w:pPr>
        <w:pStyle w:val="SingleTxt"/>
        <w:tabs>
          <w:tab w:val="clear" w:pos="5573"/>
          <w:tab w:val="clear" w:pos="6048"/>
          <w:tab w:val="right" w:pos="8460"/>
        </w:tabs>
        <w:jc w:val="left"/>
      </w:pPr>
      <w:r>
        <w:t>Number of individuals with first</w:t>
      </w:r>
      <w:r w:rsidR="00A4033F">
        <w:t>-time diagnosis of occupational</w:t>
      </w:r>
      <w:r w:rsidR="00A4033F">
        <w:br/>
      </w:r>
      <w:r>
        <w:t xml:space="preserve">illness </w:t>
      </w:r>
    </w:p>
    <w:p w:rsidR="00192D1B" w:rsidRDefault="00192D1B" w:rsidP="00A4033F">
      <w:pPr>
        <w:pStyle w:val="SingleTxt"/>
        <w:tabs>
          <w:tab w:val="clear" w:pos="5573"/>
          <w:tab w:val="clear" w:pos="6048"/>
          <w:tab w:val="right" w:pos="8460"/>
        </w:tabs>
        <w:jc w:val="left"/>
      </w:pPr>
      <w:r>
        <w:t>total for 2005-2007</w:t>
      </w:r>
      <w:r>
        <w:tab/>
      </w:r>
      <w:r w:rsidR="00A4033F">
        <w:tab/>
      </w:r>
      <w:r w:rsidR="00A4033F">
        <w:tab/>
      </w:r>
      <w:r>
        <w:tab/>
      </w:r>
      <w:r>
        <w:tab/>
      </w:r>
      <w:r>
        <w:tab/>
        <w:t xml:space="preserve"> - 349</w:t>
      </w:r>
    </w:p>
    <w:p w:rsidR="00192D1B" w:rsidRDefault="00192D1B" w:rsidP="00A4033F">
      <w:pPr>
        <w:pStyle w:val="SingleTxt"/>
        <w:tabs>
          <w:tab w:val="clear" w:pos="5573"/>
          <w:tab w:val="clear" w:pos="6048"/>
          <w:tab w:val="right" w:pos="8460"/>
        </w:tabs>
        <w:jc w:val="left"/>
      </w:pPr>
      <w:r>
        <w:t>of whom are women</w:t>
      </w:r>
      <w:r>
        <w:tab/>
      </w:r>
      <w:r>
        <w:tab/>
      </w:r>
      <w:r>
        <w:tab/>
      </w:r>
      <w:r>
        <w:tab/>
      </w:r>
      <w:r>
        <w:tab/>
      </w:r>
      <w:r>
        <w:tab/>
        <w:t xml:space="preserve"> - 58 (16.6%)</w:t>
      </w:r>
    </w:p>
    <w:p w:rsidR="00192D1B" w:rsidRDefault="00192D1B" w:rsidP="00A4033F">
      <w:pPr>
        <w:pStyle w:val="SingleTxt"/>
        <w:numPr>
          <w:ilvl w:val="0"/>
          <w:numId w:val="50"/>
        </w:numPr>
        <w:tabs>
          <w:tab w:val="right" w:pos="8460"/>
        </w:tabs>
      </w:pPr>
      <w:r>
        <w:t>broken down by year:</w:t>
      </w:r>
    </w:p>
    <w:p w:rsidR="00192D1B" w:rsidRDefault="00192D1B" w:rsidP="00A4033F">
      <w:pPr>
        <w:pStyle w:val="SingleTxt"/>
        <w:numPr>
          <w:ilvl w:val="0"/>
          <w:numId w:val="50"/>
        </w:numPr>
        <w:tabs>
          <w:tab w:val="clear" w:pos="5098"/>
          <w:tab w:val="clear" w:pos="5573"/>
          <w:tab w:val="clear" w:pos="6048"/>
          <w:tab w:val="right" w:pos="8460"/>
        </w:tabs>
      </w:pPr>
      <w:r>
        <w:t>2005, total</w:t>
      </w:r>
      <w:r>
        <w:tab/>
      </w:r>
      <w:r>
        <w:tab/>
      </w:r>
      <w:r>
        <w:tab/>
      </w:r>
      <w:r>
        <w:tab/>
      </w:r>
      <w:r>
        <w:tab/>
      </w:r>
      <w:r>
        <w:tab/>
        <w:t>121, of whom are women 18 (15%)</w:t>
      </w:r>
    </w:p>
    <w:p w:rsidR="00192D1B" w:rsidRDefault="00192D1B" w:rsidP="00A4033F">
      <w:pPr>
        <w:pStyle w:val="SingleTxt"/>
        <w:numPr>
          <w:ilvl w:val="0"/>
          <w:numId w:val="50"/>
        </w:numPr>
        <w:tabs>
          <w:tab w:val="clear" w:pos="5098"/>
          <w:tab w:val="clear" w:pos="5573"/>
          <w:tab w:val="clear" w:pos="6048"/>
          <w:tab w:val="right" w:pos="8460"/>
        </w:tabs>
      </w:pPr>
      <w:r>
        <w:t>2006, total</w:t>
      </w:r>
      <w:r>
        <w:tab/>
      </w:r>
      <w:r>
        <w:tab/>
      </w:r>
      <w:r>
        <w:tab/>
      </w:r>
      <w:r>
        <w:tab/>
      </w:r>
      <w:r>
        <w:tab/>
      </w:r>
      <w:r>
        <w:tab/>
        <w:t xml:space="preserve"> 95, of whom are women 18 (19%)</w:t>
      </w:r>
    </w:p>
    <w:p w:rsidR="00192D1B" w:rsidRDefault="00192D1B" w:rsidP="00A4033F">
      <w:pPr>
        <w:pStyle w:val="SingleTxt"/>
        <w:numPr>
          <w:ilvl w:val="0"/>
          <w:numId w:val="50"/>
        </w:numPr>
        <w:tabs>
          <w:tab w:val="clear" w:pos="5098"/>
          <w:tab w:val="clear" w:pos="5573"/>
          <w:tab w:val="clear" w:pos="6048"/>
          <w:tab w:val="right" w:pos="8460"/>
        </w:tabs>
      </w:pPr>
      <w:r>
        <w:t>2007, total</w:t>
      </w:r>
      <w:r>
        <w:tab/>
      </w:r>
      <w:r>
        <w:tab/>
      </w:r>
      <w:r>
        <w:tab/>
      </w:r>
      <w:r>
        <w:tab/>
      </w:r>
      <w:r>
        <w:tab/>
      </w:r>
      <w:r>
        <w:tab/>
        <w:t>133, of whom are women 22 (16.5%)</w:t>
      </w:r>
    </w:p>
    <w:p w:rsidR="00192D1B" w:rsidRDefault="00192D1B" w:rsidP="00192D1B">
      <w:pPr>
        <w:pStyle w:val="SingleTxt"/>
      </w:pPr>
    </w:p>
    <w:p w:rsidR="00192D1B" w:rsidRDefault="00192D1B" w:rsidP="00192D1B">
      <w:pPr>
        <w:pStyle w:val="SingleTxt"/>
      </w:pPr>
      <w:r>
        <w:t>Structure of occupational illness among women of the Republic:</w:t>
      </w:r>
    </w:p>
    <w:p w:rsidR="00192D1B" w:rsidRDefault="00192D1B" w:rsidP="00A4033F">
      <w:pPr>
        <w:pStyle w:val="SingleTxt"/>
        <w:numPr>
          <w:ilvl w:val="0"/>
          <w:numId w:val="50"/>
        </w:numPr>
        <w:tabs>
          <w:tab w:val="right" w:pos="8460"/>
        </w:tabs>
      </w:pPr>
      <w:r>
        <w:t>diseases of the ear, nose, and throat</w:t>
      </w:r>
      <w:r>
        <w:tab/>
      </w:r>
      <w:r>
        <w:tab/>
      </w:r>
      <w:r>
        <w:tab/>
      </w:r>
      <w:r>
        <w:tab/>
        <w:t xml:space="preserve"> - 22%</w:t>
      </w:r>
    </w:p>
    <w:p w:rsidR="00192D1B" w:rsidRDefault="00192D1B" w:rsidP="00A4033F">
      <w:pPr>
        <w:pStyle w:val="SingleTxt"/>
        <w:numPr>
          <w:ilvl w:val="0"/>
          <w:numId w:val="50"/>
        </w:numPr>
        <w:tabs>
          <w:tab w:val="right" w:pos="8460"/>
        </w:tabs>
      </w:pPr>
      <w:r>
        <w:t>chronic bronchitis</w:t>
      </w:r>
      <w:r>
        <w:tab/>
      </w:r>
      <w:r>
        <w:tab/>
      </w:r>
      <w:r>
        <w:tab/>
      </w:r>
      <w:r>
        <w:tab/>
      </w:r>
      <w:r w:rsidR="00A4033F">
        <w:tab/>
      </w:r>
      <w:r>
        <w:tab/>
      </w:r>
      <w:r>
        <w:tab/>
        <w:t xml:space="preserve"> - 20%</w:t>
      </w:r>
    </w:p>
    <w:p w:rsidR="00192D1B" w:rsidRDefault="00192D1B" w:rsidP="00A4033F">
      <w:pPr>
        <w:pStyle w:val="SingleTxt"/>
        <w:numPr>
          <w:ilvl w:val="0"/>
          <w:numId w:val="50"/>
        </w:numPr>
        <w:tabs>
          <w:tab w:val="right" w:pos="8460"/>
        </w:tabs>
      </w:pPr>
      <w:r>
        <w:t>industrial poisoning (lead, mercury,</w:t>
      </w:r>
      <w:r w:rsidR="00A4033F">
        <w:t xml:space="preserve"> </w:t>
      </w:r>
      <w:r>
        <w:t>organic solvents and others)</w:t>
      </w:r>
      <w:r>
        <w:tab/>
        <w:t xml:space="preserve"> - 11%</w:t>
      </w:r>
    </w:p>
    <w:p w:rsidR="00192D1B" w:rsidRDefault="00192D1B" w:rsidP="00A4033F">
      <w:pPr>
        <w:pStyle w:val="SingleTxt"/>
        <w:numPr>
          <w:ilvl w:val="0"/>
          <w:numId w:val="50"/>
        </w:numPr>
        <w:tabs>
          <w:tab w:val="right" w:pos="8460"/>
        </w:tabs>
      </w:pPr>
      <w:r>
        <w:t>acute and chronic pesticide poisoning</w:t>
      </w:r>
      <w:r>
        <w:tab/>
      </w:r>
      <w:r>
        <w:tab/>
      </w:r>
      <w:r w:rsidR="00A4033F">
        <w:tab/>
      </w:r>
      <w:r w:rsidR="00A4033F">
        <w:tab/>
      </w:r>
      <w:r>
        <w:t xml:space="preserve"> - 10%</w:t>
      </w:r>
    </w:p>
    <w:p w:rsidR="00192D1B" w:rsidRDefault="00192D1B" w:rsidP="00A4033F">
      <w:pPr>
        <w:pStyle w:val="SingleTxt"/>
        <w:numPr>
          <w:ilvl w:val="0"/>
          <w:numId w:val="50"/>
        </w:numPr>
        <w:tabs>
          <w:tab w:val="right" w:pos="8460"/>
        </w:tabs>
      </w:pPr>
      <w:r>
        <w:t>bronchial asthma</w:t>
      </w:r>
      <w:r>
        <w:tab/>
      </w:r>
      <w:r>
        <w:tab/>
      </w:r>
      <w:r>
        <w:tab/>
      </w:r>
      <w:r>
        <w:tab/>
      </w:r>
      <w:r>
        <w:tab/>
      </w:r>
      <w:r w:rsidR="00A4033F">
        <w:tab/>
      </w:r>
      <w:r>
        <w:tab/>
        <w:t xml:space="preserve"> - 9%</w:t>
      </w:r>
    </w:p>
    <w:p w:rsidR="00192D1B" w:rsidRDefault="00192D1B" w:rsidP="00A4033F">
      <w:pPr>
        <w:pStyle w:val="SingleTxt"/>
        <w:numPr>
          <w:ilvl w:val="0"/>
          <w:numId w:val="50"/>
        </w:numPr>
        <w:tabs>
          <w:tab w:val="right" w:pos="8460"/>
        </w:tabs>
      </w:pPr>
      <w:r>
        <w:t>diseases of the skin (occupational dermatoses)</w:t>
      </w:r>
      <w:r>
        <w:tab/>
      </w:r>
      <w:r>
        <w:tab/>
        <w:t xml:space="preserve"> - 9%</w:t>
      </w:r>
    </w:p>
    <w:p w:rsidR="0021091A" w:rsidRDefault="00192D1B" w:rsidP="00A4033F">
      <w:pPr>
        <w:pStyle w:val="SingleTxt"/>
        <w:numPr>
          <w:ilvl w:val="0"/>
          <w:numId w:val="50"/>
        </w:numPr>
        <w:tabs>
          <w:tab w:val="right" w:pos="8460"/>
        </w:tabs>
      </w:pPr>
      <w:r>
        <w:t>varicose conditions of the lower extremities</w:t>
      </w:r>
      <w:r>
        <w:tab/>
      </w:r>
      <w:r>
        <w:tab/>
      </w:r>
      <w:r>
        <w:tab/>
        <w:t xml:space="preserve"> - 5%</w:t>
      </w:r>
    </w:p>
    <w:p w:rsidR="00A4033F" w:rsidRDefault="00A4033F" w:rsidP="00A4033F">
      <w:pPr>
        <w:pStyle w:val="H1"/>
        <w:ind w:left="547" w:firstLine="720"/>
      </w:pPr>
      <w:r>
        <w:br w:type="page"/>
        <w:t>Annex No. 5 (to Article 13)</w:t>
      </w:r>
    </w:p>
    <w:p w:rsidR="00A4033F" w:rsidRPr="00A4033F" w:rsidRDefault="00A4033F" w:rsidP="00A4033F">
      <w:pPr>
        <w:pStyle w:val="SingleTxt"/>
        <w:spacing w:after="0" w:line="120" w:lineRule="exact"/>
        <w:ind w:left="0" w:right="0"/>
        <w:rPr>
          <w:sz w:val="10"/>
        </w:rPr>
      </w:pPr>
    </w:p>
    <w:p w:rsidR="00A4033F" w:rsidRPr="00A4033F" w:rsidRDefault="00A4033F" w:rsidP="00A4033F">
      <w:pPr>
        <w:pStyle w:val="SingleTxt"/>
        <w:spacing w:after="0" w:line="120" w:lineRule="exact"/>
        <w:ind w:left="0" w:right="0"/>
        <w:rPr>
          <w:sz w:val="10"/>
        </w:rPr>
      </w:pPr>
    </w:p>
    <w:p w:rsidR="00A4033F" w:rsidRPr="00A4033F" w:rsidRDefault="00A4033F" w:rsidP="00A4033F">
      <w:pPr>
        <w:pStyle w:val="SingleTxt"/>
        <w:rPr>
          <w:b/>
        </w:rPr>
      </w:pPr>
      <w:r w:rsidRPr="00A4033F">
        <w:rPr>
          <w:b/>
        </w:rPr>
        <w:t xml:space="preserve">5.1. Data of the Society of the Disabled on the number of disabled women in </w:t>
      </w:r>
      <w:smartTag w:uri="urn:schemas-microsoft-com:office:smarttags" w:element="country-region">
        <w:smartTag w:uri="urn:schemas-microsoft-com:office:smarttags" w:element="place">
          <w:r w:rsidRPr="00A4033F">
            <w:rPr>
              <w:b/>
            </w:rPr>
            <w:t>Uzbekistan</w:t>
          </w:r>
        </w:smartTag>
      </w:smartTag>
    </w:p>
    <w:p w:rsidR="00A4033F" w:rsidRPr="00A4033F" w:rsidRDefault="00A4033F" w:rsidP="00A4033F">
      <w:pPr>
        <w:pStyle w:val="SingleTxt"/>
        <w:spacing w:after="0" w:line="120" w:lineRule="exact"/>
        <w:ind w:left="0" w:right="0"/>
        <w:rPr>
          <w:sz w:val="10"/>
        </w:rPr>
      </w:pPr>
    </w:p>
    <w:tbl>
      <w:tblPr>
        <w:tblStyle w:val="TableGrid"/>
        <w:tblW w:w="8550" w:type="dxa"/>
        <w:tblInd w:w="13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630"/>
        <w:gridCol w:w="2952"/>
        <w:gridCol w:w="1278"/>
        <w:gridCol w:w="1080"/>
        <w:gridCol w:w="144"/>
        <w:gridCol w:w="726"/>
        <w:gridCol w:w="870"/>
        <w:gridCol w:w="870"/>
      </w:tblGrid>
      <w:tr w:rsidR="00AD0ACF" w:rsidRPr="00574130" w:rsidTr="00AD0ACF">
        <w:trPr>
          <w:trHeight w:val="456"/>
        </w:trPr>
        <w:tc>
          <w:tcPr>
            <w:tcW w:w="630" w:type="dxa"/>
            <w:vMerge w:val="restart"/>
            <w:tcBorders>
              <w:top w:val="single" w:sz="4" w:space="0" w:color="auto"/>
            </w:tcBorders>
            <w:vAlign w:val="bottom"/>
          </w:tcPr>
          <w:p w:rsidR="00AD0ACF" w:rsidRPr="00574130" w:rsidRDefault="00AD0ACF" w:rsidP="00574130">
            <w:pPr>
              <w:spacing w:before="80" w:after="80" w:line="160" w:lineRule="exact"/>
              <w:jc w:val="center"/>
              <w:rPr>
                <w:i/>
                <w:sz w:val="14"/>
                <w:szCs w:val="22"/>
              </w:rPr>
            </w:pPr>
            <w:r w:rsidRPr="00574130">
              <w:rPr>
                <w:i/>
                <w:sz w:val="14"/>
                <w:szCs w:val="22"/>
              </w:rPr>
              <w:t>No.</w:t>
            </w:r>
          </w:p>
        </w:tc>
        <w:tc>
          <w:tcPr>
            <w:tcW w:w="2952" w:type="dxa"/>
            <w:vMerge w:val="restart"/>
            <w:tcBorders>
              <w:top w:val="single" w:sz="4" w:space="0" w:color="auto"/>
            </w:tcBorders>
            <w:vAlign w:val="bottom"/>
          </w:tcPr>
          <w:p w:rsidR="00AD0ACF" w:rsidRPr="00574130" w:rsidRDefault="00AD0ACF" w:rsidP="00574130">
            <w:pPr>
              <w:spacing w:before="80" w:after="80" w:line="160" w:lineRule="exact"/>
              <w:jc w:val="center"/>
              <w:rPr>
                <w:i/>
                <w:sz w:val="14"/>
                <w:szCs w:val="22"/>
                <w:lang w:val="en-US"/>
              </w:rPr>
            </w:pPr>
            <w:r w:rsidRPr="00574130">
              <w:rPr>
                <w:i/>
                <w:sz w:val="14"/>
                <w:szCs w:val="22"/>
                <w:lang w:val="en-US"/>
              </w:rPr>
              <w:t>Territory</w:t>
            </w:r>
          </w:p>
        </w:tc>
        <w:tc>
          <w:tcPr>
            <w:tcW w:w="1278" w:type="dxa"/>
            <w:vMerge w:val="restart"/>
            <w:tcBorders>
              <w:top w:val="single" w:sz="4" w:space="0" w:color="auto"/>
            </w:tcBorders>
            <w:vAlign w:val="bottom"/>
          </w:tcPr>
          <w:p w:rsidR="00AD0ACF" w:rsidRPr="00574130" w:rsidRDefault="00AD0ACF" w:rsidP="00574130">
            <w:pPr>
              <w:spacing w:before="80" w:after="80" w:line="160" w:lineRule="exact"/>
              <w:jc w:val="center"/>
              <w:rPr>
                <w:i/>
                <w:sz w:val="14"/>
                <w:szCs w:val="22"/>
                <w:lang w:val="en-US"/>
              </w:rPr>
            </w:pPr>
            <w:r w:rsidRPr="00574130">
              <w:rPr>
                <w:i/>
                <w:sz w:val="14"/>
                <w:szCs w:val="22"/>
                <w:lang w:val="en-US"/>
              </w:rPr>
              <w:t>Total</w:t>
            </w:r>
            <w:r>
              <w:rPr>
                <w:i/>
                <w:sz w:val="14"/>
                <w:szCs w:val="22"/>
                <w:lang w:val="en-US"/>
              </w:rPr>
              <w:t xml:space="preserve"> number of disabled women as of</w:t>
            </w:r>
            <w:r>
              <w:rPr>
                <w:i/>
                <w:sz w:val="14"/>
                <w:szCs w:val="22"/>
                <w:lang w:val="en-US"/>
              </w:rPr>
              <w:br/>
            </w:r>
            <w:r w:rsidRPr="00574130">
              <w:rPr>
                <w:i/>
                <w:sz w:val="14"/>
                <w:szCs w:val="22"/>
                <w:lang w:val="en-US"/>
              </w:rPr>
              <w:t>1 January 2008</w:t>
            </w:r>
          </w:p>
        </w:tc>
        <w:tc>
          <w:tcPr>
            <w:tcW w:w="1080" w:type="dxa"/>
            <w:vMerge w:val="restart"/>
            <w:tcBorders>
              <w:top w:val="single" w:sz="4" w:space="0" w:color="auto"/>
            </w:tcBorders>
            <w:vAlign w:val="bottom"/>
          </w:tcPr>
          <w:p w:rsidR="00AD0ACF" w:rsidRPr="00574130" w:rsidRDefault="00AD0ACF" w:rsidP="00574130">
            <w:pPr>
              <w:spacing w:before="80" w:after="80" w:line="160" w:lineRule="exact"/>
              <w:jc w:val="center"/>
              <w:rPr>
                <w:i/>
                <w:sz w:val="14"/>
                <w:szCs w:val="22"/>
                <w:lang w:val="en-US"/>
              </w:rPr>
            </w:pPr>
            <w:r w:rsidRPr="00574130">
              <w:rPr>
                <w:i/>
                <w:sz w:val="14"/>
                <w:szCs w:val="22"/>
                <w:lang w:val="en-US"/>
              </w:rPr>
              <w:t>Total number of disabled women working as of 1 April 2008</w:t>
            </w:r>
          </w:p>
        </w:tc>
        <w:tc>
          <w:tcPr>
            <w:tcW w:w="144" w:type="dxa"/>
            <w:tcBorders>
              <w:top w:val="single" w:sz="4" w:space="0" w:color="auto"/>
            </w:tcBorders>
            <w:tcMar>
              <w:left w:w="0" w:type="dxa"/>
              <w:right w:w="0" w:type="dxa"/>
            </w:tcMar>
            <w:vAlign w:val="bottom"/>
          </w:tcPr>
          <w:p w:rsidR="00AD0ACF" w:rsidRPr="00574130" w:rsidRDefault="00AD0ACF" w:rsidP="00574130">
            <w:pPr>
              <w:spacing w:before="80" w:after="80" w:line="160" w:lineRule="exact"/>
              <w:jc w:val="center"/>
              <w:rPr>
                <w:i/>
                <w:sz w:val="14"/>
                <w:szCs w:val="22"/>
              </w:rPr>
            </w:pPr>
          </w:p>
        </w:tc>
        <w:tc>
          <w:tcPr>
            <w:tcW w:w="1958" w:type="dxa"/>
            <w:gridSpan w:val="3"/>
            <w:tcBorders>
              <w:top w:val="single" w:sz="4" w:space="0" w:color="auto"/>
              <w:bottom w:val="single" w:sz="4" w:space="0" w:color="auto"/>
            </w:tcBorders>
            <w:shd w:val="clear" w:color="auto" w:fill="auto"/>
            <w:vAlign w:val="bottom"/>
          </w:tcPr>
          <w:p w:rsidR="00AD0ACF" w:rsidRPr="00574130" w:rsidRDefault="00AD0ACF" w:rsidP="00B22C08">
            <w:pPr>
              <w:spacing w:before="80" w:after="80" w:line="160" w:lineRule="exact"/>
              <w:jc w:val="center"/>
              <w:rPr>
                <w:i/>
                <w:sz w:val="14"/>
                <w:szCs w:val="22"/>
              </w:rPr>
            </w:pPr>
            <w:r w:rsidRPr="00574130">
              <w:rPr>
                <w:i/>
                <w:sz w:val="14"/>
                <w:szCs w:val="22"/>
                <w:lang w:val="en-US"/>
              </w:rPr>
              <w:t>Consisting of</w:t>
            </w:r>
          </w:p>
        </w:tc>
      </w:tr>
      <w:tr w:rsidR="00AD0ACF" w:rsidRPr="00574130" w:rsidTr="00AD0ACF">
        <w:trPr>
          <w:trHeight w:val="513"/>
        </w:trPr>
        <w:tc>
          <w:tcPr>
            <w:tcW w:w="630" w:type="dxa"/>
            <w:vMerge/>
            <w:tcBorders>
              <w:bottom w:val="single" w:sz="12" w:space="0" w:color="auto"/>
            </w:tcBorders>
            <w:vAlign w:val="bottom"/>
          </w:tcPr>
          <w:p w:rsidR="00AD0ACF" w:rsidRPr="00574130" w:rsidRDefault="00AD0ACF" w:rsidP="00574130">
            <w:pPr>
              <w:spacing w:before="80" w:after="80" w:line="160" w:lineRule="exact"/>
              <w:jc w:val="center"/>
              <w:rPr>
                <w:i/>
                <w:sz w:val="14"/>
                <w:szCs w:val="22"/>
              </w:rPr>
            </w:pPr>
          </w:p>
        </w:tc>
        <w:tc>
          <w:tcPr>
            <w:tcW w:w="2952" w:type="dxa"/>
            <w:vMerge/>
            <w:tcBorders>
              <w:bottom w:val="single" w:sz="12" w:space="0" w:color="auto"/>
            </w:tcBorders>
            <w:vAlign w:val="bottom"/>
          </w:tcPr>
          <w:p w:rsidR="00AD0ACF" w:rsidRPr="00574130" w:rsidRDefault="00AD0ACF" w:rsidP="00574130">
            <w:pPr>
              <w:spacing w:before="80" w:after="80" w:line="160" w:lineRule="exact"/>
              <w:jc w:val="center"/>
              <w:rPr>
                <w:i/>
                <w:sz w:val="14"/>
                <w:szCs w:val="22"/>
              </w:rPr>
            </w:pPr>
          </w:p>
        </w:tc>
        <w:tc>
          <w:tcPr>
            <w:tcW w:w="1278" w:type="dxa"/>
            <w:vMerge/>
            <w:tcBorders>
              <w:bottom w:val="single" w:sz="12" w:space="0" w:color="auto"/>
            </w:tcBorders>
            <w:vAlign w:val="bottom"/>
          </w:tcPr>
          <w:p w:rsidR="00AD0ACF" w:rsidRPr="00574130" w:rsidRDefault="00AD0ACF" w:rsidP="00574130">
            <w:pPr>
              <w:spacing w:before="80" w:after="80" w:line="160" w:lineRule="exact"/>
              <w:jc w:val="center"/>
              <w:rPr>
                <w:i/>
                <w:sz w:val="14"/>
                <w:szCs w:val="22"/>
              </w:rPr>
            </w:pPr>
          </w:p>
        </w:tc>
        <w:tc>
          <w:tcPr>
            <w:tcW w:w="1080" w:type="dxa"/>
            <w:vMerge/>
            <w:tcBorders>
              <w:bottom w:val="single" w:sz="12" w:space="0" w:color="auto"/>
            </w:tcBorders>
            <w:vAlign w:val="bottom"/>
          </w:tcPr>
          <w:p w:rsidR="00AD0ACF" w:rsidRPr="00574130" w:rsidRDefault="00AD0ACF" w:rsidP="00574130">
            <w:pPr>
              <w:spacing w:before="80" w:after="80" w:line="160" w:lineRule="exact"/>
              <w:jc w:val="center"/>
              <w:rPr>
                <w:i/>
                <w:sz w:val="14"/>
                <w:szCs w:val="22"/>
              </w:rPr>
            </w:pPr>
          </w:p>
        </w:tc>
        <w:tc>
          <w:tcPr>
            <w:tcW w:w="870" w:type="dxa"/>
            <w:gridSpan w:val="2"/>
            <w:tcBorders>
              <w:bottom w:val="single" w:sz="12" w:space="0" w:color="auto"/>
            </w:tcBorders>
            <w:vAlign w:val="bottom"/>
          </w:tcPr>
          <w:p w:rsidR="00AD0ACF" w:rsidRPr="00574130" w:rsidRDefault="00AD0ACF" w:rsidP="00574130">
            <w:pPr>
              <w:spacing w:before="80" w:after="80" w:line="160" w:lineRule="exact"/>
              <w:jc w:val="center"/>
              <w:rPr>
                <w:i/>
                <w:sz w:val="14"/>
                <w:szCs w:val="22"/>
              </w:rPr>
            </w:pPr>
            <w:r w:rsidRPr="00574130">
              <w:rPr>
                <w:i/>
                <w:sz w:val="14"/>
                <w:szCs w:val="22"/>
                <w:lang w:val="en-US"/>
              </w:rPr>
              <w:t>Group</w:t>
            </w:r>
            <w:r w:rsidRPr="00574130">
              <w:rPr>
                <w:i/>
                <w:sz w:val="14"/>
                <w:szCs w:val="22"/>
              </w:rPr>
              <w:t xml:space="preserve"> 1</w:t>
            </w:r>
            <w:r w:rsidRPr="00574130">
              <w:rPr>
                <w:i/>
                <w:sz w:val="14"/>
                <w:szCs w:val="22"/>
                <w:lang w:val="en-US"/>
              </w:rPr>
              <w:t xml:space="preserve"> disabled</w:t>
            </w:r>
          </w:p>
        </w:tc>
        <w:tc>
          <w:tcPr>
            <w:tcW w:w="870" w:type="dxa"/>
            <w:tcBorders>
              <w:bottom w:val="single" w:sz="12" w:space="0" w:color="auto"/>
            </w:tcBorders>
            <w:vAlign w:val="bottom"/>
          </w:tcPr>
          <w:p w:rsidR="00AD0ACF" w:rsidRPr="00574130" w:rsidRDefault="00AD0ACF" w:rsidP="00574130">
            <w:pPr>
              <w:spacing w:before="80" w:after="80" w:line="160" w:lineRule="exact"/>
              <w:jc w:val="center"/>
              <w:rPr>
                <w:i/>
                <w:sz w:val="14"/>
                <w:szCs w:val="22"/>
              </w:rPr>
            </w:pPr>
            <w:r w:rsidRPr="00574130">
              <w:rPr>
                <w:i/>
                <w:sz w:val="14"/>
                <w:szCs w:val="22"/>
                <w:lang w:val="en-US"/>
              </w:rPr>
              <w:t>Group</w:t>
            </w:r>
            <w:r w:rsidRPr="00574130">
              <w:rPr>
                <w:i/>
                <w:sz w:val="14"/>
                <w:szCs w:val="22"/>
              </w:rPr>
              <w:t xml:space="preserve"> </w:t>
            </w:r>
            <w:r w:rsidRPr="00574130">
              <w:rPr>
                <w:i/>
                <w:sz w:val="14"/>
                <w:szCs w:val="22"/>
                <w:lang w:val="en-US"/>
              </w:rPr>
              <w:t>2 disabled</w:t>
            </w:r>
          </w:p>
        </w:tc>
        <w:tc>
          <w:tcPr>
            <w:tcW w:w="870" w:type="dxa"/>
            <w:tcBorders>
              <w:bottom w:val="single" w:sz="12" w:space="0" w:color="auto"/>
            </w:tcBorders>
            <w:vAlign w:val="bottom"/>
          </w:tcPr>
          <w:p w:rsidR="00AD0ACF" w:rsidRPr="00574130" w:rsidRDefault="00AD0ACF" w:rsidP="00574130">
            <w:pPr>
              <w:spacing w:before="80" w:after="80" w:line="160" w:lineRule="exact"/>
              <w:jc w:val="center"/>
              <w:rPr>
                <w:i/>
                <w:sz w:val="14"/>
                <w:szCs w:val="22"/>
              </w:rPr>
            </w:pPr>
            <w:r w:rsidRPr="00574130">
              <w:rPr>
                <w:i/>
                <w:sz w:val="14"/>
                <w:szCs w:val="22"/>
                <w:lang w:val="en-US"/>
              </w:rPr>
              <w:t>Group</w:t>
            </w:r>
            <w:r w:rsidRPr="00574130">
              <w:rPr>
                <w:i/>
                <w:sz w:val="14"/>
                <w:szCs w:val="22"/>
              </w:rPr>
              <w:t xml:space="preserve"> </w:t>
            </w:r>
            <w:r w:rsidRPr="00574130">
              <w:rPr>
                <w:i/>
                <w:sz w:val="14"/>
                <w:szCs w:val="22"/>
                <w:lang w:val="en-US"/>
              </w:rPr>
              <w:t>3 disabled</w:t>
            </w:r>
          </w:p>
        </w:tc>
      </w:tr>
      <w:tr w:rsidR="00AD0ACF" w:rsidRPr="00574130" w:rsidTr="00AD0ACF">
        <w:tc>
          <w:tcPr>
            <w:tcW w:w="630" w:type="dxa"/>
            <w:tcBorders>
              <w:top w:val="single" w:sz="12" w:space="0" w:color="auto"/>
            </w:tcBorders>
            <w:vAlign w:val="bottom"/>
          </w:tcPr>
          <w:p w:rsidR="00AD0ACF" w:rsidRPr="00574130" w:rsidRDefault="00AD0ACF" w:rsidP="00AD0ACF">
            <w:pPr>
              <w:spacing w:line="100" w:lineRule="exact"/>
              <w:rPr>
                <w:sz w:val="17"/>
                <w:szCs w:val="22"/>
              </w:rPr>
            </w:pPr>
          </w:p>
        </w:tc>
        <w:tc>
          <w:tcPr>
            <w:tcW w:w="2952" w:type="dxa"/>
            <w:tcBorders>
              <w:top w:val="single" w:sz="12" w:space="0" w:color="auto"/>
            </w:tcBorders>
            <w:vAlign w:val="bottom"/>
          </w:tcPr>
          <w:p w:rsidR="00AD0ACF" w:rsidRPr="00574130" w:rsidRDefault="00AD0ACF" w:rsidP="00AD0ACF">
            <w:pPr>
              <w:spacing w:line="100" w:lineRule="exact"/>
              <w:rPr>
                <w:sz w:val="17"/>
                <w:szCs w:val="22"/>
                <w:lang w:val="en-US"/>
              </w:rPr>
            </w:pPr>
          </w:p>
        </w:tc>
        <w:tc>
          <w:tcPr>
            <w:tcW w:w="1278" w:type="dxa"/>
            <w:tcBorders>
              <w:top w:val="single" w:sz="12" w:space="0" w:color="auto"/>
            </w:tcBorders>
            <w:vAlign w:val="bottom"/>
          </w:tcPr>
          <w:p w:rsidR="00AD0ACF" w:rsidRPr="00574130" w:rsidRDefault="00AD0ACF" w:rsidP="00AD0ACF">
            <w:pPr>
              <w:spacing w:line="100" w:lineRule="exact"/>
              <w:rPr>
                <w:sz w:val="17"/>
                <w:szCs w:val="22"/>
              </w:rPr>
            </w:pPr>
          </w:p>
        </w:tc>
        <w:tc>
          <w:tcPr>
            <w:tcW w:w="1080" w:type="dxa"/>
            <w:tcBorders>
              <w:top w:val="single" w:sz="12" w:space="0" w:color="auto"/>
            </w:tcBorders>
            <w:vAlign w:val="bottom"/>
          </w:tcPr>
          <w:p w:rsidR="00AD0ACF" w:rsidRPr="00574130" w:rsidRDefault="00AD0ACF" w:rsidP="00AD0ACF">
            <w:pPr>
              <w:spacing w:line="100" w:lineRule="exact"/>
              <w:rPr>
                <w:sz w:val="17"/>
                <w:szCs w:val="22"/>
              </w:rPr>
            </w:pPr>
          </w:p>
        </w:tc>
        <w:tc>
          <w:tcPr>
            <w:tcW w:w="870" w:type="dxa"/>
            <w:gridSpan w:val="2"/>
            <w:tcBorders>
              <w:top w:val="single" w:sz="12" w:space="0" w:color="auto"/>
            </w:tcBorders>
            <w:vAlign w:val="bottom"/>
          </w:tcPr>
          <w:p w:rsidR="00AD0ACF" w:rsidRPr="00574130" w:rsidRDefault="00AD0ACF" w:rsidP="00AD0ACF">
            <w:pPr>
              <w:spacing w:line="100" w:lineRule="exact"/>
              <w:rPr>
                <w:sz w:val="17"/>
                <w:szCs w:val="22"/>
              </w:rPr>
            </w:pPr>
          </w:p>
        </w:tc>
        <w:tc>
          <w:tcPr>
            <w:tcW w:w="870" w:type="dxa"/>
            <w:tcBorders>
              <w:top w:val="single" w:sz="12" w:space="0" w:color="auto"/>
            </w:tcBorders>
            <w:vAlign w:val="bottom"/>
          </w:tcPr>
          <w:p w:rsidR="00AD0ACF" w:rsidRPr="00574130" w:rsidRDefault="00AD0ACF" w:rsidP="00AD0ACF">
            <w:pPr>
              <w:spacing w:line="100" w:lineRule="exact"/>
              <w:rPr>
                <w:sz w:val="17"/>
                <w:szCs w:val="22"/>
              </w:rPr>
            </w:pPr>
          </w:p>
        </w:tc>
        <w:tc>
          <w:tcPr>
            <w:tcW w:w="870" w:type="dxa"/>
            <w:tcBorders>
              <w:top w:val="single" w:sz="12" w:space="0" w:color="auto"/>
            </w:tcBorders>
            <w:vAlign w:val="bottom"/>
          </w:tcPr>
          <w:p w:rsidR="00AD0ACF" w:rsidRPr="00574130" w:rsidRDefault="00AD0ACF" w:rsidP="00AD0ACF">
            <w:pPr>
              <w:spacing w:line="100" w:lineRule="exact"/>
              <w:rPr>
                <w:sz w:val="17"/>
                <w:szCs w:val="22"/>
              </w:rPr>
            </w:pP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1.</w:t>
            </w:r>
          </w:p>
        </w:tc>
        <w:tc>
          <w:tcPr>
            <w:tcW w:w="2952" w:type="dxa"/>
            <w:vAlign w:val="bottom"/>
          </w:tcPr>
          <w:p w:rsidR="00AD0ACF" w:rsidRPr="00574130" w:rsidRDefault="00AD0ACF" w:rsidP="00574130">
            <w:pPr>
              <w:spacing w:before="40" w:after="40" w:line="210" w:lineRule="exact"/>
              <w:rPr>
                <w:sz w:val="17"/>
                <w:szCs w:val="22"/>
                <w:lang w:val="en-US"/>
              </w:rPr>
            </w:pPr>
            <w:smartTag w:uri="urn:schemas-microsoft-com:office:smarttags" w:element="place">
              <w:smartTag w:uri="urn:schemas-microsoft-com:office:smarttags" w:element="PlaceType">
                <w:r w:rsidRPr="00574130">
                  <w:rPr>
                    <w:sz w:val="17"/>
                    <w:szCs w:val="22"/>
                    <w:lang w:val="en-US"/>
                  </w:rPr>
                  <w:t>Republic</w:t>
                </w:r>
              </w:smartTag>
              <w:r w:rsidRPr="00574130">
                <w:rPr>
                  <w:sz w:val="17"/>
                  <w:szCs w:val="22"/>
                  <w:lang w:val="en-US"/>
                </w:rPr>
                <w:t xml:space="preserve"> of </w:t>
              </w:r>
              <w:smartTag w:uri="urn:schemas-microsoft-com:office:smarttags" w:element="PlaceName">
                <w:r w:rsidRPr="00574130">
                  <w:rPr>
                    <w:sz w:val="17"/>
                    <w:szCs w:val="22"/>
                    <w:lang w:val="en-US"/>
                  </w:rPr>
                  <w:t>Karakalpakstan</w:t>
                </w:r>
              </w:smartTag>
            </w:smartTag>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32</w:t>
            </w:r>
            <w:r w:rsidRPr="00574130">
              <w:rPr>
                <w:sz w:val="17"/>
                <w:szCs w:val="22"/>
                <w:lang w:val="en-US"/>
              </w:rPr>
              <w:t>,</w:t>
            </w:r>
            <w:r w:rsidRPr="00574130">
              <w:rPr>
                <w:sz w:val="17"/>
                <w:szCs w:val="22"/>
              </w:rPr>
              <w:t>143</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520</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8</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182</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330</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2</w:t>
            </w:r>
          </w:p>
        </w:tc>
        <w:tc>
          <w:tcPr>
            <w:tcW w:w="2952" w:type="dxa"/>
            <w:vAlign w:val="bottom"/>
          </w:tcPr>
          <w:p w:rsidR="00AD0ACF" w:rsidRPr="00574130" w:rsidRDefault="00AD0ACF" w:rsidP="00574130">
            <w:pPr>
              <w:spacing w:before="40" w:after="40" w:line="210" w:lineRule="exact"/>
              <w:rPr>
                <w:sz w:val="17"/>
                <w:szCs w:val="22"/>
                <w:lang w:val="en-US"/>
              </w:rPr>
            </w:pPr>
            <w:r w:rsidRPr="00574130">
              <w:rPr>
                <w:sz w:val="17"/>
                <w:szCs w:val="22"/>
                <w:lang w:val="en-US"/>
              </w:rPr>
              <w:t>Andijan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42</w:t>
            </w:r>
            <w:r w:rsidRPr="00574130">
              <w:rPr>
                <w:sz w:val="17"/>
                <w:szCs w:val="22"/>
                <w:lang w:val="en-US"/>
              </w:rPr>
              <w:t>,</w:t>
            </w:r>
            <w:r w:rsidRPr="00574130">
              <w:rPr>
                <w:sz w:val="17"/>
                <w:szCs w:val="22"/>
              </w:rPr>
              <w:t>701</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496</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38</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001</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457</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3</w:t>
            </w:r>
          </w:p>
        </w:tc>
        <w:tc>
          <w:tcPr>
            <w:tcW w:w="2952" w:type="dxa"/>
            <w:vAlign w:val="bottom"/>
          </w:tcPr>
          <w:p w:rsidR="00AD0ACF" w:rsidRPr="00574130" w:rsidRDefault="00AD0ACF" w:rsidP="00574130">
            <w:pPr>
              <w:spacing w:before="40" w:after="40" w:line="210" w:lineRule="exact"/>
              <w:rPr>
                <w:sz w:val="17"/>
                <w:szCs w:val="22"/>
                <w:lang w:val="en-US"/>
              </w:rPr>
            </w:pPr>
            <w:smartTag w:uri="urn:schemas-microsoft-com:office:smarttags" w:element="City">
              <w:smartTag w:uri="urn:schemas-microsoft-com:office:smarttags" w:element="place">
                <w:r w:rsidRPr="00574130">
                  <w:rPr>
                    <w:sz w:val="17"/>
                    <w:szCs w:val="22"/>
                    <w:lang w:val="en-US"/>
                  </w:rPr>
                  <w:t>Bukhara</w:t>
                </w:r>
              </w:smartTag>
            </w:smartTag>
            <w:r w:rsidRPr="00574130">
              <w:rPr>
                <w:sz w:val="17"/>
                <w:szCs w:val="22"/>
                <w:lang w:val="en-US"/>
              </w:rPr>
              <w:t xml:space="preserve">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23</w:t>
            </w:r>
            <w:r w:rsidRPr="00574130">
              <w:rPr>
                <w:sz w:val="17"/>
                <w:szCs w:val="22"/>
                <w:lang w:val="en-US"/>
              </w:rPr>
              <w:t>,</w:t>
            </w:r>
            <w:r w:rsidRPr="00574130">
              <w:rPr>
                <w:sz w:val="17"/>
                <w:szCs w:val="22"/>
              </w:rPr>
              <w:t>412</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2</w:t>
            </w:r>
            <w:r w:rsidRPr="00574130">
              <w:rPr>
                <w:sz w:val="17"/>
                <w:szCs w:val="22"/>
                <w:lang w:val="en-US"/>
              </w:rPr>
              <w:t>,</w:t>
            </w:r>
            <w:r w:rsidRPr="00574130">
              <w:rPr>
                <w:sz w:val="17"/>
                <w:szCs w:val="22"/>
              </w:rPr>
              <w:t>582</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42</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2</w:t>
            </w:r>
            <w:r w:rsidRPr="00574130">
              <w:rPr>
                <w:sz w:val="17"/>
                <w:szCs w:val="22"/>
                <w:lang w:val="en-US"/>
              </w:rPr>
              <w:t>,</w:t>
            </w:r>
            <w:r w:rsidRPr="00574130">
              <w:rPr>
                <w:sz w:val="17"/>
                <w:szCs w:val="22"/>
              </w:rPr>
              <w:t>116</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424</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4</w:t>
            </w:r>
          </w:p>
        </w:tc>
        <w:tc>
          <w:tcPr>
            <w:tcW w:w="2952" w:type="dxa"/>
            <w:vAlign w:val="bottom"/>
          </w:tcPr>
          <w:p w:rsidR="00AD0ACF" w:rsidRPr="00574130" w:rsidRDefault="00AD0ACF" w:rsidP="00574130">
            <w:pPr>
              <w:spacing w:before="40" w:after="40" w:line="210" w:lineRule="exact"/>
              <w:rPr>
                <w:sz w:val="17"/>
                <w:szCs w:val="22"/>
                <w:lang w:val="en-US"/>
              </w:rPr>
            </w:pPr>
            <w:r w:rsidRPr="00574130">
              <w:rPr>
                <w:sz w:val="17"/>
                <w:szCs w:val="22"/>
                <w:lang w:val="en-US"/>
              </w:rPr>
              <w:t>Djizak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16</w:t>
            </w:r>
            <w:r w:rsidRPr="00574130">
              <w:rPr>
                <w:sz w:val="17"/>
                <w:szCs w:val="22"/>
                <w:lang w:val="en-US"/>
              </w:rPr>
              <w:t>,</w:t>
            </w:r>
            <w:r w:rsidRPr="00574130">
              <w:rPr>
                <w:sz w:val="17"/>
                <w:szCs w:val="22"/>
              </w:rPr>
              <w:t>672</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803</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20</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543</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240</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5</w:t>
            </w:r>
          </w:p>
        </w:tc>
        <w:tc>
          <w:tcPr>
            <w:tcW w:w="2952" w:type="dxa"/>
            <w:vAlign w:val="bottom"/>
          </w:tcPr>
          <w:p w:rsidR="00AD0ACF" w:rsidRPr="00574130" w:rsidRDefault="00AD0ACF" w:rsidP="00574130">
            <w:pPr>
              <w:spacing w:before="40" w:after="40" w:line="210" w:lineRule="exact"/>
              <w:rPr>
                <w:sz w:val="17"/>
                <w:szCs w:val="22"/>
                <w:lang w:val="en-US"/>
              </w:rPr>
            </w:pPr>
            <w:r w:rsidRPr="00574130">
              <w:rPr>
                <w:sz w:val="17"/>
                <w:szCs w:val="22"/>
                <w:lang w:val="en-US"/>
              </w:rPr>
              <w:t>Kashka-Darya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26</w:t>
            </w:r>
            <w:r w:rsidRPr="00574130">
              <w:rPr>
                <w:sz w:val="17"/>
                <w:szCs w:val="22"/>
                <w:lang w:val="en-US"/>
              </w:rPr>
              <w:t>,</w:t>
            </w:r>
            <w:r w:rsidRPr="00574130">
              <w:rPr>
                <w:sz w:val="17"/>
                <w:szCs w:val="22"/>
              </w:rPr>
              <w:t>812</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784</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26</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236</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522</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6</w:t>
            </w:r>
          </w:p>
        </w:tc>
        <w:tc>
          <w:tcPr>
            <w:tcW w:w="2952" w:type="dxa"/>
            <w:vAlign w:val="bottom"/>
          </w:tcPr>
          <w:p w:rsidR="00AD0ACF" w:rsidRPr="00574130" w:rsidRDefault="00AD0ACF" w:rsidP="00574130">
            <w:pPr>
              <w:spacing w:before="40" w:after="40" w:line="210" w:lineRule="exact"/>
              <w:rPr>
                <w:sz w:val="17"/>
                <w:szCs w:val="22"/>
                <w:lang w:val="en-US"/>
              </w:rPr>
            </w:pPr>
            <w:r w:rsidRPr="00574130">
              <w:rPr>
                <w:sz w:val="17"/>
                <w:szCs w:val="22"/>
                <w:lang w:val="en-US"/>
              </w:rPr>
              <w:t>Navoi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18</w:t>
            </w:r>
            <w:r w:rsidRPr="00574130">
              <w:rPr>
                <w:sz w:val="17"/>
                <w:szCs w:val="22"/>
                <w:lang w:val="en-US"/>
              </w:rPr>
              <w:t>,</w:t>
            </w:r>
            <w:r w:rsidRPr="00574130">
              <w:rPr>
                <w:sz w:val="17"/>
                <w:szCs w:val="22"/>
              </w:rPr>
              <w:t>844</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318</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18</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868</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432</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7</w:t>
            </w:r>
          </w:p>
        </w:tc>
        <w:tc>
          <w:tcPr>
            <w:tcW w:w="2952" w:type="dxa"/>
            <w:vAlign w:val="bottom"/>
          </w:tcPr>
          <w:p w:rsidR="00AD0ACF" w:rsidRPr="00574130" w:rsidRDefault="00AD0ACF" w:rsidP="00574130">
            <w:pPr>
              <w:spacing w:before="40" w:after="40" w:line="210" w:lineRule="exact"/>
              <w:rPr>
                <w:sz w:val="17"/>
                <w:szCs w:val="22"/>
                <w:lang w:val="en-US"/>
              </w:rPr>
            </w:pPr>
            <w:smartTag w:uri="urn:schemas-microsoft-com:office:smarttags" w:element="City">
              <w:smartTag w:uri="urn:schemas-microsoft-com:office:smarttags" w:element="place">
                <w:r w:rsidRPr="00574130">
                  <w:rPr>
                    <w:sz w:val="17"/>
                    <w:szCs w:val="22"/>
                    <w:lang w:val="en-US"/>
                  </w:rPr>
                  <w:t>Namangan</w:t>
                </w:r>
              </w:smartTag>
            </w:smartTag>
            <w:r w:rsidRPr="00574130">
              <w:rPr>
                <w:sz w:val="17"/>
                <w:szCs w:val="22"/>
                <w:lang w:val="en-US"/>
              </w:rPr>
              <w:t xml:space="preserve">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27</w:t>
            </w:r>
            <w:r w:rsidRPr="00574130">
              <w:rPr>
                <w:sz w:val="17"/>
                <w:szCs w:val="22"/>
                <w:lang w:val="en-US"/>
              </w:rPr>
              <w:t>,</w:t>
            </w:r>
            <w:r w:rsidRPr="00574130">
              <w:rPr>
                <w:sz w:val="17"/>
                <w:szCs w:val="22"/>
              </w:rPr>
              <w:t>045</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312</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19</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705</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588</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8</w:t>
            </w:r>
          </w:p>
        </w:tc>
        <w:tc>
          <w:tcPr>
            <w:tcW w:w="2952" w:type="dxa"/>
            <w:vAlign w:val="bottom"/>
          </w:tcPr>
          <w:p w:rsidR="00AD0ACF" w:rsidRPr="00574130" w:rsidRDefault="00AD0ACF" w:rsidP="00574130">
            <w:pPr>
              <w:spacing w:before="40" w:after="40" w:line="210" w:lineRule="exact"/>
              <w:rPr>
                <w:sz w:val="17"/>
                <w:szCs w:val="22"/>
                <w:lang w:val="en-US"/>
              </w:rPr>
            </w:pPr>
            <w:smartTag w:uri="urn:schemas-microsoft-com:office:smarttags" w:element="City">
              <w:smartTag w:uri="urn:schemas-microsoft-com:office:smarttags" w:element="place">
                <w:r w:rsidRPr="00574130">
                  <w:rPr>
                    <w:sz w:val="17"/>
                    <w:szCs w:val="22"/>
                    <w:lang w:val="en-US"/>
                  </w:rPr>
                  <w:t>Samarkand</w:t>
                </w:r>
              </w:smartTag>
            </w:smartTag>
            <w:r w:rsidRPr="00574130">
              <w:rPr>
                <w:sz w:val="17"/>
                <w:szCs w:val="22"/>
                <w:lang w:val="en-US"/>
              </w:rPr>
              <w:t xml:space="preserve">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46</w:t>
            </w:r>
            <w:r w:rsidRPr="00574130">
              <w:rPr>
                <w:sz w:val="17"/>
                <w:szCs w:val="22"/>
                <w:lang w:val="en-US"/>
              </w:rPr>
              <w:t>,</w:t>
            </w:r>
            <w:r w:rsidRPr="00574130">
              <w:rPr>
                <w:sz w:val="17"/>
                <w:szCs w:val="22"/>
              </w:rPr>
              <w:t>200</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809</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51</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265</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493</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9</w:t>
            </w:r>
          </w:p>
        </w:tc>
        <w:tc>
          <w:tcPr>
            <w:tcW w:w="2952" w:type="dxa"/>
            <w:vAlign w:val="bottom"/>
          </w:tcPr>
          <w:p w:rsidR="00AD0ACF" w:rsidRPr="00574130" w:rsidRDefault="00AD0ACF" w:rsidP="00574130">
            <w:pPr>
              <w:spacing w:before="40" w:after="40" w:line="210" w:lineRule="exact"/>
              <w:rPr>
                <w:sz w:val="17"/>
                <w:szCs w:val="22"/>
                <w:lang w:val="en-US"/>
              </w:rPr>
            </w:pPr>
            <w:r w:rsidRPr="00574130">
              <w:rPr>
                <w:sz w:val="17"/>
                <w:szCs w:val="22"/>
                <w:lang w:val="en-US"/>
              </w:rPr>
              <w:t>Surkhan-Darya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20</w:t>
            </w:r>
            <w:r w:rsidRPr="00574130">
              <w:rPr>
                <w:sz w:val="17"/>
                <w:szCs w:val="22"/>
                <w:lang w:val="en-US"/>
              </w:rPr>
              <w:t>,</w:t>
            </w:r>
            <w:r w:rsidRPr="00574130">
              <w:rPr>
                <w:sz w:val="17"/>
                <w:szCs w:val="22"/>
              </w:rPr>
              <w:t>373</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895</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39</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549</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307</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10</w:t>
            </w:r>
          </w:p>
        </w:tc>
        <w:tc>
          <w:tcPr>
            <w:tcW w:w="2952" w:type="dxa"/>
            <w:vAlign w:val="bottom"/>
          </w:tcPr>
          <w:p w:rsidR="00AD0ACF" w:rsidRPr="00574130" w:rsidRDefault="00AD0ACF" w:rsidP="00574130">
            <w:pPr>
              <w:spacing w:before="40" w:after="40" w:line="210" w:lineRule="exact"/>
              <w:rPr>
                <w:sz w:val="17"/>
                <w:szCs w:val="22"/>
                <w:lang w:val="en-US"/>
              </w:rPr>
            </w:pPr>
            <w:r w:rsidRPr="00574130">
              <w:rPr>
                <w:sz w:val="17"/>
                <w:szCs w:val="22"/>
                <w:lang w:val="en-US"/>
              </w:rPr>
              <w:t>Syr-Darya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16</w:t>
            </w:r>
            <w:r w:rsidRPr="00574130">
              <w:rPr>
                <w:sz w:val="17"/>
                <w:szCs w:val="22"/>
                <w:lang w:val="en-US"/>
              </w:rPr>
              <w:t>,</w:t>
            </w:r>
            <w:r w:rsidRPr="00574130">
              <w:rPr>
                <w:sz w:val="17"/>
                <w:szCs w:val="22"/>
              </w:rPr>
              <w:t>698</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2</w:t>
            </w:r>
            <w:r w:rsidRPr="00574130">
              <w:rPr>
                <w:sz w:val="17"/>
                <w:szCs w:val="22"/>
                <w:lang w:val="en-US"/>
              </w:rPr>
              <w:t>,</w:t>
            </w:r>
            <w:r w:rsidRPr="00574130">
              <w:rPr>
                <w:sz w:val="17"/>
                <w:szCs w:val="22"/>
              </w:rPr>
              <w:t>813</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19</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2</w:t>
            </w:r>
            <w:r w:rsidRPr="00574130">
              <w:rPr>
                <w:sz w:val="17"/>
                <w:szCs w:val="22"/>
                <w:lang w:val="en-US"/>
              </w:rPr>
              <w:t>,</w:t>
            </w:r>
            <w:r w:rsidRPr="00574130">
              <w:rPr>
                <w:sz w:val="17"/>
                <w:szCs w:val="22"/>
              </w:rPr>
              <w:t>721</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73</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11</w:t>
            </w:r>
          </w:p>
        </w:tc>
        <w:tc>
          <w:tcPr>
            <w:tcW w:w="2952" w:type="dxa"/>
            <w:vAlign w:val="bottom"/>
          </w:tcPr>
          <w:p w:rsidR="00AD0ACF" w:rsidRPr="00574130" w:rsidRDefault="00AD0ACF" w:rsidP="00574130">
            <w:pPr>
              <w:spacing w:before="40" w:after="40" w:line="210" w:lineRule="exact"/>
              <w:rPr>
                <w:sz w:val="17"/>
                <w:szCs w:val="22"/>
                <w:lang w:val="en-US"/>
              </w:rPr>
            </w:pPr>
            <w:smartTag w:uri="urn:schemas-microsoft-com:office:smarttags" w:element="City">
              <w:smartTag w:uri="urn:schemas-microsoft-com:office:smarttags" w:element="place">
                <w:r w:rsidRPr="00574130">
                  <w:rPr>
                    <w:sz w:val="17"/>
                    <w:szCs w:val="22"/>
                    <w:lang w:val="en-US"/>
                  </w:rPr>
                  <w:t>Tashkent</w:t>
                </w:r>
              </w:smartTag>
            </w:smartTag>
            <w:r w:rsidRPr="00574130">
              <w:rPr>
                <w:sz w:val="17"/>
                <w:szCs w:val="22"/>
                <w:lang w:val="en-US"/>
              </w:rPr>
              <w:t xml:space="preserve">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30</w:t>
            </w:r>
            <w:r w:rsidRPr="00574130">
              <w:rPr>
                <w:sz w:val="17"/>
                <w:szCs w:val="22"/>
                <w:lang w:val="en-US"/>
              </w:rPr>
              <w:t>,</w:t>
            </w:r>
            <w:r w:rsidRPr="00574130">
              <w:rPr>
                <w:sz w:val="17"/>
                <w:szCs w:val="22"/>
              </w:rPr>
              <w:t>612</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2</w:t>
            </w:r>
            <w:r w:rsidRPr="00574130">
              <w:rPr>
                <w:sz w:val="17"/>
                <w:szCs w:val="22"/>
                <w:lang w:val="en-US"/>
              </w:rPr>
              <w:t>,</w:t>
            </w:r>
            <w:r w:rsidRPr="00574130">
              <w:rPr>
                <w:sz w:val="17"/>
                <w:szCs w:val="22"/>
              </w:rPr>
              <w:t>844</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21</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826</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997</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12</w:t>
            </w:r>
          </w:p>
        </w:tc>
        <w:tc>
          <w:tcPr>
            <w:tcW w:w="2952" w:type="dxa"/>
            <w:vAlign w:val="bottom"/>
          </w:tcPr>
          <w:p w:rsidR="00AD0ACF" w:rsidRPr="00574130" w:rsidRDefault="00AD0ACF" w:rsidP="00574130">
            <w:pPr>
              <w:spacing w:before="40" w:after="40" w:line="210" w:lineRule="exact"/>
              <w:rPr>
                <w:sz w:val="17"/>
                <w:szCs w:val="22"/>
                <w:lang w:val="en-US"/>
              </w:rPr>
            </w:pPr>
            <w:smartTag w:uri="urn:schemas-microsoft-com:office:smarttags" w:element="City">
              <w:smartTag w:uri="urn:schemas-microsoft-com:office:smarttags" w:element="place">
                <w:r w:rsidRPr="00574130">
                  <w:rPr>
                    <w:sz w:val="17"/>
                    <w:szCs w:val="22"/>
                    <w:lang w:val="en-US"/>
                  </w:rPr>
                  <w:t>Fergana</w:t>
                </w:r>
              </w:smartTag>
            </w:smartTag>
            <w:r w:rsidRPr="00574130">
              <w:rPr>
                <w:sz w:val="17"/>
                <w:szCs w:val="22"/>
                <w:lang w:val="en-US"/>
              </w:rPr>
              <w:t xml:space="preserve">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48</w:t>
            </w:r>
            <w:r w:rsidRPr="00574130">
              <w:rPr>
                <w:sz w:val="17"/>
                <w:szCs w:val="22"/>
                <w:lang w:val="en-US"/>
              </w:rPr>
              <w:t>,</w:t>
            </w:r>
            <w:r w:rsidRPr="00574130">
              <w:rPr>
                <w:sz w:val="17"/>
                <w:szCs w:val="22"/>
              </w:rPr>
              <w:t>766</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2</w:t>
            </w:r>
            <w:r w:rsidRPr="00574130">
              <w:rPr>
                <w:sz w:val="17"/>
                <w:szCs w:val="22"/>
                <w:lang w:val="en-US"/>
              </w:rPr>
              <w:t>,</w:t>
            </w:r>
            <w:r w:rsidRPr="00574130">
              <w:rPr>
                <w:sz w:val="17"/>
                <w:szCs w:val="22"/>
              </w:rPr>
              <w:t>507</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40</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759</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708</w:t>
            </w:r>
          </w:p>
        </w:tc>
      </w:tr>
      <w:tr w:rsidR="00AD0ACF" w:rsidRPr="00574130" w:rsidTr="00EC1D24">
        <w:tc>
          <w:tcPr>
            <w:tcW w:w="630" w:type="dxa"/>
            <w:vAlign w:val="bottom"/>
          </w:tcPr>
          <w:p w:rsidR="00AD0ACF" w:rsidRPr="00574130" w:rsidRDefault="00AD0ACF" w:rsidP="00574130">
            <w:pPr>
              <w:spacing w:before="40" w:after="40" w:line="210" w:lineRule="exact"/>
              <w:jc w:val="center"/>
              <w:rPr>
                <w:sz w:val="17"/>
                <w:szCs w:val="22"/>
              </w:rPr>
            </w:pPr>
            <w:r w:rsidRPr="00574130">
              <w:rPr>
                <w:sz w:val="17"/>
                <w:szCs w:val="22"/>
              </w:rPr>
              <w:t>13</w:t>
            </w:r>
          </w:p>
        </w:tc>
        <w:tc>
          <w:tcPr>
            <w:tcW w:w="2952" w:type="dxa"/>
            <w:vAlign w:val="bottom"/>
          </w:tcPr>
          <w:p w:rsidR="00AD0ACF" w:rsidRPr="00574130" w:rsidRDefault="00AD0ACF" w:rsidP="00574130">
            <w:pPr>
              <w:spacing w:before="40" w:after="40" w:line="210" w:lineRule="exact"/>
              <w:rPr>
                <w:sz w:val="17"/>
                <w:szCs w:val="22"/>
                <w:lang w:val="en-US"/>
              </w:rPr>
            </w:pPr>
            <w:r w:rsidRPr="00574130">
              <w:rPr>
                <w:sz w:val="17"/>
                <w:szCs w:val="22"/>
                <w:lang w:val="en-US"/>
              </w:rPr>
              <w:t>Khorezm Obl.</w:t>
            </w:r>
          </w:p>
        </w:tc>
        <w:tc>
          <w:tcPr>
            <w:tcW w:w="1278" w:type="dxa"/>
            <w:vAlign w:val="bottom"/>
          </w:tcPr>
          <w:p w:rsidR="00AD0ACF" w:rsidRPr="00574130" w:rsidRDefault="00AD0ACF" w:rsidP="00574130">
            <w:pPr>
              <w:spacing w:before="40" w:after="40" w:line="210" w:lineRule="exact"/>
              <w:jc w:val="right"/>
              <w:rPr>
                <w:sz w:val="17"/>
                <w:szCs w:val="22"/>
              </w:rPr>
            </w:pPr>
            <w:r w:rsidRPr="00574130">
              <w:rPr>
                <w:sz w:val="17"/>
                <w:szCs w:val="22"/>
              </w:rPr>
              <w:t>23</w:t>
            </w:r>
            <w:r w:rsidRPr="00574130">
              <w:rPr>
                <w:sz w:val="17"/>
                <w:szCs w:val="22"/>
                <w:lang w:val="en-US"/>
              </w:rPr>
              <w:t>,</w:t>
            </w:r>
            <w:r w:rsidRPr="00574130">
              <w:rPr>
                <w:sz w:val="17"/>
                <w:szCs w:val="22"/>
              </w:rPr>
              <w:t>303</w:t>
            </w:r>
          </w:p>
        </w:tc>
        <w:tc>
          <w:tcPr>
            <w:tcW w:w="108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730</w:t>
            </w:r>
          </w:p>
        </w:tc>
        <w:tc>
          <w:tcPr>
            <w:tcW w:w="870" w:type="dxa"/>
            <w:gridSpan w:val="2"/>
            <w:vAlign w:val="bottom"/>
          </w:tcPr>
          <w:p w:rsidR="00AD0ACF" w:rsidRPr="00574130" w:rsidRDefault="00AD0ACF" w:rsidP="00574130">
            <w:pPr>
              <w:spacing w:before="40" w:after="40" w:line="210" w:lineRule="exact"/>
              <w:jc w:val="right"/>
              <w:rPr>
                <w:sz w:val="17"/>
                <w:szCs w:val="22"/>
              </w:rPr>
            </w:pPr>
            <w:r w:rsidRPr="00574130">
              <w:rPr>
                <w:sz w:val="17"/>
                <w:szCs w:val="22"/>
              </w:rPr>
              <w:t>34</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467</w:t>
            </w:r>
          </w:p>
        </w:tc>
        <w:tc>
          <w:tcPr>
            <w:tcW w:w="870" w:type="dxa"/>
            <w:vAlign w:val="bottom"/>
          </w:tcPr>
          <w:p w:rsidR="00AD0ACF" w:rsidRPr="00574130" w:rsidRDefault="00AD0ACF" w:rsidP="00574130">
            <w:pPr>
              <w:spacing w:before="40" w:after="40" w:line="210" w:lineRule="exact"/>
              <w:jc w:val="right"/>
              <w:rPr>
                <w:sz w:val="17"/>
                <w:szCs w:val="22"/>
              </w:rPr>
            </w:pPr>
            <w:r w:rsidRPr="00574130">
              <w:rPr>
                <w:sz w:val="17"/>
                <w:szCs w:val="22"/>
              </w:rPr>
              <w:t>229</w:t>
            </w:r>
          </w:p>
        </w:tc>
      </w:tr>
      <w:tr w:rsidR="00AD0ACF" w:rsidRPr="00574130" w:rsidTr="00AD0ACF">
        <w:tc>
          <w:tcPr>
            <w:tcW w:w="630" w:type="dxa"/>
            <w:tcBorders>
              <w:bottom w:val="single" w:sz="4" w:space="0" w:color="auto"/>
            </w:tcBorders>
            <w:vAlign w:val="bottom"/>
          </w:tcPr>
          <w:p w:rsidR="00AD0ACF" w:rsidRPr="00574130" w:rsidRDefault="00AD0ACF" w:rsidP="00574130">
            <w:pPr>
              <w:spacing w:before="40" w:after="40" w:line="210" w:lineRule="exact"/>
              <w:jc w:val="center"/>
              <w:rPr>
                <w:sz w:val="17"/>
                <w:szCs w:val="22"/>
              </w:rPr>
            </w:pPr>
            <w:r w:rsidRPr="00574130">
              <w:rPr>
                <w:sz w:val="17"/>
                <w:szCs w:val="22"/>
              </w:rPr>
              <w:t>14</w:t>
            </w:r>
          </w:p>
        </w:tc>
        <w:tc>
          <w:tcPr>
            <w:tcW w:w="2952" w:type="dxa"/>
            <w:tcBorders>
              <w:bottom w:val="single" w:sz="4" w:space="0" w:color="auto"/>
            </w:tcBorders>
            <w:vAlign w:val="bottom"/>
          </w:tcPr>
          <w:p w:rsidR="00AD0ACF" w:rsidRPr="00574130" w:rsidRDefault="00AD0ACF" w:rsidP="00574130">
            <w:pPr>
              <w:spacing w:before="40" w:after="40" w:line="210" w:lineRule="exact"/>
              <w:rPr>
                <w:sz w:val="17"/>
                <w:szCs w:val="22"/>
                <w:lang w:val="en-US"/>
              </w:rPr>
            </w:pPr>
            <w:r w:rsidRPr="00574130">
              <w:rPr>
                <w:sz w:val="17"/>
                <w:szCs w:val="22"/>
                <w:lang w:val="en-US"/>
              </w:rPr>
              <w:t xml:space="preserve">City of </w:t>
            </w:r>
            <w:smartTag w:uri="urn:schemas-microsoft-com:office:smarttags" w:element="City">
              <w:smartTag w:uri="urn:schemas-microsoft-com:office:smarttags" w:element="place">
                <w:r w:rsidRPr="00574130">
                  <w:rPr>
                    <w:sz w:val="17"/>
                    <w:szCs w:val="22"/>
                    <w:lang w:val="en-US"/>
                  </w:rPr>
                  <w:t>Tashkent</w:t>
                </w:r>
              </w:smartTag>
            </w:smartTag>
          </w:p>
        </w:tc>
        <w:tc>
          <w:tcPr>
            <w:tcW w:w="1278" w:type="dxa"/>
            <w:tcBorders>
              <w:bottom w:val="single" w:sz="4" w:space="0" w:color="auto"/>
            </w:tcBorders>
            <w:vAlign w:val="bottom"/>
          </w:tcPr>
          <w:p w:rsidR="00AD0ACF" w:rsidRPr="00574130" w:rsidRDefault="00AD0ACF" w:rsidP="00574130">
            <w:pPr>
              <w:spacing w:before="40" w:after="40" w:line="210" w:lineRule="exact"/>
              <w:jc w:val="right"/>
              <w:rPr>
                <w:sz w:val="17"/>
                <w:szCs w:val="22"/>
              </w:rPr>
            </w:pPr>
            <w:r w:rsidRPr="00574130">
              <w:rPr>
                <w:sz w:val="17"/>
                <w:szCs w:val="22"/>
              </w:rPr>
              <w:t>28</w:t>
            </w:r>
            <w:r w:rsidRPr="00574130">
              <w:rPr>
                <w:sz w:val="17"/>
                <w:szCs w:val="22"/>
                <w:lang w:val="en-US"/>
              </w:rPr>
              <w:t>,</w:t>
            </w:r>
            <w:r w:rsidRPr="00574130">
              <w:rPr>
                <w:sz w:val="17"/>
                <w:szCs w:val="22"/>
              </w:rPr>
              <w:t>957</w:t>
            </w:r>
          </w:p>
        </w:tc>
        <w:tc>
          <w:tcPr>
            <w:tcW w:w="1080" w:type="dxa"/>
            <w:tcBorders>
              <w:bottom w:val="single" w:sz="4" w:space="0" w:color="auto"/>
            </w:tcBorders>
            <w:vAlign w:val="bottom"/>
          </w:tcPr>
          <w:p w:rsidR="00AD0ACF" w:rsidRPr="00574130" w:rsidRDefault="00AD0ACF" w:rsidP="00574130">
            <w:pPr>
              <w:spacing w:before="40" w:after="40" w:line="210" w:lineRule="exact"/>
              <w:jc w:val="right"/>
              <w:rPr>
                <w:sz w:val="17"/>
                <w:szCs w:val="22"/>
              </w:rPr>
            </w:pPr>
            <w:r w:rsidRPr="00574130">
              <w:rPr>
                <w:sz w:val="17"/>
                <w:szCs w:val="22"/>
              </w:rPr>
              <w:t>3</w:t>
            </w:r>
            <w:r w:rsidRPr="00574130">
              <w:rPr>
                <w:sz w:val="17"/>
                <w:szCs w:val="22"/>
                <w:lang w:val="en-US"/>
              </w:rPr>
              <w:t>,</w:t>
            </w:r>
            <w:r w:rsidRPr="00574130">
              <w:rPr>
                <w:sz w:val="17"/>
                <w:szCs w:val="22"/>
              </w:rPr>
              <w:t>240</w:t>
            </w:r>
          </w:p>
        </w:tc>
        <w:tc>
          <w:tcPr>
            <w:tcW w:w="870" w:type="dxa"/>
            <w:gridSpan w:val="2"/>
            <w:tcBorders>
              <w:bottom w:val="single" w:sz="4" w:space="0" w:color="auto"/>
            </w:tcBorders>
            <w:vAlign w:val="bottom"/>
          </w:tcPr>
          <w:p w:rsidR="00AD0ACF" w:rsidRPr="00574130" w:rsidRDefault="00AD0ACF" w:rsidP="00574130">
            <w:pPr>
              <w:spacing w:before="40" w:after="40" w:line="210" w:lineRule="exact"/>
              <w:jc w:val="right"/>
              <w:rPr>
                <w:sz w:val="17"/>
                <w:szCs w:val="22"/>
              </w:rPr>
            </w:pPr>
            <w:r w:rsidRPr="00574130">
              <w:rPr>
                <w:sz w:val="17"/>
                <w:szCs w:val="22"/>
              </w:rPr>
              <w:t>41</w:t>
            </w:r>
          </w:p>
        </w:tc>
        <w:tc>
          <w:tcPr>
            <w:tcW w:w="870" w:type="dxa"/>
            <w:tcBorders>
              <w:bottom w:val="single" w:sz="4" w:space="0" w:color="auto"/>
            </w:tcBorders>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921</w:t>
            </w:r>
          </w:p>
        </w:tc>
        <w:tc>
          <w:tcPr>
            <w:tcW w:w="870" w:type="dxa"/>
            <w:tcBorders>
              <w:bottom w:val="single" w:sz="4" w:space="0" w:color="auto"/>
            </w:tcBorders>
            <w:vAlign w:val="bottom"/>
          </w:tcPr>
          <w:p w:rsidR="00AD0ACF" w:rsidRPr="00574130" w:rsidRDefault="00AD0ACF" w:rsidP="00574130">
            <w:pPr>
              <w:spacing w:before="40" w:after="40" w:line="210" w:lineRule="exact"/>
              <w:jc w:val="right"/>
              <w:rPr>
                <w:sz w:val="17"/>
                <w:szCs w:val="22"/>
              </w:rPr>
            </w:pPr>
            <w:r w:rsidRPr="00574130">
              <w:rPr>
                <w:sz w:val="17"/>
                <w:szCs w:val="22"/>
              </w:rPr>
              <w:t>1</w:t>
            </w:r>
            <w:r w:rsidRPr="00574130">
              <w:rPr>
                <w:sz w:val="17"/>
                <w:szCs w:val="22"/>
                <w:lang w:val="en-US"/>
              </w:rPr>
              <w:t>,</w:t>
            </w:r>
            <w:r w:rsidRPr="00574130">
              <w:rPr>
                <w:sz w:val="17"/>
                <w:szCs w:val="22"/>
              </w:rPr>
              <w:t>278</w:t>
            </w:r>
          </w:p>
        </w:tc>
      </w:tr>
      <w:tr w:rsidR="008B1EBD" w:rsidRPr="008B1EBD" w:rsidTr="00AD0ACF">
        <w:tc>
          <w:tcPr>
            <w:tcW w:w="630" w:type="dxa"/>
            <w:tcBorders>
              <w:top w:val="single" w:sz="4" w:space="0" w:color="auto"/>
              <w:bottom w:val="single" w:sz="12" w:space="0" w:color="auto"/>
            </w:tcBorders>
            <w:vAlign w:val="bottom"/>
          </w:tcPr>
          <w:p w:rsidR="00AD0ACF" w:rsidRPr="008B1EBD" w:rsidRDefault="00AD0ACF" w:rsidP="008B1EBD">
            <w:pPr>
              <w:spacing w:before="80" w:after="80" w:line="210" w:lineRule="exact"/>
              <w:jc w:val="center"/>
              <w:rPr>
                <w:b/>
                <w:sz w:val="17"/>
                <w:szCs w:val="22"/>
              </w:rPr>
            </w:pPr>
          </w:p>
        </w:tc>
        <w:tc>
          <w:tcPr>
            <w:tcW w:w="2952" w:type="dxa"/>
            <w:tcBorders>
              <w:top w:val="single" w:sz="4" w:space="0" w:color="auto"/>
              <w:bottom w:val="single" w:sz="12" w:space="0" w:color="auto"/>
            </w:tcBorders>
            <w:vAlign w:val="bottom"/>
          </w:tcPr>
          <w:p w:rsidR="00AD0ACF" w:rsidRPr="008B1EBD" w:rsidRDefault="00AD0ACF" w:rsidP="008B1EBD">
            <w:pPr>
              <w:spacing w:before="80" w:after="80" w:line="210" w:lineRule="exact"/>
              <w:rPr>
                <w:b/>
                <w:sz w:val="17"/>
                <w:szCs w:val="22"/>
                <w:lang w:val="en-US"/>
              </w:rPr>
            </w:pPr>
            <w:r w:rsidRPr="008B1EBD">
              <w:rPr>
                <w:b/>
                <w:sz w:val="17"/>
                <w:szCs w:val="22"/>
                <w:lang w:val="en-US"/>
              </w:rPr>
              <w:t>Total</w:t>
            </w:r>
          </w:p>
        </w:tc>
        <w:tc>
          <w:tcPr>
            <w:tcW w:w="1278" w:type="dxa"/>
            <w:tcBorders>
              <w:top w:val="single" w:sz="4" w:space="0" w:color="auto"/>
              <w:bottom w:val="single" w:sz="12" w:space="0" w:color="auto"/>
            </w:tcBorders>
            <w:vAlign w:val="bottom"/>
          </w:tcPr>
          <w:p w:rsidR="00AD0ACF" w:rsidRPr="008B1EBD" w:rsidRDefault="00AD0ACF" w:rsidP="008B1EBD">
            <w:pPr>
              <w:spacing w:before="80" w:after="80" w:line="210" w:lineRule="exact"/>
              <w:jc w:val="right"/>
              <w:rPr>
                <w:b/>
                <w:sz w:val="17"/>
                <w:szCs w:val="22"/>
              </w:rPr>
            </w:pPr>
            <w:r w:rsidRPr="008B1EBD">
              <w:rPr>
                <w:b/>
                <w:sz w:val="17"/>
                <w:szCs w:val="22"/>
              </w:rPr>
              <w:t>402</w:t>
            </w:r>
            <w:r w:rsidRPr="008B1EBD">
              <w:rPr>
                <w:b/>
                <w:sz w:val="17"/>
                <w:szCs w:val="22"/>
                <w:lang w:val="en-US"/>
              </w:rPr>
              <w:t>,</w:t>
            </w:r>
            <w:r w:rsidRPr="008B1EBD">
              <w:rPr>
                <w:b/>
                <w:sz w:val="17"/>
                <w:szCs w:val="22"/>
              </w:rPr>
              <w:t>538</w:t>
            </w:r>
          </w:p>
        </w:tc>
        <w:tc>
          <w:tcPr>
            <w:tcW w:w="1080" w:type="dxa"/>
            <w:tcBorders>
              <w:top w:val="single" w:sz="4" w:space="0" w:color="auto"/>
              <w:bottom w:val="single" w:sz="12" w:space="0" w:color="auto"/>
            </w:tcBorders>
            <w:vAlign w:val="bottom"/>
          </w:tcPr>
          <w:p w:rsidR="00AD0ACF" w:rsidRPr="008B1EBD" w:rsidRDefault="00AD0ACF" w:rsidP="008B1EBD">
            <w:pPr>
              <w:spacing w:before="80" w:after="80" w:line="210" w:lineRule="exact"/>
              <w:jc w:val="right"/>
              <w:rPr>
                <w:b/>
                <w:sz w:val="17"/>
                <w:szCs w:val="22"/>
              </w:rPr>
            </w:pPr>
            <w:r w:rsidRPr="008B1EBD">
              <w:rPr>
                <w:b/>
                <w:sz w:val="17"/>
                <w:szCs w:val="22"/>
              </w:rPr>
              <w:t>25</w:t>
            </w:r>
            <w:r w:rsidRPr="008B1EBD">
              <w:rPr>
                <w:b/>
                <w:sz w:val="17"/>
                <w:szCs w:val="22"/>
                <w:lang w:val="en-US"/>
              </w:rPr>
              <w:t>,</w:t>
            </w:r>
            <w:r w:rsidRPr="008B1EBD">
              <w:rPr>
                <w:b/>
                <w:sz w:val="17"/>
                <w:szCs w:val="22"/>
              </w:rPr>
              <w:t>653</w:t>
            </w:r>
          </w:p>
        </w:tc>
        <w:tc>
          <w:tcPr>
            <w:tcW w:w="870" w:type="dxa"/>
            <w:gridSpan w:val="2"/>
            <w:tcBorders>
              <w:top w:val="single" w:sz="4" w:space="0" w:color="auto"/>
              <w:bottom w:val="single" w:sz="12" w:space="0" w:color="auto"/>
            </w:tcBorders>
            <w:vAlign w:val="bottom"/>
          </w:tcPr>
          <w:p w:rsidR="00AD0ACF" w:rsidRPr="008B1EBD" w:rsidRDefault="00AD0ACF" w:rsidP="008B1EBD">
            <w:pPr>
              <w:spacing w:before="80" w:after="80" w:line="210" w:lineRule="exact"/>
              <w:jc w:val="right"/>
              <w:rPr>
                <w:b/>
                <w:sz w:val="17"/>
                <w:szCs w:val="22"/>
              </w:rPr>
            </w:pPr>
            <w:r w:rsidRPr="008B1EBD">
              <w:rPr>
                <w:b/>
                <w:sz w:val="17"/>
                <w:szCs w:val="22"/>
              </w:rPr>
              <w:t>416</w:t>
            </w:r>
          </w:p>
        </w:tc>
        <w:tc>
          <w:tcPr>
            <w:tcW w:w="870" w:type="dxa"/>
            <w:tcBorders>
              <w:top w:val="single" w:sz="4" w:space="0" w:color="auto"/>
              <w:bottom w:val="single" w:sz="12" w:space="0" w:color="auto"/>
            </w:tcBorders>
            <w:vAlign w:val="bottom"/>
          </w:tcPr>
          <w:p w:rsidR="00AD0ACF" w:rsidRPr="008B1EBD" w:rsidRDefault="00AD0ACF" w:rsidP="008B1EBD">
            <w:pPr>
              <w:spacing w:before="80" w:after="80" w:line="210" w:lineRule="exact"/>
              <w:jc w:val="right"/>
              <w:rPr>
                <w:b/>
                <w:sz w:val="17"/>
                <w:szCs w:val="22"/>
              </w:rPr>
            </w:pPr>
            <w:r w:rsidRPr="008B1EBD">
              <w:rPr>
                <w:b/>
                <w:sz w:val="17"/>
                <w:szCs w:val="22"/>
              </w:rPr>
              <w:t>18</w:t>
            </w:r>
            <w:r w:rsidRPr="008B1EBD">
              <w:rPr>
                <w:b/>
                <w:sz w:val="17"/>
                <w:szCs w:val="22"/>
                <w:lang w:val="en-US"/>
              </w:rPr>
              <w:t>,</w:t>
            </w:r>
            <w:r w:rsidRPr="008B1EBD">
              <w:rPr>
                <w:b/>
                <w:sz w:val="17"/>
                <w:szCs w:val="22"/>
              </w:rPr>
              <w:t>159</w:t>
            </w:r>
          </w:p>
        </w:tc>
        <w:tc>
          <w:tcPr>
            <w:tcW w:w="870" w:type="dxa"/>
            <w:tcBorders>
              <w:top w:val="single" w:sz="4" w:space="0" w:color="auto"/>
              <w:bottom w:val="single" w:sz="12" w:space="0" w:color="auto"/>
            </w:tcBorders>
            <w:vAlign w:val="bottom"/>
          </w:tcPr>
          <w:p w:rsidR="00AD0ACF" w:rsidRPr="008B1EBD" w:rsidRDefault="00AD0ACF" w:rsidP="008B1EBD">
            <w:pPr>
              <w:spacing w:before="80" w:after="80" w:line="210" w:lineRule="exact"/>
              <w:jc w:val="right"/>
              <w:rPr>
                <w:b/>
                <w:sz w:val="17"/>
                <w:szCs w:val="22"/>
              </w:rPr>
            </w:pPr>
            <w:r w:rsidRPr="008B1EBD">
              <w:rPr>
                <w:b/>
                <w:sz w:val="17"/>
                <w:szCs w:val="22"/>
              </w:rPr>
              <w:t>7</w:t>
            </w:r>
            <w:r w:rsidRPr="008B1EBD">
              <w:rPr>
                <w:b/>
                <w:sz w:val="17"/>
                <w:szCs w:val="22"/>
                <w:lang w:val="en-US"/>
              </w:rPr>
              <w:t>,</w:t>
            </w:r>
            <w:r w:rsidRPr="008B1EBD">
              <w:rPr>
                <w:b/>
                <w:sz w:val="17"/>
                <w:szCs w:val="22"/>
              </w:rPr>
              <w:t>078</w:t>
            </w:r>
          </w:p>
        </w:tc>
      </w:tr>
    </w:tbl>
    <w:p w:rsidR="008B1EBD" w:rsidRDefault="008B1EBD" w:rsidP="00A4033F">
      <w:pPr>
        <w:pStyle w:val="SingleTxt"/>
      </w:pPr>
    </w:p>
    <w:p w:rsidR="0021091A" w:rsidRDefault="008B1EBD" w:rsidP="008B1EBD">
      <w:pPr>
        <w:pStyle w:val="H1"/>
        <w:ind w:left="1267" w:right="1267"/>
      </w:pPr>
      <w:r>
        <w:br w:type="page"/>
      </w:r>
      <w:r w:rsidRPr="008B1EBD">
        <w:t>Annex No.  6 (to Article 14)</w:t>
      </w:r>
    </w:p>
    <w:p w:rsidR="008B1EBD" w:rsidRPr="008B1EBD" w:rsidRDefault="008B1EBD" w:rsidP="008B1EBD">
      <w:pPr>
        <w:spacing w:line="120" w:lineRule="exact"/>
        <w:jc w:val="both"/>
        <w:rPr>
          <w:sz w:val="10"/>
        </w:rPr>
      </w:pPr>
    </w:p>
    <w:p w:rsidR="0021091A" w:rsidRDefault="008B1EBD" w:rsidP="008B1EBD">
      <w:pPr>
        <w:pStyle w:val="SingleTxt"/>
        <w:rPr>
          <w:b/>
        </w:rPr>
      </w:pPr>
      <w:r w:rsidRPr="008B1EBD">
        <w:rPr>
          <w:b/>
        </w:rPr>
        <w:t>6.1. State Statistics Committee</w:t>
      </w:r>
    </w:p>
    <w:p w:rsidR="00992F85" w:rsidRPr="00992F85" w:rsidRDefault="00992F85" w:rsidP="008B1EBD">
      <w:pPr>
        <w:pStyle w:val="SingleTxt"/>
        <w:rPr>
          <w:b/>
        </w:rPr>
      </w:pPr>
      <w:r w:rsidRPr="00992F85">
        <w:rPr>
          <w:b/>
        </w:rPr>
        <w:t>Demographic indicators for  2007</w:t>
      </w:r>
    </w:p>
    <w:p w:rsidR="008B1EBD" w:rsidRPr="008B1EBD" w:rsidRDefault="008B1EBD" w:rsidP="008B1EBD">
      <w:pPr>
        <w:pStyle w:val="SingleTxt"/>
        <w:spacing w:after="0" w:line="120" w:lineRule="exact"/>
        <w:ind w:left="0" w:right="0"/>
        <w:rPr>
          <w:sz w:val="10"/>
        </w:rPr>
      </w:pPr>
    </w:p>
    <w:tbl>
      <w:tblPr>
        <w:tblW w:w="0" w:type="auto"/>
        <w:tblCellSpacing w:w="0" w:type="dxa"/>
        <w:tblInd w:w="1275" w:type="dxa"/>
        <w:tblLayout w:type="fixed"/>
        <w:tblCellMar>
          <w:top w:w="15" w:type="dxa"/>
          <w:left w:w="15" w:type="dxa"/>
          <w:bottom w:w="15" w:type="dxa"/>
          <w:right w:w="15" w:type="dxa"/>
        </w:tblCellMar>
        <w:tblLook w:val="0000" w:firstRow="0" w:lastRow="0" w:firstColumn="0" w:lastColumn="0" w:noHBand="0" w:noVBand="0"/>
      </w:tblPr>
      <w:tblGrid>
        <w:gridCol w:w="2250"/>
        <w:gridCol w:w="990"/>
        <w:gridCol w:w="900"/>
        <w:gridCol w:w="990"/>
        <w:gridCol w:w="3420"/>
      </w:tblGrid>
      <w:tr w:rsidR="00CE5AB4" w:rsidRPr="00992F85" w:rsidTr="00CE5AB4">
        <w:trPr>
          <w:trHeight w:val="375"/>
          <w:tblCellSpacing w:w="0" w:type="dxa"/>
        </w:trPr>
        <w:tc>
          <w:tcPr>
            <w:tcW w:w="2250" w:type="dxa"/>
            <w:vMerge w:val="restart"/>
            <w:tcBorders>
              <w:top w:val="single" w:sz="4" w:space="0" w:color="auto"/>
            </w:tcBorders>
            <w:vAlign w:val="bottom"/>
          </w:tcPr>
          <w:p w:rsidR="00CE5AB4" w:rsidRPr="00992F85" w:rsidRDefault="00CE5AB4" w:rsidP="00992F85">
            <w:pPr>
              <w:spacing w:before="80" w:after="80" w:line="160" w:lineRule="exact"/>
              <w:rPr>
                <w:i/>
                <w:sz w:val="14"/>
                <w:szCs w:val="24"/>
              </w:rPr>
            </w:pPr>
          </w:p>
        </w:tc>
        <w:tc>
          <w:tcPr>
            <w:tcW w:w="2880" w:type="dxa"/>
            <w:gridSpan w:val="3"/>
            <w:tcBorders>
              <w:top w:val="single" w:sz="4" w:space="0" w:color="auto"/>
              <w:bottom w:val="single" w:sz="4" w:space="0" w:color="auto"/>
            </w:tcBorders>
            <w:shd w:val="clear" w:color="auto" w:fill="auto"/>
            <w:noWrap/>
            <w:tcMar>
              <w:top w:w="0" w:type="dxa"/>
              <w:left w:w="0" w:type="dxa"/>
              <w:bottom w:w="0" w:type="dxa"/>
              <w:right w:w="0" w:type="dxa"/>
            </w:tcMar>
            <w:vAlign w:val="bottom"/>
          </w:tcPr>
          <w:p w:rsidR="00CE5AB4" w:rsidRPr="00992F85" w:rsidRDefault="00CE5AB4" w:rsidP="00B22C08">
            <w:pPr>
              <w:spacing w:before="80" w:after="80" w:line="160" w:lineRule="exact"/>
              <w:jc w:val="center"/>
              <w:rPr>
                <w:i/>
                <w:sz w:val="14"/>
                <w:szCs w:val="24"/>
                <w:lang w:val="en-US"/>
              </w:rPr>
            </w:pPr>
            <w:r w:rsidRPr="00992F85">
              <w:rPr>
                <w:i/>
                <w:sz w:val="14"/>
                <w:szCs w:val="24"/>
                <w:lang w:val="en-US"/>
              </w:rPr>
              <w:t>Migration of rural women (in persons )</w:t>
            </w:r>
          </w:p>
        </w:tc>
        <w:tc>
          <w:tcPr>
            <w:tcW w:w="3420" w:type="dxa"/>
            <w:tcBorders>
              <w:top w:val="single" w:sz="4" w:space="0" w:color="auto"/>
            </w:tcBorders>
            <w:vAlign w:val="bottom"/>
          </w:tcPr>
          <w:p w:rsidR="00CE5AB4" w:rsidRPr="00992F85" w:rsidRDefault="00CE5AB4" w:rsidP="00992F85">
            <w:pPr>
              <w:spacing w:before="80" w:after="80" w:line="160" w:lineRule="exact"/>
              <w:jc w:val="center"/>
              <w:rPr>
                <w:i/>
                <w:sz w:val="14"/>
                <w:szCs w:val="24"/>
                <w:lang w:val="en-US"/>
              </w:rPr>
            </w:pPr>
          </w:p>
        </w:tc>
      </w:tr>
      <w:tr w:rsidR="00CE5AB4" w:rsidRPr="00992F85" w:rsidTr="00CE5AB4">
        <w:trPr>
          <w:trHeight w:val="660"/>
          <w:tblCellSpacing w:w="0" w:type="dxa"/>
        </w:trPr>
        <w:tc>
          <w:tcPr>
            <w:tcW w:w="2250" w:type="dxa"/>
            <w:vMerge/>
            <w:tcBorders>
              <w:bottom w:val="single" w:sz="12" w:space="0" w:color="auto"/>
            </w:tcBorders>
            <w:vAlign w:val="bottom"/>
          </w:tcPr>
          <w:p w:rsidR="00CE5AB4" w:rsidRPr="00992F85" w:rsidRDefault="00CE5AB4" w:rsidP="00992F85">
            <w:pPr>
              <w:spacing w:before="80" w:after="80" w:line="160" w:lineRule="exact"/>
              <w:rPr>
                <w:i/>
                <w:sz w:val="14"/>
                <w:szCs w:val="24"/>
                <w:lang w:val="en-US"/>
              </w:rPr>
            </w:pPr>
          </w:p>
        </w:tc>
        <w:tc>
          <w:tcPr>
            <w:tcW w:w="990" w:type="dxa"/>
            <w:tcBorders>
              <w:bottom w:val="single" w:sz="12" w:space="0" w:color="auto"/>
            </w:tcBorders>
            <w:shd w:val="clear" w:color="auto" w:fill="auto"/>
            <w:vAlign w:val="bottom"/>
          </w:tcPr>
          <w:p w:rsidR="00CE5AB4" w:rsidRPr="00992F85" w:rsidRDefault="00CE5AB4" w:rsidP="00992F85">
            <w:pPr>
              <w:spacing w:before="80" w:after="80" w:line="160" w:lineRule="exact"/>
              <w:jc w:val="center"/>
              <w:rPr>
                <w:i/>
                <w:sz w:val="14"/>
                <w:szCs w:val="24"/>
                <w:lang w:val="en-US"/>
              </w:rPr>
            </w:pPr>
            <w:r w:rsidRPr="00992F85">
              <w:rPr>
                <w:i/>
                <w:sz w:val="14"/>
                <w:szCs w:val="24"/>
                <w:lang w:val="en-US"/>
              </w:rPr>
              <w:t>Arrivals</w:t>
            </w:r>
          </w:p>
        </w:tc>
        <w:tc>
          <w:tcPr>
            <w:tcW w:w="900" w:type="dxa"/>
            <w:tcBorders>
              <w:bottom w:val="single" w:sz="12" w:space="0" w:color="auto"/>
            </w:tcBorders>
            <w:shd w:val="clear" w:color="auto" w:fill="auto"/>
            <w:vAlign w:val="bottom"/>
          </w:tcPr>
          <w:p w:rsidR="00CE5AB4" w:rsidRPr="00992F85" w:rsidRDefault="00CE5AB4" w:rsidP="00992F85">
            <w:pPr>
              <w:spacing w:before="80" w:after="80" w:line="160" w:lineRule="exact"/>
              <w:jc w:val="center"/>
              <w:rPr>
                <w:i/>
                <w:sz w:val="14"/>
                <w:szCs w:val="24"/>
                <w:lang w:val="en-US"/>
              </w:rPr>
            </w:pPr>
            <w:r w:rsidRPr="00992F85">
              <w:rPr>
                <w:i/>
                <w:sz w:val="14"/>
                <w:szCs w:val="24"/>
                <w:lang w:val="en-US"/>
              </w:rPr>
              <w:t>Departures</w:t>
            </w:r>
          </w:p>
        </w:tc>
        <w:tc>
          <w:tcPr>
            <w:tcW w:w="990" w:type="dxa"/>
            <w:tcBorders>
              <w:bottom w:val="single" w:sz="12" w:space="0" w:color="auto"/>
            </w:tcBorders>
            <w:shd w:val="clear" w:color="auto" w:fill="auto"/>
            <w:vAlign w:val="bottom"/>
          </w:tcPr>
          <w:p w:rsidR="00CE5AB4" w:rsidRPr="00992F85" w:rsidRDefault="00CE5AB4" w:rsidP="00992F85">
            <w:pPr>
              <w:spacing w:before="80" w:after="80" w:line="160" w:lineRule="exact"/>
              <w:jc w:val="center"/>
              <w:rPr>
                <w:i/>
                <w:sz w:val="14"/>
                <w:szCs w:val="24"/>
                <w:lang w:val="en-US"/>
              </w:rPr>
            </w:pPr>
            <w:r w:rsidRPr="00992F85">
              <w:rPr>
                <w:i/>
                <w:sz w:val="14"/>
                <w:szCs w:val="24"/>
                <w:lang w:val="en-US"/>
              </w:rPr>
              <w:t>Migration increase</w:t>
            </w:r>
          </w:p>
        </w:tc>
        <w:tc>
          <w:tcPr>
            <w:tcW w:w="3420" w:type="dxa"/>
            <w:tcBorders>
              <w:bottom w:val="single" w:sz="12" w:space="0" w:color="auto"/>
            </w:tcBorders>
            <w:vAlign w:val="bottom"/>
          </w:tcPr>
          <w:p w:rsidR="00CE5AB4" w:rsidRPr="00992F85" w:rsidRDefault="00CE5AB4" w:rsidP="00B22C08">
            <w:pPr>
              <w:spacing w:before="80" w:after="80" w:line="160" w:lineRule="exact"/>
              <w:jc w:val="center"/>
              <w:rPr>
                <w:i/>
                <w:sz w:val="14"/>
                <w:szCs w:val="24"/>
                <w:lang w:val="en-US"/>
              </w:rPr>
            </w:pPr>
            <w:r w:rsidRPr="00992F85">
              <w:rPr>
                <w:i/>
                <w:sz w:val="14"/>
                <w:szCs w:val="24"/>
                <w:lang w:val="en-US"/>
              </w:rPr>
              <w:t>Ratio of permanent population of women (as of beginning of year, number of urban women per 1,000 rural women)</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smartTag w:uri="urn:schemas-microsoft-com:office:smarttags" w:element="place">
              <w:smartTag w:uri="urn:schemas-microsoft-com:office:smarttags" w:element="PlaceType">
                <w:r w:rsidRPr="00992F85">
                  <w:rPr>
                    <w:b/>
                    <w:bCs/>
                    <w:sz w:val="17"/>
                    <w:szCs w:val="24"/>
                    <w:lang w:val="en-US"/>
                  </w:rPr>
                  <w:t>Republic</w:t>
                </w:r>
              </w:smartTag>
              <w:r w:rsidRPr="00992F85">
                <w:rPr>
                  <w:b/>
                  <w:bCs/>
                  <w:sz w:val="17"/>
                  <w:szCs w:val="24"/>
                  <w:lang w:val="en-US"/>
                </w:rPr>
                <w:t xml:space="preserve"> of </w:t>
              </w:r>
              <w:smartTag w:uri="urn:schemas-microsoft-com:office:smarttags" w:element="PlaceName">
                <w:r w:rsidRPr="00992F85">
                  <w:rPr>
                    <w:b/>
                    <w:bCs/>
                    <w:sz w:val="17"/>
                    <w:szCs w:val="24"/>
                    <w:lang w:val="en-US"/>
                  </w:rPr>
                  <w:t>Uzbekistan</w:t>
                </w:r>
              </w:smartTag>
            </w:smartTag>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b/>
                <w:bCs/>
                <w:sz w:val="17"/>
                <w:szCs w:val="24"/>
              </w:rPr>
              <w:t>38,943</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b/>
                <w:bCs/>
                <w:sz w:val="17"/>
                <w:szCs w:val="24"/>
              </w:rPr>
              <w:t>60,582</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b/>
                <w:bCs/>
                <w:sz w:val="17"/>
                <w:szCs w:val="24"/>
              </w:rPr>
              <w:t>-21,639</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b/>
                <w:bCs/>
                <w:sz w:val="17"/>
                <w:szCs w:val="24"/>
              </w:rPr>
              <w:t>565</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smartTag w:uri="urn:schemas-microsoft-com:office:smarttags" w:element="place">
              <w:smartTag w:uri="urn:schemas-microsoft-com:office:smarttags" w:element="PlaceType">
                <w:r w:rsidRPr="00992F85">
                  <w:rPr>
                    <w:sz w:val="17"/>
                    <w:szCs w:val="24"/>
                    <w:lang w:val="en-US"/>
                  </w:rPr>
                  <w:t>Republic</w:t>
                </w:r>
              </w:smartTag>
              <w:r w:rsidRPr="00992F85">
                <w:rPr>
                  <w:sz w:val="17"/>
                  <w:szCs w:val="24"/>
                  <w:lang w:val="en-US"/>
                </w:rPr>
                <w:t xml:space="preserve"> of </w:t>
              </w:r>
              <w:smartTag w:uri="urn:schemas-microsoft-com:office:smarttags" w:element="PlaceName">
                <w:r w:rsidRPr="00992F85">
                  <w:rPr>
                    <w:sz w:val="17"/>
                    <w:szCs w:val="24"/>
                    <w:lang w:val="en-US"/>
                  </w:rPr>
                  <w:t>Karakalpakstan</w:t>
                </w:r>
              </w:smartTag>
            </w:smartTag>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3,379</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8,864</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-5,485</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971</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rPr>
            </w:pPr>
            <w:r w:rsidRPr="00992F85">
              <w:rPr>
                <w:sz w:val="17"/>
                <w:szCs w:val="24"/>
                <w:lang w:val="en-US"/>
              </w:rPr>
              <w:t>Oblasts</w:t>
            </w:r>
            <w:r w:rsidRPr="00992F85">
              <w:rPr>
                <w:sz w:val="17"/>
                <w:szCs w:val="24"/>
              </w:rPr>
              <w:t>:</w:t>
            </w:r>
          </w:p>
        </w:tc>
        <w:tc>
          <w:tcPr>
            <w:tcW w:w="990" w:type="dxa"/>
            <w:vAlign w:val="bottom"/>
          </w:tcPr>
          <w:p w:rsidR="00CE5AB4" w:rsidRPr="00992F85" w:rsidRDefault="00CE5AB4" w:rsidP="00CE5AB4">
            <w:pPr>
              <w:spacing w:before="40" w:after="40" w:line="210" w:lineRule="exact"/>
              <w:ind w:right="72"/>
              <w:jc w:val="right"/>
              <w:rPr>
                <w:sz w:val="17"/>
                <w:szCs w:val="24"/>
              </w:rPr>
            </w:pPr>
          </w:p>
        </w:tc>
        <w:tc>
          <w:tcPr>
            <w:tcW w:w="900" w:type="dxa"/>
            <w:vAlign w:val="bottom"/>
          </w:tcPr>
          <w:p w:rsidR="00CE5AB4" w:rsidRPr="00992F85" w:rsidRDefault="00CE5AB4" w:rsidP="00CE5AB4">
            <w:pPr>
              <w:spacing w:before="40" w:after="40" w:line="210" w:lineRule="exact"/>
              <w:ind w:right="72"/>
              <w:jc w:val="right"/>
              <w:rPr>
                <w:sz w:val="17"/>
                <w:szCs w:val="24"/>
              </w:rPr>
            </w:pPr>
          </w:p>
        </w:tc>
        <w:tc>
          <w:tcPr>
            <w:tcW w:w="990" w:type="dxa"/>
            <w:vAlign w:val="bottom"/>
          </w:tcPr>
          <w:p w:rsidR="00CE5AB4" w:rsidRPr="00992F85" w:rsidRDefault="00CE5AB4" w:rsidP="00CE5AB4">
            <w:pPr>
              <w:spacing w:before="40" w:after="40" w:line="210" w:lineRule="exact"/>
              <w:ind w:right="72"/>
              <w:jc w:val="right"/>
              <w:rPr>
                <w:sz w:val="17"/>
                <w:szCs w:val="24"/>
              </w:rPr>
            </w:pPr>
          </w:p>
        </w:tc>
        <w:tc>
          <w:tcPr>
            <w:tcW w:w="3420" w:type="dxa"/>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 </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r w:rsidRPr="00992F85">
              <w:rPr>
                <w:sz w:val="17"/>
                <w:szCs w:val="24"/>
                <w:lang w:val="en-US"/>
              </w:rPr>
              <w:t>Andijan</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2,736</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2,625</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111</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419</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smartTag w:uri="urn:schemas-microsoft-com:office:smarttags" w:element="place">
              <w:smartTag w:uri="urn:schemas-microsoft-com:office:smarttags" w:element="City">
                <w:r w:rsidRPr="00992F85">
                  <w:rPr>
                    <w:sz w:val="17"/>
                    <w:szCs w:val="24"/>
                    <w:lang w:val="en-US"/>
                  </w:rPr>
                  <w:t>Bukhara</w:t>
                </w:r>
              </w:smartTag>
            </w:smartTag>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1,883</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2,904</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-1,021</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409</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r w:rsidRPr="00992F85">
              <w:rPr>
                <w:sz w:val="17"/>
                <w:szCs w:val="24"/>
                <w:lang w:val="en-US"/>
              </w:rPr>
              <w:t>Djizak</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2,933</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5,128</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-2,195</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434</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r w:rsidRPr="00992F85">
              <w:rPr>
                <w:sz w:val="17"/>
                <w:szCs w:val="24"/>
                <w:lang w:val="en-US"/>
              </w:rPr>
              <w:t>Kashka-Darya</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1,854</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3,020</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-1,166</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326</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r w:rsidRPr="00992F85">
              <w:rPr>
                <w:sz w:val="17"/>
                <w:szCs w:val="24"/>
                <w:lang w:val="en-US"/>
              </w:rPr>
              <w:t>Navoi</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955</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1,937</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-982</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630</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smartTag w:uri="urn:schemas-microsoft-com:office:smarttags" w:element="place">
              <w:smartTag w:uri="urn:schemas-microsoft-com:office:smarttags" w:element="City">
                <w:r w:rsidRPr="00992F85">
                  <w:rPr>
                    <w:sz w:val="17"/>
                    <w:szCs w:val="24"/>
                    <w:lang w:val="en-US"/>
                  </w:rPr>
                  <w:t>Namangan</w:t>
                </w:r>
              </w:smartTag>
            </w:smartTag>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1,218</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1,372</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-154</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589</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smartTag w:uri="urn:schemas-microsoft-com:office:smarttags" w:element="place">
              <w:smartTag w:uri="urn:schemas-microsoft-com:office:smarttags" w:element="City">
                <w:r w:rsidRPr="00992F85">
                  <w:rPr>
                    <w:sz w:val="17"/>
                    <w:szCs w:val="24"/>
                    <w:lang w:val="en-US"/>
                  </w:rPr>
                  <w:t>Samarkand</w:t>
                </w:r>
              </w:smartTag>
            </w:smartTag>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3,870</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6,294</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-2,424</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339</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r w:rsidRPr="00992F85">
              <w:rPr>
                <w:sz w:val="17"/>
                <w:szCs w:val="24"/>
                <w:lang w:val="en-US"/>
              </w:rPr>
              <w:t>Surkhan-Darya</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5,175</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6,756</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-1,581</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241</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r w:rsidRPr="00992F85">
              <w:rPr>
                <w:sz w:val="17"/>
                <w:szCs w:val="24"/>
                <w:lang w:val="en-US"/>
              </w:rPr>
              <w:t>Syr-Darya</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2,487</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4,078</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-1,591</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438</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smartTag w:uri="urn:schemas-microsoft-com:office:smarttags" w:element="place">
              <w:smartTag w:uri="urn:schemas-microsoft-com:office:smarttags" w:element="City">
                <w:r w:rsidRPr="00992F85">
                  <w:rPr>
                    <w:sz w:val="17"/>
                    <w:szCs w:val="24"/>
                    <w:lang w:val="en-US"/>
                  </w:rPr>
                  <w:t>Tashkent</w:t>
                </w:r>
              </w:smartTag>
            </w:smartTag>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5,785</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9,879</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-4,094</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657</w:t>
            </w:r>
          </w:p>
        </w:tc>
      </w:tr>
      <w:tr w:rsidR="00CE5AB4" w:rsidRPr="00992F85" w:rsidTr="00CE5AB4">
        <w:trPr>
          <w:trHeight w:val="315"/>
          <w:tblCellSpacing w:w="0" w:type="dxa"/>
        </w:trPr>
        <w:tc>
          <w:tcPr>
            <w:tcW w:w="2250" w:type="dxa"/>
            <w:noWrap/>
            <w:vAlign w:val="bottom"/>
          </w:tcPr>
          <w:p w:rsidR="00CE5AB4" w:rsidRPr="00992F85" w:rsidRDefault="00CE5AB4" w:rsidP="00992F85">
            <w:pPr>
              <w:spacing w:before="40" w:after="40" w:line="210" w:lineRule="exact"/>
              <w:rPr>
                <w:sz w:val="17"/>
                <w:szCs w:val="24"/>
                <w:lang w:val="en-US"/>
              </w:rPr>
            </w:pPr>
            <w:smartTag w:uri="urn:schemas-microsoft-com:office:smarttags" w:element="place">
              <w:smartTag w:uri="urn:schemas-microsoft-com:office:smarttags" w:element="City">
                <w:r w:rsidRPr="00992F85">
                  <w:rPr>
                    <w:sz w:val="17"/>
                    <w:szCs w:val="24"/>
                    <w:lang w:val="en-US"/>
                  </w:rPr>
                  <w:t>Fergana</w:t>
                </w:r>
              </w:smartTag>
            </w:smartTag>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3,784</w:t>
            </w:r>
          </w:p>
        </w:tc>
        <w:tc>
          <w:tcPr>
            <w:tcW w:w="90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4,737</w:t>
            </w:r>
          </w:p>
        </w:tc>
        <w:tc>
          <w:tcPr>
            <w:tcW w:w="990" w:type="dxa"/>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-953</w:t>
            </w:r>
          </w:p>
        </w:tc>
        <w:tc>
          <w:tcPr>
            <w:tcW w:w="3420" w:type="dxa"/>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395</w:t>
            </w:r>
          </w:p>
        </w:tc>
      </w:tr>
      <w:tr w:rsidR="00CE5AB4" w:rsidRPr="00992F85" w:rsidTr="00CE5AB4">
        <w:trPr>
          <w:trHeight w:val="315"/>
          <w:tblCellSpacing w:w="0" w:type="dxa"/>
        </w:trPr>
        <w:tc>
          <w:tcPr>
            <w:tcW w:w="2250" w:type="dxa"/>
            <w:tcBorders>
              <w:bottom w:val="single" w:sz="12" w:space="0" w:color="auto"/>
            </w:tcBorders>
            <w:noWrap/>
            <w:vAlign w:val="bottom"/>
          </w:tcPr>
          <w:p w:rsidR="00CE5AB4" w:rsidRPr="00992F85" w:rsidRDefault="00CE5AB4" w:rsidP="00992F85">
            <w:pPr>
              <w:spacing w:before="40" w:after="40" w:line="210" w:lineRule="exact"/>
              <w:rPr>
                <w:sz w:val="17"/>
                <w:szCs w:val="24"/>
                <w:lang w:val="en-US"/>
              </w:rPr>
            </w:pPr>
            <w:r w:rsidRPr="00992F85">
              <w:rPr>
                <w:sz w:val="17"/>
                <w:szCs w:val="24"/>
                <w:lang w:val="en-US"/>
              </w:rPr>
              <w:t>Khorezm</w:t>
            </w:r>
          </w:p>
        </w:tc>
        <w:tc>
          <w:tcPr>
            <w:tcW w:w="990" w:type="dxa"/>
            <w:tcBorders>
              <w:bottom w:val="single" w:sz="12" w:space="0" w:color="auto"/>
            </w:tcBorders>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2,884</w:t>
            </w:r>
          </w:p>
        </w:tc>
        <w:tc>
          <w:tcPr>
            <w:tcW w:w="900" w:type="dxa"/>
            <w:tcBorders>
              <w:bottom w:val="single" w:sz="12" w:space="0" w:color="auto"/>
            </w:tcBorders>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2,988</w:t>
            </w:r>
          </w:p>
        </w:tc>
        <w:tc>
          <w:tcPr>
            <w:tcW w:w="990" w:type="dxa"/>
            <w:tcBorders>
              <w:bottom w:val="single" w:sz="12" w:space="0" w:color="auto"/>
            </w:tcBorders>
            <w:noWrap/>
            <w:vAlign w:val="bottom"/>
          </w:tcPr>
          <w:p w:rsidR="00CE5AB4" w:rsidRPr="00992F85" w:rsidRDefault="00CE5AB4" w:rsidP="00CE5AB4">
            <w:pPr>
              <w:spacing w:before="40" w:after="40" w:line="210" w:lineRule="exact"/>
              <w:ind w:right="72"/>
              <w:jc w:val="right"/>
              <w:rPr>
                <w:sz w:val="17"/>
                <w:szCs w:val="24"/>
              </w:rPr>
            </w:pPr>
            <w:r w:rsidRPr="00992F85">
              <w:rPr>
                <w:sz w:val="17"/>
                <w:szCs w:val="24"/>
              </w:rPr>
              <w:t>-104</w:t>
            </w:r>
          </w:p>
        </w:tc>
        <w:tc>
          <w:tcPr>
            <w:tcW w:w="3420" w:type="dxa"/>
            <w:tcBorders>
              <w:bottom w:val="single" w:sz="12" w:space="0" w:color="auto"/>
            </w:tcBorders>
            <w:noWrap/>
            <w:vAlign w:val="bottom"/>
          </w:tcPr>
          <w:p w:rsidR="00CE5AB4" w:rsidRPr="00992F85" w:rsidRDefault="00CE5AB4" w:rsidP="00CE5AB4">
            <w:pPr>
              <w:spacing w:before="40" w:after="40" w:line="210" w:lineRule="exact"/>
              <w:ind w:right="1440"/>
              <w:jc w:val="right"/>
              <w:rPr>
                <w:sz w:val="17"/>
                <w:szCs w:val="24"/>
              </w:rPr>
            </w:pPr>
            <w:r w:rsidRPr="00992F85">
              <w:rPr>
                <w:sz w:val="17"/>
                <w:szCs w:val="24"/>
              </w:rPr>
              <w:t>283</w:t>
            </w:r>
          </w:p>
        </w:tc>
      </w:tr>
    </w:tbl>
    <w:p w:rsidR="00F14934" w:rsidRDefault="00F14934" w:rsidP="008B1EBD">
      <w:pPr>
        <w:pStyle w:val="SingleTxt"/>
      </w:pPr>
    </w:p>
    <w:p w:rsidR="00E24473" w:rsidRPr="00E24473" w:rsidRDefault="00F14934" w:rsidP="00E24473">
      <w:pPr>
        <w:pStyle w:val="SingleTxt"/>
        <w:rPr>
          <w:b/>
        </w:rPr>
      </w:pPr>
      <w:r>
        <w:br w:type="page"/>
      </w:r>
      <w:r w:rsidR="00E24473" w:rsidRPr="00E24473">
        <w:rPr>
          <w:b/>
        </w:rPr>
        <w:t>6.2. GENDER ASPECTS OF BUSINESS</w:t>
      </w:r>
    </w:p>
    <w:p w:rsidR="008B1EBD" w:rsidRDefault="00E24473" w:rsidP="00E24473">
      <w:pPr>
        <w:pStyle w:val="SingleTxt"/>
        <w:rPr>
          <w:b/>
        </w:rPr>
      </w:pPr>
      <w:r w:rsidRPr="00E24473">
        <w:rPr>
          <w:b/>
        </w:rPr>
        <w:t xml:space="preserve">Number of business persons who are members of the </w:t>
      </w:r>
      <w:smartTag w:uri="urn:schemas-microsoft-com:office:smarttags" w:element="place">
        <w:smartTag w:uri="urn:schemas-microsoft-com:office:smarttags" w:element="country-region">
          <w:r w:rsidRPr="00E24473">
            <w:rPr>
              <w:b/>
            </w:rPr>
            <w:t>Uzbekistan</w:t>
          </w:r>
        </w:smartTag>
      </w:smartTag>
      <w:r w:rsidRPr="00E24473">
        <w:rPr>
          <w:b/>
        </w:rPr>
        <w:t xml:space="preserve"> Chamber of Commerce and Industry, by region, as of 1 January 2006</w:t>
      </w:r>
    </w:p>
    <w:p w:rsidR="00E24473" w:rsidRPr="00E24473" w:rsidRDefault="00E24473" w:rsidP="00E24473">
      <w:pPr>
        <w:pStyle w:val="SingleTxt"/>
        <w:spacing w:after="0" w:line="120" w:lineRule="exact"/>
        <w:ind w:left="0" w:right="0"/>
        <w:rPr>
          <w:sz w:val="10"/>
        </w:rPr>
      </w:pPr>
    </w:p>
    <w:tbl>
      <w:tblPr>
        <w:tblStyle w:val="TableGrid"/>
        <w:tblW w:w="0" w:type="auto"/>
        <w:tblInd w:w="1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608"/>
        <w:gridCol w:w="236"/>
        <w:gridCol w:w="956"/>
        <w:gridCol w:w="1037"/>
        <w:gridCol w:w="236"/>
        <w:gridCol w:w="1076"/>
        <w:gridCol w:w="1193"/>
        <w:gridCol w:w="236"/>
        <w:gridCol w:w="1076"/>
        <w:gridCol w:w="1193"/>
      </w:tblGrid>
      <w:tr w:rsidR="00E24473" w:rsidRPr="00E24473" w:rsidTr="00E24473">
        <w:trPr>
          <w:trHeight w:val="255"/>
        </w:trPr>
        <w:tc>
          <w:tcPr>
            <w:tcW w:w="2608" w:type="dxa"/>
            <w:vMerge w:val="restart"/>
            <w:tcBorders>
              <w:top w:val="single" w:sz="4" w:space="0" w:color="auto"/>
            </w:tcBorders>
            <w:vAlign w:val="bottom"/>
          </w:tcPr>
          <w:p w:rsidR="00E24473" w:rsidRPr="00E24473" w:rsidRDefault="00E24473" w:rsidP="00E24473">
            <w:pPr>
              <w:spacing w:before="80" w:after="80" w:line="160" w:lineRule="exact"/>
              <w:rPr>
                <w:b/>
                <w:i/>
                <w:sz w:val="14"/>
                <w:szCs w:val="22"/>
                <w:lang w:val="en-US"/>
              </w:rPr>
            </w:pPr>
          </w:p>
        </w:tc>
        <w:tc>
          <w:tcPr>
            <w:tcW w:w="236" w:type="dxa"/>
            <w:tcBorders>
              <w:top w:val="single" w:sz="4" w:space="0" w:color="auto"/>
            </w:tcBorders>
            <w:vAlign w:val="bottom"/>
          </w:tcPr>
          <w:p w:rsidR="00E24473" w:rsidRPr="00E24473" w:rsidRDefault="00E24473" w:rsidP="00E24473">
            <w:pPr>
              <w:suppressAutoHyphens w:val="0"/>
              <w:spacing w:line="240" w:lineRule="auto"/>
              <w:rPr>
                <w:i/>
                <w:sz w:val="14"/>
                <w:szCs w:val="22"/>
                <w:lang w:val="en-US"/>
              </w:rPr>
            </w:pPr>
          </w:p>
        </w:tc>
        <w:tc>
          <w:tcPr>
            <w:tcW w:w="1993" w:type="dxa"/>
            <w:gridSpan w:val="2"/>
            <w:tcBorders>
              <w:top w:val="single" w:sz="4" w:space="0" w:color="auto"/>
              <w:bottom w:val="single" w:sz="4" w:space="0" w:color="auto"/>
            </w:tcBorders>
            <w:shd w:val="clear" w:color="auto" w:fill="auto"/>
            <w:vAlign w:val="bottom"/>
          </w:tcPr>
          <w:p w:rsidR="00E24473" w:rsidRPr="00E24473" w:rsidRDefault="00E24473" w:rsidP="00E24473">
            <w:pPr>
              <w:suppressAutoHyphens w:val="0"/>
              <w:spacing w:line="240" w:lineRule="auto"/>
              <w:jc w:val="center"/>
              <w:rPr>
                <w:i/>
                <w:sz w:val="14"/>
                <w:szCs w:val="22"/>
                <w:lang w:val="en-US"/>
              </w:rPr>
            </w:pPr>
            <w:r w:rsidRPr="00E24473">
              <w:rPr>
                <w:i/>
                <w:sz w:val="14"/>
                <w:szCs w:val="22"/>
                <w:lang w:val="en-US"/>
              </w:rPr>
              <w:t>Total, in persons</w:t>
            </w:r>
          </w:p>
        </w:tc>
        <w:tc>
          <w:tcPr>
            <w:tcW w:w="236" w:type="dxa"/>
            <w:tcBorders>
              <w:top w:val="single" w:sz="4" w:space="0" w:color="auto"/>
            </w:tcBorders>
            <w:vAlign w:val="bottom"/>
          </w:tcPr>
          <w:p w:rsidR="00E24473" w:rsidRPr="00E24473" w:rsidRDefault="00E24473" w:rsidP="00E24473">
            <w:pPr>
              <w:suppressAutoHyphens w:val="0"/>
              <w:spacing w:line="240" w:lineRule="auto"/>
              <w:rPr>
                <w:b/>
                <w:i/>
                <w:sz w:val="14"/>
                <w:szCs w:val="22"/>
                <w:lang w:val="en-US"/>
              </w:rPr>
            </w:pPr>
          </w:p>
        </w:tc>
        <w:tc>
          <w:tcPr>
            <w:tcW w:w="2269" w:type="dxa"/>
            <w:gridSpan w:val="2"/>
            <w:tcBorders>
              <w:top w:val="single" w:sz="4" w:space="0" w:color="auto"/>
              <w:bottom w:val="single" w:sz="4" w:space="0" w:color="auto"/>
            </w:tcBorders>
            <w:shd w:val="clear" w:color="auto" w:fill="auto"/>
            <w:vAlign w:val="bottom"/>
          </w:tcPr>
          <w:p w:rsidR="00E24473" w:rsidRPr="00E24473" w:rsidRDefault="00E24473" w:rsidP="00E24473">
            <w:pPr>
              <w:suppressAutoHyphens w:val="0"/>
              <w:spacing w:line="240" w:lineRule="auto"/>
              <w:jc w:val="center"/>
              <w:rPr>
                <w:b/>
                <w:i/>
                <w:sz w:val="14"/>
                <w:szCs w:val="22"/>
                <w:lang w:val="en-US"/>
              </w:rPr>
            </w:pPr>
            <w:r w:rsidRPr="00E24473">
              <w:rPr>
                <w:i/>
                <w:sz w:val="14"/>
                <w:szCs w:val="22"/>
                <w:lang w:val="en-US"/>
              </w:rPr>
              <w:t>As a percentage of the total</w:t>
            </w:r>
          </w:p>
        </w:tc>
        <w:tc>
          <w:tcPr>
            <w:tcW w:w="236" w:type="dxa"/>
            <w:tcBorders>
              <w:top w:val="single" w:sz="4" w:space="0" w:color="auto"/>
            </w:tcBorders>
            <w:vAlign w:val="bottom"/>
          </w:tcPr>
          <w:p w:rsidR="00E24473" w:rsidRPr="00E24473" w:rsidRDefault="00E24473" w:rsidP="00E24473">
            <w:pPr>
              <w:suppressAutoHyphens w:val="0"/>
              <w:spacing w:line="240" w:lineRule="auto"/>
              <w:rPr>
                <w:b/>
                <w:i/>
                <w:sz w:val="14"/>
                <w:szCs w:val="22"/>
                <w:lang w:val="en-US"/>
              </w:rPr>
            </w:pPr>
          </w:p>
        </w:tc>
        <w:tc>
          <w:tcPr>
            <w:tcW w:w="2269" w:type="dxa"/>
            <w:gridSpan w:val="2"/>
            <w:tcBorders>
              <w:top w:val="single" w:sz="4" w:space="0" w:color="auto"/>
              <w:bottom w:val="single" w:sz="4" w:space="0" w:color="auto"/>
            </w:tcBorders>
            <w:shd w:val="clear" w:color="auto" w:fill="auto"/>
            <w:vAlign w:val="bottom"/>
          </w:tcPr>
          <w:p w:rsidR="00E24473" w:rsidRPr="00E24473" w:rsidRDefault="00E24473" w:rsidP="00E24473">
            <w:pPr>
              <w:suppressAutoHyphens w:val="0"/>
              <w:spacing w:line="240" w:lineRule="auto"/>
              <w:jc w:val="center"/>
              <w:rPr>
                <w:b/>
                <w:i/>
                <w:sz w:val="14"/>
                <w:szCs w:val="22"/>
                <w:lang w:val="en-US"/>
              </w:rPr>
            </w:pPr>
            <w:r w:rsidRPr="00E24473">
              <w:rPr>
                <w:i/>
                <w:sz w:val="14"/>
                <w:szCs w:val="22"/>
                <w:lang w:val="en-US"/>
              </w:rPr>
              <w:t>Distribution by sex, as a percentage</w:t>
            </w:r>
          </w:p>
        </w:tc>
      </w:tr>
      <w:tr w:rsidR="00E24473" w:rsidRPr="00E24473" w:rsidTr="00E24473">
        <w:trPr>
          <w:trHeight w:val="300"/>
        </w:trPr>
        <w:tc>
          <w:tcPr>
            <w:tcW w:w="2608" w:type="dxa"/>
            <w:vMerge/>
            <w:tcBorders>
              <w:bottom w:val="single" w:sz="12" w:space="0" w:color="auto"/>
            </w:tcBorders>
            <w:vAlign w:val="bottom"/>
          </w:tcPr>
          <w:p w:rsidR="00E24473" w:rsidRPr="00E24473" w:rsidRDefault="00E24473" w:rsidP="00E24473">
            <w:pPr>
              <w:spacing w:before="80" w:after="80" w:line="160" w:lineRule="exact"/>
              <w:rPr>
                <w:b/>
                <w:i/>
                <w:sz w:val="14"/>
                <w:szCs w:val="22"/>
                <w:lang w:val="en-US"/>
              </w:rPr>
            </w:pPr>
          </w:p>
        </w:tc>
        <w:tc>
          <w:tcPr>
            <w:tcW w:w="1192" w:type="dxa"/>
            <w:gridSpan w:val="2"/>
            <w:tcBorders>
              <w:bottom w:val="single" w:sz="12" w:space="0" w:color="auto"/>
            </w:tcBorders>
            <w:vAlign w:val="bottom"/>
          </w:tcPr>
          <w:p w:rsidR="00E24473" w:rsidRPr="00E24473" w:rsidRDefault="00E24473" w:rsidP="00E24473">
            <w:pPr>
              <w:spacing w:before="80" w:after="80" w:line="160" w:lineRule="exact"/>
              <w:jc w:val="center"/>
              <w:rPr>
                <w:i/>
                <w:sz w:val="14"/>
                <w:szCs w:val="22"/>
                <w:lang w:val="en-US"/>
              </w:rPr>
            </w:pPr>
            <w:r w:rsidRPr="00E24473">
              <w:rPr>
                <w:i/>
                <w:sz w:val="14"/>
                <w:szCs w:val="22"/>
                <w:lang w:val="en-US"/>
              </w:rPr>
              <w:t>Women</w:t>
            </w:r>
          </w:p>
        </w:tc>
        <w:tc>
          <w:tcPr>
            <w:tcW w:w="1037" w:type="dxa"/>
            <w:tcBorders>
              <w:bottom w:val="single" w:sz="12" w:space="0" w:color="auto"/>
            </w:tcBorders>
            <w:vAlign w:val="bottom"/>
          </w:tcPr>
          <w:p w:rsidR="00E24473" w:rsidRPr="00E24473" w:rsidRDefault="00E24473" w:rsidP="00E24473">
            <w:pPr>
              <w:spacing w:before="80" w:after="80" w:line="160" w:lineRule="exact"/>
              <w:jc w:val="center"/>
              <w:rPr>
                <w:i/>
                <w:sz w:val="14"/>
                <w:szCs w:val="22"/>
                <w:lang w:val="en-US"/>
              </w:rPr>
            </w:pPr>
            <w:r w:rsidRPr="00E24473">
              <w:rPr>
                <w:i/>
                <w:sz w:val="14"/>
                <w:szCs w:val="22"/>
                <w:lang w:val="en-US"/>
              </w:rPr>
              <w:t>Men</w:t>
            </w:r>
          </w:p>
        </w:tc>
        <w:tc>
          <w:tcPr>
            <w:tcW w:w="1312" w:type="dxa"/>
            <w:gridSpan w:val="2"/>
            <w:tcBorders>
              <w:bottom w:val="single" w:sz="12" w:space="0" w:color="auto"/>
            </w:tcBorders>
            <w:vAlign w:val="bottom"/>
          </w:tcPr>
          <w:p w:rsidR="00E24473" w:rsidRPr="00E24473" w:rsidRDefault="00E24473" w:rsidP="00E24473">
            <w:pPr>
              <w:spacing w:before="80" w:after="80" w:line="160" w:lineRule="exact"/>
              <w:jc w:val="center"/>
              <w:rPr>
                <w:i/>
                <w:sz w:val="14"/>
                <w:szCs w:val="22"/>
                <w:lang w:val="en-US"/>
              </w:rPr>
            </w:pPr>
            <w:r w:rsidRPr="00E24473">
              <w:rPr>
                <w:i/>
                <w:sz w:val="14"/>
                <w:szCs w:val="22"/>
                <w:lang w:val="en-US"/>
              </w:rPr>
              <w:t>Women</w:t>
            </w:r>
          </w:p>
        </w:tc>
        <w:tc>
          <w:tcPr>
            <w:tcW w:w="1193" w:type="dxa"/>
            <w:tcBorders>
              <w:bottom w:val="single" w:sz="12" w:space="0" w:color="auto"/>
            </w:tcBorders>
            <w:vAlign w:val="bottom"/>
          </w:tcPr>
          <w:p w:rsidR="00E24473" w:rsidRPr="00E24473" w:rsidRDefault="00E24473" w:rsidP="00E24473">
            <w:pPr>
              <w:spacing w:before="80" w:after="80" w:line="160" w:lineRule="exact"/>
              <w:jc w:val="center"/>
              <w:rPr>
                <w:i/>
                <w:sz w:val="14"/>
                <w:szCs w:val="22"/>
                <w:lang w:val="en-US"/>
              </w:rPr>
            </w:pPr>
            <w:r w:rsidRPr="00E24473">
              <w:rPr>
                <w:i/>
                <w:sz w:val="14"/>
                <w:szCs w:val="22"/>
                <w:lang w:val="en-US"/>
              </w:rPr>
              <w:t>Men</w:t>
            </w:r>
          </w:p>
        </w:tc>
        <w:tc>
          <w:tcPr>
            <w:tcW w:w="1312" w:type="dxa"/>
            <w:gridSpan w:val="2"/>
            <w:tcBorders>
              <w:bottom w:val="single" w:sz="12" w:space="0" w:color="auto"/>
            </w:tcBorders>
            <w:vAlign w:val="bottom"/>
          </w:tcPr>
          <w:p w:rsidR="00E24473" w:rsidRPr="00E24473" w:rsidRDefault="00E24473" w:rsidP="00E24473">
            <w:pPr>
              <w:spacing w:before="80" w:after="80" w:line="160" w:lineRule="exact"/>
              <w:jc w:val="center"/>
              <w:rPr>
                <w:i/>
                <w:sz w:val="14"/>
                <w:szCs w:val="22"/>
                <w:lang w:val="en-US"/>
              </w:rPr>
            </w:pPr>
            <w:r w:rsidRPr="00E24473">
              <w:rPr>
                <w:i/>
                <w:sz w:val="14"/>
                <w:szCs w:val="22"/>
                <w:lang w:val="en-US"/>
              </w:rPr>
              <w:t>Women</w:t>
            </w:r>
          </w:p>
        </w:tc>
        <w:tc>
          <w:tcPr>
            <w:tcW w:w="1193" w:type="dxa"/>
            <w:tcBorders>
              <w:bottom w:val="single" w:sz="12" w:space="0" w:color="auto"/>
            </w:tcBorders>
            <w:vAlign w:val="bottom"/>
          </w:tcPr>
          <w:p w:rsidR="00E24473" w:rsidRPr="00E24473" w:rsidRDefault="00E24473" w:rsidP="00E24473">
            <w:pPr>
              <w:spacing w:before="80" w:after="80" w:line="160" w:lineRule="exact"/>
              <w:jc w:val="center"/>
              <w:rPr>
                <w:i/>
                <w:sz w:val="14"/>
                <w:szCs w:val="22"/>
                <w:lang w:val="en-US"/>
              </w:rPr>
            </w:pPr>
            <w:r w:rsidRPr="00E24473">
              <w:rPr>
                <w:i/>
                <w:sz w:val="14"/>
                <w:szCs w:val="22"/>
                <w:lang w:val="en-US"/>
              </w:rPr>
              <w:t>Men</w:t>
            </w:r>
          </w:p>
        </w:tc>
      </w:tr>
      <w:tr w:rsidR="00E24473" w:rsidRPr="00E24473" w:rsidTr="00E24473">
        <w:tc>
          <w:tcPr>
            <w:tcW w:w="2608" w:type="dxa"/>
            <w:tcBorders>
              <w:top w:val="single" w:sz="12" w:space="0" w:color="auto"/>
            </w:tcBorders>
            <w:vAlign w:val="bottom"/>
          </w:tcPr>
          <w:p w:rsidR="00E24473" w:rsidRPr="00E24473" w:rsidRDefault="00E24473" w:rsidP="00E24473">
            <w:pPr>
              <w:spacing w:line="100" w:lineRule="exact"/>
              <w:rPr>
                <w:sz w:val="17"/>
                <w:szCs w:val="22"/>
                <w:lang w:val="en-US"/>
              </w:rPr>
            </w:pPr>
          </w:p>
        </w:tc>
        <w:tc>
          <w:tcPr>
            <w:tcW w:w="1192" w:type="dxa"/>
            <w:gridSpan w:val="2"/>
            <w:tcBorders>
              <w:top w:val="single" w:sz="12" w:space="0" w:color="auto"/>
            </w:tcBorders>
            <w:vAlign w:val="bottom"/>
          </w:tcPr>
          <w:p w:rsidR="00E24473" w:rsidRPr="00E24473" w:rsidRDefault="00E24473" w:rsidP="00E24473">
            <w:pPr>
              <w:spacing w:line="100" w:lineRule="exact"/>
              <w:rPr>
                <w:sz w:val="17"/>
                <w:szCs w:val="22"/>
              </w:rPr>
            </w:pPr>
          </w:p>
        </w:tc>
        <w:tc>
          <w:tcPr>
            <w:tcW w:w="1037" w:type="dxa"/>
            <w:tcBorders>
              <w:top w:val="single" w:sz="12" w:space="0" w:color="auto"/>
            </w:tcBorders>
            <w:vAlign w:val="bottom"/>
          </w:tcPr>
          <w:p w:rsidR="00E24473" w:rsidRPr="00E24473" w:rsidRDefault="00E24473" w:rsidP="00E24473">
            <w:pPr>
              <w:spacing w:line="100" w:lineRule="exact"/>
              <w:rPr>
                <w:sz w:val="17"/>
                <w:szCs w:val="22"/>
              </w:rPr>
            </w:pPr>
          </w:p>
        </w:tc>
        <w:tc>
          <w:tcPr>
            <w:tcW w:w="1312" w:type="dxa"/>
            <w:gridSpan w:val="2"/>
            <w:tcBorders>
              <w:top w:val="single" w:sz="12" w:space="0" w:color="auto"/>
            </w:tcBorders>
            <w:vAlign w:val="bottom"/>
          </w:tcPr>
          <w:p w:rsidR="00E24473" w:rsidRPr="00E24473" w:rsidRDefault="00E24473" w:rsidP="00E24473">
            <w:pPr>
              <w:spacing w:line="100" w:lineRule="exact"/>
              <w:rPr>
                <w:sz w:val="17"/>
                <w:szCs w:val="22"/>
              </w:rPr>
            </w:pPr>
          </w:p>
        </w:tc>
        <w:tc>
          <w:tcPr>
            <w:tcW w:w="1193" w:type="dxa"/>
            <w:tcBorders>
              <w:top w:val="single" w:sz="12" w:space="0" w:color="auto"/>
            </w:tcBorders>
            <w:vAlign w:val="bottom"/>
          </w:tcPr>
          <w:p w:rsidR="00E24473" w:rsidRPr="00E24473" w:rsidRDefault="00E24473" w:rsidP="00E24473">
            <w:pPr>
              <w:spacing w:line="100" w:lineRule="exact"/>
              <w:rPr>
                <w:sz w:val="17"/>
                <w:szCs w:val="22"/>
              </w:rPr>
            </w:pPr>
          </w:p>
        </w:tc>
        <w:tc>
          <w:tcPr>
            <w:tcW w:w="1312" w:type="dxa"/>
            <w:gridSpan w:val="2"/>
            <w:tcBorders>
              <w:top w:val="single" w:sz="12" w:space="0" w:color="auto"/>
            </w:tcBorders>
            <w:vAlign w:val="bottom"/>
          </w:tcPr>
          <w:p w:rsidR="00E24473" w:rsidRPr="00E24473" w:rsidRDefault="00E24473" w:rsidP="00E24473">
            <w:pPr>
              <w:spacing w:line="100" w:lineRule="exact"/>
              <w:rPr>
                <w:sz w:val="17"/>
                <w:szCs w:val="22"/>
              </w:rPr>
            </w:pPr>
          </w:p>
        </w:tc>
        <w:tc>
          <w:tcPr>
            <w:tcW w:w="1193" w:type="dxa"/>
            <w:tcBorders>
              <w:top w:val="single" w:sz="12" w:space="0" w:color="auto"/>
            </w:tcBorders>
            <w:vAlign w:val="bottom"/>
          </w:tcPr>
          <w:p w:rsidR="00E24473" w:rsidRPr="00E24473" w:rsidRDefault="00E24473" w:rsidP="00E24473">
            <w:pPr>
              <w:spacing w:line="100" w:lineRule="exact"/>
              <w:rPr>
                <w:sz w:val="17"/>
                <w:szCs w:val="22"/>
              </w:rPr>
            </w:pP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smartTag w:uri="urn:schemas-microsoft-com:office:smarttags" w:element="place">
              <w:smartTag w:uri="urn:schemas-microsoft-com:office:smarttags" w:element="PlaceType">
                <w:r w:rsidRPr="00E24473">
                  <w:rPr>
                    <w:sz w:val="17"/>
                    <w:szCs w:val="22"/>
                    <w:lang w:val="en-US"/>
                  </w:rPr>
                  <w:t>Republic</w:t>
                </w:r>
              </w:smartTag>
              <w:r w:rsidRPr="00E24473">
                <w:rPr>
                  <w:sz w:val="17"/>
                  <w:szCs w:val="22"/>
                  <w:lang w:val="en-US"/>
                </w:rPr>
                <w:t xml:space="preserve"> of </w:t>
              </w:r>
              <w:smartTag w:uri="urn:schemas-microsoft-com:office:smarttags" w:element="PlaceName">
                <w:r w:rsidRPr="00E24473">
                  <w:rPr>
                    <w:sz w:val="17"/>
                    <w:szCs w:val="22"/>
                    <w:lang w:val="en-US"/>
                  </w:rPr>
                  <w:t>Uzbekistan</w:t>
                </w:r>
              </w:smartTag>
            </w:smartTag>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w:t>
            </w:r>
            <w:r w:rsidRPr="00E24473">
              <w:rPr>
                <w:sz w:val="17"/>
                <w:szCs w:val="22"/>
                <w:lang w:val="en-US"/>
              </w:rPr>
              <w:t>,</w:t>
            </w:r>
            <w:r w:rsidRPr="00E24473">
              <w:rPr>
                <w:sz w:val="17"/>
                <w:szCs w:val="22"/>
              </w:rPr>
              <w:t>477</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4</w:t>
            </w:r>
            <w:r w:rsidRPr="00E24473">
              <w:rPr>
                <w:sz w:val="17"/>
                <w:szCs w:val="22"/>
                <w:lang w:val="en-US"/>
              </w:rPr>
              <w:t>,</w:t>
            </w:r>
            <w:r w:rsidRPr="00E24473">
              <w:rPr>
                <w:sz w:val="17"/>
                <w:szCs w:val="22"/>
              </w:rPr>
              <w:t>912</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100.0</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100.0</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23.1</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76.9</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smartTag w:uri="urn:schemas-microsoft-com:office:smarttags" w:element="place">
              <w:smartTag w:uri="urn:schemas-microsoft-com:office:smarttags" w:element="PlaceType">
                <w:r w:rsidRPr="00E24473">
                  <w:rPr>
                    <w:sz w:val="17"/>
                    <w:szCs w:val="22"/>
                    <w:lang w:val="en-US"/>
                  </w:rPr>
                  <w:t>Republic</w:t>
                </w:r>
              </w:smartTag>
              <w:r w:rsidRPr="00E24473">
                <w:rPr>
                  <w:sz w:val="17"/>
                  <w:szCs w:val="22"/>
                  <w:lang w:val="en-US"/>
                </w:rPr>
                <w:t xml:space="preserve"> of </w:t>
              </w:r>
              <w:smartTag w:uri="urn:schemas-microsoft-com:office:smarttags" w:element="PlaceName">
                <w:r w:rsidRPr="00E24473">
                  <w:rPr>
                    <w:sz w:val="17"/>
                    <w:szCs w:val="22"/>
                    <w:lang w:val="en-US"/>
                  </w:rPr>
                  <w:t>Karakalpakstan</w:t>
                </w:r>
              </w:smartTag>
            </w:smartTag>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22</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114</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1.5</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2.3</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16.2</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83.8</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rPr>
            </w:pPr>
            <w:r w:rsidRPr="00E24473">
              <w:rPr>
                <w:sz w:val="17"/>
                <w:szCs w:val="22"/>
                <w:lang w:val="en-US"/>
              </w:rPr>
              <w:t>Oblasts</w:t>
            </w:r>
            <w:r w:rsidRPr="00E24473">
              <w:rPr>
                <w:sz w:val="17"/>
                <w:szCs w:val="22"/>
              </w:rPr>
              <w:t>:</w:t>
            </w:r>
          </w:p>
        </w:tc>
        <w:tc>
          <w:tcPr>
            <w:tcW w:w="1192" w:type="dxa"/>
            <w:gridSpan w:val="2"/>
            <w:vAlign w:val="bottom"/>
          </w:tcPr>
          <w:p w:rsidR="00E24473" w:rsidRPr="00E24473" w:rsidRDefault="00E24473" w:rsidP="00E24473">
            <w:pPr>
              <w:spacing w:before="40" w:after="40" w:line="210" w:lineRule="exact"/>
              <w:jc w:val="right"/>
              <w:rPr>
                <w:sz w:val="17"/>
                <w:szCs w:val="22"/>
              </w:rPr>
            </w:pPr>
          </w:p>
        </w:tc>
        <w:tc>
          <w:tcPr>
            <w:tcW w:w="1037" w:type="dxa"/>
            <w:vAlign w:val="bottom"/>
          </w:tcPr>
          <w:p w:rsidR="00E24473" w:rsidRPr="00E24473" w:rsidRDefault="00E24473" w:rsidP="00E24473">
            <w:pPr>
              <w:spacing w:before="40" w:after="40" w:line="210" w:lineRule="exact"/>
              <w:jc w:val="right"/>
              <w:rPr>
                <w:sz w:val="17"/>
                <w:szCs w:val="22"/>
              </w:rPr>
            </w:pPr>
          </w:p>
        </w:tc>
        <w:tc>
          <w:tcPr>
            <w:tcW w:w="1312" w:type="dxa"/>
            <w:gridSpan w:val="2"/>
            <w:vAlign w:val="bottom"/>
          </w:tcPr>
          <w:p w:rsidR="00E24473" w:rsidRPr="00E24473" w:rsidRDefault="00E24473" w:rsidP="00E24473">
            <w:pPr>
              <w:spacing w:before="40" w:after="40" w:line="210" w:lineRule="exact"/>
              <w:jc w:val="right"/>
              <w:rPr>
                <w:sz w:val="17"/>
                <w:szCs w:val="22"/>
              </w:rPr>
            </w:pPr>
          </w:p>
        </w:tc>
        <w:tc>
          <w:tcPr>
            <w:tcW w:w="1193" w:type="dxa"/>
            <w:vAlign w:val="bottom"/>
          </w:tcPr>
          <w:p w:rsidR="00E24473" w:rsidRPr="00E24473" w:rsidRDefault="00E24473" w:rsidP="00E24473">
            <w:pPr>
              <w:spacing w:before="40" w:after="40" w:line="210" w:lineRule="exact"/>
              <w:jc w:val="right"/>
              <w:rPr>
                <w:sz w:val="17"/>
                <w:szCs w:val="22"/>
              </w:rPr>
            </w:pPr>
          </w:p>
        </w:tc>
        <w:tc>
          <w:tcPr>
            <w:tcW w:w="1312" w:type="dxa"/>
            <w:gridSpan w:val="2"/>
            <w:vAlign w:val="bottom"/>
          </w:tcPr>
          <w:p w:rsidR="00E24473" w:rsidRPr="00E24473" w:rsidRDefault="00E24473" w:rsidP="00E24473">
            <w:pPr>
              <w:spacing w:before="40" w:after="40" w:line="210" w:lineRule="exact"/>
              <w:jc w:val="right"/>
              <w:rPr>
                <w:sz w:val="17"/>
                <w:szCs w:val="22"/>
              </w:rPr>
            </w:pPr>
          </w:p>
        </w:tc>
        <w:tc>
          <w:tcPr>
            <w:tcW w:w="1193" w:type="dxa"/>
            <w:vAlign w:val="bottom"/>
          </w:tcPr>
          <w:p w:rsidR="00E24473" w:rsidRPr="00E24473" w:rsidRDefault="00E24473" w:rsidP="00E24473">
            <w:pPr>
              <w:spacing w:before="40" w:after="40" w:line="210" w:lineRule="exact"/>
              <w:jc w:val="right"/>
              <w:rPr>
                <w:sz w:val="17"/>
                <w:szCs w:val="22"/>
              </w:rPr>
            </w:pP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r w:rsidRPr="00E24473">
              <w:rPr>
                <w:sz w:val="17"/>
                <w:szCs w:val="22"/>
                <w:lang w:val="en-US"/>
              </w:rPr>
              <w:t>Andijan</w:t>
            </w:r>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26</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196</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1.8</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4.0</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11.7</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88.3</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smartTag w:uri="urn:schemas-microsoft-com:office:smarttags" w:element="City">
              <w:smartTag w:uri="urn:schemas-microsoft-com:office:smarttags" w:element="place">
                <w:r w:rsidRPr="00E24473">
                  <w:rPr>
                    <w:sz w:val="17"/>
                    <w:szCs w:val="22"/>
                    <w:lang w:val="en-US"/>
                  </w:rPr>
                  <w:t>Bukhara</w:t>
                </w:r>
              </w:smartTag>
            </w:smartTag>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138</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506</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9.3</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10.3</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21.4</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78.6</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r w:rsidRPr="00E24473">
              <w:rPr>
                <w:sz w:val="17"/>
                <w:szCs w:val="22"/>
                <w:lang w:val="en-US"/>
              </w:rPr>
              <w:t>Djizak</w:t>
            </w:r>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71</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231</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4.8</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4.7</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23.5</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76.5</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r w:rsidRPr="00E24473">
              <w:rPr>
                <w:sz w:val="17"/>
                <w:szCs w:val="22"/>
                <w:lang w:val="en-US"/>
              </w:rPr>
              <w:t>Kashka-Darya</w:t>
            </w:r>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494</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1</w:t>
            </w:r>
            <w:r w:rsidRPr="00E24473">
              <w:rPr>
                <w:sz w:val="17"/>
                <w:szCs w:val="22"/>
                <w:lang w:val="en-US"/>
              </w:rPr>
              <w:t>,</w:t>
            </w:r>
            <w:r w:rsidRPr="00E24473">
              <w:rPr>
                <w:sz w:val="17"/>
                <w:szCs w:val="22"/>
              </w:rPr>
              <w:t>306</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33.4</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26.6</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27.4</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72.6</w:t>
            </w:r>
          </w:p>
        </w:tc>
      </w:tr>
      <w:tr w:rsidR="00E24473" w:rsidRPr="00E24473" w:rsidTr="00E24473">
        <w:trPr>
          <w:trHeight w:val="275"/>
        </w:trPr>
        <w:tc>
          <w:tcPr>
            <w:tcW w:w="2608" w:type="dxa"/>
            <w:vAlign w:val="bottom"/>
          </w:tcPr>
          <w:p w:rsidR="00E24473" w:rsidRPr="00E24473" w:rsidRDefault="00E24473" w:rsidP="00E24473">
            <w:pPr>
              <w:spacing w:before="40" w:after="40" w:line="210" w:lineRule="exact"/>
              <w:rPr>
                <w:sz w:val="17"/>
                <w:szCs w:val="22"/>
                <w:lang w:val="en-US"/>
              </w:rPr>
            </w:pPr>
            <w:r w:rsidRPr="00E24473">
              <w:rPr>
                <w:sz w:val="17"/>
                <w:szCs w:val="22"/>
                <w:lang w:val="en-US"/>
              </w:rPr>
              <w:t>Navoi</w:t>
            </w:r>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107</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411</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7.2</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8.4</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20.7</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79.3</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smartTag w:uri="urn:schemas-microsoft-com:office:smarttags" w:element="City">
              <w:smartTag w:uri="urn:schemas-microsoft-com:office:smarttags" w:element="place">
                <w:r w:rsidRPr="00E24473">
                  <w:rPr>
                    <w:sz w:val="17"/>
                    <w:szCs w:val="22"/>
                    <w:lang w:val="en-US"/>
                  </w:rPr>
                  <w:t>Namangan</w:t>
                </w:r>
              </w:smartTag>
            </w:smartTag>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220</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360</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14.9</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7.3</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37.9</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62.1</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smartTag w:uri="urn:schemas-microsoft-com:office:smarttags" w:element="City">
              <w:smartTag w:uri="urn:schemas-microsoft-com:office:smarttags" w:element="place">
                <w:r w:rsidRPr="00E24473">
                  <w:rPr>
                    <w:sz w:val="17"/>
                    <w:szCs w:val="22"/>
                    <w:lang w:val="en-US"/>
                  </w:rPr>
                  <w:t>Samarkand</w:t>
                </w:r>
              </w:smartTag>
            </w:smartTag>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43</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400</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2.9</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8.1</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9.7</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90.3</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r w:rsidRPr="00E24473">
              <w:rPr>
                <w:sz w:val="17"/>
                <w:szCs w:val="22"/>
                <w:lang w:val="en-US"/>
              </w:rPr>
              <w:t>Surkhan-Darya</w:t>
            </w:r>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40</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207</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2.7</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4.2</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16.2</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83.8</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r w:rsidRPr="00E24473">
              <w:rPr>
                <w:sz w:val="17"/>
                <w:szCs w:val="22"/>
                <w:lang w:val="en-US"/>
              </w:rPr>
              <w:t>Syr-Darya</w:t>
            </w:r>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3</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12</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0.2</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0.2</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20.0</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80.0</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smartTag w:uri="urn:schemas-microsoft-com:office:smarttags" w:element="City">
              <w:smartTag w:uri="urn:schemas-microsoft-com:office:smarttags" w:element="place">
                <w:r w:rsidRPr="00E24473">
                  <w:rPr>
                    <w:sz w:val="17"/>
                    <w:szCs w:val="22"/>
                    <w:lang w:val="en-US"/>
                  </w:rPr>
                  <w:t>Tashkent</w:t>
                </w:r>
              </w:smartTag>
            </w:smartTag>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110</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372</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7.4</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7.6</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22.8</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77.2</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smartTag w:uri="urn:schemas-microsoft-com:office:smarttags" w:element="City">
              <w:smartTag w:uri="urn:schemas-microsoft-com:office:smarttags" w:element="place">
                <w:r w:rsidRPr="00E24473">
                  <w:rPr>
                    <w:sz w:val="17"/>
                    <w:szCs w:val="22"/>
                    <w:lang w:val="en-US"/>
                  </w:rPr>
                  <w:t>Fergana</w:t>
                </w:r>
              </w:smartTag>
            </w:smartTag>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76</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400</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5.1</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8.1</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16.0</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84.0</w:t>
            </w:r>
          </w:p>
        </w:tc>
      </w:tr>
      <w:tr w:rsidR="00E24473" w:rsidRPr="00E24473" w:rsidTr="00E24473">
        <w:tc>
          <w:tcPr>
            <w:tcW w:w="2608" w:type="dxa"/>
            <w:vAlign w:val="bottom"/>
          </w:tcPr>
          <w:p w:rsidR="00E24473" w:rsidRPr="00E24473" w:rsidRDefault="00E24473" w:rsidP="00E24473">
            <w:pPr>
              <w:spacing w:before="40" w:after="40" w:line="210" w:lineRule="exact"/>
              <w:rPr>
                <w:sz w:val="17"/>
                <w:szCs w:val="22"/>
                <w:lang w:val="en-US"/>
              </w:rPr>
            </w:pPr>
            <w:r w:rsidRPr="00E24473">
              <w:rPr>
                <w:sz w:val="17"/>
                <w:szCs w:val="22"/>
                <w:lang w:val="en-US"/>
              </w:rPr>
              <w:t>Khorezm</w:t>
            </w:r>
          </w:p>
        </w:tc>
        <w:tc>
          <w:tcPr>
            <w:tcW w:w="119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82</w:t>
            </w:r>
          </w:p>
        </w:tc>
        <w:tc>
          <w:tcPr>
            <w:tcW w:w="1037" w:type="dxa"/>
            <w:vAlign w:val="bottom"/>
          </w:tcPr>
          <w:p w:rsidR="00E24473" w:rsidRPr="00E24473" w:rsidRDefault="00E24473" w:rsidP="00E24473">
            <w:pPr>
              <w:spacing w:before="40" w:after="40" w:line="210" w:lineRule="exact"/>
              <w:jc w:val="right"/>
              <w:rPr>
                <w:sz w:val="17"/>
                <w:szCs w:val="22"/>
              </w:rPr>
            </w:pPr>
            <w:r w:rsidRPr="00E24473">
              <w:rPr>
                <w:sz w:val="17"/>
                <w:szCs w:val="22"/>
              </w:rPr>
              <w:t>222</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5.6</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4.5</w:t>
            </w:r>
          </w:p>
        </w:tc>
        <w:tc>
          <w:tcPr>
            <w:tcW w:w="1312" w:type="dxa"/>
            <w:gridSpan w:val="2"/>
            <w:vAlign w:val="bottom"/>
          </w:tcPr>
          <w:p w:rsidR="00E24473" w:rsidRPr="00E24473" w:rsidRDefault="00E24473" w:rsidP="00E24473">
            <w:pPr>
              <w:spacing w:before="40" w:after="40" w:line="210" w:lineRule="exact"/>
              <w:jc w:val="right"/>
              <w:rPr>
                <w:sz w:val="17"/>
                <w:szCs w:val="22"/>
              </w:rPr>
            </w:pPr>
            <w:r w:rsidRPr="00E24473">
              <w:rPr>
                <w:sz w:val="17"/>
                <w:szCs w:val="22"/>
              </w:rPr>
              <w:t>27.0</w:t>
            </w:r>
          </w:p>
        </w:tc>
        <w:tc>
          <w:tcPr>
            <w:tcW w:w="1193" w:type="dxa"/>
            <w:vAlign w:val="bottom"/>
          </w:tcPr>
          <w:p w:rsidR="00E24473" w:rsidRPr="00E24473" w:rsidRDefault="00E24473" w:rsidP="00E24473">
            <w:pPr>
              <w:spacing w:before="40" w:after="40" w:line="210" w:lineRule="exact"/>
              <w:jc w:val="right"/>
              <w:rPr>
                <w:sz w:val="17"/>
                <w:szCs w:val="22"/>
              </w:rPr>
            </w:pPr>
            <w:r w:rsidRPr="00E24473">
              <w:rPr>
                <w:sz w:val="17"/>
                <w:szCs w:val="22"/>
              </w:rPr>
              <w:t>73.0</w:t>
            </w:r>
          </w:p>
        </w:tc>
      </w:tr>
      <w:tr w:rsidR="00E24473" w:rsidRPr="00E24473" w:rsidTr="00E24473">
        <w:tc>
          <w:tcPr>
            <w:tcW w:w="2608" w:type="dxa"/>
            <w:tcBorders>
              <w:bottom w:val="single" w:sz="12" w:space="0" w:color="auto"/>
            </w:tcBorders>
            <w:vAlign w:val="bottom"/>
          </w:tcPr>
          <w:p w:rsidR="00E24473" w:rsidRPr="00E24473" w:rsidRDefault="00E24473" w:rsidP="00E24473">
            <w:pPr>
              <w:spacing w:before="40" w:after="40" w:line="210" w:lineRule="exact"/>
              <w:rPr>
                <w:sz w:val="17"/>
                <w:szCs w:val="22"/>
                <w:lang w:val="en-US"/>
              </w:rPr>
            </w:pPr>
            <w:r w:rsidRPr="00E24473">
              <w:rPr>
                <w:sz w:val="17"/>
                <w:szCs w:val="22"/>
                <w:lang w:val="en-US"/>
              </w:rPr>
              <w:t xml:space="preserve">City of </w:t>
            </w:r>
            <w:smartTag w:uri="urn:schemas-microsoft-com:office:smarttags" w:element="City">
              <w:smartTag w:uri="urn:schemas-microsoft-com:office:smarttags" w:element="place">
                <w:r w:rsidRPr="00E24473">
                  <w:rPr>
                    <w:sz w:val="17"/>
                    <w:szCs w:val="22"/>
                    <w:lang w:val="en-US"/>
                  </w:rPr>
                  <w:t>Tashkent</w:t>
                </w:r>
              </w:smartTag>
            </w:smartTag>
          </w:p>
        </w:tc>
        <w:tc>
          <w:tcPr>
            <w:tcW w:w="1192" w:type="dxa"/>
            <w:gridSpan w:val="2"/>
            <w:tcBorders>
              <w:bottom w:val="single" w:sz="12" w:space="0" w:color="auto"/>
            </w:tcBorders>
            <w:vAlign w:val="bottom"/>
          </w:tcPr>
          <w:p w:rsidR="00E24473" w:rsidRPr="00E24473" w:rsidRDefault="00E24473" w:rsidP="00E24473">
            <w:pPr>
              <w:spacing w:before="40" w:after="40" w:line="210" w:lineRule="exact"/>
              <w:jc w:val="right"/>
              <w:rPr>
                <w:sz w:val="17"/>
                <w:szCs w:val="22"/>
              </w:rPr>
            </w:pPr>
            <w:r w:rsidRPr="00E24473">
              <w:rPr>
                <w:sz w:val="17"/>
                <w:szCs w:val="22"/>
              </w:rPr>
              <w:t>45</w:t>
            </w:r>
          </w:p>
        </w:tc>
        <w:tc>
          <w:tcPr>
            <w:tcW w:w="1037" w:type="dxa"/>
            <w:tcBorders>
              <w:bottom w:val="single" w:sz="12" w:space="0" w:color="auto"/>
            </w:tcBorders>
            <w:vAlign w:val="bottom"/>
          </w:tcPr>
          <w:p w:rsidR="00E24473" w:rsidRPr="00E24473" w:rsidRDefault="00E24473" w:rsidP="00E24473">
            <w:pPr>
              <w:spacing w:before="40" w:after="40" w:line="210" w:lineRule="exact"/>
              <w:jc w:val="right"/>
              <w:rPr>
                <w:sz w:val="17"/>
                <w:szCs w:val="22"/>
              </w:rPr>
            </w:pPr>
            <w:r w:rsidRPr="00E24473">
              <w:rPr>
                <w:sz w:val="17"/>
                <w:szCs w:val="22"/>
              </w:rPr>
              <w:t>175</w:t>
            </w:r>
          </w:p>
        </w:tc>
        <w:tc>
          <w:tcPr>
            <w:tcW w:w="1312" w:type="dxa"/>
            <w:gridSpan w:val="2"/>
            <w:tcBorders>
              <w:bottom w:val="single" w:sz="12" w:space="0" w:color="auto"/>
            </w:tcBorders>
            <w:vAlign w:val="bottom"/>
          </w:tcPr>
          <w:p w:rsidR="00E24473" w:rsidRPr="00E24473" w:rsidRDefault="00E24473" w:rsidP="00E24473">
            <w:pPr>
              <w:spacing w:before="40" w:after="40" w:line="210" w:lineRule="exact"/>
              <w:jc w:val="right"/>
              <w:rPr>
                <w:sz w:val="17"/>
                <w:szCs w:val="22"/>
              </w:rPr>
            </w:pPr>
            <w:r w:rsidRPr="00E24473">
              <w:rPr>
                <w:sz w:val="17"/>
                <w:szCs w:val="22"/>
              </w:rPr>
              <w:t>3.0</w:t>
            </w:r>
          </w:p>
        </w:tc>
        <w:tc>
          <w:tcPr>
            <w:tcW w:w="1193" w:type="dxa"/>
            <w:tcBorders>
              <w:bottom w:val="single" w:sz="12" w:space="0" w:color="auto"/>
            </w:tcBorders>
            <w:vAlign w:val="bottom"/>
          </w:tcPr>
          <w:p w:rsidR="00E24473" w:rsidRPr="00E24473" w:rsidRDefault="00E24473" w:rsidP="00E24473">
            <w:pPr>
              <w:spacing w:before="40" w:after="40" w:line="210" w:lineRule="exact"/>
              <w:jc w:val="right"/>
              <w:rPr>
                <w:sz w:val="17"/>
                <w:szCs w:val="22"/>
              </w:rPr>
            </w:pPr>
            <w:r w:rsidRPr="00E24473">
              <w:rPr>
                <w:sz w:val="17"/>
                <w:szCs w:val="22"/>
              </w:rPr>
              <w:t>3.6</w:t>
            </w:r>
          </w:p>
        </w:tc>
        <w:tc>
          <w:tcPr>
            <w:tcW w:w="1312" w:type="dxa"/>
            <w:gridSpan w:val="2"/>
            <w:tcBorders>
              <w:bottom w:val="single" w:sz="12" w:space="0" w:color="auto"/>
            </w:tcBorders>
            <w:vAlign w:val="bottom"/>
          </w:tcPr>
          <w:p w:rsidR="00E24473" w:rsidRPr="00E24473" w:rsidRDefault="00E24473" w:rsidP="00E24473">
            <w:pPr>
              <w:spacing w:before="40" w:after="40" w:line="210" w:lineRule="exact"/>
              <w:jc w:val="right"/>
              <w:rPr>
                <w:sz w:val="17"/>
                <w:szCs w:val="22"/>
              </w:rPr>
            </w:pPr>
            <w:r w:rsidRPr="00E24473">
              <w:rPr>
                <w:sz w:val="17"/>
                <w:szCs w:val="22"/>
              </w:rPr>
              <w:t>20.5</w:t>
            </w:r>
          </w:p>
        </w:tc>
        <w:tc>
          <w:tcPr>
            <w:tcW w:w="1193" w:type="dxa"/>
            <w:tcBorders>
              <w:bottom w:val="single" w:sz="12" w:space="0" w:color="auto"/>
            </w:tcBorders>
            <w:vAlign w:val="bottom"/>
          </w:tcPr>
          <w:p w:rsidR="00E24473" w:rsidRPr="00E24473" w:rsidRDefault="00E24473" w:rsidP="00E24473">
            <w:pPr>
              <w:spacing w:before="40" w:after="40" w:line="210" w:lineRule="exact"/>
              <w:jc w:val="right"/>
              <w:rPr>
                <w:sz w:val="17"/>
                <w:szCs w:val="22"/>
              </w:rPr>
            </w:pPr>
            <w:r w:rsidRPr="00E24473">
              <w:rPr>
                <w:sz w:val="17"/>
                <w:szCs w:val="22"/>
              </w:rPr>
              <w:t>79.5</w:t>
            </w:r>
          </w:p>
        </w:tc>
      </w:tr>
    </w:tbl>
    <w:p w:rsidR="00E24473" w:rsidRPr="00E24473" w:rsidRDefault="00E24473" w:rsidP="00E24473">
      <w:pPr>
        <w:pStyle w:val="SingleTxt"/>
      </w:pPr>
    </w:p>
    <w:p w:rsidR="0021091A" w:rsidRPr="0021091A" w:rsidRDefault="00F20928" w:rsidP="00EE604B">
      <w:pPr>
        <w:pStyle w:val="SingleTxt"/>
        <w:jc w:val="left"/>
      </w:pPr>
      <w:r>
        <w:rPr>
          <w:noProof/>
          <w:w w:val="100"/>
          <w:lang w:val="en-US"/>
        </w:rPr>
        <w:pict>
          <v:line id="_x0000_s2058" style="position:absolute;left:0;text-align:left;z-index:3" from="210.25pt,15.1pt" to="282.25pt,15.1pt"/>
        </w:pict>
      </w:r>
    </w:p>
    <w:sectPr w:rsidR="0021091A" w:rsidRPr="0021091A" w:rsidSect="00021626">
      <w:headerReference w:type="even" r:id="rId36"/>
      <w:headerReference w:type="default" r:id="rId37"/>
      <w:footerReference w:type="even" r:id="rId38"/>
      <w:footerReference w:type="default" r:id="rId39"/>
      <w:pgSz w:w="12240" w:h="15840"/>
      <w:pgMar w:top="1440"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02T11:13:00Z" w:initials="Start">
    <w:p w:rsidR="0021091A" w:rsidRDefault="0021091A">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NO&gt;&gt;N0850441E&lt;&lt;ODS JOB NO&gt;&gt;</w:t>
      </w:r>
    </w:p>
    <w:p w:rsidR="0021091A" w:rsidRDefault="0021091A">
      <w:pPr>
        <w:pStyle w:val="CommentText"/>
      </w:pPr>
      <w:r>
        <w:t>&lt;&lt;ODS DOC SYMBOL1&gt;&gt;CEDAW/C/UZB/4&lt;&lt;ODS DOC SYMBOL1&gt;&gt;</w:t>
      </w:r>
    </w:p>
    <w:p w:rsidR="0021091A" w:rsidRDefault="0021091A">
      <w:pPr>
        <w:pStyle w:val="CommentText"/>
      </w:pPr>
      <w:r>
        <w:t>&lt;&lt;ODS DOC SYMBOL2&gt;&gt;&lt;&lt;ODS DOC SYMBOL2&gt;&gt;</w:t>
      </w:r>
    </w:p>
  </w:comment>
  <w:comment w:id="1" w:author="United Nations" w:date="2009-03-16T10:05:00Z" w:initials="UN">
    <w:p w:rsidR="003A4602" w:rsidRDefault="003A4602">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083" w:rsidRDefault="00DB6083">
      <w:r>
        <w:separator/>
      </w:r>
    </w:p>
  </w:endnote>
  <w:endnote w:type="continuationSeparator" w:id="0">
    <w:p w:rsidR="00DB6083" w:rsidRDefault="00DB6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lticaUzbek">
    <w:altName w:val="Times New Roman"/>
    <w:charset w:val="00"/>
    <w:family w:val="auto"/>
    <w:pitch w:val="variable"/>
    <w:sig w:usb0="00000203" w:usb1="00000000" w:usb2="00000000" w:usb3="00000000" w:csb0="00000005"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21091A">
      <w:tblPrEx>
        <w:tblCellMar>
          <w:top w:w="0" w:type="dxa"/>
          <w:bottom w:w="0" w:type="dxa"/>
        </w:tblCellMar>
      </w:tblPrEx>
      <w:tc>
        <w:tcPr>
          <w:tcW w:w="5033" w:type="dxa"/>
          <w:vAlign w:val="bottom"/>
        </w:tcPr>
        <w:p w:rsidR="0021091A" w:rsidRDefault="0021091A">
          <w:pPr>
            <w:pStyle w:val="Footer"/>
          </w:pPr>
          <w:r>
            <w:fldChar w:fldCharType="begin"/>
          </w:r>
          <w:r>
            <w:instrText xml:space="preserve"> PAGE  \* MERGEFORMAT </w:instrText>
          </w:r>
          <w:r>
            <w:fldChar w:fldCharType="separate"/>
          </w:r>
          <w:r w:rsidR="003A4602">
            <w:t>2</w:t>
          </w:r>
          <w:r>
            <w:fldChar w:fldCharType="end"/>
          </w:r>
        </w:p>
      </w:tc>
      <w:tc>
        <w:tcPr>
          <w:tcW w:w="5033" w:type="dxa"/>
          <w:vAlign w:val="bottom"/>
        </w:tcPr>
        <w:p w:rsidR="0021091A" w:rsidRDefault="0021091A">
          <w:pPr>
            <w:pStyle w:val="Footer"/>
            <w:jc w:val="right"/>
          </w:pPr>
          <w:r>
            <w:t>08-50441</w:t>
          </w:r>
        </w:p>
      </w:tc>
    </w:tr>
  </w:tbl>
  <w:p w:rsidR="0021091A" w:rsidRDefault="002109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21091A">
      <w:tblPrEx>
        <w:tblCellMar>
          <w:top w:w="0" w:type="dxa"/>
          <w:bottom w:w="0" w:type="dxa"/>
        </w:tblCellMar>
      </w:tblPrEx>
      <w:tc>
        <w:tcPr>
          <w:tcW w:w="5033" w:type="dxa"/>
          <w:vAlign w:val="bottom"/>
        </w:tcPr>
        <w:p w:rsidR="0021091A" w:rsidRDefault="0021091A">
          <w:pPr>
            <w:pStyle w:val="Footer"/>
          </w:pPr>
          <w:r>
            <w:t>08-50441</w:t>
          </w:r>
        </w:p>
      </w:tc>
      <w:tc>
        <w:tcPr>
          <w:tcW w:w="5033" w:type="dxa"/>
          <w:vAlign w:val="bottom"/>
        </w:tcPr>
        <w:p w:rsidR="0021091A" w:rsidRDefault="0021091A">
          <w:pPr>
            <w:pStyle w:val="Footer"/>
            <w:jc w:val="right"/>
          </w:pPr>
          <w:r>
            <w:fldChar w:fldCharType="begin"/>
          </w:r>
          <w:r>
            <w:instrText xml:space="preserve"> PAGE  \* MERGEFORMAT </w:instrText>
          </w:r>
          <w:r>
            <w:fldChar w:fldCharType="separate"/>
          </w:r>
          <w:r w:rsidR="003A4602">
            <w:t>139</w:t>
          </w:r>
          <w:r>
            <w:fldChar w:fldCharType="end"/>
          </w:r>
        </w:p>
      </w:tc>
    </w:tr>
  </w:tbl>
  <w:p w:rsidR="0021091A" w:rsidRDefault="002109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Footer"/>
    </w:pPr>
  </w:p>
  <w:p w:rsidR="0021091A" w:rsidRDefault="0021091A">
    <w:pPr>
      <w:pStyle w:val="Footer"/>
      <w:rPr>
        <w:b w:val="0"/>
        <w:sz w:val="20"/>
      </w:rPr>
    </w:pPr>
    <w:r>
      <w:rPr>
        <w:b w:val="0"/>
        <w:sz w:val="20"/>
      </w:rPr>
      <w:t xml:space="preserve">08-50441 (E)    </w:t>
    </w:r>
    <w:r w:rsidR="00967329">
      <w:rPr>
        <w:b w:val="0"/>
        <w:sz w:val="20"/>
      </w:rPr>
      <w:t xml:space="preserve">120908    </w:t>
    </w:r>
    <w:r w:rsidR="00D75719">
      <w:rPr>
        <w:b w:val="0"/>
        <w:sz w:val="20"/>
      </w:rPr>
      <w:t>160309</w:t>
    </w:r>
  </w:p>
  <w:p w:rsidR="0021091A" w:rsidRPr="00CD1383" w:rsidRDefault="0021091A">
    <w:pPr>
      <w:pStyle w:val="Footer"/>
      <w:spacing w:before="60" w:line="200" w:lineRule="exact"/>
      <w:rPr>
        <w:rFonts w:ascii="Barcode 3 of 9 by request" w:hAnsi="Barcode 3 of 9 by request"/>
        <w:b w:val="0"/>
        <w:sz w:val="24"/>
        <w:szCs w:val="24"/>
      </w:rPr>
    </w:pPr>
    <w:r w:rsidRPr="00CD1383">
      <w:rPr>
        <w:rFonts w:ascii="Barcode 3 of 9 by request" w:hAnsi="Barcode 3 of 9 by request"/>
        <w:b w:val="0"/>
        <w:sz w:val="24"/>
        <w:szCs w:val="24"/>
      </w:rPr>
      <w:t>*0850441*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1091A">
      <w:tblPrEx>
        <w:tblCellMar>
          <w:top w:w="0" w:type="dxa"/>
          <w:bottom w:w="0" w:type="dxa"/>
        </w:tblCellMar>
      </w:tblPrEx>
      <w:tc>
        <w:tcPr>
          <w:tcW w:w="5033" w:type="dxa"/>
          <w:vAlign w:val="bottom"/>
        </w:tcPr>
        <w:p w:rsidR="0021091A" w:rsidRDefault="0021091A">
          <w:pPr>
            <w:pStyle w:val="Footer"/>
          </w:pPr>
          <w:r>
            <w:fldChar w:fldCharType="begin"/>
          </w:r>
          <w:r>
            <w:instrText xml:space="preserve"> PAGE  \* MERGEFORMAT </w:instrText>
          </w:r>
          <w:r>
            <w:fldChar w:fldCharType="separate"/>
          </w:r>
          <w:r w:rsidR="003A4602">
            <w:t>146</w:t>
          </w:r>
          <w:r>
            <w:fldChar w:fldCharType="end"/>
          </w:r>
        </w:p>
      </w:tc>
      <w:tc>
        <w:tcPr>
          <w:tcW w:w="5033" w:type="dxa"/>
          <w:vAlign w:val="bottom"/>
        </w:tcPr>
        <w:p w:rsidR="0021091A" w:rsidRDefault="0021091A">
          <w:pPr>
            <w:pStyle w:val="Footer"/>
            <w:jc w:val="right"/>
          </w:pPr>
          <w:r>
            <w:t>08-50441</w:t>
          </w:r>
        </w:p>
      </w:tc>
    </w:tr>
  </w:tbl>
  <w:p w:rsidR="0021091A" w:rsidRDefault="0021091A">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1091A">
      <w:tblPrEx>
        <w:tblCellMar>
          <w:top w:w="0" w:type="dxa"/>
          <w:bottom w:w="0" w:type="dxa"/>
        </w:tblCellMar>
      </w:tblPrEx>
      <w:tc>
        <w:tcPr>
          <w:tcW w:w="5033" w:type="dxa"/>
          <w:vAlign w:val="bottom"/>
        </w:tcPr>
        <w:p w:rsidR="0021091A" w:rsidRDefault="0021091A">
          <w:pPr>
            <w:pStyle w:val="Footer"/>
          </w:pPr>
          <w:r>
            <w:t>08-50441</w:t>
          </w:r>
        </w:p>
      </w:tc>
      <w:tc>
        <w:tcPr>
          <w:tcW w:w="5033" w:type="dxa"/>
          <w:vAlign w:val="bottom"/>
        </w:tcPr>
        <w:p w:rsidR="0021091A" w:rsidRDefault="0021091A">
          <w:pPr>
            <w:pStyle w:val="Footer"/>
            <w:jc w:val="right"/>
          </w:pPr>
          <w:r>
            <w:fldChar w:fldCharType="begin"/>
          </w:r>
          <w:r>
            <w:instrText xml:space="preserve"> PAGE  \* MERGEFORMAT </w:instrText>
          </w:r>
          <w:r>
            <w:fldChar w:fldCharType="separate"/>
          </w:r>
          <w:r w:rsidR="003A4602">
            <w:t>145</w:t>
          </w:r>
          <w:r>
            <w:fldChar w:fldCharType="end"/>
          </w:r>
        </w:p>
      </w:tc>
    </w:tr>
  </w:tbl>
  <w:p w:rsidR="0021091A" w:rsidRDefault="0021091A">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1091A">
      <w:tblPrEx>
        <w:tblCellMar>
          <w:top w:w="0" w:type="dxa"/>
          <w:bottom w:w="0" w:type="dxa"/>
        </w:tblCellMar>
      </w:tblPrEx>
      <w:tc>
        <w:tcPr>
          <w:tcW w:w="5033" w:type="dxa"/>
          <w:vAlign w:val="bottom"/>
        </w:tcPr>
        <w:p w:rsidR="0021091A" w:rsidRDefault="0021091A">
          <w:pPr>
            <w:pStyle w:val="Footer"/>
          </w:pPr>
          <w:r>
            <w:fldChar w:fldCharType="begin"/>
          </w:r>
          <w:r>
            <w:instrText xml:space="preserve"> PAGE  \* MERGEFORMAT </w:instrText>
          </w:r>
          <w:r>
            <w:fldChar w:fldCharType="separate"/>
          </w:r>
          <w:r w:rsidR="003A4602">
            <w:t>156</w:t>
          </w:r>
          <w:r>
            <w:fldChar w:fldCharType="end"/>
          </w:r>
        </w:p>
      </w:tc>
      <w:tc>
        <w:tcPr>
          <w:tcW w:w="5033" w:type="dxa"/>
          <w:vAlign w:val="bottom"/>
        </w:tcPr>
        <w:p w:rsidR="0021091A" w:rsidRDefault="0021091A">
          <w:pPr>
            <w:pStyle w:val="Footer"/>
            <w:jc w:val="right"/>
          </w:pPr>
          <w:r>
            <w:t>08-50441</w:t>
          </w:r>
        </w:p>
      </w:tc>
    </w:tr>
  </w:tbl>
  <w:p w:rsidR="0021091A" w:rsidRDefault="0021091A">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1091A">
      <w:tblPrEx>
        <w:tblCellMar>
          <w:top w:w="0" w:type="dxa"/>
          <w:bottom w:w="0" w:type="dxa"/>
        </w:tblCellMar>
      </w:tblPrEx>
      <w:tc>
        <w:tcPr>
          <w:tcW w:w="5033" w:type="dxa"/>
          <w:vAlign w:val="bottom"/>
        </w:tcPr>
        <w:p w:rsidR="0021091A" w:rsidRDefault="0021091A">
          <w:pPr>
            <w:pStyle w:val="Footer"/>
          </w:pPr>
          <w:r>
            <w:t>08-50441</w:t>
          </w:r>
        </w:p>
      </w:tc>
      <w:tc>
        <w:tcPr>
          <w:tcW w:w="5033" w:type="dxa"/>
          <w:vAlign w:val="bottom"/>
        </w:tcPr>
        <w:p w:rsidR="0021091A" w:rsidRDefault="0021091A">
          <w:pPr>
            <w:pStyle w:val="Footer"/>
            <w:jc w:val="right"/>
          </w:pPr>
          <w:r>
            <w:fldChar w:fldCharType="begin"/>
          </w:r>
          <w:r>
            <w:instrText xml:space="preserve"> PAGE  \* MERGEFORMAT </w:instrText>
          </w:r>
          <w:r>
            <w:fldChar w:fldCharType="separate"/>
          </w:r>
          <w:r w:rsidR="003A4602">
            <w:t>157</w:t>
          </w:r>
          <w:r>
            <w:fldChar w:fldCharType="end"/>
          </w:r>
        </w:p>
      </w:tc>
    </w:tr>
  </w:tbl>
  <w:p w:rsidR="0021091A" w:rsidRDefault="0021091A">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Foote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30479" w:rsidTr="00B22C08">
      <w:tblPrEx>
        <w:tblCellMar>
          <w:top w:w="0" w:type="dxa"/>
          <w:bottom w:w="0" w:type="dxa"/>
        </w:tblCellMar>
      </w:tblPrEx>
      <w:tc>
        <w:tcPr>
          <w:tcW w:w="5033" w:type="dxa"/>
          <w:vAlign w:val="bottom"/>
        </w:tcPr>
        <w:p w:rsidR="00530479" w:rsidRDefault="00530479" w:rsidP="00B22C08">
          <w:pPr>
            <w:pStyle w:val="Footer"/>
          </w:pPr>
          <w:r>
            <w:fldChar w:fldCharType="begin"/>
          </w:r>
          <w:r>
            <w:instrText xml:space="preserve"> PAGE  \* MERGEFORMAT </w:instrText>
          </w:r>
          <w:r>
            <w:fldChar w:fldCharType="separate"/>
          </w:r>
          <w:r w:rsidR="003A4602">
            <w:t>164</w:t>
          </w:r>
          <w:r>
            <w:fldChar w:fldCharType="end"/>
          </w:r>
        </w:p>
      </w:tc>
      <w:tc>
        <w:tcPr>
          <w:tcW w:w="5033" w:type="dxa"/>
          <w:vAlign w:val="bottom"/>
        </w:tcPr>
        <w:p w:rsidR="00530479" w:rsidRDefault="00530479" w:rsidP="00B22C08">
          <w:pPr>
            <w:pStyle w:val="Footer"/>
            <w:jc w:val="right"/>
          </w:pPr>
          <w:r>
            <w:t>08-50441</w:t>
          </w:r>
        </w:p>
      </w:tc>
    </w:tr>
  </w:tbl>
  <w:p w:rsidR="00021626" w:rsidRDefault="00021626">
    <w:pPr>
      <w:pStyle w:val="Foote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92D1B" w:rsidTr="00B22C08">
      <w:tblPrEx>
        <w:tblCellMar>
          <w:top w:w="0" w:type="dxa"/>
          <w:bottom w:w="0" w:type="dxa"/>
        </w:tblCellMar>
      </w:tblPrEx>
      <w:tc>
        <w:tcPr>
          <w:tcW w:w="5033" w:type="dxa"/>
          <w:vAlign w:val="bottom"/>
        </w:tcPr>
        <w:p w:rsidR="00192D1B" w:rsidRDefault="00192D1B" w:rsidP="00B22C08">
          <w:pPr>
            <w:pStyle w:val="Footer"/>
          </w:pPr>
          <w:r>
            <w:t>08-50441</w:t>
          </w:r>
        </w:p>
      </w:tc>
      <w:tc>
        <w:tcPr>
          <w:tcW w:w="5033" w:type="dxa"/>
          <w:vAlign w:val="bottom"/>
        </w:tcPr>
        <w:p w:rsidR="00192D1B" w:rsidRDefault="00192D1B" w:rsidP="00B22C08">
          <w:pPr>
            <w:pStyle w:val="Footer"/>
            <w:jc w:val="right"/>
          </w:pPr>
          <w:r>
            <w:fldChar w:fldCharType="begin"/>
          </w:r>
          <w:r>
            <w:instrText xml:space="preserve"> PAGE  \* MERGEFORMAT </w:instrText>
          </w:r>
          <w:r>
            <w:fldChar w:fldCharType="separate"/>
          </w:r>
          <w:r w:rsidR="003A4602">
            <w:t>163</w:t>
          </w:r>
          <w:r>
            <w:fldChar w:fldCharType="end"/>
          </w:r>
        </w:p>
      </w:tc>
    </w:tr>
  </w:tbl>
  <w:p w:rsidR="00192D1B" w:rsidRDefault="00192D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083" w:rsidRDefault="00DB6083" w:rsidP="008C02DC">
      <w:pPr>
        <w:pStyle w:val="Footer"/>
        <w:spacing w:after="80"/>
        <w:ind w:left="792"/>
        <w:rPr>
          <w:sz w:val="16"/>
        </w:rPr>
      </w:pPr>
      <w:r>
        <w:rPr>
          <w:sz w:val="16"/>
        </w:rPr>
        <w:t>__________________</w:t>
      </w:r>
    </w:p>
  </w:footnote>
  <w:footnote w:type="continuationSeparator" w:id="0">
    <w:p w:rsidR="00DB6083" w:rsidRDefault="00DB6083">
      <w:r>
        <w:continuationSeparator/>
      </w:r>
    </w:p>
  </w:footnote>
  <w:footnote w:id="1">
    <w:p w:rsidR="0021091A" w:rsidRPr="008C02DC" w:rsidRDefault="0021091A" w:rsidP="008C02DC">
      <w:pPr>
        <w:pStyle w:val="FootnoteText"/>
        <w:tabs>
          <w:tab w:val="clear" w:pos="418"/>
          <w:tab w:val="right" w:pos="990"/>
        </w:tabs>
        <w:ind w:left="1080" w:hanging="1080"/>
      </w:pPr>
      <w:r>
        <w:tab/>
      </w:r>
      <w:r w:rsidRPr="008C02DC">
        <w:rPr>
          <w:sz w:val="20"/>
          <w:vertAlign w:val="superscript"/>
        </w:rPr>
        <w:footnoteRef/>
      </w:r>
      <w:r>
        <w:tab/>
      </w:r>
      <w:r w:rsidRPr="008C02DC">
        <w:t xml:space="preserve">Data of the State Statistics Committee of the </w:t>
      </w:r>
      <w:smartTag w:uri="urn:schemas-microsoft-com:office:smarttags" w:element="place">
        <w:smartTag w:uri="urn:schemas-microsoft-com:office:smarttags" w:element="PlaceType">
          <w:r w:rsidRPr="008C02DC">
            <w:t>Republic</w:t>
          </w:r>
        </w:smartTag>
        <w:r w:rsidRPr="008C02DC">
          <w:t xml:space="preserve"> of </w:t>
        </w:r>
        <w:smartTag w:uri="urn:schemas-microsoft-com:office:smarttags" w:element="PlaceName">
          <w:r w:rsidRPr="008C02DC">
            <w:t>Uzbekistan</w:t>
          </w:r>
        </w:smartTag>
      </w:smartTag>
      <w:r w:rsidRPr="008C02DC">
        <w:t>.</w:t>
      </w:r>
    </w:p>
  </w:footnote>
  <w:footnote w:id="2">
    <w:p w:rsidR="0021091A" w:rsidRPr="00B44B14" w:rsidRDefault="0021091A" w:rsidP="00B44B14">
      <w:pPr>
        <w:pStyle w:val="FootnoteText"/>
        <w:tabs>
          <w:tab w:val="clear" w:pos="418"/>
          <w:tab w:val="right" w:pos="990"/>
        </w:tabs>
        <w:ind w:left="1080" w:hanging="1080"/>
      </w:pPr>
      <w:r>
        <w:tab/>
      </w:r>
      <w:r w:rsidRPr="00B44B14">
        <w:rPr>
          <w:rStyle w:val="FootnoteReference"/>
          <w:spacing w:val="0"/>
          <w:w w:val="100"/>
          <w:position w:val="0"/>
          <w:sz w:val="20"/>
        </w:rPr>
        <w:footnoteRef/>
      </w:r>
      <w:r>
        <w:tab/>
      </w:r>
      <w:r w:rsidRPr="00B44B14">
        <w:t xml:space="preserve">Data of the State Statistics Committee of the </w:t>
      </w:r>
      <w:smartTag w:uri="urn:schemas-microsoft-com:office:smarttags" w:element="place">
        <w:smartTag w:uri="urn:schemas-microsoft-com:office:smarttags" w:element="PlaceType">
          <w:r w:rsidRPr="00B44B14">
            <w:t>Republic</w:t>
          </w:r>
        </w:smartTag>
        <w:r w:rsidRPr="00B44B14">
          <w:t xml:space="preserve"> of </w:t>
        </w:r>
        <w:smartTag w:uri="urn:schemas-microsoft-com:office:smarttags" w:element="PlaceName">
          <w:r w:rsidRPr="00B44B14">
            <w:t>Uzbekistan</w:t>
          </w:r>
        </w:smartTag>
      </w:smartTag>
      <w:r w:rsidRPr="00B44B14">
        <w:t>.</w:t>
      </w:r>
    </w:p>
  </w:footnote>
  <w:footnote w:id="3">
    <w:p w:rsidR="0021091A" w:rsidRPr="001D53AF" w:rsidRDefault="0021091A" w:rsidP="001D53AF">
      <w:pPr>
        <w:pStyle w:val="FootnoteText"/>
        <w:tabs>
          <w:tab w:val="clear" w:pos="418"/>
          <w:tab w:val="right" w:pos="990"/>
        </w:tabs>
        <w:ind w:left="1080" w:hanging="1080"/>
      </w:pPr>
      <w:r>
        <w:tab/>
      </w:r>
      <w:r w:rsidRPr="001D53AF">
        <w:rPr>
          <w:rStyle w:val="FootnoteReference"/>
          <w:spacing w:val="0"/>
          <w:w w:val="100"/>
          <w:position w:val="0"/>
          <w:sz w:val="20"/>
        </w:rPr>
        <w:footnoteRef/>
      </w:r>
      <w:r>
        <w:tab/>
      </w:r>
      <w:r w:rsidRPr="001D53AF">
        <w:t xml:space="preserve">Data of the State Statistics Committee of the </w:t>
      </w:r>
      <w:smartTag w:uri="urn:schemas-microsoft-com:office:smarttags" w:element="place">
        <w:smartTag w:uri="urn:schemas-microsoft-com:office:smarttags" w:element="PlaceType">
          <w:r w:rsidRPr="001D53AF">
            <w:t>Republic</w:t>
          </w:r>
        </w:smartTag>
        <w:r w:rsidRPr="001D53AF">
          <w:t xml:space="preserve"> of </w:t>
        </w:r>
        <w:smartTag w:uri="urn:schemas-microsoft-com:office:smarttags" w:element="PlaceName">
          <w:r w:rsidRPr="001D53AF">
            <w:t>Uzbekistan</w:t>
          </w:r>
        </w:smartTag>
      </w:smartTag>
      <w:r w:rsidRPr="001D53AF">
        <w:t>.</w:t>
      </w:r>
    </w:p>
  </w:footnote>
  <w:footnote w:id="4">
    <w:p w:rsidR="0021091A" w:rsidRPr="00C83852" w:rsidRDefault="0021091A" w:rsidP="00C83852">
      <w:pPr>
        <w:pStyle w:val="FootnoteText"/>
        <w:tabs>
          <w:tab w:val="clear" w:pos="418"/>
          <w:tab w:val="right" w:pos="990"/>
        </w:tabs>
        <w:ind w:left="1080" w:hanging="1080"/>
        <w:rPr>
          <w:spacing w:val="0"/>
          <w:w w:val="100"/>
          <w:sz w:val="20"/>
        </w:rPr>
      </w:pPr>
      <w:r>
        <w:rPr>
          <w:spacing w:val="0"/>
          <w:w w:val="100"/>
          <w:sz w:val="20"/>
        </w:rPr>
        <w:tab/>
      </w:r>
      <w:r w:rsidRPr="00C83852">
        <w:rPr>
          <w:rStyle w:val="FootnoteReference"/>
          <w:spacing w:val="0"/>
          <w:w w:val="100"/>
          <w:position w:val="0"/>
          <w:sz w:val="20"/>
        </w:rPr>
        <w:footnoteRef/>
      </w:r>
      <w:r>
        <w:rPr>
          <w:spacing w:val="0"/>
          <w:w w:val="100"/>
          <w:sz w:val="20"/>
        </w:rPr>
        <w:tab/>
      </w:r>
      <w:r w:rsidRPr="002C1638">
        <w:t xml:space="preserve">Data of the State Statistics Committee of the </w:t>
      </w:r>
      <w:smartTag w:uri="urn:schemas-microsoft-com:office:smarttags" w:element="place">
        <w:smartTag w:uri="urn:schemas-microsoft-com:office:smarttags" w:element="PlaceType">
          <w:r w:rsidRPr="002C1638">
            <w:t>Republic</w:t>
          </w:r>
        </w:smartTag>
        <w:r w:rsidRPr="002C1638">
          <w:t xml:space="preserve"> of </w:t>
        </w:r>
        <w:smartTag w:uri="urn:schemas-microsoft-com:office:smarttags" w:element="PlaceName">
          <w:r w:rsidRPr="002C1638">
            <w:t>Uzbekistan</w:t>
          </w:r>
        </w:smartTag>
      </w:smartTag>
      <w:r w:rsidRPr="002C1638">
        <w:rPr>
          <w:spacing w:val="0"/>
          <w:w w:val="103"/>
          <w:szCs w:val="17"/>
        </w:rPr>
        <w:t>.</w:t>
      </w:r>
    </w:p>
  </w:footnote>
  <w:footnote w:id="5">
    <w:p w:rsidR="0021091A" w:rsidRPr="00874CC2" w:rsidRDefault="0021091A" w:rsidP="002C1638">
      <w:pPr>
        <w:pStyle w:val="FootnoteText"/>
        <w:tabs>
          <w:tab w:val="clear" w:pos="418"/>
          <w:tab w:val="right" w:pos="990"/>
        </w:tabs>
        <w:ind w:left="1080" w:right="1267" w:hanging="1080"/>
        <w:rPr>
          <w:spacing w:val="0"/>
          <w:w w:val="100"/>
          <w:sz w:val="20"/>
        </w:rPr>
      </w:pPr>
      <w:r>
        <w:rPr>
          <w:spacing w:val="0"/>
          <w:w w:val="100"/>
          <w:sz w:val="20"/>
        </w:rPr>
        <w:tab/>
      </w:r>
      <w:r w:rsidRPr="00874CC2">
        <w:rPr>
          <w:rStyle w:val="FootnoteReference"/>
          <w:spacing w:val="0"/>
          <w:w w:val="100"/>
          <w:position w:val="0"/>
          <w:sz w:val="20"/>
        </w:rPr>
        <w:footnoteRef/>
      </w:r>
      <w:r>
        <w:rPr>
          <w:spacing w:val="0"/>
          <w:w w:val="100"/>
          <w:sz w:val="20"/>
        </w:rPr>
        <w:tab/>
      </w:r>
      <w:r w:rsidRPr="002C1638">
        <w:t xml:space="preserve">UNICEF and the State Statistics Committee of the </w:t>
      </w:r>
      <w:smartTag w:uri="urn:schemas-microsoft-com:office:smarttags" w:element="place">
        <w:smartTag w:uri="urn:schemas-microsoft-com:office:smarttags" w:element="PlaceType">
          <w:r w:rsidRPr="002C1638">
            <w:t>Republic</w:t>
          </w:r>
        </w:smartTag>
        <w:r w:rsidRPr="002C1638">
          <w:t xml:space="preserve"> of </w:t>
        </w:r>
        <w:smartTag w:uri="urn:schemas-microsoft-com:office:smarttags" w:element="PlaceName">
          <w:r w:rsidRPr="002C1638">
            <w:t>Uzbekistan</w:t>
          </w:r>
        </w:smartTag>
      </w:smartTag>
      <w:r w:rsidRPr="002C1638">
        <w:t xml:space="preserve">. 2007. Multiple Indicator Cluster Survey of </w:t>
      </w:r>
      <w:smartTag w:uri="urn:schemas-microsoft-com:office:smarttags" w:element="place">
        <w:smartTag w:uri="urn:schemas-microsoft-com:office:smarttags" w:element="country-region">
          <w:r w:rsidRPr="002C1638">
            <w:t>Uzbekistan</w:t>
          </w:r>
        </w:smartTag>
      </w:smartTag>
      <w:r w:rsidRPr="002C1638">
        <w:t xml:space="preserve"> 2006 , Final Report. </w:t>
      </w:r>
      <w:smartTag w:uri="urn:schemas-microsoft-com:office:smarttags" w:element="place">
        <w:smartTag w:uri="urn:schemas-microsoft-com:office:smarttags" w:element="City">
          <w:r w:rsidRPr="002C1638">
            <w:t>Tashkent</w:t>
          </w:r>
        </w:smartTag>
        <w:r w:rsidRPr="002C1638">
          <w:t xml:space="preserve">, </w:t>
        </w:r>
        <w:smartTag w:uri="urn:schemas-microsoft-com:office:smarttags" w:element="country-region">
          <w:r w:rsidRPr="002C1638">
            <w:t>Uzbekistan</w:t>
          </w:r>
        </w:smartTag>
      </w:smartTag>
      <w:r w:rsidRPr="002C1638">
        <w:t>: UNICEF</w:t>
      </w:r>
      <w:r w:rsidRPr="00874CC2">
        <w:rPr>
          <w:spacing w:val="0"/>
          <w:w w:val="100"/>
          <w:szCs w:val="17"/>
        </w:rPr>
        <w:t>.</w:t>
      </w:r>
    </w:p>
  </w:footnote>
  <w:footnote w:id="6">
    <w:p w:rsidR="0021091A" w:rsidRPr="002C1638" w:rsidRDefault="0021091A" w:rsidP="002C1638">
      <w:pPr>
        <w:pStyle w:val="FootnoteText"/>
        <w:tabs>
          <w:tab w:val="clear" w:pos="418"/>
          <w:tab w:val="right" w:pos="990"/>
        </w:tabs>
        <w:ind w:left="1080" w:right="1267" w:hanging="1080"/>
      </w:pPr>
      <w:r>
        <w:tab/>
      </w:r>
      <w:r w:rsidRPr="002C1638">
        <w:rPr>
          <w:rStyle w:val="FootnoteReference"/>
          <w:spacing w:val="0"/>
          <w:w w:val="100"/>
          <w:position w:val="0"/>
          <w:sz w:val="20"/>
        </w:rPr>
        <w:footnoteRef/>
      </w:r>
      <w:r>
        <w:tab/>
      </w:r>
      <w:r w:rsidRPr="002C1638">
        <w:t xml:space="preserve">Data of the State Statistics Committee of the </w:t>
      </w:r>
      <w:smartTag w:uri="urn:schemas-microsoft-com:office:smarttags" w:element="place">
        <w:smartTag w:uri="urn:schemas-microsoft-com:office:smarttags" w:element="PlaceType">
          <w:r w:rsidRPr="002C1638">
            <w:t>Republic</w:t>
          </w:r>
        </w:smartTag>
        <w:r w:rsidRPr="002C1638">
          <w:t xml:space="preserve"> of </w:t>
        </w:r>
        <w:smartTag w:uri="urn:schemas-microsoft-com:office:smarttags" w:element="PlaceName">
          <w:r w:rsidRPr="002C1638">
            <w:t>Uzbekistan</w:t>
          </w:r>
        </w:smartTag>
      </w:smartTag>
      <w:r w:rsidRPr="002C1638">
        <w:t>.</w:t>
      </w:r>
    </w:p>
  </w:footnote>
  <w:footnote w:id="7">
    <w:p w:rsidR="0021091A" w:rsidRPr="00D20A65" w:rsidRDefault="0021091A" w:rsidP="00D20A65">
      <w:pPr>
        <w:pStyle w:val="FootnoteText"/>
        <w:tabs>
          <w:tab w:val="clear" w:pos="418"/>
          <w:tab w:val="right" w:pos="990"/>
        </w:tabs>
        <w:ind w:left="1080" w:right="1267" w:hanging="1080"/>
      </w:pPr>
      <w:r>
        <w:rPr>
          <w:spacing w:val="0"/>
          <w:w w:val="100"/>
          <w:sz w:val="20"/>
        </w:rPr>
        <w:tab/>
      </w:r>
      <w:r w:rsidRPr="00D20A65">
        <w:rPr>
          <w:rStyle w:val="FootnoteReference"/>
          <w:spacing w:val="0"/>
          <w:w w:val="100"/>
          <w:position w:val="0"/>
          <w:sz w:val="20"/>
        </w:rPr>
        <w:footnoteRef/>
      </w:r>
      <w:r>
        <w:rPr>
          <w:rStyle w:val="FootnoteReference"/>
          <w:spacing w:val="0"/>
          <w:w w:val="100"/>
          <w:position w:val="0"/>
          <w:sz w:val="20"/>
        </w:rPr>
        <w:tab/>
      </w:r>
      <w:r w:rsidRPr="00D20A65">
        <w:t>Data of the State Statistics Committee of the Republic of Uzbekistan.</w:t>
      </w:r>
    </w:p>
  </w:footnote>
  <w:footnote w:id="8">
    <w:p w:rsidR="0021091A" w:rsidRPr="003E6349" w:rsidRDefault="0021091A" w:rsidP="003E6349">
      <w:pPr>
        <w:pStyle w:val="FootnoteText"/>
        <w:tabs>
          <w:tab w:val="clear" w:pos="418"/>
          <w:tab w:val="right" w:pos="990"/>
        </w:tabs>
        <w:ind w:left="1080" w:right="1267" w:hanging="1080"/>
        <w:rPr>
          <w:spacing w:val="0"/>
          <w:w w:val="100"/>
          <w:sz w:val="20"/>
          <w:lang w:val="en-US"/>
        </w:rPr>
      </w:pPr>
      <w:r>
        <w:rPr>
          <w:spacing w:val="0"/>
          <w:w w:val="100"/>
          <w:sz w:val="20"/>
        </w:rPr>
        <w:tab/>
      </w:r>
      <w:r w:rsidRPr="003E6349">
        <w:rPr>
          <w:rStyle w:val="FootnoteReference"/>
          <w:spacing w:val="0"/>
          <w:w w:val="100"/>
          <w:position w:val="0"/>
          <w:sz w:val="20"/>
        </w:rPr>
        <w:footnoteRef/>
      </w:r>
      <w:r>
        <w:rPr>
          <w:spacing w:val="0"/>
          <w:w w:val="100"/>
          <w:sz w:val="20"/>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9">
    <w:p w:rsidR="0021091A" w:rsidRPr="000A1CB4" w:rsidRDefault="0021091A" w:rsidP="000A1CB4">
      <w:pPr>
        <w:pStyle w:val="FootnoteText"/>
        <w:tabs>
          <w:tab w:val="clear" w:pos="418"/>
          <w:tab w:val="right" w:pos="990"/>
        </w:tabs>
        <w:ind w:left="1080" w:right="1267" w:hanging="1080"/>
        <w:rPr>
          <w:spacing w:val="0"/>
          <w:w w:val="100"/>
          <w:lang w:val="en-US"/>
        </w:rPr>
      </w:pPr>
      <w:r>
        <w:rPr>
          <w:spacing w:val="0"/>
          <w:w w:val="100"/>
        </w:rPr>
        <w:tab/>
      </w:r>
      <w:r w:rsidRPr="000A1CB4">
        <w:rPr>
          <w:rStyle w:val="FootnoteReference"/>
          <w:spacing w:val="0"/>
          <w:w w:val="100"/>
          <w:position w:val="0"/>
        </w:rPr>
        <w:footnoteRef/>
      </w:r>
      <w:r>
        <w:rPr>
          <w:spacing w:val="0"/>
          <w:w w:val="100"/>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0">
    <w:p w:rsidR="0021091A" w:rsidRPr="002C4B87" w:rsidRDefault="0021091A" w:rsidP="002C4B87">
      <w:pPr>
        <w:pStyle w:val="FootnoteText"/>
        <w:tabs>
          <w:tab w:val="clear" w:pos="418"/>
          <w:tab w:val="right" w:pos="990"/>
        </w:tabs>
        <w:ind w:left="1080" w:right="1267" w:hanging="1080"/>
        <w:rPr>
          <w:spacing w:val="0"/>
          <w:w w:val="100"/>
          <w:sz w:val="20"/>
          <w:lang w:val="en-US"/>
        </w:rPr>
      </w:pPr>
      <w:r>
        <w:tab/>
      </w:r>
      <w:r w:rsidRPr="002C4B87">
        <w:rPr>
          <w:rStyle w:val="FootnoteReference"/>
          <w:spacing w:val="0"/>
          <w:w w:val="100"/>
          <w:position w:val="0"/>
          <w:sz w:val="20"/>
        </w:rPr>
        <w:footnoteRef/>
      </w:r>
      <w: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1">
    <w:p w:rsidR="0021091A" w:rsidRPr="00FD08DB" w:rsidRDefault="0021091A" w:rsidP="00FD08DB">
      <w:pPr>
        <w:pStyle w:val="FootnoteText"/>
        <w:tabs>
          <w:tab w:val="clear" w:pos="418"/>
          <w:tab w:val="right" w:pos="990"/>
        </w:tabs>
        <w:ind w:left="1080" w:right="1267" w:hanging="1080"/>
        <w:rPr>
          <w:spacing w:val="0"/>
          <w:w w:val="100"/>
          <w:sz w:val="20"/>
          <w:lang w:val="en-US"/>
        </w:rPr>
      </w:pPr>
      <w:r>
        <w:rPr>
          <w:spacing w:val="0"/>
          <w:w w:val="100"/>
          <w:sz w:val="20"/>
        </w:rPr>
        <w:tab/>
      </w:r>
      <w:r w:rsidRPr="00FD08DB">
        <w:rPr>
          <w:rStyle w:val="FootnoteReference"/>
          <w:spacing w:val="0"/>
          <w:w w:val="100"/>
          <w:position w:val="0"/>
          <w:sz w:val="20"/>
        </w:rPr>
        <w:footnoteRef/>
      </w:r>
      <w:r>
        <w:rPr>
          <w:spacing w:val="0"/>
          <w:w w:val="100"/>
          <w:sz w:val="20"/>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2">
    <w:p w:rsidR="0021091A" w:rsidRPr="00F40228" w:rsidRDefault="0021091A" w:rsidP="00F40228">
      <w:pPr>
        <w:pStyle w:val="FootnoteText"/>
        <w:tabs>
          <w:tab w:val="clear" w:pos="418"/>
          <w:tab w:val="right" w:pos="990"/>
        </w:tabs>
        <w:ind w:left="1080" w:right="1267" w:hanging="1080"/>
        <w:rPr>
          <w:spacing w:val="0"/>
          <w:w w:val="100"/>
          <w:sz w:val="20"/>
          <w:lang w:val="en-US"/>
        </w:rPr>
      </w:pPr>
      <w:r>
        <w:rPr>
          <w:spacing w:val="0"/>
          <w:w w:val="100"/>
          <w:sz w:val="20"/>
        </w:rPr>
        <w:tab/>
      </w:r>
      <w:r w:rsidRPr="00F40228">
        <w:rPr>
          <w:rStyle w:val="FootnoteReference"/>
          <w:spacing w:val="0"/>
          <w:w w:val="100"/>
          <w:position w:val="0"/>
          <w:sz w:val="20"/>
        </w:rPr>
        <w:footnoteRef/>
      </w:r>
      <w:r>
        <w:rPr>
          <w:spacing w:val="0"/>
          <w:w w:val="100"/>
          <w:sz w:val="20"/>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3">
    <w:p w:rsidR="0021091A" w:rsidRPr="00FB1DF6" w:rsidRDefault="0021091A" w:rsidP="00FB1DF6">
      <w:pPr>
        <w:pStyle w:val="FootnoteText"/>
        <w:tabs>
          <w:tab w:val="clear" w:pos="418"/>
          <w:tab w:val="right" w:pos="990"/>
        </w:tabs>
        <w:ind w:left="1080" w:right="1267" w:hanging="1080"/>
        <w:rPr>
          <w:spacing w:val="0"/>
          <w:w w:val="100"/>
          <w:sz w:val="20"/>
          <w:lang w:val="en-US"/>
        </w:rPr>
      </w:pPr>
      <w:r>
        <w:tab/>
      </w:r>
      <w:r w:rsidRPr="00FB1DF6">
        <w:rPr>
          <w:rStyle w:val="FootnoteReference"/>
          <w:spacing w:val="0"/>
          <w:w w:val="100"/>
          <w:position w:val="0"/>
          <w:sz w:val="20"/>
        </w:rPr>
        <w:footnoteRef/>
      </w:r>
      <w: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4">
    <w:p w:rsidR="0021091A" w:rsidRPr="00D86B76" w:rsidRDefault="0021091A" w:rsidP="00793C43">
      <w:pPr>
        <w:pStyle w:val="FootnoteText"/>
        <w:tabs>
          <w:tab w:val="clear" w:pos="418"/>
          <w:tab w:val="right" w:pos="990"/>
        </w:tabs>
        <w:ind w:left="1080" w:right="1267" w:hanging="1080"/>
        <w:rPr>
          <w:spacing w:val="0"/>
          <w:w w:val="100"/>
          <w:sz w:val="20"/>
          <w:lang w:val="en-US"/>
        </w:rPr>
      </w:pPr>
      <w:r>
        <w:rPr>
          <w:spacing w:val="0"/>
          <w:w w:val="100"/>
          <w:sz w:val="20"/>
        </w:rPr>
        <w:tab/>
      </w:r>
      <w:r w:rsidRPr="00D86B76">
        <w:rPr>
          <w:rStyle w:val="FootnoteReference"/>
          <w:spacing w:val="0"/>
          <w:w w:val="100"/>
          <w:position w:val="0"/>
          <w:sz w:val="20"/>
        </w:rPr>
        <w:footnoteRef/>
      </w:r>
      <w:r>
        <w:rPr>
          <w:spacing w:val="0"/>
          <w:w w:val="100"/>
          <w:sz w:val="20"/>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5">
    <w:p w:rsidR="0021091A" w:rsidRPr="004C7208" w:rsidRDefault="0021091A" w:rsidP="0084262A">
      <w:pPr>
        <w:pStyle w:val="FootnoteText"/>
        <w:tabs>
          <w:tab w:val="clear" w:pos="418"/>
          <w:tab w:val="right" w:pos="990"/>
        </w:tabs>
        <w:ind w:left="1080" w:right="1267" w:hanging="1080"/>
        <w:rPr>
          <w:spacing w:val="0"/>
          <w:w w:val="100"/>
          <w:sz w:val="20"/>
          <w:vertAlign w:val="superscript"/>
          <w:lang w:val="en-US"/>
        </w:rPr>
      </w:pPr>
      <w:r>
        <w:rPr>
          <w:spacing w:val="0"/>
          <w:w w:val="100"/>
          <w:sz w:val="20"/>
          <w:vertAlign w:val="superscript"/>
        </w:rPr>
        <w:tab/>
      </w:r>
      <w:r w:rsidRPr="004C7208">
        <w:rPr>
          <w:rStyle w:val="FootnoteReference"/>
          <w:spacing w:val="0"/>
          <w:w w:val="100"/>
          <w:position w:val="0"/>
          <w:sz w:val="20"/>
        </w:rPr>
        <w:footnoteRef/>
      </w:r>
      <w:r>
        <w:rPr>
          <w:spacing w:val="0"/>
          <w:w w:val="100"/>
          <w:sz w:val="20"/>
          <w:vertAlign w:val="superscript"/>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6">
    <w:p w:rsidR="0021091A" w:rsidRPr="004977F0" w:rsidRDefault="0021091A" w:rsidP="004977F0">
      <w:pPr>
        <w:pStyle w:val="FootnoteText"/>
        <w:tabs>
          <w:tab w:val="clear" w:pos="418"/>
          <w:tab w:val="right" w:pos="990"/>
        </w:tabs>
        <w:ind w:left="1080" w:right="1267" w:hanging="1080"/>
        <w:rPr>
          <w:spacing w:val="0"/>
          <w:w w:val="100"/>
          <w:sz w:val="20"/>
          <w:vertAlign w:val="superscript"/>
          <w:lang w:val="en-US"/>
        </w:rPr>
      </w:pPr>
      <w:r>
        <w:rPr>
          <w:spacing w:val="0"/>
          <w:w w:val="100"/>
          <w:sz w:val="20"/>
          <w:vertAlign w:val="superscript"/>
        </w:rPr>
        <w:tab/>
      </w:r>
      <w:r w:rsidRPr="004977F0">
        <w:rPr>
          <w:rStyle w:val="FootnoteReference"/>
          <w:spacing w:val="0"/>
          <w:w w:val="100"/>
          <w:position w:val="0"/>
          <w:sz w:val="20"/>
        </w:rPr>
        <w:footnoteRef/>
      </w:r>
      <w:r>
        <w:rPr>
          <w:spacing w:val="0"/>
          <w:w w:val="100"/>
          <w:sz w:val="20"/>
          <w:vertAlign w:val="superscript"/>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7">
    <w:p w:rsidR="0021091A" w:rsidRPr="004C7208" w:rsidRDefault="0021091A" w:rsidP="00A24F1E">
      <w:pPr>
        <w:pStyle w:val="FootnoteText"/>
        <w:tabs>
          <w:tab w:val="clear" w:pos="418"/>
          <w:tab w:val="right" w:pos="990"/>
        </w:tabs>
        <w:ind w:left="1080" w:right="1267" w:hanging="1080"/>
        <w:rPr>
          <w:spacing w:val="0"/>
          <w:w w:val="100"/>
          <w:sz w:val="20"/>
          <w:vertAlign w:val="superscript"/>
          <w:lang w:val="en-US"/>
        </w:rPr>
      </w:pPr>
      <w:r>
        <w:rPr>
          <w:spacing w:val="0"/>
          <w:w w:val="100"/>
          <w:sz w:val="20"/>
          <w:vertAlign w:val="superscript"/>
        </w:rPr>
        <w:tab/>
      </w:r>
      <w:r w:rsidRPr="004C7208">
        <w:rPr>
          <w:rStyle w:val="FootnoteReference"/>
          <w:spacing w:val="0"/>
          <w:w w:val="100"/>
          <w:position w:val="0"/>
          <w:sz w:val="20"/>
        </w:rPr>
        <w:footnoteRef/>
      </w:r>
      <w:r>
        <w:rPr>
          <w:spacing w:val="0"/>
          <w:w w:val="100"/>
          <w:sz w:val="20"/>
          <w:vertAlign w:val="superscript"/>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8">
    <w:p w:rsidR="0021091A" w:rsidRPr="004C7208" w:rsidRDefault="0021091A" w:rsidP="00294030">
      <w:pPr>
        <w:pStyle w:val="FootnoteText"/>
        <w:tabs>
          <w:tab w:val="clear" w:pos="418"/>
          <w:tab w:val="right" w:pos="990"/>
        </w:tabs>
        <w:ind w:left="1080" w:right="1267" w:hanging="1080"/>
        <w:rPr>
          <w:spacing w:val="0"/>
          <w:w w:val="100"/>
          <w:sz w:val="20"/>
          <w:vertAlign w:val="superscript"/>
          <w:lang w:val="en-US"/>
        </w:rPr>
      </w:pPr>
      <w:r>
        <w:rPr>
          <w:spacing w:val="0"/>
          <w:w w:val="100"/>
          <w:sz w:val="20"/>
          <w:vertAlign w:val="superscript"/>
        </w:rPr>
        <w:tab/>
      </w:r>
      <w:r w:rsidRPr="004C7208">
        <w:rPr>
          <w:rStyle w:val="FootnoteReference"/>
          <w:spacing w:val="0"/>
          <w:w w:val="100"/>
          <w:position w:val="0"/>
          <w:sz w:val="20"/>
        </w:rPr>
        <w:footnoteRef/>
      </w:r>
      <w:r>
        <w:rPr>
          <w:spacing w:val="0"/>
          <w:w w:val="100"/>
          <w:sz w:val="20"/>
          <w:vertAlign w:val="superscript"/>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19">
    <w:p w:rsidR="0021091A" w:rsidRPr="004C7208" w:rsidRDefault="0021091A" w:rsidP="00DB4396">
      <w:pPr>
        <w:pStyle w:val="FootnoteText"/>
        <w:tabs>
          <w:tab w:val="clear" w:pos="418"/>
          <w:tab w:val="right" w:pos="990"/>
        </w:tabs>
        <w:ind w:left="1080" w:right="1267" w:hanging="1080"/>
        <w:rPr>
          <w:spacing w:val="0"/>
          <w:w w:val="100"/>
          <w:sz w:val="20"/>
          <w:vertAlign w:val="superscript"/>
          <w:lang w:val="en-US"/>
        </w:rPr>
      </w:pPr>
      <w:r>
        <w:rPr>
          <w:spacing w:val="0"/>
          <w:w w:val="100"/>
          <w:sz w:val="20"/>
          <w:vertAlign w:val="superscript"/>
        </w:rPr>
        <w:tab/>
      </w:r>
      <w:r w:rsidRPr="004C7208">
        <w:rPr>
          <w:rStyle w:val="FootnoteReference"/>
          <w:spacing w:val="0"/>
          <w:w w:val="100"/>
          <w:position w:val="0"/>
          <w:sz w:val="20"/>
        </w:rPr>
        <w:footnoteRef/>
      </w:r>
      <w:r>
        <w:rPr>
          <w:spacing w:val="0"/>
          <w:w w:val="100"/>
          <w:sz w:val="20"/>
          <w:vertAlign w:val="superscript"/>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20">
    <w:p w:rsidR="0021091A" w:rsidRPr="004C7208" w:rsidRDefault="0021091A" w:rsidP="00400FCD">
      <w:pPr>
        <w:pStyle w:val="FootnoteText"/>
        <w:tabs>
          <w:tab w:val="clear" w:pos="418"/>
          <w:tab w:val="right" w:pos="990"/>
        </w:tabs>
        <w:ind w:left="1080" w:right="1267" w:hanging="1080"/>
        <w:rPr>
          <w:spacing w:val="0"/>
          <w:w w:val="100"/>
          <w:sz w:val="20"/>
          <w:vertAlign w:val="superscript"/>
          <w:lang w:val="en-US"/>
        </w:rPr>
      </w:pPr>
      <w:r>
        <w:rPr>
          <w:spacing w:val="0"/>
          <w:w w:val="100"/>
          <w:sz w:val="20"/>
          <w:vertAlign w:val="superscript"/>
        </w:rPr>
        <w:tab/>
      </w:r>
      <w:r w:rsidRPr="004C7208">
        <w:rPr>
          <w:rStyle w:val="FootnoteReference"/>
          <w:spacing w:val="0"/>
          <w:w w:val="100"/>
          <w:position w:val="0"/>
          <w:sz w:val="20"/>
        </w:rPr>
        <w:footnoteRef/>
      </w:r>
      <w:r>
        <w:rPr>
          <w:spacing w:val="0"/>
          <w:w w:val="100"/>
          <w:sz w:val="20"/>
          <w:vertAlign w:val="superscript"/>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21">
    <w:p w:rsidR="0021091A" w:rsidRPr="004C7208" w:rsidRDefault="0021091A" w:rsidP="00BF0507">
      <w:pPr>
        <w:pStyle w:val="FootnoteText"/>
        <w:tabs>
          <w:tab w:val="clear" w:pos="418"/>
          <w:tab w:val="right" w:pos="990"/>
        </w:tabs>
        <w:ind w:left="1080" w:right="1267" w:hanging="1080"/>
        <w:rPr>
          <w:spacing w:val="0"/>
          <w:w w:val="100"/>
          <w:sz w:val="20"/>
          <w:vertAlign w:val="superscript"/>
          <w:lang w:val="en-US"/>
        </w:rPr>
      </w:pPr>
      <w:r>
        <w:rPr>
          <w:spacing w:val="0"/>
          <w:w w:val="100"/>
          <w:sz w:val="20"/>
          <w:vertAlign w:val="superscript"/>
        </w:rPr>
        <w:tab/>
      </w:r>
      <w:r w:rsidRPr="004C7208">
        <w:rPr>
          <w:rStyle w:val="FootnoteReference"/>
          <w:spacing w:val="0"/>
          <w:w w:val="100"/>
          <w:position w:val="0"/>
          <w:sz w:val="20"/>
        </w:rPr>
        <w:footnoteRef/>
      </w:r>
      <w:r>
        <w:rPr>
          <w:spacing w:val="0"/>
          <w:w w:val="100"/>
          <w:sz w:val="20"/>
          <w:vertAlign w:val="superscript"/>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22">
    <w:p w:rsidR="0021091A" w:rsidRPr="00926CE6" w:rsidRDefault="0021091A" w:rsidP="00EA4CC5">
      <w:pPr>
        <w:pStyle w:val="FootnoteText"/>
        <w:tabs>
          <w:tab w:val="clear" w:pos="418"/>
          <w:tab w:val="right" w:pos="990"/>
        </w:tabs>
        <w:ind w:left="1080" w:right="1267" w:hanging="1080"/>
      </w:pPr>
      <w:r>
        <w:rPr>
          <w:spacing w:val="0"/>
          <w:w w:val="100"/>
          <w:sz w:val="20"/>
          <w:vertAlign w:val="superscript"/>
        </w:rPr>
        <w:tab/>
      </w:r>
      <w:r w:rsidRPr="00926CE6">
        <w:rPr>
          <w:rStyle w:val="FootnoteReference"/>
          <w:spacing w:val="0"/>
          <w:w w:val="100"/>
          <w:position w:val="0"/>
          <w:sz w:val="20"/>
        </w:rPr>
        <w:footnoteRef/>
      </w:r>
      <w:r>
        <w:rPr>
          <w:spacing w:val="0"/>
          <w:w w:val="100"/>
          <w:sz w:val="20"/>
          <w:vertAlign w:val="superscript"/>
        </w:rPr>
        <w:tab/>
      </w:r>
      <w:r w:rsidRPr="00926CE6">
        <w:t xml:space="preserve">Criminal cases involving crimes that do not represent a great danger to society and involving other less serious crimes are, under Article 13 of the </w:t>
      </w:r>
      <w:smartTag w:uri="urn:schemas-microsoft-com:office:smarttags" w:element="place">
        <w:smartTag w:uri="urn:schemas-microsoft-com:office:smarttags" w:element="PlaceType">
          <w:r w:rsidRPr="00926CE6">
            <w:t>Republic</w:t>
          </w:r>
        </w:smartTag>
        <w:r w:rsidRPr="00926CE6">
          <w:t xml:space="preserve"> of </w:t>
        </w:r>
        <w:smartTag w:uri="urn:schemas-microsoft-com:office:smarttags" w:element="PlaceName">
          <w:r w:rsidRPr="00926CE6">
            <w:t>Uzbekistan Criminal Procedure Code</w:t>
          </w:r>
        </w:smartTag>
      </w:smartTag>
      <w:r w:rsidRPr="00926CE6">
        <w:t>, heard by an individual judge.</w:t>
      </w:r>
    </w:p>
  </w:footnote>
  <w:footnote w:id="23">
    <w:p w:rsidR="0021091A" w:rsidRPr="004C7208" w:rsidRDefault="0021091A" w:rsidP="0068419D">
      <w:pPr>
        <w:pStyle w:val="FootnoteText"/>
        <w:tabs>
          <w:tab w:val="clear" w:pos="418"/>
          <w:tab w:val="right" w:pos="990"/>
        </w:tabs>
        <w:ind w:left="1080" w:right="1267" w:hanging="1080"/>
        <w:rPr>
          <w:spacing w:val="0"/>
          <w:w w:val="100"/>
          <w:sz w:val="20"/>
          <w:vertAlign w:val="superscript"/>
          <w:lang w:val="en-US"/>
        </w:rPr>
      </w:pPr>
      <w:r>
        <w:rPr>
          <w:spacing w:val="0"/>
          <w:w w:val="100"/>
          <w:sz w:val="20"/>
          <w:vertAlign w:val="superscript"/>
        </w:rPr>
        <w:tab/>
      </w:r>
      <w:r w:rsidRPr="004C7208">
        <w:rPr>
          <w:rStyle w:val="FootnoteReference"/>
          <w:spacing w:val="0"/>
          <w:w w:val="100"/>
          <w:position w:val="0"/>
          <w:sz w:val="20"/>
        </w:rPr>
        <w:footnoteRef/>
      </w:r>
      <w:r>
        <w:rPr>
          <w:spacing w:val="0"/>
          <w:w w:val="100"/>
          <w:sz w:val="20"/>
          <w:vertAlign w:val="superscript"/>
        </w:rPr>
        <w:tab/>
      </w:r>
      <w:r w:rsidRPr="00D20A65">
        <w:t xml:space="preserve">Data of the State Statistics Committee of the </w:t>
      </w:r>
      <w:smartTag w:uri="urn:schemas-microsoft-com:office:smarttags" w:element="place">
        <w:smartTag w:uri="urn:schemas-microsoft-com:office:smarttags" w:element="PlaceType">
          <w:r w:rsidRPr="00D20A65">
            <w:t>Republic</w:t>
          </w:r>
        </w:smartTag>
        <w:r w:rsidRPr="00D20A65">
          <w:t xml:space="preserve"> of </w:t>
        </w:r>
        <w:smartTag w:uri="urn:schemas-microsoft-com:office:smarttags" w:element="PlaceName">
          <w:r w:rsidRPr="00D20A65">
            <w:t>Uzbekistan</w:t>
          </w:r>
        </w:smartTag>
      </w:smartTag>
      <w:r w:rsidRPr="00D20A65">
        <w:t>.</w:t>
      </w:r>
    </w:p>
  </w:footnote>
  <w:footnote w:id="24">
    <w:p w:rsidR="0021091A" w:rsidRPr="008B5882" w:rsidRDefault="0021091A" w:rsidP="008B5882">
      <w:pPr>
        <w:pStyle w:val="FootnoteText"/>
        <w:tabs>
          <w:tab w:val="clear" w:pos="418"/>
          <w:tab w:val="right" w:pos="990"/>
        </w:tabs>
        <w:ind w:left="1080" w:right="1267" w:hanging="1080"/>
        <w:rPr>
          <w:spacing w:val="0"/>
          <w:w w:val="100"/>
          <w:sz w:val="20"/>
        </w:rPr>
      </w:pPr>
      <w:r>
        <w:rPr>
          <w:spacing w:val="0"/>
          <w:w w:val="100"/>
          <w:sz w:val="20"/>
          <w:vertAlign w:val="superscript"/>
        </w:rPr>
        <w:tab/>
      </w:r>
      <w:r w:rsidRPr="00155FB6">
        <w:rPr>
          <w:rStyle w:val="FootnoteReference"/>
          <w:spacing w:val="0"/>
          <w:w w:val="100"/>
          <w:position w:val="0"/>
          <w:sz w:val="20"/>
        </w:rPr>
        <w:footnoteRef/>
      </w:r>
      <w:r>
        <w:rPr>
          <w:spacing w:val="0"/>
          <w:w w:val="100"/>
          <w:sz w:val="20"/>
          <w:vertAlign w:val="superscript"/>
        </w:rPr>
        <w:tab/>
      </w:r>
      <w:r w:rsidRPr="008B5882">
        <w:rPr>
          <w:spacing w:val="0"/>
          <w:w w:val="100"/>
          <w:szCs w:val="17"/>
        </w:rPr>
        <w:t xml:space="preserve">Data of the Department for the Enforcement of Judicial Decisions and Logistics and Financial Support of Judicial Activities in the Ministry of Justice of the </w:t>
      </w:r>
      <w:smartTag w:uri="urn:schemas-microsoft-com:office:smarttags" w:element="place">
        <w:smartTag w:uri="urn:schemas-microsoft-com:office:smarttags" w:element="PlaceType">
          <w:r w:rsidRPr="008B5882">
            <w:rPr>
              <w:spacing w:val="0"/>
              <w:w w:val="100"/>
              <w:szCs w:val="17"/>
            </w:rPr>
            <w:t>Republic</w:t>
          </w:r>
        </w:smartTag>
        <w:r w:rsidRPr="008B5882">
          <w:rPr>
            <w:spacing w:val="0"/>
            <w:w w:val="100"/>
            <w:szCs w:val="17"/>
          </w:rPr>
          <w:t xml:space="preserve"> of </w:t>
        </w:r>
        <w:smartTag w:uri="urn:schemas-microsoft-com:office:smarttags" w:element="PlaceName">
          <w:r w:rsidRPr="008B5882">
            <w:rPr>
              <w:spacing w:val="0"/>
              <w:w w:val="100"/>
              <w:szCs w:val="17"/>
            </w:rPr>
            <w:t>Uzbekistan</w:t>
          </w:r>
        </w:smartTag>
      </w:smartTag>
      <w:r>
        <w:rPr>
          <w:spacing w:val="0"/>
          <w:w w:val="100"/>
          <w:szCs w:val="17"/>
        </w:rPr>
        <w:t>.</w:t>
      </w:r>
    </w:p>
  </w:footnote>
  <w:footnote w:id="25">
    <w:p w:rsidR="0021091A" w:rsidRPr="00486751" w:rsidRDefault="0021091A" w:rsidP="00486751">
      <w:pPr>
        <w:pStyle w:val="FootnoteText"/>
        <w:tabs>
          <w:tab w:val="clear" w:pos="418"/>
          <w:tab w:val="right" w:pos="990"/>
        </w:tabs>
        <w:ind w:left="1080" w:right="1267" w:hanging="1080"/>
        <w:rPr>
          <w:spacing w:val="0"/>
          <w:w w:val="100"/>
          <w:szCs w:val="17"/>
        </w:rPr>
      </w:pPr>
      <w:r>
        <w:rPr>
          <w:spacing w:val="0"/>
          <w:w w:val="100"/>
          <w:sz w:val="20"/>
          <w:vertAlign w:val="superscript"/>
        </w:rPr>
        <w:tab/>
      </w:r>
      <w:r w:rsidRPr="00486751">
        <w:rPr>
          <w:rStyle w:val="FootnoteReference"/>
          <w:spacing w:val="0"/>
          <w:w w:val="100"/>
          <w:position w:val="0"/>
          <w:sz w:val="20"/>
        </w:rPr>
        <w:footnoteRef/>
      </w:r>
      <w:r>
        <w:rPr>
          <w:spacing w:val="0"/>
          <w:w w:val="100"/>
          <w:sz w:val="20"/>
          <w:vertAlign w:val="superscript"/>
        </w:rPr>
        <w:tab/>
      </w:r>
      <w:r w:rsidRPr="00486751">
        <w:rPr>
          <w:spacing w:val="0"/>
          <w:w w:val="100"/>
          <w:szCs w:val="17"/>
        </w:rPr>
        <w:t xml:space="preserve">Gender analysis of the Family Code of the </w:t>
      </w:r>
      <w:smartTag w:uri="urn:schemas-microsoft-com:office:smarttags" w:element="PlaceType">
        <w:r w:rsidRPr="00486751">
          <w:rPr>
            <w:spacing w:val="0"/>
            <w:w w:val="100"/>
            <w:szCs w:val="17"/>
          </w:rPr>
          <w:t>Republic</w:t>
        </w:r>
      </w:smartTag>
      <w:r w:rsidRPr="00486751">
        <w:rPr>
          <w:spacing w:val="0"/>
          <w:w w:val="100"/>
          <w:szCs w:val="17"/>
        </w:rPr>
        <w:t xml:space="preserve"> of </w:t>
      </w:r>
      <w:smartTag w:uri="urn:schemas-microsoft-com:office:smarttags" w:element="PlaceName">
        <w:r w:rsidRPr="00486751">
          <w:rPr>
            <w:spacing w:val="0"/>
            <w:w w:val="100"/>
            <w:szCs w:val="17"/>
          </w:rPr>
          <w:t>Uzbekistan</w:t>
        </w:r>
      </w:smartTag>
      <w:r w:rsidRPr="00486751">
        <w:rPr>
          <w:spacing w:val="0"/>
          <w:w w:val="100"/>
          <w:szCs w:val="17"/>
        </w:rPr>
        <w:t xml:space="preserve"> was performed in 2007 by the Institute for Democracy and Human Rights and the Centre for the Support of Civil Initiatives, with the support of the Asian Development Bank under the framework of the project “Improvement of the National Mechanism for Gender and Development in </w:t>
      </w:r>
      <w:smartTag w:uri="urn:schemas-microsoft-com:office:smarttags" w:element="country-region">
        <w:smartTag w:uri="urn:schemas-microsoft-com:office:smarttags" w:element="place">
          <w:r w:rsidRPr="00486751">
            <w:rPr>
              <w:spacing w:val="0"/>
              <w:w w:val="100"/>
              <w:szCs w:val="17"/>
            </w:rPr>
            <w:t>Uzbekistan</w:t>
          </w:r>
        </w:smartTag>
      </w:smartTag>
      <w:r w:rsidRPr="00486751">
        <w:rPr>
          <w:spacing w:val="0"/>
          <w:w w:val="100"/>
          <w:szCs w:val="17"/>
        </w:rPr>
        <w:t>”</w:t>
      </w:r>
    </w:p>
  </w:footnote>
  <w:footnote w:id="26">
    <w:p w:rsidR="0021091A" w:rsidRPr="005B43E4" w:rsidRDefault="0021091A" w:rsidP="005B43E4">
      <w:pPr>
        <w:pStyle w:val="FootnoteText"/>
        <w:tabs>
          <w:tab w:val="clear" w:pos="418"/>
          <w:tab w:val="right" w:pos="990"/>
        </w:tabs>
        <w:ind w:left="1080" w:right="1267" w:hanging="1080"/>
        <w:rPr>
          <w:spacing w:val="0"/>
          <w:w w:val="100"/>
          <w:szCs w:val="17"/>
        </w:rPr>
      </w:pPr>
      <w:r>
        <w:rPr>
          <w:spacing w:val="0"/>
          <w:w w:val="100"/>
          <w:sz w:val="20"/>
          <w:vertAlign w:val="superscript"/>
        </w:rPr>
        <w:tab/>
      </w:r>
      <w:r w:rsidRPr="005B43E4">
        <w:rPr>
          <w:rStyle w:val="FootnoteReference"/>
          <w:spacing w:val="0"/>
          <w:w w:val="100"/>
          <w:position w:val="0"/>
          <w:sz w:val="20"/>
        </w:rPr>
        <w:footnoteRef/>
      </w:r>
      <w:r>
        <w:rPr>
          <w:spacing w:val="0"/>
          <w:w w:val="100"/>
          <w:sz w:val="20"/>
          <w:vertAlign w:val="superscript"/>
        </w:rPr>
        <w:tab/>
      </w:r>
      <w:r w:rsidRPr="005B43E4">
        <w:rPr>
          <w:spacing w:val="0"/>
          <w:w w:val="100"/>
          <w:szCs w:val="17"/>
        </w:rPr>
        <w:t>See Annex No. 2.</w:t>
      </w:r>
    </w:p>
  </w:footnote>
  <w:footnote w:id="27">
    <w:p w:rsidR="0021091A" w:rsidRPr="003433F2" w:rsidRDefault="0021091A" w:rsidP="003433F2">
      <w:pPr>
        <w:pStyle w:val="FootnoteText"/>
        <w:tabs>
          <w:tab w:val="clear" w:pos="418"/>
          <w:tab w:val="right" w:pos="990"/>
        </w:tabs>
        <w:ind w:left="1080" w:right="1267" w:hanging="1080"/>
        <w:rPr>
          <w:spacing w:val="0"/>
          <w:w w:val="100"/>
          <w:szCs w:val="17"/>
        </w:rPr>
      </w:pPr>
      <w:r>
        <w:rPr>
          <w:spacing w:val="0"/>
          <w:w w:val="100"/>
          <w:sz w:val="20"/>
          <w:vertAlign w:val="superscript"/>
        </w:rPr>
        <w:tab/>
      </w:r>
      <w:r w:rsidRPr="003433F2">
        <w:rPr>
          <w:rStyle w:val="FootnoteReference"/>
          <w:spacing w:val="0"/>
          <w:w w:val="100"/>
          <w:position w:val="0"/>
          <w:sz w:val="20"/>
        </w:rPr>
        <w:footnoteRef/>
      </w:r>
      <w:r>
        <w:rPr>
          <w:spacing w:val="0"/>
          <w:w w:val="100"/>
          <w:sz w:val="20"/>
          <w:vertAlign w:val="superscript"/>
        </w:rPr>
        <w:tab/>
      </w:r>
      <w:r w:rsidRPr="003433F2">
        <w:rPr>
          <w:spacing w:val="0"/>
          <w:w w:val="100"/>
          <w:szCs w:val="17"/>
        </w:rPr>
        <w:t>See Annex No. 3.</w:t>
      </w:r>
    </w:p>
  </w:footnote>
  <w:footnote w:id="28">
    <w:p w:rsidR="0021091A" w:rsidRPr="003610B3" w:rsidRDefault="0021091A" w:rsidP="003610B3">
      <w:pPr>
        <w:pStyle w:val="FootnoteText"/>
        <w:tabs>
          <w:tab w:val="clear" w:pos="418"/>
          <w:tab w:val="right" w:pos="990"/>
        </w:tabs>
        <w:ind w:left="1080" w:right="1267" w:hanging="1080"/>
        <w:rPr>
          <w:spacing w:val="0"/>
          <w:w w:val="100"/>
          <w:szCs w:val="17"/>
        </w:rPr>
      </w:pPr>
      <w:r>
        <w:rPr>
          <w:spacing w:val="0"/>
          <w:w w:val="100"/>
          <w:sz w:val="20"/>
          <w:vertAlign w:val="superscript"/>
        </w:rPr>
        <w:tab/>
      </w:r>
      <w:r w:rsidRPr="003610B3">
        <w:rPr>
          <w:rStyle w:val="FootnoteReference"/>
          <w:spacing w:val="0"/>
          <w:w w:val="100"/>
          <w:position w:val="0"/>
          <w:sz w:val="20"/>
        </w:rPr>
        <w:footnoteRef/>
      </w:r>
      <w:r>
        <w:rPr>
          <w:spacing w:val="0"/>
          <w:w w:val="100"/>
          <w:sz w:val="20"/>
          <w:vertAlign w:val="superscript"/>
        </w:rPr>
        <w:tab/>
      </w:r>
      <w:r w:rsidRPr="003610B3">
        <w:rPr>
          <w:spacing w:val="0"/>
          <w:w w:val="100"/>
          <w:szCs w:val="17"/>
        </w:rPr>
        <w:t xml:space="preserve">The gender analysis of the </w:t>
      </w:r>
      <w:smartTag w:uri="urn:schemas-microsoft-com:office:smarttags" w:element="PlaceType">
        <w:r w:rsidRPr="003610B3">
          <w:rPr>
            <w:spacing w:val="0"/>
            <w:w w:val="100"/>
            <w:szCs w:val="17"/>
          </w:rPr>
          <w:t>Republic</w:t>
        </w:r>
      </w:smartTag>
      <w:r w:rsidRPr="003610B3">
        <w:rPr>
          <w:spacing w:val="0"/>
          <w:w w:val="100"/>
          <w:szCs w:val="17"/>
        </w:rPr>
        <w:t xml:space="preserve"> of </w:t>
      </w:r>
      <w:smartTag w:uri="urn:schemas-microsoft-com:office:smarttags" w:element="PlaceName">
        <w:r w:rsidRPr="003610B3">
          <w:rPr>
            <w:spacing w:val="0"/>
            <w:w w:val="100"/>
            <w:szCs w:val="17"/>
          </w:rPr>
          <w:t>Uzbekistan Labour Code</w:t>
        </w:r>
      </w:smartTag>
      <w:r w:rsidRPr="003610B3">
        <w:rPr>
          <w:spacing w:val="0"/>
          <w:w w:val="100"/>
          <w:szCs w:val="17"/>
        </w:rPr>
        <w:t xml:space="preserve"> was performed in 2007 by the Institute for Democracy and Human Rights and the Centre for the Support of Civil Initiatives, with the support of the Asian Development Bank under the framework of the project “Improvement of the National Mechanism for Gender and Development in </w:t>
      </w:r>
      <w:smartTag w:uri="urn:schemas-microsoft-com:office:smarttags" w:element="country-region">
        <w:smartTag w:uri="urn:schemas-microsoft-com:office:smarttags" w:element="place">
          <w:r w:rsidRPr="003610B3">
            <w:rPr>
              <w:spacing w:val="0"/>
              <w:w w:val="100"/>
              <w:szCs w:val="17"/>
            </w:rPr>
            <w:t>Uzbekistan</w:t>
          </w:r>
        </w:smartTag>
      </w:smartTag>
      <w:r w:rsidRPr="003610B3">
        <w:rPr>
          <w:spacing w:val="0"/>
          <w:w w:val="100"/>
          <w:szCs w:val="17"/>
        </w:rPr>
        <w:t>”</w:t>
      </w:r>
    </w:p>
  </w:footnote>
  <w:footnote w:id="29">
    <w:p w:rsidR="0021091A" w:rsidRPr="00D9768E" w:rsidRDefault="0021091A" w:rsidP="002926B3">
      <w:pPr>
        <w:pStyle w:val="FootnoteText"/>
        <w:tabs>
          <w:tab w:val="clear" w:pos="418"/>
          <w:tab w:val="right" w:pos="990"/>
        </w:tabs>
        <w:ind w:left="1080" w:right="1267" w:hanging="1080"/>
        <w:rPr>
          <w:spacing w:val="0"/>
          <w:w w:val="100"/>
          <w:szCs w:val="17"/>
        </w:rPr>
      </w:pPr>
      <w:r>
        <w:rPr>
          <w:spacing w:val="0"/>
          <w:w w:val="100"/>
          <w:sz w:val="20"/>
          <w:vertAlign w:val="superscript"/>
        </w:rPr>
        <w:tab/>
      </w:r>
      <w:r w:rsidRPr="003610B3">
        <w:rPr>
          <w:rStyle w:val="FootnoteReference"/>
          <w:spacing w:val="0"/>
          <w:w w:val="100"/>
          <w:position w:val="0"/>
          <w:sz w:val="20"/>
        </w:rPr>
        <w:footnoteRef/>
      </w:r>
      <w:r>
        <w:rPr>
          <w:spacing w:val="0"/>
          <w:w w:val="100"/>
          <w:sz w:val="20"/>
          <w:vertAlign w:val="superscript"/>
        </w:rPr>
        <w:tab/>
      </w:r>
      <w:r w:rsidRPr="00D9768E">
        <w:rPr>
          <w:spacing w:val="0"/>
          <w:w w:val="100"/>
          <w:szCs w:val="17"/>
        </w:rPr>
        <w:t>See Annex No. 4.</w:t>
      </w:r>
    </w:p>
  </w:footnote>
  <w:footnote w:id="30">
    <w:p w:rsidR="0021091A" w:rsidRPr="00D9768E" w:rsidRDefault="0021091A" w:rsidP="008A225D">
      <w:pPr>
        <w:pStyle w:val="FootnoteText"/>
        <w:tabs>
          <w:tab w:val="clear" w:pos="418"/>
          <w:tab w:val="right" w:pos="990"/>
        </w:tabs>
        <w:ind w:left="1080" w:right="1267" w:hanging="1080"/>
        <w:rPr>
          <w:spacing w:val="0"/>
          <w:w w:val="100"/>
          <w:szCs w:val="17"/>
        </w:rPr>
      </w:pPr>
      <w:r>
        <w:rPr>
          <w:spacing w:val="0"/>
          <w:w w:val="100"/>
          <w:sz w:val="20"/>
          <w:vertAlign w:val="superscript"/>
        </w:rPr>
        <w:tab/>
      </w:r>
      <w:r w:rsidRPr="003610B3">
        <w:rPr>
          <w:rStyle w:val="FootnoteReference"/>
          <w:spacing w:val="0"/>
          <w:w w:val="100"/>
          <w:position w:val="0"/>
          <w:sz w:val="20"/>
        </w:rPr>
        <w:footnoteRef/>
      </w:r>
      <w:r>
        <w:rPr>
          <w:spacing w:val="0"/>
          <w:w w:val="100"/>
          <w:sz w:val="20"/>
          <w:vertAlign w:val="superscript"/>
        </w:rPr>
        <w:tab/>
      </w:r>
      <w:r w:rsidRPr="00D9768E">
        <w:rPr>
          <w:spacing w:val="0"/>
          <w:w w:val="100"/>
          <w:szCs w:val="17"/>
        </w:rPr>
        <w:t xml:space="preserve">See Annex No. </w:t>
      </w:r>
      <w:r>
        <w:rPr>
          <w:spacing w:val="0"/>
          <w:w w:val="100"/>
          <w:szCs w:val="17"/>
        </w:rPr>
        <w:t>5</w:t>
      </w:r>
      <w:r w:rsidRPr="00D9768E">
        <w:rPr>
          <w:spacing w:val="0"/>
          <w:w w:val="100"/>
          <w:szCs w:val="17"/>
        </w:rPr>
        <w:t>.</w:t>
      </w:r>
    </w:p>
  </w:footnote>
  <w:footnote w:id="31">
    <w:p w:rsidR="0021091A" w:rsidRPr="00F45BA6" w:rsidRDefault="0021091A" w:rsidP="00F45BA6">
      <w:pPr>
        <w:pStyle w:val="FootnoteText"/>
        <w:tabs>
          <w:tab w:val="clear" w:pos="418"/>
          <w:tab w:val="right" w:pos="990"/>
        </w:tabs>
        <w:ind w:left="1080" w:right="1267" w:hanging="1080"/>
        <w:rPr>
          <w:spacing w:val="0"/>
          <w:w w:val="100"/>
          <w:sz w:val="20"/>
          <w:vertAlign w:val="superscript"/>
          <w:lang w:val="en-US"/>
        </w:rPr>
      </w:pPr>
      <w:r>
        <w:rPr>
          <w:spacing w:val="0"/>
          <w:w w:val="100"/>
          <w:sz w:val="20"/>
          <w:vertAlign w:val="superscript"/>
        </w:rPr>
        <w:tab/>
      </w:r>
      <w:r w:rsidRPr="00F45BA6">
        <w:rPr>
          <w:rStyle w:val="FootnoteReference"/>
          <w:spacing w:val="0"/>
          <w:w w:val="100"/>
          <w:position w:val="0"/>
          <w:sz w:val="20"/>
        </w:rPr>
        <w:footnoteRef/>
      </w:r>
      <w:r>
        <w:rPr>
          <w:spacing w:val="0"/>
          <w:w w:val="100"/>
          <w:sz w:val="20"/>
          <w:vertAlign w:val="superscript"/>
        </w:rPr>
        <w:tab/>
      </w:r>
      <w:r w:rsidRPr="00D9768E">
        <w:rPr>
          <w:spacing w:val="0"/>
          <w:w w:val="100"/>
          <w:szCs w:val="17"/>
        </w:rPr>
        <w:t xml:space="preserve">See Annex No. </w:t>
      </w:r>
      <w:r>
        <w:rPr>
          <w:spacing w:val="0"/>
          <w:w w:val="100"/>
          <w:szCs w:val="17"/>
        </w:rPr>
        <w:t>6</w:t>
      </w:r>
      <w:r w:rsidRPr="00D9768E">
        <w:rPr>
          <w:spacing w:val="0"/>
          <w:w w:val="100"/>
          <w:szCs w:val="17"/>
        </w:rPr>
        <w:t>.</w:t>
      </w:r>
    </w:p>
  </w:footnote>
  <w:footnote w:id="32">
    <w:p w:rsidR="0021091A" w:rsidRPr="007A1695" w:rsidRDefault="0021091A" w:rsidP="007A1695">
      <w:pPr>
        <w:pStyle w:val="FootnoteText"/>
        <w:tabs>
          <w:tab w:val="clear" w:pos="418"/>
          <w:tab w:val="right" w:pos="990"/>
        </w:tabs>
        <w:ind w:left="1080" w:right="1267" w:hanging="1080"/>
        <w:rPr>
          <w:spacing w:val="0"/>
          <w:w w:val="100"/>
          <w:szCs w:val="17"/>
        </w:rPr>
      </w:pPr>
      <w:r>
        <w:rPr>
          <w:spacing w:val="0"/>
          <w:w w:val="100"/>
          <w:sz w:val="20"/>
          <w:vertAlign w:val="superscript"/>
        </w:rPr>
        <w:tab/>
      </w:r>
      <w:r w:rsidRPr="00F45BA6">
        <w:rPr>
          <w:rStyle w:val="FootnoteReference"/>
          <w:spacing w:val="0"/>
          <w:w w:val="100"/>
          <w:position w:val="0"/>
          <w:sz w:val="20"/>
        </w:rPr>
        <w:footnoteRef/>
      </w:r>
      <w:r>
        <w:rPr>
          <w:spacing w:val="0"/>
          <w:w w:val="100"/>
          <w:sz w:val="20"/>
          <w:vertAlign w:val="superscript"/>
        </w:rPr>
        <w:tab/>
      </w:r>
      <w:r w:rsidRPr="007A1695">
        <w:rPr>
          <w:spacing w:val="0"/>
          <w:w w:val="100"/>
          <w:szCs w:val="17"/>
        </w:rPr>
        <w:t xml:space="preserve">The annexes to this report were taken from the statistical digest </w:t>
      </w:r>
      <w:r w:rsidRPr="007A1695">
        <w:rPr>
          <w:i/>
          <w:spacing w:val="0"/>
          <w:w w:val="100"/>
          <w:szCs w:val="17"/>
        </w:rPr>
        <w:t>Women and Men of Uzbekistan</w:t>
      </w:r>
      <w:r w:rsidRPr="007A1695">
        <w:rPr>
          <w:spacing w:val="0"/>
          <w:w w:val="100"/>
          <w:szCs w:val="17"/>
        </w:rPr>
        <w:t>, which was released by the State Statistics Committee of the Republic of Uzbekistan (Tashkent, 2007), as well as were provided by the State Statistics Committee, the Ministry of Health, the Ministry of Higher and Secondary Specialized Education, the Women’s Committee of Uzbekistan and the Society of the Disabled.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1091A">
                  <w:tblPrEx>
                    <w:tblCellMar>
                      <w:top w:w="0" w:type="dxa"/>
                      <w:left w:w="0" w:type="dxa"/>
                      <w:bottom w:w="0" w:type="dxa"/>
                      <w:right w:w="0" w:type="dxa"/>
                    </w:tblCellMar>
                  </w:tblPrEx>
                  <w:trPr>
                    <w:trHeight w:hRule="exact" w:val="864"/>
                  </w:trPr>
                  <w:tc>
                    <w:tcPr>
                      <w:tcW w:w="4838" w:type="dxa"/>
                      <w:vAlign w:val="bottom"/>
                    </w:tcPr>
                    <w:p w:rsidR="0021091A" w:rsidRDefault="0021091A">
                      <w:pPr>
                        <w:pStyle w:val="Header"/>
                        <w:spacing w:after="80"/>
                        <w:rPr>
                          <w:b/>
                        </w:rPr>
                      </w:pPr>
                      <w:r>
                        <w:rPr>
                          <w:b/>
                        </w:rPr>
                        <w:t>CEDAW/C/UZB/4</w:t>
                      </w:r>
                    </w:p>
                  </w:tc>
                  <w:tc>
                    <w:tcPr>
                      <w:tcW w:w="5047" w:type="dxa"/>
                      <w:vAlign w:val="bottom"/>
                    </w:tcPr>
                    <w:p w:rsidR="0021091A" w:rsidRDefault="0021091A">
                      <w:pPr>
                        <w:pStyle w:val="Header"/>
                      </w:pPr>
                    </w:p>
                  </w:tc>
                </w:tr>
              </w:tbl>
              <w:p w:rsidR="0021091A" w:rsidRDefault="0021091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1091A">
                  <w:tblPrEx>
                    <w:tblCellMar>
                      <w:top w:w="0" w:type="dxa"/>
                      <w:left w:w="0" w:type="dxa"/>
                      <w:bottom w:w="0" w:type="dxa"/>
                      <w:right w:w="0" w:type="dxa"/>
                    </w:tblCellMar>
                  </w:tblPrEx>
                  <w:trPr>
                    <w:trHeight w:hRule="exact" w:val="864"/>
                  </w:trPr>
                  <w:tc>
                    <w:tcPr>
                      <w:tcW w:w="4838" w:type="dxa"/>
                      <w:vAlign w:val="bottom"/>
                    </w:tcPr>
                    <w:p w:rsidR="0021091A" w:rsidRDefault="0021091A">
                      <w:pPr>
                        <w:pStyle w:val="Header"/>
                      </w:pPr>
                    </w:p>
                  </w:tc>
                  <w:tc>
                    <w:tcPr>
                      <w:tcW w:w="5047" w:type="dxa"/>
                      <w:vAlign w:val="bottom"/>
                    </w:tcPr>
                    <w:p w:rsidR="0021091A" w:rsidRDefault="0021091A">
                      <w:pPr>
                        <w:pStyle w:val="Header"/>
                        <w:spacing w:after="80"/>
                        <w:jc w:val="right"/>
                        <w:rPr>
                          <w:b/>
                        </w:rPr>
                      </w:pPr>
                      <w:r>
                        <w:rPr>
                          <w:b/>
                        </w:rPr>
                        <w:t>CEDAW/C/UZB/4</w:t>
                      </w:r>
                    </w:p>
                  </w:tc>
                </w:tr>
              </w:tbl>
              <w:p w:rsidR="0021091A" w:rsidRDefault="0021091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1091A">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21091A" w:rsidRDefault="0021091A">
          <w:pPr>
            <w:pStyle w:val="Header"/>
            <w:spacing w:after="120"/>
          </w:pPr>
        </w:p>
      </w:tc>
      <w:tc>
        <w:tcPr>
          <w:tcW w:w="1872" w:type="dxa"/>
          <w:tcBorders>
            <w:top w:val="nil"/>
            <w:left w:val="nil"/>
            <w:bottom w:val="nil"/>
            <w:right w:val="nil"/>
          </w:tcBorders>
          <w:vAlign w:val="bottom"/>
        </w:tcPr>
        <w:p w:rsidR="0021091A" w:rsidRDefault="0021091A">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21091A" w:rsidRDefault="0021091A">
          <w:pPr>
            <w:pStyle w:val="Header"/>
            <w:spacing w:after="120"/>
          </w:pPr>
        </w:p>
      </w:tc>
      <w:tc>
        <w:tcPr>
          <w:tcW w:w="6523" w:type="dxa"/>
          <w:gridSpan w:val="4"/>
          <w:tcBorders>
            <w:top w:val="nil"/>
            <w:left w:val="nil"/>
            <w:bottom w:val="nil"/>
            <w:right w:val="nil"/>
          </w:tcBorders>
          <w:vAlign w:val="bottom"/>
        </w:tcPr>
        <w:p w:rsidR="0021091A" w:rsidRDefault="0021091A">
          <w:pPr>
            <w:spacing w:after="80" w:line="240" w:lineRule="auto"/>
            <w:jc w:val="right"/>
            <w:rPr>
              <w:position w:val="-4"/>
            </w:rPr>
          </w:pPr>
          <w:r>
            <w:rPr>
              <w:position w:val="-4"/>
              <w:sz w:val="40"/>
            </w:rPr>
            <w:t>CEDAW</w:t>
          </w:r>
          <w:r>
            <w:rPr>
              <w:position w:val="-4"/>
            </w:rPr>
            <w:t>/C/UZB/4</w:t>
          </w:r>
        </w:p>
      </w:tc>
    </w:tr>
    <w:tr w:rsidR="0021091A">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21091A" w:rsidRDefault="0021091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1091A" w:rsidRDefault="0021091A">
          <w:pPr>
            <w:pStyle w:val="Header"/>
            <w:spacing w:before="109"/>
          </w:pPr>
        </w:p>
      </w:tc>
      <w:tc>
        <w:tcPr>
          <w:tcW w:w="5227" w:type="dxa"/>
          <w:gridSpan w:val="3"/>
          <w:tcBorders>
            <w:left w:val="nil"/>
            <w:bottom w:val="single" w:sz="12" w:space="0" w:color="auto"/>
            <w:right w:val="nil"/>
          </w:tcBorders>
        </w:tcPr>
        <w:p w:rsidR="0021091A" w:rsidRDefault="0021091A">
          <w:pPr>
            <w:pStyle w:val="XLarge"/>
            <w:spacing w:before="109"/>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21091A" w:rsidRDefault="0021091A">
          <w:pPr>
            <w:pStyle w:val="Header"/>
            <w:spacing w:before="109"/>
          </w:pPr>
        </w:p>
      </w:tc>
      <w:tc>
        <w:tcPr>
          <w:tcW w:w="3140" w:type="dxa"/>
          <w:tcBorders>
            <w:left w:val="nil"/>
            <w:bottom w:val="single" w:sz="12" w:space="0" w:color="auto"/>
            <w:right w:val="nil"/>
          </w:tcBorders>
        </w:tcPr>
        <w:p w:rsidR="0021091A" w:rsidRDefault="0021091A">
          <w:pPr>
            <w:spacing w:before="240"/>
          </w:pPr>
          <w:r>
            <w:t>Distr.: General</w:t>
          </w:r>
        </w:p>
        <w:p w:rsidR="0021091A" w:rsidRDefault="0021091A">
          <w:r>
            <w:t>12 September 2008</w:t>
          </w:r>
        </w:p>
        <w:p w:rsidR="0021091A" w:rsidRDefault="0021091A">
          <w:r>
            <w:t>English</w:t>
          </w:r>
        </w:p>
        <w:p w:rsidR="0021091A" w:rsidRDefault="0021091A">
          <w:r>
            <w:t>Original: Russian</w:t>
          </w:r>
        </w:p>
      </w:tc>
    </w:tr>
  </w:tbl>
  <w:p w:rsidR="0021091A" w:rsidRDefault="0021091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 o:allowincell="f" filled="f" stroked="f">
          <v:textbox style="layout-flow:vertical;mso-rotate-with-shape:t" inset="0,0,0,0">
            <w:txbxContent>
              <w:p w:rsidR="0021091A" w:rsidRDefault="0021091A" w:rsidP="00325A64">
                <w:pPr>
                  <w:pStyle w:val="Footer"/>
                  <w:tabs>
                    <w:tab w:val="clear" w:pos="8640"/>
                    <w:tab w:val="right" w:pos="9648"/>
                  </w:tabs>
                </w:pPr>
                <w:r>
                  <w:fldChar w:fldCharType="begin"/>
                </w:r>
                <w:r>
                  <w:instrText xml:space="preserve"> PAGE  \* MERGEFORMAT </w:instrText>
                </w:r>
                <w:r>
                  <w:fldChar w:fldCharType="separate"/>
                </w:r>
                <w:r w:rsidR="003A4602">
                  <w:t>144</w:t>
                </w:r>
                <w:r>
                  <w:fldChar w:fldCharType="end"/>
                </w:r>
                <w:r>
                  <w:tab/>
                </w:r>
                <w:r>
                  <w:tab/>
                </w:r>
                <w:r w:rsidRPr="00325A64">
                  <w:rPr>
                    <w:szCs w:val="17"/>
                  </w:rPr>
                  <w:t>08-50441</w:t>
                </w:r>
              </w:p>
            </w:txbxContent>
          </v:textbox>
        </v:shape>
      </w:pict>
    </w:r>
    <w:r>
      <w:pict>
        <v:shape id="_x0000_s1033" type="#_x0000_t202" style="position:absolute;margin-left:627.05pt;margin-top:60pt;width:62.85pt;height:491.75pt;z-index:7" o:allowincell="f"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1091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1091A" w:rsidRDefault="0021091A">
                      <w:pPr>
                        <w:spacing w:after="80" w:line="240" w:lineRule="auto"/>
                        <w:ind w:left="113" w:right="113"/>
                        <w:rPr>
                          <w:b/>
                          <w:sz w:val="17"/>
                        </w:rPr>
                      </w:pPr>
                      <w:r>
                        <w:rPr>
                          <w:b/>
                          <w:sz w:val="17"/>
                        </w:rPr>
                        <w:t>CEDAW/C/UZB/4</w:t>
                      </w:r>
                    </w:p>
                  </w:tc>
                </w:tr>
              </w:tbl>
              <w:p w:rsidR="0021091A" w:rsidRDefault="0021091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32" type="#_x0000_t202" style="position:absolute;margin-left:-32.3pt;margin-top:60pt;width:12.65pt;height:498.2pt;z-index:6" o:allowincell="f" filled="f" stroked="f">
          <v:textbox style="layout-flow:vertical;mso-rotate-with-shape:t" inset="0,0,0,0">
            <w:txbxContent>
              <w:p w:rsidR="0021091A" w:rsidRPr="00F90051" w:rsidRDefault="0021091A" w:rsidP="00325A64">
                <w:pPr>
                  <w:tabs>
                    <w:tab w:val="right" w:pos="9648"/>
                  </w:tabs>
                  <w:rPr>
                    <w:b/>
                  </w:rPr>
                </w:pPr>
                <w:r w:rsidRPr="00325A64">
                  <w:rPr>
                    <w:b/>
                    <w:sz w:val="17"/>
                    <w:szCs w:val="17"/>
                  </w:rPr>
                  <w:t>08-50441</w:t>
                </w:r>
                <w:r>
                  <w:rPr>
                    <w:b/>
                  </w:rPr>
                  <w:tab/>
                </w:r>
                <w:r>
                  <w:rPr>
                    <w:rStyle w:val="PageNumber"/>
                    <w:b/>
                    <w:noProof/>
                    <w:spacing w:val="0"/>
                    <w:w w:val="100"/>
                    <w:kern w:val="0"/>
                    <w:sz w:val="17"/>
                    <w:lang w:val="en-US"/>
                  </w:rPr>
                  <w:fldChar w:fldCharType="begin"/>
                </w:r>
                <w:r>
                  <w:rPr>
                    <w:rStyle w:val="PageNumber"/>
                    <w:b/>
                    <w:noProof/>
                    <w:spacing w:val="0"/>
                    <w:w w:val="100"/>
                    <w:kern w:val="0"/>
                    <w:sz w:val="17"/>
                    <w:lang w:val="en-US"/>
                  </w:rPr>
                  <w:instrText xml:space="preserve"> PAGE </w:instrText>
                </w:r>
                <w:r>
                  <w:rPr>
                    <w:rStyle w:val="PageNumber"/>
                    <w:b/>
                    <w:noProof/>
                    <w:spacing w:val="0"/>
                    <w:w w:val="100"/>
                    <w:kern w:val="0"/>
                    <w:sz w:val="17"/>
                    <w:lang w:val="en-US"/>
                  </w:rPr>
                  <w:fldChar w:fldCharType="separate"/>
                </w:r>
                <w:r w:rsidR="003A4602">
                  <w:rPr>
                    <w:rStyle w:val="PageNumber"/>
                    <w:b/>
                    <w:noProof/>
                    <w:spacing w:val="0"/>
                    <w:w w:val="100"/>
                    <w:kern w:val="0"/>
                    <w:sz w:val="17"/>
                    <w:lang w:val="en-US"/>
                  </w:rPr>
                  <w:t>143</w:t>
                </w:r>
                <w:r>
                  <w:rPr>
                    <w:rStyle w:val="PageNumber"/>
                    <w:b/>
                    <w:noProof/>
                    <w:spacing w:val="0"/>
                    <w:w w:val="100"/>
                    <w:kern w:val="0"/>
                    <w:sz w:val="17"/>
                    <w:lang w:val="en-US"/>
                  </w:rPr>
                  <w:fldChar w:fldCharType="end"/>
                </w:r>
              </w:p>
            </w:txbxContent>
          </v:textbox>
        </v:shape>
      </w:pict>
    </w:r>
    <w:r>
      <w:pict>
        <v:shape id="_x0000_s1031" type="#_x0000_t202" style="position:absolute;margin-left:627.05pt;margin-top:60pt;width:62.85pt;height:491.75pt;z-index:5" o:allowincell="f"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1091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1091A" w:rsidRDefault="0021091A">
                      <w:pPr>
                        <w:spacing w:after="80" w:line="240" w:lineRule="auto"/>
                        <w:ind w:left="113" w:right="113"/>
                        <w:jc w:val="right"/>
                        <w:rPr>
                          <w:b/>
                          <w:sz w:val="17"/>
                        </w:rPr>
                      </w:pPr>
                      <w:r>
                        <w:rPr>
                          <w:b/>
                          <w:sz w:val="17"/>
                        </w:rPr>
                        <w:t>CEDAW/C/UZB/4</w:t>
                      </w:r>
                    </w:p>
                  </w:tc>
                </w:tr>
              </w:tbl>
              <w:p w:rsidR="0021091A" w:rsidRDefault="0021091A"/>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1091A">
                  <w:tblPrEx>
                    <w:tblCellMar>
                      <w:top w:w="0" w:type="dxa"/>
                      <w:left w:w="0" w:type="dxa"/>
                      <w:bottom w:w="0" w:type="dxa"/>
                      <w:right w:w="0" w:type="dxa"/>
                    </w:tblCellMar>
                  </w:tblPrEx>
                  <w:trPr>
                    <w:trHeight w:hRule="exact" w:val="864"/>
                  </w:trPr>
                  <w:tc>
                    <w:tcPr>
                      <w:tcW w:w="4838" w:type="dxa"/>
                      <w:vAlign w:val="bottom"/>
                    </w:tcPr>
                    <w:p w:rsidR="0021091A" w:rsidRDefault="0021091A">
                      <w:pPr>
                        <w:pStyle w:val="Header"/>
                        <w:spacing w:after="80"/>
                        <w:rPr>
                          <w:b/>
                        </w:rPr>
                      </w:pPr>
                      <w:r>
                        <w:rPr>
                          <w:b/>
                        </w:rPr>
                        <w:t>CEDAW/C/UZB/4</w:t>
                      </w:r>
                    </w:p>
                  </w:tc>
                  <w:tc>
                    <w:tcPr>
                      <w:tcW w:w="5047" w:type="dxa"/>
                      <w:vAlign w:val="bottom"/>
                    </w:tcPr>
                    <w:p w:rsidR="0021091A" w:rsidRDefault="0021091A">
                      <w:pPr>
                        <w:pStyle w:val="Header"/>
                      </w:pPr>
                    </w:p>
                  </w:tc>
                </w:tr>
              </w:tbl>
              <w:p w:rsidR="0021091A" w:rsidRDefault="0021091A"/>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1091A">
                  <w:tblPrEx>
                    <w:tblCellMar>
                      <w:top w:w="0" w:type="dxa"/>
                      <w:left w:w="0" w:type="dxa"/>
                      <w:bottom w:w="0" w:type="dxa"/>
                      <w:right w:w="0" w:type="dxa"/>
                    </w:tblCellMar>
                  </w:tblPrEx>
                  <w:trPr>
                    <w:trHeight w:hRule="exact" w:val="864"/>
                  </w:trPr>
                  <w:tc>
                    <w:tcPr>
                      <w:tcW w:w="4838" w:type="dxa"/>
                      <w:vAlign w:val="bottom"/>
                    </w:tcPr>
                    <w:p w:rsidR="0021091A" w:rsidRDefault="0021091A">
                      <w:pPr>
                        <w:pStyle w:val="Header"/>
                      </w:pPr>
                    </w:p>
                  </w:tc>
                  <w:tc>
                    <w:tcPr>
                      <w:tcW w:w="5047" w:type="dxa"/>
                      <w:vAlign w:val="bottom"/>
                    </w:tcPr>
                    <w:p w:rsidR="0021091A" w:rsidRDefault="0021091A">
                      <w:pPr>
                        <w:pStyle w:val="Header"/>
                        <w:spacing w:after="80"/>
                        <w:jc w:val="right"/>
                        <w:rPr>
                          <w:b/>
                        </w:rPr>
                      </w:pPr>
                      <w:r>
                        <w:rPr>
                          <w:b/>
                        </w:rPr>
                        <w:t>CEDAW/C/UZB/4</w:t>
                      </w:r>
                    </w:p>
                  </w:tc>
                </w:tr>
              </w:tbl>
              <w:p w:rsidR="0021091A" w:rsidRDefault="0021091A"/>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41" type="#_x0000_t202" style="position:absolute;margin-left:652.2pt;margin-top:60pt;width:62.85pt;height:491.75pt;z-index:13"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1091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1091A" w:rsidRDefault="0021091A">
                      <w:pPr>
                        <w:spacing w:after="80" w:line="240" w:lineRule="auto"/>
                        <w:ind w:left="113" w:right="113"/>
                        <w:rPr>
                          <w:b/>
                          <w:sz w:val="17"/>
                        </w:rPr>
                      </w:pPr>
                      <w:r>
                        <w:rPr>
                          <w:b/>
                          <w:sz w:val="17"/>
                        </w:rPr>
                        <w:t>CEDAW/C/UZB/4</w:t>
                      </w:r>
                    </w:p>
                  </w:tc>
                </w:tr>
              </w:tbl>
              <w:p w:rsidR="0021091A" w:rsidRDefault="0021091A"/>
            </w:txbxContent>
          </v:textbox>
        </v:shape>
      </w:pict>
    </w:r>
    <w:r>
      <w:pict>
        <v:shape id="_x0000_s1042" type="#_x0000_t202" style="position:absolute;margin-left:-29pt;margin-top:60pt;width:9.35pt;height:491.75pt;z-index:14" o:allowincell="f" filled="f" stroked="f">
          <v:textbox style="layout-flow:vertical;mso-rotate-with-shape:t" inset="0,0,0,0">
            <w:txbxContent>
              <w:p w:rsidR="0021091A" w:rsidRDefault="0021091A" w:rsidP="00051A44">
                <w:pPr>
                  <w:pStyle w:val="Footer"/>
                  <w:tabs>
                    <w:tab w:val="clear" w:pos="4320"/>
                    <w:tab w:val="clear" w:pos="8640"/>
                    <w:tab w:val="right" w:pos="9648"/>
                  </w:tabs>
                </w:pPr>
                <w:r>
                  <w:fldChar w:fldCharType="begin"/>
                </w:r>
                <w:r>
                  <w:instrText xml:space="preserve"> PAGE  \* MERGEFORMAT </w:instrText>
                </w:r>
                <w:r>
                  <w:fldChar w:fldCharType="separate"/>
                </w:r>
                <w:r w:rsidR="003A4602">
                  <w:t>150</w:t>
                </w:r>
                <w:r>
                  <w:fldChar w:fldCharType="end"/>
                </w:r>
                <w:r>
                  <w:tab/>
                  <w:t>08-50441</w:t>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40" type="#_x0000_t202" style="position:absolute;margin-left:-58.95pt;margin-top:63pt;width:11.25pt;height:491.75pt;z-index:12" filled="f" stroked="f">
          <v:textbox style="layout-flow:vertical;mso-next-textbox:#_x0000_s1040;mso-rotate-with-shape:t" inset="0,0,0,0">
            <w:txbxContent>
              <w:p w:rsidR="0021091A" w:rsidRPr="001F752B" w:rsidRDefault="0021091A" w:rsidP="001F752B">
                <w:pPr>
                  <w:tabs>
                    <w:tab w:val="right" w:pos="9648"/>
                  </w:tabs>
                </w:pPr>
                <w:r w:rsidRPr="00325A64">
                  <w:rPr>
                    <w:b/>
                    <w:sz w:val="17"/>
                    <w:szCs w:val="17"/>
                  </w:rPr>
                  <w:t>08-50441</w:t>
                </w:r>
                <w:r>
                  <w:rPr>
                    <w:b/>
                    <w:sz w:val="17"/>
                    <w:szCs w:val="17"/>
                  </w:rPr>
                  <w:tab/>
                </w:r>
                <w:r>
                  <w:rPr>
                    <w:rStyle w:val="PageNumber"/>
                    <w:b/>
                    <w:noProof/>
                    <w:spacing w:val="0"/>
                    <w:w w:val="100"/>
                    <w:kern w:val="0"/>
                    <w:sz w:val="17"/>
                    <w:lang w:val="en-US"/>
                  </w:rPr>
                  <w:fldChar w:fldCharType="begin"/>
                </w:r>
                <w:r>
                  <w:rPr>
                    <w:rStyle w:val="PageNumber"/>
                    <w:b/>
                    <w:noProof/>
                    <w:spacing w:val="0"/>
                    <w:w w:val="100"/>
                    <w:kern w:val="0"/>
                    <w:sz w:val="17"/>
                    <w:lang w:val="en-US"/>
                  </w:rPr>
                  <w:instrText xml:space="preserve"> PAGE </w:instrText>
                </w:r>
                <w:r>
                  <w:rPr>
                    <w:rStyle w:val="PageNumber"/>
                    <w:b/>
                    <w:noProof/>
                    <w:spacing w:val="0"/>
                    <w:w w:val="100"/>
                    <w:kern w:val="0"/>
                    <w:sz w:val="17"/>
                    <w:lang w:val="en-US"/>
                  </w:rPr>
                  <w:fldChar w:fldCharType="separate"/>
                </w:r>
                <w:r w:rsidR="003A4602">
                  <w:rPr>
                    <w:rStyle w:val="PageNumber"/>
                    <w:b/>
                    <w:noProof/>
                    <w:spacing w:val="0"/>
                    <w:w w:val="100"/>
                    <w:kern w:val="0"/>
                    <w:sz w:val="17"/>
                    <w:lang w:val="en-US"/>
                  </w:rPr>
                  <w:t>151</w:t>
                </w:r>
                <w:r>
                  <w:rPr>
                    <w:rStyle w:val="PageNumber"/>
                    <w:b/>
                    <w:noProof/>
                    <w:spacing w:val="0"/>
                    <w:w w:val="100"/>
                    <w:kern w:val="0"/>
                    <w:sz w:val="17"/>
                    <w:lang w:val="en-US"/>
                  </w:rPr>
                  <w:fldChar w:fldCharType="end"/>
                </w:r>
              </w:p>
            </w:txbxContent>
          </v:textbox>
        </v:shape>
      </w:pict>
    </w:r>
    <w:r>
      <w:pict>
        <v:shape id="_x0000_s1039" type="#_x0000_t202" style="position:absolute;margin-left:665.3pt;margin-top:60pt;width:62.85pt;height:491.75pt;z-index:11" filled="f" stroked="f">
          <v:textbox style="mso-next-textbox:#_x0000_s1039;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1091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1091A" w:rsidRDefault="0021091A">
                      <w:pPr>
                        <w:spacing w:after="80" w:line="240" w:lineRule="auto"/>
                        <w:ind w:left="113" w:right="113"/>
                        <w:jc w:val="right"/>
                        <w:rPr>
                          <w:b/>
                          <w:sz w:val="17"/>
                        </w:rPr>
                      </w:pPr>
                      <w:r>
                        <w:rPr>
                          <w:b/>
                          <w:sz w:val="17"/>
                        </w:rPr>
                        <w:t>CEDAW/C/UZB/4</w:t>
                      </w:r>
                    </w:p>
                  </w:tc>
                </w:tr>
              </w:tbl>
              <w:p w:rsidR="0021091A" w:rsidRDefault="0021091A"/>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35" type="#_x0000_t202" style="position:absolute;margin-left:-5.75pt;margin-top:0;width:7in;height:50.4pt;z-index:9" o:allowincell="f" filled="f" stroked="f">
          <v:textbox style="mso-next-textbox:#_x0000_s1035;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1091A">
                  <w:tblPrEx>
                    <w:tblCellMar>
                      <w:top w:w="0" w:type="dxa"/>
                      <w:left w:w="0" w:type="dxa"/>
                      <w:bottom w:w="0" w:type="dxa"/>
                      <w:right w:w="0" w:type="dxa"/>
                    </w:tblCellMar>
                  </w:tblPrEx>
                  <w:trPr>
                    <w:trHeight w:hRule="exact" w:val="864"/>
                  </w:trPr>
                  <w:tc>
                    <w:tcPr>
                      <w:tcW w:w="4838" w:type="dxa"/>
                      <w:vAlign w:val="bottom"/>
                    </w:tcPr>
                    <w:p w:rsidR="0021091A" w:rsidRDefault="0021091A">
                      <w:pPr>
                        <w:pStyle w:val="Header"/>
                        <w:spacing w:after="80"/>
                        <w:rPr>
                          <w:b/>
                        </w:rPr>
                      </w:pPr>
                      <w:r>
                        <w:rPr>
                          <w:b/>
                        </w:rPr>
                        <w:t>CEDAW/C/UZB/4</w:t>
                      </w:r>
                    </w:p>
                  </w:tc>
                  <w:tc>
                    <w:tcPr>
                      <w:tcW w:w="5047" w:type="dxa"/>
                      <w:vAlign w:val="bottom"/>
                    </w:tcPr>
                    <w:p w:rsidR="0021091A" w:rsidRDefault="0021091A">
                      <w:pPr>
                        <w:pStyle w:val="Header"/>
                      </w:pPr>
                    </w:p>
                  </w:tc>
                </w:tr>
              </w:tbl>
              <w:p w:rsidR="0021091A" w:rsidRDefault="0021091A"/>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36" type="#_x0000_t202" style="position:absolute;margin-left:-5.75pt;margin-top:0;width:7in;height:50.4pt;z-index:10" o:allowincell="f" filled="f" stroked="f">
          <v:textbox style="mso-next-textbox:#_x0000_s1036;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1091A">
                  <w:tblPrEx>
                    <w:tblCellMar>
                      <w:top w:w="0" w:type="dxa"/>
                      <w:left w:w="0" w:type="dxa"/>
                      <w:bottom w:w="0" w:type="dxa"/>
                      <w:right w:w="0" w:type="dxa"/>
                    </w:tblCellMar>
                  </w:tblPrEx>
                  <w:trPr>
                    <w:trHeight w:hRule="exact" w:val="864"/>
                  </w:trPr>
                  <w:tc>
                    <w:tcPr>
                      <w:tcW w:w="4838" w:type="dxa"/>
                      <w:vAlign w:val="bottom"/>
                    </w:tcPr>
                    <w:p w:rsidR="0021091A" w:rsidRDefault="0021091A">
                      <w:pPr>
                        <w:pStyle w:val="Header"/>
                      </w:pPr>
                    </w:p>
                  </w:tc>
                  <w:tc>
                    <w:tcPr>
                      <w:tcW w:w="5047" w:type="dxa"/>
                      <w:vAlign w:val="bottom"/>
                    </w:tcPr>
                    <w:p w:rsidR="0021091A" w:rsidRDefault="0021091A">
                      <w:pPr>
                        <w:pStyle w:val="Header"/>
                        <w:spacing w:after="80"/>
                        <w:jc w:val="right"/>
                        <w:rPr>
                          <w:b/>
                        </w:rPr>
                      </w:pPr>
                      <w:r>
                        <w:rPr>
                          <w:b/>
                        </w:rPr>
                        <w:t>CEDAW/C/UZB/4</w:t>
                      </w:r>
                    </w:p>
                  </w:tc>
                </w:tr>
              </w:tbl>
              <w:p w:rsidR="0021091A" w:rsidRDefault="0021091A"/>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47" type="#_x0000_t202" style="position:absolute;margin-left:-40.05pt;margin-top:32.7pt;width:9.35pt;height:491.75pt;z-index:16" filled="f" stroked="f">
          <v:textbox style="layout-flow:vertical;mso-next-textbox:#_x0000_s1047;mso-rotate-with-shape:t" inset="0,0,0,0">
            <w:txbxContent>
              <w:p w:rsidR="0021091A" w:rsidRDefault="0021091A" w:rsidP="00944DFB">
                <w:pPr>
                  <w:pStyle w:val="Footer"/>
                  <w:tabs>
                    <w:tab w:val="clear" w:pos="4320"/>
                    <w:tab w:val="clear" w:pos="8640"/>
                    <w:tab w:val="right" w:pos="9648"/>
                  </w:tabs>
                </w:pPr>
                <w:r>
                  <w:fldChar w:fldCharType="begin"/>
                </w:r>
                <w:r>
                  <w:instrText xml:space="preserve"> PAGE  \* MERGEFORMAT </w:instrText>
                </w:r>
                <w:r>
                  <w:fldChar w:fldCharType="separate"/>
                </w:r>
                <w:r w:rsidR="003A4602">
                  <w:t>158</w:t>
                </w:r>
                <w:r>
                  <w:fldChar w:fldCharType="end"/>
                </w:r>
                <w:r>
                  <w:tab/>
                  <w:t>08-50441</w:t>
                </w:r>
              </w:p>
            </w:txbxContent>
          </v:textbox>
        </v:shape>
      </w:pict>
    </w:r>
    <w:r>
      <w:pict>
        <v:shape id="_x0000_s1046" type="#_x0000_t202" style="position:absolute;margin-left:622.4pt;margin-top:33.45pt;width:62.85pt;height:491.75pt;z-index:15" filled="f" stroked="f">
          <v:textbox style="mso-next-textbox:#_x0000_s1046;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1091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1091A" w:rsidRDefault="0021091A">
                      <w:pPr>
                        <w:spacing w:after="80" w:line="240" w:lineRule="auto"/>
                        <w:ind w:left="113" w:right="113"/>
                        <w:rPr>
                          <w:b/>
                          <w:sz w:val="17"/>
                        </w:rPr>
                      </w:pPr>
                      <w:r>
                        <w:rPr>
                          <w:b/>
                          <w:sz w:val="17"/>
                        </w:rPr>
                        <w:t>CEDAW/C/UZB/4</w:t>
                      </w:r>
                    </w:p>
                  </w:tc>
                </w:tr>
              </w:tbl>
              <w:p w:rsidR="0021091A" w:rsidRDefault="0021091A" w:rsidP="00944DFB"/>
            </w:txbxContent>
          </v:textbox>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91A" w:rsidRDefault="0021091A">
    <w:pPr>
      <w:pStyle w:val="Header"/>
    </w:pPr>
    <w:r>
      <w:pict>
        <v:shapetype id="_x0000_t202" coordsize="21600,21600" o:spt="202" path="m,l,21600r21600,l21600,xe">
          <v:stroke joinstyle="miter"/>
          <v:path gradientshapeok="t" o:connecttype="rect"/>
        </v:shapetype>
        <v:shape id="_x0000_s1049" type="#_x0000_t202" style="position:absolute;margin-left:629.75pt;margin-top:34.4pt;width:62.85pt;height:491.75pt;z-index:17" filled="f" stroked="f">
          <v:textbox style="mso-next-textbox:#_x0000_s1049;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21091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21091A" w:rsidRDefault="0021091A">
                      <w:pPr>
                        <w:spacing w:after="80" w:line="240" w:lineRule="auto"/>
                        <w:ind w:left="113" w:right="113"/>
                        <w:jc w:val="right"/>
                        <w:rPr>
                          <w:b/>
                          <w:sz w:val="17"/>
                        </w:rPr>
                      </w:pPr>
                      <w:r>
                        <w:rPr>
                          <w:b/>
                          <w:sz w:val="17"/>
                        </w:rPr>
                        <w:t>CEDAW/C/UZB/4</w:t>
                      </w:r>
                    </w:p>
                  </w:tc>
                </w:tr>
              </w:tbl>
              <w:p w:rsidR="0021091A" w:rsidRDefault="0021091A" w:rsidP="00C12BC3"/>
            </w:txbxContent>
          </v:textbox>
        </v:shape>
      </w:pict>
    </w:r>
    <w:r>
      <w:pict>
        <v:shape id="_x0000_s1050" type="#_x0000_t202" style="position:absolute;margin-left:-20.45pt;margin-top:34.4pt;width:12.65pt;height:498.2pt;z-index:18" filled="f" stroked="f">
          <v:textbox style="layout-flow:vertical;mso-next-textbox:#_x0000_s1050;mso-rotate-with-shape:t" inset="0,0,0,0">
            <w:txbxContent>
              <w:p w:rsidR="0021091A" w:rsidRPr="00F90051" w:rsidRDefault="0021091A" w:rsidP="00C12BC3">
                <w:pPr>
                  <w:tabs>
                    <w:tab w:val="right" w:pos="9648"/>
                  </w:tabs>
                  <w:rPr>
                    <w:b/>
                  </w:rPr>
                </w:pPr>
                <w:r w:rsidRPr="00325A64">
                  <w:rPr>
                    <w:b/>
                    <w:sz w:val="17"/>
                    <w:szCs w:val="17"/>
                  </w:rPr>
                  <w:t>08-50441</w:t>
                </w:r>
                <w:r>
                  <w:rPr>
                    <w:b/>
                  </w:rPr>
                  <w:tab/>
                </w:r>
                <w:r>
                  <w:rPr>
                    <w:rStyle w:val="PageNumber"/>
                    <w:b/>
                    <w:noProof/>
                    <w:spacing w:val="0"/>
                    <w:w w:val="100"/>
                    <w:kern w:val="0"/>
                    <w:sz w:val="17"/>
                    <w:lang w:val="en-US"/>
                  </w:rPr>
                  <w:fldChar w:fldCharType="begin"/>
                </w:r>
                <w:r>
                  <w:rPr>
                    <w:rStyle w:val="PageNumber"/>
                    <w:b/>
                    <w:noProof/>
                    <w:spacing w:val="0"/>
                    <w:w w:val="100"/>
                    <w:kern w:val="0"/>
                    <w:sz w:val="17"/>
                    <w:lang w:val="en-US"/>
                  </w:rPr>
                  <w:instrText xml:space="preserve"> PAGE </w:instrText>
                </w:r>
                <w:r>
                  <w:rPr>
                    <w:rStyle w:val="PageNumber"/>
                    <w:b/>
                    <w:noProof/>
                    <w:spacing w:val="0"/>
                    <w:w w:val="100"/>
                    <w:kern w:val="0"/>
                    <w:sz w:val="17"/>
                    <w:lang w:val="en-US"/>
                  </w:rPr>
                  <w:fldChar w:fldCharType="separate"/>
                </w:r>
                <w:r w:rsidR="003A4602">
                  <w:rPr>
                    <w:rStyle w:val="PageNumber"/>
                    <w:b/>
                    <w:noProof/>
                    <w:spacing w:val="0"/>
                    <w:w w:val="100"/>
                    <w:kern w:val="0"/>
                    <w:sz w:val="17"/>
                    <w:lang w:val="en-US"/>
                  </w:rPr>
                  <w:t>159</w:t>
                </w:r>
                <w:r>
                  <w:rPr>
                    <w:rStyle w:val="PageNumber"/>
                    <w:b/>
                    <w:noProof/>
                    <w:spacing w:val="0"/>
                    <w:w w:val="100"/>
                    <w:kern w:val="0"/>
                    <w:sz w:val="17"/>
                    <w:lang w:val="en-US"/>
                  </w:rPr>
                  <w:fldChar w:fldCharType="end"/>
                </w:r>
              </w:p>
            </w:txbxContent>
          </v:textbox>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1626" w:rsidRDefault="00530479">
    <w:pPr>
      <w:pStyle w:val="Header"/>
    </w:pPr>
    <w:r>
      <w:pict>
        <v:shapetype id="_x0000_t202" coordsize="21600,21600" o:spt="202" path="m,l,21600r21600,l21600,xe">
          <v:stroke joinstyle="miter"/>
          <v:path gradientshapeok="t" o:connecttype="rect"/>
        </v:shapetype>
        <v:shape id="_x0000_s1057" type="#_x0000_t202" style="position:absolute;margin-left:-6.2pt;margin-top:-6.85pt;width:7in;height:50.4pt;z-index:20" filled="f" stroked="f">
          <v:textbox style="mso-next-textbox:#_x0000_s1057;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530479">
                  <w:tblPrEx>
                    <w:tblCellMar>
                      <w:top w:w="0" w:type="dxa"/>
                      <w:left w:w="0" w:type="dxa"/>
                      <w:bottom w:w="0" w:type="dxa"/>
                      <w:right w:w="0" w:type="dxa"/>
                    </w:tblCellMar>
                  </w:tblPrEx>
                  <w:trPr>
                    <w:trHeight w:hRule="exact" w:val="864"/>
                  </w:trPr>
                  <w:tc>
                    <w:tcPr>
                      <w:tcW w:w="4838" w:type="dxa"/>
                      <w:vAlign w:val="bottom"/>
                    </w:tcPr>
                    <w:p w:rsidR="00530479" w:rsidRDefault="00530479">
                      <w:pPr>
                        <w:pStyle w:val="Header"/>
                        <w:spacing w:after="80"/>
                        <w:rPr>
                          <w:b/>
                        </w:rPr>
                      </w:pPr>
                      <w:r>
                        <w:rPr>
                          <w:b/>
                        </w:rPr>
                        <w:t>CEDAW/C/UZB/4</w:t>
                      </w:r>
                    </w:p>
                  </w:tc>
                  <w:tc>
                    <w:tcPr>
                      <w:tcW w:w="5047" w:type="dxa"/>
                      <w:vAlign w:val="bottom"/>
                    </w:tcPr>
                    <w:p w:rsidR="00530479" w:rsidRDefault="00530479">
                      <w:pPr>
                        <w:pStyle w:val="Header"/>
                      </w:pPr>
                    </w:p>
                  </w:tc>
                </w:tr>
              </w:tbl>
              <w:p w:rsidR="00530479" w:rsidRDefault="00530479" w:rsidP="00530479"/>
            </w:txbxContent>
          </v:textbox>
        </v:shape>
      </w:pict>
    </w:r>
    <w:r w:rsidR="00021626">
      <w:pict>
        <v:shape id="_x0000_s1055" type="#_x0000_t202" style="position:absolute;margin-left:622.4pt;margin-top:33.45pt;width:62.85pt;height:491.75pt;z-index:19" filled="f" stroked="f">
          <v:textbox style="mso-next-textbox:#_x0000_s1055;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21626">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21626" w:rsidRDefault="00021626">
                      <w:pPr>
                        <w:spacing w:after="80" w:line="240" w:lineRule="auto"/>
                        <w:ind w:left="113" w:right="113"/>
                        <w:rPr>
                          <w:b/>
                          <w:sz w:val="17"/>
                        </w:rPr>
                      </w:pPr>
                      <w:r>
                        <w:rPr>
                          <w:b/>
                          <w:sz w:val="17"/>
                        </w:rPr>
                        <w:t>CEDAW/C/UZB/4</w:t>
                      </w:r>
                    </w:p>
                  </w:tc>
                </w:tr>
              </w:tbl>
              <w:p w:rsidR="00021626" w:rsidRDefault="00021626" w:rsidP="00944DFB"/>
            </w:txbxContent>
          </v:textbox>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D1B" w:rsidRDefault="00192D1B">
    <w:pPr>
      <w:pStyle w:val="Header"/>
    </w:pPr>
    <w:r>
      <w:pict>
        <v:shapetype id="_x0000_t202" coordsize="21600,21600" o:spt="202" path="m,l,21600r21600,l21600,xe">
          <v:stroke joinstyle="miter"/>
          <v:path gradientshapeok="t" o:connecttype="rect"/>
        </v:shapetype>
        <v:shape id="_x0000_s1060" type="#_x0000_t202" style="position:absolute;margin-left:-7.7pt;margin-top:-6.1pt;width:7in;height:50.4pt;z-index:22" filled="f" stroked="f">
          <v:textbox style="mso-next-textbox:#_x0000_s1060;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192D1B">
                  <w:tblPrEx>
                    <w:tblCellMar>
                      <w:top w:w="0" w:type="dxa"/>
                      <w:left w:w="0" w:type="dxa"/>
                      <w:bottom w:w="0" w:type="dxa"/>
                      <w:right w:w="0" w:type="dxa"/>
                    </w:tblCellMar>
                  </w:tblPrEx>
                  <w:trPr>
                    <w:trHeight w:hRule="exact" w:val="864"/>
                  </w:trPr>
                  <w:tc>
                    <w:tcPr>
                      <w:tcW w:w="4838" w:type="dxa"/>
                      <w:vAlign w:val="bottom"/>
                    </w:tcPr>
                    <w:p w:rsidR="00192D1B" w:rsidRDefault="00192D1B">
                      <w:pPr>
                        <w:pStyle w:val="Header"/>
                      </w:pPr>
                    </w:p>
                  </w:tc>
                  <w:tc>
                    <w:tcPr>
                      <w:tcW w:w="5047" w:type="dxa"/>
                      <w:vAlign w:val="bottom"/>
                    </w:tcPr>
                    <w:p w:rsidR="00192D1B" w:rsidRDefault="00192D1B">
                      <w:pPr>
                        <w:pStyle w:val="Header"/>
                        <w:spacing w:after="80"/>
                        <w:jc w:val="right"/>
                        <w:rPr>
                          <w:b/>
                        </w:rPr>
                      </w:pPr>
                      <w:r>
                        <w:rPr>
                          <w:b/>
                        </w:rPr>
                        <w:t>CEDAW/C/UZB/4</w:t>
                      </w:r>
                    </w:p>
                  </w:tc>
                </w:tr>
              </w:tbl>
              <w:p w:rsidR="00192D1B" w:rsidRDefault="00192D1B" w:rsidP="00192D1B"/>
            </w:txbxContent>
          </v:textbox>
        </v:shape>
      </w:pict>
    </w:r>
    <w:r>
      <w:pict>
        <v:shape id="_x0000_s1058" type="#_x0000_t202" style="position:absolute;margin-left:629.75pt;margin-top:34.4pt;width:62.85pt;height:491.75pt;z-index:21" filled="f" stroked="f">
          <v:textbox style="mso-next-textbox:#_x0000_s1058;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192D1B">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192D1B" w:rsidRDefault="00192D1B">
                      <w:pPr>
                        <w:spacing w:after="80" w:line="240" w:lineRule="auto"/>
                        <w:ind w:left="113" w:right="113"/>
                        <w:jc w:val="right"/>
                        <w:rPr>
                          <w:b/>
                          <w:sz w:val="17"/>
                        </w:rPr>
                      </w:pPr>
                      <w:r>
                        <w:rPr>
                          <w:b/>
                          <w:sz w:val="17"/>
                        </w:rPr>
                        <w:t>CEDAW/C/UZB/4</w:t>
                      </w:r>
                    </w:p>
                  </w:tc>
                </w:tr>
              </w:tbl>
              <w:p w:rsidR="00192D1B" w:rsidRDefault="00192D1B" w:rsidP="00C12BC3"/>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0654"/>
    <w:multiLevelType w:val="hybridMultilevel"/>
    <w:tmpl w:val="EC04E466"/>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1">
    <w:nsid w:val="00CF2CAB"/>
    <w:multiLevelType w:val="hybridMultilevel"/>
    <w:tmpl w:val="AEFCA8EA"/>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2">
    <w:nsid w:val="02A34D75"/>
    <w:multiLevelType w:val="multilevel"/>
    <w:tmpl w:val="ADD68814"/>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upp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nsid w:val="04710239"/>
    <w:multiLevelType w:val="hybridMultilevel"/>
    <w:tmpl w:val="0698587E"/>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4">
    <w:nsid w:val="06B87563"/>
    <w:multiLevelType w:val="multilevel"/>
    <w:tmpl w:val="F526505E"/>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nsid w:val="0755739D"/>
    <w:multiLevelType w:val="hybridMultilevel"/>
    <w:tmpl w:val="27CE9334"/>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6">
    <w:nsid w:val="08DF16E9"/>
    <w:multiLevelType w:val="hybridMultilevel"/>
    <w:tmpl w:val="325A200C"/>
    <w:lvl w:ilvl="0" w:tplc="BD6AFCBA">
      <w:numFmt w:val="bullet"/>
      <w:lvlText w:val="-"/>
      <w:lvlJc w:val="left"/>
      <w:pPr>
        <w:tabs>
          <w:tab w:val="num" w:pos="1627"/>
        </w:tabs>
        <w:ind w:left="1627" w:hanging="36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7">
    <w:nsid w:val="0B4922BD"/>
    <w:multiLevelType w:val="hybridMultilevel"/>
    <w:tmpl w:val="D7EE781E"/>
    <w:lvl w:ilvl="0" w:tplc="03ECE330">
      <w:start w:val="1"/>
      <w:numFmt w:val="bullet"/>
      <w:lvlText w:val=""/>
      <w:lvlJc w:val="left"/>
      <w:pPr>
        <w:tabs>
          <w:tab w:val="num" w:pos="1800"/>
        </w:tabs>
        <w:ind w:left="1800" w:hanging="360"/>
      </w:pPr>
      <w:rPr>
        <w:rFonts w:ascii="Symbol" w:hAnsi="Symbol" w:hint="default"/>
      </w:rPr>
    </w:lvl>
    <w:lvl w:ilvl="1" w:tplc="04090003">
      <w:start w:val="1"/>
      <w:numFmt w:val="bullet"/>
      <w:lvlText w:val="o"/>
      <w:lvlJc w:val="left"/>
      <w:pPr>
        <w:tabs>
          <w:tab w:val="num" w:pos="306"/>
        </w:tabs>
        <w:ind w:left="306" w:hanging="360"/>
      </w:pPr>
      <w:rPr>
        <w:rFonts w:ascii="Courier New" w:hAnsi="Courier New" w:cs="Courier New" w:hint="default"/>
      </w:rPr>
    </w:lvl>
    <w:lvl w:ilvl="2" w:tplc="04090005" w:tentative="1">
      <w:start w:val="1"/>
      <w:numFmt w:val="bullet"/>
      <w:lvlText w:val=""/>
      <w:lvlJc w:val="left"/>
      <w:pPr>
        <w:tabs>
          <w:tab w:val="num" w:pos="1026"/>
        </w:tabs>
        <w:ind w:left="1026" w:hanging="360"/>
      </w:pPr>
      <w:rPr>
        <w:rFonts w:ascii="Wingdings" w:hAnsi="Wingdings" w:hint="default"/>
      </w:rPr>
    </w:lvl>
    <w:lvl w:ilvl="3" w:tplc="04090001" w:tentative="1">
      <w:start w:val="1"/>
      <w:numFmt w:val="bullet"/>
      <w:lvlText w:val=""/>
      <w:lvlJc w:val="left"/>
      <w:pPr>
        <w:tabs>
          <w:tab w:val="num" w:pos="1746"/>
        </w:tabs>
        <w:ind w:left="1746" w:hanging="360"/>
      </w:pPr>
      <w:rPr>
        <w:rFonts w:ascii="Symbol" w:hAnsi="Symbol" w:hint="default"/>
      </w:rPr>
    </w:lvl>
    <w:lvl w:ilvl="4" w:tplc="04090003" w:tentative="1">
      <w:start w:val="1"/>
      <w:numFmt w:val="bullet"/>
      <w:lvlText w:val="o"/>
      <w:lvlJc w:val="left"/>
      <w:pPr>
        <w:tabs>
          <w:tab w:val="num" w:pos="2466"/>
        </w:tabs>
        <w:ind w:left="2466" w:hanging="360"/>
      </w:pPr>
      <w:rPr>
        <w:rFonts w:ascii="Courier New" w:hAnsi="Courier New" w:cs="Courier New" w:hint="default"/>
      </w:rPr>
    </w:lvl>
    <w:lvl w:ilvl="5" w:tplc="04090005" w:tentative="1">
      <w:start w:val="1"/>
      <w:numFmt w:val="bullet"/>
      <w:lvlText w:val=""/>
      <w:lvlJc w:val="left"/>
      <w:pPr>
        <w:tabs>
          <w:tab w:val="num" w:pos="3186"/>
        </w:tabs>
        <w:ind w:left="3186" w:hanging="360"/>
      </w:pPr>
      <w:rPr>
        <w:rFonts w:ascii="Wingdings" w:hAnsi="Wingdings" w:hint="default"/>
      </w:rPr>
    </w:lvl>
    <w:lvl w:ilvl="6" w:tplc="04090001" w:tentative="1">
      <w:start w:val="1"/>
      <w:numFmt w:val="bullet"/>
      <w:lvlText w:val=""/>
      <w:lvlJc w:val="left"/>
      <w:pPr>
        <w:tabs>
          <w:tab w:val="num" w:pos="3906"/>
        </w:tabs>
        <w:ind w:left="3906" w:hanging="360"/>
      </w:pPr>
      <w:rPr>
        <w:rFonts w:ascii="Symbol" w:hAnsi="Symbol" w:hint="default"/>
      </w:rPr>
    </w:lvl>
    <w:lvl w:ilvl="7" w:tplc="04090003" w:tentative="1">
      <w:start w:val="1"/>
      <w:numFmt w:val="bullet"/>
      <w:lvlText w:val="o"/>
      <w:lvlJc w:val="left"/>
      <w:pPr>
        <w:tabs>
          <w:tab w:val="num" w:pos="4626"/>
        </w:tabs>
        <w:ind w:left="4626" w:hanging="360"/>
      </w:pPr>
      <w:rPr>
        <w:rFonts w:ascii="Courier New" w:hAnsi="Courier New" w:cs="Courier New" w:hint="default"/>
      </w:rPr>
    </w:lvl>
    <w:lvl w:ilvl="8" w:tplc="04090005" w:tentative="1">
      <w:start w:val="1"/>
      <w:numFmt w:val="bullet"/>
      <w:lvlText w:val=""/>
      <w:lvlJc w:val="left"/>
      <w:pPr>
        <w:tabs>
          <w:tab w:val="num" w:pos="5346"/>
        </w:tabs>
        <w:ind w:left="5346" w:hanging="360"/>
      </w:pPr>
      <w:rPr>
        <w:rFonts w:ascii="Wingdings" w:hAnsi="Wingdings" w:hint="default"/>
      </w:rPr>
    </w:lvl>
  </w:abstractNum>
  <w:abstractNum w:abstractNumId="8">
    <w:nsid w:val="0F5144A3"/>
    <w:multiLevelType w:val="hybridMultilevel"/>
    <w:tmpl w:val="CC94D37E"/>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9">
    <w:nsid w:val="0FCD6E07"/>
    <w:multiLevelType w:val="hybridMultilevel"/>
    <w:tmpl w:val="92646F1A"/>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10">
    <w:nsid w:val="10F95330"/>
    <w:multiLevelType w:val="hybridMultilevel"/>
    <w:tmpl w:val="A7C6E52E"/>
    <w:lvl w:ilvl="0" w:tplc="27E6025A">
      <w:numFmt w:val="bullet"/>
      <w:lvlText w:val="-"/>
      <w:lvlJc w:val="left"/>
      <w:pPr>
        <w:tabs>
          <w:tab w:val="num" w:pos="1627"/>
        </w:tabs>
        <w:ind w:left="1627" w:hanging="36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11">
    <w:nsid w:val="1166217B"/>
    <w:multiLevelType w:val="hybridMultilevel"/>
    <w:tmpl w:val="6D78EDAA"/>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12">
    <w:nsid w:val="170019AA"/>
    <w:multiLevelType w:val="multilevel"/>
    <w:tmpl w:val="E8CEE56E"/>
    <w:lvl w:ilvl="0">
      <w:start w:val="1"/>
      <w:numFmt w:val="upperRoman"/>
      <w:lvlText w:val="%1."/>
      <w:lvlJc w:val="right"/>
      <w:pPr>
        <w:tabs>
          <w:tab w:val="num" w:pos="1296"/>
        </w:tabs>
        <w:ind w:left="1296" w:hanging="216"/>
      </w:pPr>
      <w:rPr>
        <w:rFonts w:hint="default"/>
      </w:rPr>
    </w:lvl>
    <w:lvl w:ilvl="1">
      <w:start w:val="2"/>
      <w:numFmt w:val="decimal"/>
      <w:lvlText w:val="%2."/>
      <w:lvlJc w:val="left"/>
      <w:pPr>
        <w:tabs>
          <w:tab w:val="num" w:pos="1728"/>
        </w:tabs>
        <w:ind w:left="1728" w:hanging="432"/>
      </w:pPr>
      <w:rPr>
        <w:rFonts w:hint="default"/>
      </w:rPr>
    </w:lvl>
    <w:lvl w:ilvl="2">
      <w:start w:val="3"/>
      <w:numFmt w:val="upp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nsid w:val="1878639B"/>
    <w:multiLevelType w:val="hybridMultilevel"/>
    <w:tmpl w:val="84AE84A2"/>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14">
    <w:nsid w:val="1BC0419A"/>
    <w:multiLevelType w:val="multilevel"/>
    <w:tmpl w:val="ADD68814"/>
    <w:name w:val="TOC"/>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upp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1F1C314B"/>
    <w:multiLevelType w:val="hybridMultilevel"/>
    <w:tmpl w:val="79CCE574"/>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16">
    <w:nsid w:val="203C5266"/>
    <w:multiLevelType w:val="hybridMultilevel"/>
    <w:tmpl w:val="5E624ACE"/>
    <w:lvl w:ilvl="0" w:tplc="59269E02">
      <w:numFmt w:val="bullet"/>
      <w:lvlText w:val="-"/>
      <w:lvlJc w:val="left"/>
      <w:pPr>
        <w:tabs>
          <w:tab w:val="num" w:pos="1627"/>
        </w:tabs>
        <w:ind w:left="1627" w:hanging="36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17">
    <w:nsid w:val="227816C6"/>
    <w:multiLevelType w:val="hybridMultilevel"/>
    <w:tmpl w:val="982AE79E"/>
    <w:lvl w:ilvl="0" w:tplc="03ECE330">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18">
    <w:nsid w:val="25387D94"/>
    <w:multiLevelType w:val="hybridMultilevel"/>
    <w:tmpl w:val="3DD212A8"/>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19">
    <w:nsid w:val="27343856"/>
    <w:multiLevelType w:val="hybridMultilevel"/>
    <w:tmpl w:val="18A6F63A"/>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20">
    <w:nsid w:val="2C8E0FDC"/>
    <w:multiLevelType w:val="hybridMultilevel"/>
    <w:tmpl w:val="237EF0B6"/>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21">
    <w:nsid w:val="2E3561D4"/>
    <w:multiLevelType w:val="hybridMultilevel"/>
    <w:tmpl w:val="7CC06472"/>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22">
    <w:nsid w:val="2FF870C7"/>
    <w:multiLevelType w:val="hybridMultilevel"/>
    <w:tmpl w:val="EB0008B0"/>
    <w:lvl w:ilvl="0" w:tplc="03ECE330">
      <w:start w:val="1"/>
      <w:numFmt w:val="bullet"/>
      <w:lvlText w:val=""/>
      <w:lvlJc w:val="left"/>
      <w:pPr>
        <w:tabs>
          <w:tab w:val="num" w:pos="2102"/>
        </w:tabs>
        <w:ind w:left="2102" w:hanging="360"/>
      </w:pPr>
      <w:rPr>
        <w:rFonts w:ascii="Symbol" w:hAnsi="Symbol" w:hint="default"/>
      </w:rPr>
    </w:lvl>
    <w:lvl w:ilvl="1" w:tplc="81D0AC2C">
      <w:numFmt w:val="bullet"/>
      <w:lvlText w:val="-"/>
      <w:lvlJc w:val="left"/>
      <w:pPr>
        <w:tabs>
          <w:tab w:val="num" w:pos="608"/>
        </w:tabs>
        <w:ind w:left="608" w:hanging="360"/>
      </w:pPr>
      <w:rPr>
        <w:rFonts w:ascii="Times New Roman" w:eastAsia="Times New Roman" w:hAnsi="Times New Roman" w:cs="Times New Roman"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23">
    <w:nsid w:val="315253D1"/>
    <w:multiLevelType w:val="hybridMultilevel"/>
    <w:tmpl w:val="9BFCA8C8"/>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24">
    <w:nsid w:val="33103A17"/>
    <w:multiLevelType w:val="hybridMultilevel"/>
    <w:tmpl w:val="A45C0EB4"/>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25">
    <w:nsid w:val="34EA2994"/>
    <w:multiLevelType w:val="multilevel"/>
    <w:tmpl w:val="C760416A"/>
    <w:name w:val="TOC3"/>
    <w:lvl w:ilvl="0">
      <w:start w:val="1"/>
      <w:numFmt w:val="upperRoman"/>
      <w:lvlText w:val="%1."/>
      <w:lvlJc w:val="right"/>
      <w:pPr>
        <w:tabs>
          <w:tab w:val="num" w:pos="1296"/>
        </w:tabs>
        <w:ind w:left="1296" w:hanging="216"/>
      </w:pPr>
      <w:rPr>
        <w:rFonts w:hint="default"/>
      </w:rPr>
    </w:lvl>
    <w:lvl w:ilvl="1">
      <w:start w:val="2"/>
      <w:numFmt w:val="decimal"/>
      <w:lvlText w:val="%2."/>
      <w:lvlJc w:val="left"/>
      <w:pPr>
        <w:tabs>
          <w:tab w:val="num" w:pos="1728"/>
        </w:tabs>
        <w:ind w:left="1728" w:hanging="432"/>
      </w:pPr>
      <w:rPr>
        <w:rFonts w:hint="default"/>
      </w:rPr>
    </w:lvl>
    <w:lvl w:ilvl="2">
      <w:start w:val="3"/>
      <w:numFmt w:val="upp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37B25E3C"/>
    <w:multiLevelType w:val="multilevel"/>
    <w:tmpl w:val="ADD68814"/>
    <w:lvl w:ilvl="0">
      <w:start w:val="1"/>
      <w:numFmt w:val="upperRoman"/>
      <w:lvlText w:val="%1."/>
      <w:lvlJc w:val="right"/>
      <w:pPr>
        <w:tabs>
          <w:tab w:val="num" w:pos="1296"/>
        </w:tabs>
        <w:ind w:left="1296" w:hanging="216"/>
      </w:pPr>
      <w:rPr>
        <w:rFonts w:hint="default"/>
      </w:rPr>
    </w:lvl>
    <w:lvl w:ilvl="1">
      <w:start w:val="1"/>
      <w:numFmt w:val="decimal"/>
      <w:lvlText w:val="%2."/>
      <w:lvlJc w:val="left"/>
      <w:pPr>
        <w:tabs>
          <w:tab w:val="num" w:pos="1728"/>
        </w:tabs>
        <w:ind w:left="1728" w:hanging="432"/>
      </w:pPr>
      <w:rPr>
        <w:rFonts w:hint="default"/>
      </w:rPr>
    </w:lvl>
    <w:lvl w:ilvl="2">
      <w:start w:val="1"/>
      <w:numFmt w:val="upp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nsid w:val="38A83B3B"/>
    <w:multiLevelType w:val="hybridMultilevel"/>
    <w:tmpl w:val="EBEC7AEE"/>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28">
    <w:nsid w:val="439A2D5C"/>
    <w:multiLevelType w:val="hybridMultilevel"/>
    <w:tmpl w:val="C6960F52"/>
    <w:lvl w:ilvl="0" w:tplc="DC6CD4A2">
      <w:numFmt w:val="bullet"/>
      <w:lvlText w:val="-"/>
      <w:lvlJc w:val="left"/>
      <w:pPr>
        <w:tabs>
          <w:tab w:val="num" w:pos="1747"/>
        </w:tabs>
        <w:ind w:left="1747" w:hanging="480"/>
      </w:pPr>
      <w:rPr>
        <w:rFonts w:ascii="Times New Roman" w:eastAsia="Times New Roman" w:hAnsi="Times New Roman" w:cs="Times New Roman" w:hint="default"/>
      </w:rPr>
    </w:lvl>
    <w:lvl w:ilvl="1" w:tplc="04090003" w:tentative="1">
      <w:start w:val="1"/>
      <w:numFmt w:val="bullet"/>
      <w:lvlText w:val="o"/>
      <w:lvlJc w:val="left"/>
      <w:pPr>
        <w:tabs>
          <w:tab w:val="num" w:pos="2347"/>
        </w:tabs>
        <w:ind w:left="2347" w:hanging="360"/>
      </w:pPr>
      <w:rPr>
        <w:rFonts w:ascii="Courier New" w:hAnsi="Courier New" w:cs="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cs="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cs="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29">
    <w:nsid w:val="4929000C"/>
    <w:multiLevelType w:val="multilevel"/>
    <w:tmpl w:val="ADAAE39A"/>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499406B6"/>
    <w:multiLevelType w:val="hybridMultilevel"/>
    <w:tmpl w:val="4B86E7B6"/>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31">
    <w:nsid w:val="4A770041"/>
    <w:multiLevelType w:val="hybridMultilevel"/>
    <w:tmpl w:val="B5DC4704"/>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32">
    <w:nsid w:val="4E3A4006"/>
    <w:multiLevelType w:val="hybridMultilevel"/>
    <w:tmpl w:val="D5689D78"/>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33">
    <w:nsid w:val="4F8326C2"/>
    <w:multiLevelType w:val="hybridMultilevel"/>
    <w:tmpl w:val="C33C7256"/>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34">
    <w:nsid w:val="4FFA5D92"/>
    <w:multiLevelType w:val="hybridMultilevel"/>
    <w:tmpl w:val="CA02418C"/>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35">
    <w:nsid w:val="51A44A9C"/>
    <w:multiLevelType w:val="hybridMultilevel"/>
    <w:tmpl w:val="020E1ABC"/>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36">
    <w:nsid w:val="531E72A9"/>
    <w:multiLevelType w:val="hybridMultilevel"/>
    <w:tmpl w:val="8B8ACE62"/>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37">
    <w:nsid w:val="5B4F380F"/>
    <w:multiLevelType w:val="hybridMultilevel"/>
    <w:tmpl w:val="C5F26640"/>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38">
    <w:nsid w:val="60D173D2"/>
    <w:multiLevelType w:val="hybridMultilevel"/>
    <w:tmpl w:val="27DA43E2"/>
    <w:lvl w:ilvl="0" w:tplc="03ECE330">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39">
    <w:nsid w:val="629B26F2"/>
    <w:multiLevelType w:val="hybridMultilevel"/>
    <w:tmpl w:val="A1142370"/>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40">
    <w:nsid w:val="668A1653"/>
    <w:multiLevelType w:val="hybridMultilevel"/>
    <w:tmpl w:val="66B80EC8"/>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41">
    <w:nsid w:val="670212CB"/>
    <w:multiLevelType w:val="multilevel"/>
    <w:tmpl w:val="8830000C"/>
    <w:name w:val="TOC2"/>
    <w:lvl w:ilvl="0">
      <w:start w:val="1"/>
      <w:numFmt w:val="upperRoman"/>
      <w:lvlText w:val="%1."/>
      <w:lvlJc w:val="right"/>
      <w:pPr>
        <w:tabs>
          <w:tab w:val="num" w:pos="1296"/>
        </w:tabs>
        <w:ind w:left="1296" w:hanging="216"/>
      </w:pPr>
      <w:rPr>
        <w:rFonts w:hint="default"/>
      </w:rPr>
    </w:lvl>
    <w:lvl w:ilvl="1">
      <w:start w:val="2"/>
      <w:numFmt w:val="decimal"/>
      <w:lvlText w:val="%2."/>
      <w:lvlJc w:val="left"/>
      <w:pPr>
        <w:tabs>
          <w:tab w:val="num" w:pos="1728"/>
        </w:tabs>
        <w:ind w:left="1728" w:hanging="432"/>
      </w:pPr>
      <w:rPr>
        <w:rFonts w:hint="default"/>
      </w:rPr>
    </w:lvl>
    <w:lvl w:ilvl="2">
      <w:start w:val="4"/>
      <w:numFmt w:val="upp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2">
    <w:nsid w:val="672F4E37"/>
    <w:multiLevelType w:val="hybridMultilevel"/>
    <w:tmpl w:val="A920B040"/>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43">
    <w:nsid w:val="68670405"/>
    <w:multiLevelType w:val="multilevel"/>
    <w:tmpl w:val="E8CEE56E"/>
    <w:lvl w:ilvl="0">
      <w:start w:val="1"/>
      <w:numFmt w:val="upperRoman"/>
      <w:lvlText w:val="%1."/>
      <w:lvlJc w:val="right"/>
      <w:pPr>
        <w:tabs>
          <w:tab w:val="num" w:pos="1296"/>
        </w:tabs>
        <w:ind w:left="1296" w:hanging="216"/>
      </w:pPr>
      <w:rPr>
        <w:rFonts w:hint="default"/>
      </w:rPr>
    </w:lvl>
    <w:lvl w:ilvl="1">
      <w:start w:val="2"/>
      <w:numFmt w:val="decimal"/>
      <w:lvlText w:val="%2."/>
      <w:lvlJc w:val="left"/>
      <w:pPr>
        <w:tabs>
          <w:tab w:val="num" w:pos="1728"/>
        </w:tabs>
        <w:ind w:left="1728" w:hanging="432"/>
      </w:pPr>
      <w:rPr>
        <w:rFonts w:hint="default"/>
      </w:rPr>
    </w:lvl>
    <w:lvl w:ilvl="2">
      <w:start w:val="3"/>
      <w:numFmt w:val="upperLetter"/>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4">
    <w:nsid w:val="6E737E2D"/>
    <w:multiLevelType w:val="hybridMultilevel"/>
    <w:tmpl w:val="B314AF52"/>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45">
    <w:nsid w:val="74565261"/>
    <w:multiLevelType w:val="hybridMultilevel"/>
    <w:tmpl w:val="53F68172"/>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46">
    <w:nsid w:val="79904D28"/>
    <w:multiLevelType w:val="hybridMultilevel"/>
    <w:tmpl w:val="56C06456"/>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47">
    <w:nsid w:val="7B745D3E"/>
    <w:multiLevelType w:val="hybridMultilevel"/>
    <w:tmpl w:val="BA40A7E2"/>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48">
    <w:nsid w:val="7D323B36"/>
    <w:multiLevelType w:val="hybridMultilevel"/>
    <w:tmpl w:val="9B404D48"/>
    <w:lvl w:ilvl="0" w:tplc="03ECE330">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abstractNum w:abstractNumId="49">
    <w:nsid w:val="7D6A165B"/>
    <w:multiLevelType w:val="hybridMultilevel"/>
    <w:tmpl w:val="8FFC638A"/>
    <w:lvl w:ilvl="0" w:tplc="03ECE330">
      <w:start w:val="1"/>
      <w:numFmt w:val="bullet"/>
      <w:lvlText w:val=""/>
      <w:lvlJc w:val="left"/>
      <w:pPr>
        <w:tabs>
          <w:tab w:val="num" w:pos="2102"/>
        </w:tabs>
        <w:ind w:left="2102" w:hanging="360"/>
      </w:pPr>
      <w:rPr>
        <w:rFonts w:ascii="Symbol" w:hAnsi="Symbol" w:hint="default"/>
      </w:rPr>
    </w:lvl>
    <w:lvl w:ilvl="1" w:tplc="04090003" w:tentative="1">
      <w:start w:val="1"/>
      <w:numFmt w:val="bullet"/>
      <w:lvlText w:val="o"/>
      <w:lvlJc w:val="left"/>
      <w:pPr>
        <w:tabs>
          <w:tab w:val="num" w:pos="608"/>
        </w:tabs>
        <w:ind w:left="608" w:hanging="360"/>
      </w:pPr>
      <w:rPr>
        <w:rFonts w:ascii="Courier New" w:hAnsi="Courier New" w:cs="Courier New" w:hint="default"/>
      </w:rPr>
    </w:lvl>
    <w:lvl w:ilvl="2" w:tplc="04090005" w:tentative="1">
      <w:start w:val="1"/>
      <w:numFmt w:val="bullet"/>
      <w:lvlText w:val=""/>
      <w:lvlJc w:val="left"/>
      <w:pPr>
        <w:tabs>
          <w:tab w:val="num" w:pos="1328"/>
        </w:tabs>
        <w:ind w:left="1328" w:hanging="360"/>
      </w:pPr>
      <w:rPr>
        <w:rFonts w:ascii="Wingdings" w:hAnsi="Wingdings" w:hint="default"/>
      </w:rPr>
    </w:lvl>
    <w:lvl w:ilvl="3" w:tplc="04090001" w:tentative="1">
      <w:start w:val="1"/>
      <w:numFmt w:val="bullet"/>
      <w:lvlText w:val=""/>
      <w:lvlJc w:val="left"/>
      <w:pPr>
        <w:tabs>
          <w:tab w:val="num" w:pos="2048"/>
        </w:tabs>
        <w:ind w:left="2048" w:hanging="360"/>
      </w:pPr>
      <w:rPr>
        <w:rFonts w:ascii="Symbol" w:hAnsi="Symbol" w:hint="default"/>
      </w:rPr>
    </w:lvl>
    <w:lvl w:ilvl="4" w:tplc="04090003" w:tentative="1">
      <w:start w:val="1"/>
      <w:numFmt w:val="bullet"/>
      <w:lvlText w:val="o"/>
      <w:lvlJc w:val="left"/>
      <w:pPr>
        <w:tabs>
          <w:tab w:val="num" w:pos="2768"/>
        </w:tabs>
        <w:ind w:left="2768" w:hanging="360"/>
      </w:pPr>
      <w:rPr>
        <w:rFonts w:ascii="Courier New" w:hAnsi="Courier New" w:cs="Courier New" w:hint="default"/>
      </w:rPr>
    </w:lvl>
    <w:lvl w:ilvl="5" w:tplc="04090005" w:tentative="1">
      <w:start w:val="1"/>
      <w:numFmt w:val="bullet"/>
      <w:lvlText w:val=""/>
      <w:lvlJc w:val="left"/>
      <w:pPr>
        <w:tabs>
          <w:tab w:val="num" w:pos="3488"/>
        </w:tabs>
        <w:ind w:left="3488" w:hanging="360"/>
      </w:pPr>
      <w:rPr>
        <w:rFonts w:ascii="Wingdings" w:hAnsi="Wingdings" w:hint="default"/>
      </w:rPr>
    </w:lvl>
    <w:lvl w:ilvl="6" w:tplc="04090001" w:tentative="1">
      <w:start w:val="1"/>
      <w:numFmt w:val="bullet"/>
      <w:lvlText w:val=""/>
      <w:lvlJc w:val="left"/>
      <w:pPr>
        <w:tabs>
          <w:tab w:val="num" w:pos="4208"/>
        </w:tabs>
        <w:ind w:left="4208" w:hanging="360"/>
      </w:pPr>
      <w:rPr>
        <w:rFonts w:ascii="Symbol" w:hAnsi="Symbol" w:hint="default"/>
      </w:rPr>
    </w:lvl>
    <w:lvl w:ilvl="7" w:tplc="04090003" w:tentative="1">
      <w:start w:val="1"/>
      <w:numFmt w:val="bullet"/>
      <w:lvlText w:val="o"/>
      <w:lvlJc w:val="left"/>
      <w:pPr>
        <w:tabs>
          <w:tab w:val="num" w:pos="4928"/>
        </w:tabs>
        <w:ind w:left="4928" w:hanging="360"/>
      </w:pPr>
      <w:rPr>
        <w:rFonts w:ascii="Courier New" w:hAnsi="Courier New" w:cs="Courier New" w:hint="default"/>
      </w:rPr>
    </w:lvl>
    <w:lvl w:ilvl="8" w:tplc="04090005" w:tentative="1">
      <w:start w:val="1"/>
      <w:numFmt w:val="bullet"/>
      <w:lvlText w:val=""/>
      <w:lvlJc w:val="left"/>
      <w:pPr>
        <w:tabs>
          <w:tab w:val="num" w:pos="5648"/>
        </w:tabs>
        <w:ind w:left="5648" w:hanging="360"/>
      </w:pPr>
      <w:rPr>
        <w:rFonts w:ascii="Wingdings" w:hAnsi="Wingdings" w:hint="default"/>
      </w:rPr>
    </w:lvl>
  </w:abstractNum>
  <w:num w:numId="1">
    <w:abstractNumId w:val="14"/>
  </w:num>
  <w:num w:numId="2">
    <w:abstractNumId w:val="29"/>
  </w:num>
  <w:num w:numId="3">
    <w:abstractNumId w:val="4"/>
  </w:num>
  <w:num w:numId="4">
    <w:abstractNumId w:val="26"/>
  </w:num>
  <w:num w:numId="5">
    <w:abstractNumId w:val="41"/>
  </w:num>
  <w:num w:numId="6">
    <w:abstractNumId w:val="2"/>
  </w:num>
  <w:num w:numId="7">
    <w:abstractNumId w:val="25"/>
  </w:num>
  <w:num w:numId="8">
    <w:abstractNumId w:val="43"/>
  </w:num>
  <w:num w:numId="9">
    <w:abstractNumId w:val="12"/>
  </w:num>
  <w:num w:numId="10">
    <w:abstractNumId w:val="38"/>
  </w:num>
  <w:num w:numId="11">
    <w:abstractNumId w:val="28"/>
  </w:num>
  <w:num w:numId="12">
    <w:abstractNumId w:val="49"/>
  </w:num>
  <w:num w:numId="13">
    <w:abstractNumId w:val="6"/>
  </w:num>
  <w:num w:numId="14">
    <w:abstractNumId w:val="22"/>
  </w:num>
  <w:num w:numId="15">
    <w:abstractNumId w:val="16"/>
  </w:num>
  <w:num w:numId="16">
    <w:abstractNumId w:val="17"/>
  </w:num>
  <w:num w:numId="17">
    <w:abstractNumId w:val="10"/>
  </w:num>
  <w:num w:numId="18">
    <w:abstractNumId w:val="30"/>
  </w:num>
  <w:num w:numId="19">
    <w:abstractNumId w:val="21"/>
  </w:num>
  <w:num w:numId="20">
    <w:abstractNumId w:val="35"/>
  </w:num>
  <w:num w:numId="21">
    <w:abstractNumId w:val="40"/>
  </w:num>
  <w:num w:numId="22">
    <w:abstractNumId w:val="31"/>
  </w:num>
  <w:num w:numId="23">
    <w:abstractNumId w:val="39"/>
  </w:num>
  <w:num w:numId="24">
    <w:abstractNumId w:val="8"/>
  </w:num>
  <w:num w:numId="25">
    <w:abstractNumId w:val="48"/>
  </w:num>
  <w:num w:numId="26">
    <w:abstractNumId w:val="24"/>
  </w:num>
  <w:num w:numId="27">
    <w:abstractNumId w:val="15"/>
  </w:num>
  <w:num w:numId="28">
    <w:abstractNumId w:val="45"/>
  </w:num>
  <w:num w:numId="29">
    <w:abstractNumId w:val="18"/>
  </w:num>
  <w:num w:numId="30">
    <w:abstractNumId w:val="3"/>
  </w:num>
  <w:num w:numId="31">
    <w:abstractNumId w:val="44"/>
  </w:num>
  <w:num w:numId="32">
    <w:abstractNumId w:val="33"/>
  </w:num>
  <w:num w:numId="33">
    <w:abstractNumId w:val="13"/>
  </w:num>
  <w:num w:numId="34">
    <w:abstractNumId w:val="32"/>
  </w:num>
  <w:num w:numId="35">
    <w:abstractNumId w:val="36"/>
  </w:num>
  <w:num w:numId="36">
    <w:abstractNumId w:val="20"/>
  </w:num>
  <w:num w:numId="37">
    <w:abstractNumId w:val="1"/>
  </w:num>
  <w:num w:numId="38">
    <w:abstractNumId w:val="23"/>
  </w:num>
  <w:num w:numId="39">
    <w:abstractNumId w:val="27"/>
  </w:num>
  <w:num w:numId="40">
    <w:abstractNumId w:val="46"/>
  </w:num>
  <w:num w:numId="41">
    <w:abstractNumId w:val="42"/>
  </w:num>
  <w:num w:numId="42">
    <w:abstractNumId w:val="34"/>
  </w:num>
  <w:num w:numId="43">
    <w:abstractNumId w:val="5"/>
  </w:num>
  <w:num w:numId="44">
    <w:abstractNumId w:val="47"/>
  </w:num>
  <w:num w:numId="45">
    <w:abstractNumId w:val="37"/>
  </w:num>
  <w:num w:numId="46">
    <w:abstractNumId w:val="19"/>
  </w:num>
  <w:num w:numId="47">
    <w:abstractNumId w:val="0"/>
  </w:num>
  <w:num w:numId="48">
    <w:abstractNumId w:val="9"/>
  </w:num>
  <w:num w:numId="49">
    <w:abstractNumId w:val="11"/>
  </w:num>
  <w:num w:numId="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2/2008 10:40 AM"/>
    <w:docVar w:name="DocCategory" w:val="Doc"/>
    <w:docVar w:name="DocType" w:val="Final"/>
    <w:docVar w:name="JobNo" w:val="0850441E"/>
    <w:docVar w:name="OandT" w:val=" "/>
    <w:docVar w:name="Symbol1" w:val="XEDAW/X/UZB/4"/>
    <w:docVar w:name="Symbol2" w:val="-"/>
  </w:docVars>
  <w:rsids>
    <w:rsidRoot w:val="00B92C98"/>
    <w:rsid w:val="00001172"/>
    <w:rsid w:val="000047FE"/>
    <w:rsid w:val="00021626"/>
    <w:rsid w:val="000268F8"/>
    <w:rsid w:val="00026C15"/>
    <w:rsid w:val="00051A44"/>
    <w:rsid w:val="00054B11"/>
    <w:rsid w:val="000A1668"/>
    <w:rsid w:val="000A1CB4"/>
    <w:rsid w:val="000A3A7B"/>
    <w:rsid w:val="000B2376"/>
    <w:rsid w:val="000D4696"/>
    <w:rsid w:val="00100FA5"/>
    <w:rsid w:val="00121FA2"/>
    <w:rsid w:val="001223A7"/>
    <w:rsid w:val="0012422A"/>
    <w:rsid w:val="00127498"/>
    <w:rsid w:val="001348F9"/>
    <w:rsid w:val="001417F7"/>
    <w:rsid w:val="0014659E"/>
    <w:rsid w:val="00155FB6"/>
    <w:rsid w:val="0015782C"/>
    <w:rsid w:val="00177F8E"/>
    <w:rsid w:val="00182138"/>
    <w:rsid w:val="00192D1B"/>
    <w:rsid w:val="0019702E"/>
    <w:rsid w:val="0019708B"/>
    <w:rsid w:val="001B567D"/>
    <w:rsid w:val="001C10CF"/>
    <w:rsid w:val="001C5002"/>
    <w:rsid w:val="001D53AF"/>
    <w:rsid w:val="001F3CAC"/>
    <w:rsid w:val="001F752B"/>
    <w:rsid w:val="00200401"/>
    <w:rsid w:val="00205869"/>
    <w:rsid w:val="0020627F"/>
    <w:rsid w:val="0021091A"/>
    <w:rsid w:val="00212107"/>
    <w:rsid w:val="0022428F"/>
    <w:rsid w:val="00230CD5"/>
    <w:rsid w:val="00232902"/>
    <w:rsid w:val="00233A3B"/>
    <w:rsid w:val="0024231E"/>
    <w:rsid w:val="00253864"/>
    <w:rsid w:val="002551ED"/>
    <w:rsid w:val="002629C0"/>
    <w:rsid w:val="002735E4"/>
    <w:rsid w:val="0027711B"/>
    <w:rsid w:val="002835BB"/>
    <w:rsid w:val="002926B3"/>
    <w:rsid w:val="0029373C"/>
    <w:rsid w:val="00294030"/>
    <w:rsid w:val="002B01FF"/>
    <w:rsid w:val="002C1638"/>
    <w:rsid w:val="002C47BB"/>
    <w:rsid w:val="002C4B87"/>
    <w:rsid w:val="002D4CB6"/>
    <w:rsid w:val="002E71A9"/>
    <w:rsid w:val="002F1DAA"/>
    <w:rsid w:val="002F54A4"/>
    <w:rsid w:val="00325A64"/>
    <w:rsid w:val="003345CD"/>
    <w:rsid w:val="003433F2"/>
    <w:rsid w:val="003458AC"/>
    <w:rsid w:val="003465F8"/>
    <w:rsid w:val="00350162"/>
    <w:rsid w:val="003610B3"/>
    <w:rsid w:val="003747BD"/>
    <w:rsid w:val="003815A9"/>
    <w:rsid w:val="00386B5B"/>
    <w:rsid w:val="00386BCF"/>
    <w:rsid w:val="00390DC8"/>
    <w:rsid w:val="00396FCB"/>
    <w:rsid w:val="003A4602"/>
    <w:rsid w:val="003B272B"/>
    <w:rsid w:val="003E4189"/>
    <w:rsid w:val="003E6349"/>
    <w:rsid w:val="003F7837"/>
    <w:rsid w:val="00400FCD"/>
    <w:rsid w:val="00426B2F"/>
    <w:rsid w:val="00427D82"/>
    <w:rsid w:val="00447138"/>
    <w:rsid w:val="004545D7"/>
    <w:rsid w:val="00455771"/>
    <w:rsid w:val="004834B4"/>
    <w:rsid w:val="00486751"/>
    <w:rsid w:val="00494FC2"/>
    <w:rsid w:val="00495A2E"/>
    <w:rsid w:val="004977F0"/>
    <w:rsid w:val="004A651D"/>
    <w:rsid w:val="004B1FF3"/>
    <w:rsid w:val="004C7208"/>
    <w:rsid w:val="004E4293"/>
    <w:rsid w:val="004E5E18"/>
    <w:rsid w:val="004E6D00"/>
    <w:rsid w:val="004F5F21"/>
    <w:rsid w:val="00502911"/>
    <w:rsid w:val="00530479"/>
    <w:rsid w:val="00540856"/>
    <w:rsid w:val="005445BD"/>
    <w:rsid w:val="005504FD"/>
    <w:rsid w:val="00556D7D"/>
    <w:rsid w:val="00567182"/>
    <w:rsid w:val="00572527"/>
    <w:rsid w:val="00572D41"/>
    <w:rsid w:val="00574130"/>
    <w:rsid w:val="00583E7D"/>
    <w:rsid w:val="00592859"/>
    <w:rsid w:val="005B13DD"/>
    <w:rsid w:val="005B1DB9"/>
    <w:rsid w:val="005B43E4"/>
    <w:rsid w:val="005B719F"/>
    <w:rsid w:val="005C6579"/>
    <w:rsid w:val="005F5178"/>
    <w:rsid w:val="006135E2"/>
    <w:rsid w:val="00625B53"/>
    <w:rsid w:val="00632763"/>
    <w:rsid w:val="00636539"/>
    <w:rsid w:val="00642E87"/>
    <w:rsid w:val="00647F3C"/>
    <w:rsid w:val="00667326"/>
    <w:rsid w:val="006745B1"/>
    <w:rsid w:val="00675484"/>
    <w:rsid w:val="0068098A"/>
    <w:rsid w:val="00681D07"/>
    <w:rsid w:val="0068419D"/>
    <w:rsid w:val="0068607D"/>
    <w:rsid w:val="006B27BB"/>
    <w:rsid w:val="006B40E5"/>
    <w:rsid w:val="006E2B73"/>
    <w:rsid w:val="006E5377"/>
    <w:rsid w:val="006E5F97"/>
    <w:rsid w:val="006F0B4D"/>
    <w:rsid w:val="0070515E"/>
    <w:rsid w:val="00706BA5"/>
    <w:rsid w:val="00713AC0"/>
    <w:rsid w:val="00722125"/>
    <w:rsid w:val="0072466E"/>
    <w:rsid w:val="007342DA"/>
    <w:rsid w:val="007359C2"/>
    <w:rsid w:val="00746982"/>
    <w:rsid w:val="00753749"/>
    <w:rsid w:val="0075557C"/>
    <w:rsid w:val="0075775C"/>
    <w:rsid w:val="00766B80"/>
    <w:rsid w:val="00780C5D"/>
    <w:rsid w:val="00785CBC"/>
    <w:rsid w:val="00793930"/>
    <w:rsid w:val="00793C43"/>
    <w:rsid w:val="007A1695"/>
    <w:rsid w:val="007B7AF1"/>
    <w:rsid w:val="007D3E3F"/>
    <w:rsid w:val="007D7756"/>
    <w:rsid w:val="007E5420"/>
    <w:rsid w:val="007E7B18"/>
    <w:rsid w:val="007F08CC"/>
    <w:rsid w:val="00802D93"/>
    <w:rsid w:val="00810414"/>
    <w:rsid w:val="00810951"/>
    <w:rsid w:val="00834ABE"/>
    <w:rsid w:val="0084262A"/>
    <w:rsid w:val="008435FA"/>
    <w:rsid w:val="00846539"/>
    <w:rsid w:val="00874CC2"/>
    <w:rsid w:val="00880441"/>
    <w:rsid w:val="0089336E"/>
    <w:rsid w:val="008972DE"/>
    <w:rsid w:val="008A225D"/>
    <w:rsid w:val="008A5791"/>
    <w:rsid w:val="008B1025"/>
    <w:rsid w:val="008B1EBD"/>
    <w:rsid w:val="008B5882"/>
    <w:rsid w:val="008C02DC"/>
    <w:rsid w:val="008C1A4F"/>
    <w:rsid w:val="008D79D2"/>
    <w:rsid w:val="008E3DAA"/>
    <w:rsid w:val="008F4619"/>
    <w:rsid w:val="00924288"/>
    <w:rsid w:val="00926CE6"/>
    <w:rsid w:val="00940A2A"/>
    <w:rsid w:val="00944DFB"/>
    <w:rsid w:val="00950D9A"/>
    <w:rsid w:val="00960D36"/>
    <w:rsid w:val="00961E15"/>
    <w:rsid w:val="00967329"/>
    <w:rsid w:val="00976752"/>
    <w:rsid w:val="00980678"/>
    <w:rsid w:val="00980D0C"/>
    <w:rsid w:val="00980DAA"/>
    <w:rsid w:val="00990B23"/>
    <w:rsid w:val="00992F85"/>
    <w:rsid w:val="009957BF"/>
    <w:rsid w:val="009A03C0"/>
    <w:rsid w:val="009A08F1"/>
    <w:rsid w:val="009B6BE5"/>
    <w:rsid w:val="009C6A7A"/>
    <w:rsid w:val="009D4521"/>
    <w:rsid w:val="009E020C"/>
    <w:rsid w:val="009E46FF"/>
    <w:rsid w:val="00A020C2"/>
    <w:rsid w:val="00A23CFE"/>
    <w:rsid w:val="00A24F1E"/>
    <w:rsid w:val="00A313C4"/>
    <w:rsid w:val="00A4033F"/>
    <w:rsid w:val="00A40ED6"/>
    <w:rsid w:val="00A41F0A"/>
    <w:rsid w:val="00A462CA"/>
    <w:rsid w:val="00A65D7D"/>
    <w:rsid w:val="00A7578C"/>
    <w:rsid w:val="00A85F74"/>
    <w:rsid w:val="00AA2B54"/>
    <w:rsid w:val="00AD0ACF"/>
    <w:rsid w:val="00AD1107"/>
    <w:rsid w:val="00AE1ACD"/>
    <w:rsid w:val="00AE5AC6"/>
    <w:rsid w:val="00AF7AC2"/>
    <w:rsid w:val="00B00438"/>
    <w:rsid w:val="00B053CB"/>
    <w:rsid w:val="00B07C95"/>
    <w:rsid w:val="00B11496"/>
    <w:rsid w:val="00B22C08"/>
    <w:rsid w:val="00B23809"/>
    <w:rsid w:val="00B2447A"/>
    <w:rsid w:val="00B268FF"/>
    <w:rsid w:val="00B3595C"/>
    <w:rsid w:val="00B44B14"/>
    <w:rsid w:val="00B64295"/>
    <w:rsid w:val="00B8444D"/>
    <w:rsid w:val="00B9214A"/>
    <w:rsid w:val="00B92C98"/>
    <w:rsid w:val="00BA00B0"/>
    <w:rsid w:val="00BB28AF"/>
    <w:rsid w:val="00BB477A"/>
    <w:rsid w:val="00BB5A27"/>
    <w:rsid w:val="00BD5A6A"/>
    <w:rsid w:val="00BF0507"/>
    <w:rsid w:val="00BF3A57"/>
    <w:rsid w:val="00C110B6"/>
    <w:rsid w:val="00C12BC3"/>
    <w:rsid w:val="00C175E6"/>
    <w:rsid w:val="00C325B8"/>
    <w:rsid w:val="00C4112E"/>
    <w:rsid w:val="00C5585F"/>
    <w:rsid w:val="00C615FA"/>
    <w:rsid w:val="00C75260"/>
    <w:rsid w:val="00C75CF3"/>
    <w:rsid w:val="00C83852"/>
    <w:rsid w:val="00C90425"/>
    <w:rsid w:val="00CA6383"/>
    <w:rsid w:val="00CB097D"/>
    <w:rsid w:val="00CB172F"/>
    <w:rsid w:val="00CC5DE6"/>
    <w:rsid w:val="00CD1383"/>
    <w:rsid w:val="00CD5C57"/>
    <w:rsid w:val="00CE5AB4"/>
    <w:rsid w:val="00D063C8"/>
    <w:rsid w:val="00D109DC"/>
    <w:rsid w:val="00D1237E"/>
    <w:rsid w:val="00D17A50"/>
    <w:rsid w:val="00D207AB"/>
    <w:rsid w:val="00D20A65"/>
    <w:rsid w:val="00D34812"/>
    <w:rsid w:val="00D57480"/>
    <w:rsid w:val="00D71E19"/>
    <w:rsid w:val="00D75719"/>
    <w:rsid w:val="00D8179C"/>
    <w:rsid w:val="00D86B76"/>
    <w:rsid w:val="00D914D2"/>
    <w:rsid w:val="00D9768E"/>
    <w:rsid w:val="00DA4792"/>
    <w:rsid w:val="00DB3D52"/>
    <w:rsid w:val="00DB4396"/>
    <w:rsid w:val="00DB6083"/>
    <w:rsid w:val="00DC5786"/>
    <w:rsid w:val="00DD5326"/>
    <w:rsid w:val="00DE4037"/>
    <w:rsid w:val="00E00603"/>
    <w:rsid w:val="00E04216"/>
    <w:rsid w:val="00E14AD5"/>
    <w:rsid w:val="00E14F7A"/>
    <w:rsid w:val="00E16AB7"/>
    <w:rsid w:val="00E207B7"/>
    <w:rsid w:val="00E24473"/>
    <w:rsid w:val="00E27D72"/>
    <w:rsid w:val="00E31A51"/>
    <w:rsid w:val="00E55DA6"/>
    <w:rsid w:val="00E56508"/>
    <w:rsid w:val="00E86BFB"/>
    <w:rsid w:val="00E97F4E"/>
    <w:rsid w:val="00EA34E8"/>
    <w:rsid w:val="00EA3A37"/>
    <w:rsid w:val="00EA4CC5"/>
    <w:rsid w:val="00EA56C8"/>
    <w:rsid w:val="00EA5E41"/>
    <w:rsid w:val="00EA5E57"/>
    <w:rsid w:val="00EA7853"/>
    <w:rsid w:val="00EC143B"/>
    <w:rsid w:val="00EC1D24"/>
    <w:rsid w:val="00EC1DF3"/>
    <w:rsid w:val="00EC5B4A"/>
    <w:rsid w:val="00ED69A2"/>
    <w:rsid w:val="00EE3202"/>
    <w:rsid w:val="00EE604B"/>
    <w:rsid w:val="00EF2B6A"/>
    <w:rsid w:val="00F14934"/>
    <w:rsid w:val="00F20928"/>
    <w:rsid w:val="00F237FF"/>
    <w:rsid w:val="00F31055"/>
    <w:rsid w:val="00F32A32"/>
    <w:rsid w:val="00F40228"/>
    <w:rsid w:val="00F417B5"/>
    <w:rsid w:val="00F41F82"/>
    <w:rsid w:val="00F45BA6"/>
    <w:rsid w:val="00F565FB"/>
    <w:rsid w:val="00F608FC"/>
    <w:rsid w:val="00F63927"/>
    <w:rsid w:val="00F74025"/>
    <w:rsid w:val="00F873A4"/>
    <w:rsid w:val="00F90051"/>
    <w:rsid w:val="00F90573"/>
    <w:rsid w:val="00F91A0B"/>
    <w:rsid w:val="00FA4337"/>
    <w:rsid w:val="00FB1DF6"/>
    <w:rsid w:val="00FB2496"/>
    <w:rsid w:val="00FB4974"/>
    <w:rsid w:val="00FC7E4D"/>
    <w:rsid w:val="00FD08DB"/>
    <w:rsid w:val="00FD1BC3"/>
    <w:rsid w:val="00FD2DF8"/>
    <w:rsid w:val="00FD7EBA"/>
    <w:rsid w:val="00FE12ED"/>
    <w:rsid w:val="00FE4654"/>
    <w:rsid w:val="00FF70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contacts" w:name="S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paragraph" w:styleId="Heading8">
    <w:name w:val="heading 8"/>
    <w:basedOn w:val="Normal"/>
    <w:next w:val="Normal"/>
    <w:qFormat/>
    <w:rsid w:val="00D20A65"/>
    <w:pPr>
      <w:suppressAutoHyphens w:val="0"/>
      <w:spacing w:before="240" w:after="60" w:line="240" w:lineRule="auto"/>
      <w:outlineLvl w:val="7"/>
    </w:pPr>
    <w:rPr>
      <w:bCs/>
      <w:i/>
      <w:iCs/>
      <w:spacing w:val="0"/>
      <w:w w:val="100"/>
      <w:kern w:val="0"/>
      <w:sz w:val="24"/>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CD1383"/>
    <w:rPr>
      <w:rFonts w:ascii="Tahoma" w:hAnsi="Tahoma" w:cs="Tahoma"/>
      <w:sz w:val="16"/>
      <w:szCs w:val="16"/>
    </w:rPr>
  </w:style>
  <w:style w:type="table" w:styleId="TableGrid">
    <w:name w:val="Table Grid"/>
    <w:basedOn w:val="TableNormal"/>
    <w:rsid w:val="00E27D7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styleId="BlockText">
    <w:name w:val="Block Text"/>
    <w:basedOn w:val="Normal"/>
    <w:rsid w:val="00F91A0B"/>
    <w:pPr>
      <w:suppressAutoHyphens w:val="0"/>
      <w:spacing w:line="240" w:lineRule="auto"/>
      <w:ind w:left="-108" w:right="-186"/>
    </w:pPr>
    <w:rPr>
      <w:rFonts w:ascii="BalticaUzbek" w:hAnsi="BalticaUzbek"/>
      <w:b/>
      <w:spacing w:val="0"/>
      <w:w w:val="100"/>
      <w:kern w:val="0"/>
      <w:lang w:val="ru-RU" w:eastAsia="ru-RU"/>
    </w:rPr>
  </w:style>
  <w:style w:type="paragraph" w:styleId="BodyText3">
    <w:name w:val="Body Text 3"/>
    <w:basedOn w:val="Normal"/>
    <w:rsid w:val="00F91A0B"/>
    <w:pPr>
      <w:suppressAutoHyphens w:val="0"/>
      <w:spacing w:after="120" w:line="240" w:lineRule="auto"/>
    </w:pPr>
    <w:rPr>
      <w:spacing w:val="0"/>
      <w:w w:val="100"/>
      <w:kern w:val="0"/>
      <w:sz w:val="16"/>
      <w:szCs w:val="16"/>
      <w:lang w:val="ru-RU" w:eastAsia="ru-RU"/>
    </w:rPr>
  </w:style>
  <w:style w:type="paragraph" w:customStyle="1" w:styleId="Normal1">
    <w:name w:val="Normal1"/>
    <w:rsid w:val="003747BD"/>
    <w:pPr>
      <w:widowControl w:val="0"/>
    </w:pPr>
    <w:rPr>
      <w:snapToGrid w:val="0"/>
      <w:lang w:val="ru-RU" w:eastAsia="ru-RU"/>
    </w:rPr>
  </w:style>
  <w:style w:type="paragraph" w:customStyle="1" w:styleId="Style171">
    <w:name w:val="Style171"/>
    <w:basedOn w:val="Normal"/>
    <w:rsid w:val="00C75CF3"/>
    <w:pPr>
      <w:widowControl w:val="0"/>
      <w:suppressAutoHyphens w:val="0"/>
      <w:autoSpaceDE w:val="0"/>
      <w:autoSpaceDN w:val="0"/>
      <w:adjustRightInd w:val="0"/>
      <w:spacing w:line="297" w:lineRule="exact"/>
      <w:ind w:firstLine="697"/>
      <w:jc w:val="both"/>
    </w:pPr>
    <w:rPr>
      <w:rFonts w:ascii="Arial" w:hAnsi="Arial" w:cs="Arial"/>
      <w:spacing w:val="0"/>
      <w:w w:val="100"/>
      <w:kern w:val="0"/>
      <w:sz w:val="24"/>
      <w:szCs w:val="24"/>
      <w:lang w:val="ru-RU" w:eastAsia="ru-RU"/>
    </w:rPr>
  </w:style>
  <w:style w:type="character" w:styleId="PageNumber">
    <w:name w:val="page number"/>
    <w:basedOn w:val="DefaultParagraphFont"/>
    <w:rsid w:val="00880441"/>
  </w:style>
  <w:style w:type="paragraph" w:styleId="CommentSubject">
    <w:name w:val="annotation subject"/>
    <w:basedOn w:val="CommentText"/>
    <w:next w:val="CommentText"/>
    <w:semiHidden/>
    <w:rsid w:val="003A46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footer" Target="footer8.xml"/><Relationship Id="rId39" Type="http://schemas.openxmlformats.org/officeDocument/2006/relationships/footer" Target="footer15.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oter" Target="footer12.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3.xml"/><Relationship Id="rId38" Type="http://schemas.openxmlformats.org/officeDocument/2006/relationships/footer" Target="footer1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header" Target="header12.xml"/><Relationship Id="rId37" Type="http://schemas.openxmlformats.org/officeDocument/2006/relationships/header" Target="header15.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oter" Target="footer7.xml"/><Relationship Id="rId28" Type="http://schemas.openxmlformats.org/officeDocument/2006/relationships/header" Target="header10.xml"/><Relationship Id="rId36" Type="http://schemas.openxmlformats.org/officeDocument/2006/relationships/header" Target="header14.xml"/><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footer" Target="footer1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65393</Words>
  <Characters>346585</Characters>
  <Application>Microsoft Office Word</Application>
  <DocSecurity>4</DocSecurity>
  <Lines>12836</Lines>
  <Paragraphs>8765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403213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United Nations</cp:lastModifiedBy>
  <cp:revision>3</cp:revision>
  <cp:lastPrinted>2009-03-16T09:05:00Z</cp:lastPrinted>
  <dcterms:created xsi:type="dcterms:W3CDTF">2009-03-16T09:03:00Z</dcterms:created>
  <dcterms:modified xsi:type="dcterms:W3CDTF">2009-03-16T09:05:00Z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0850441</vt:lpwstr>
  </property>
  <property fmtid="{D5CDD505-2E9C-101B-9397-08002B2CF9AE}" pid="3" name="Symbol1">
    <vt:lpwstr>CEDAW/C/UZB/4</vt:lpwstr>
  </property>
  <property fmtid="{D5CDD505-2E9C-101B-9397-08002B2CF9AE}" pid="4" name="Symbol2">
    <vt:lpwstr/>
  </property>
  <property fmtid="{D5CDD505-2E9C-101B-9397-08002B2CF9AE}" pid="5" name="Translator">
    <vt:lpwstr/>
  </property>
  <property fmtid="{D5CDD505-2E9C-101B-9397-08002B2CF9AE}" pid="6" name="Comment">
    <vt:lpwstr>DEPT-EXT</vt:lpwstr>
  </property>
  <property fmtid="{D5CDD505-2E9C-101B-9397-08002B2CF9AE}" pid="7" name="DraftPages">
    <vt:lpwstr>164 Final</vt:lpwstr>
  </property>
  <property fmtid="{D5CDD505-2E9C-101B-9397-08002B2CF9AE}" pid="8" name="Operator">
    <vt:lpwstr>ls [F]</vt:lpwstr>
  </property>
</Properties>
</file>