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D519F" w:rsidRPr="00ED519F" w14:paraId="61FE1490" w14:textId="77777777" w:rsidTr="00B614C4">
        <w:trPr>
          <w:trHeight w:hRule="exact" w:val="851"/>
        </w:trPr>
        <w:tc>
          <w:tcPr>
            <w:tcW w:w="1280" w:type="dxa"/>
            <w:tcBorders>
              <w:bottom w:val="single" w:sz="4" w:space="0" w:color="auto"/>
            </w:tcBorders>
          </w:tcPr>
          <w:p w14:paraId="7275EDD6" w14:textId="77777777" w:rsidR="00CE1D1C" w:rsidRPr="00ED519F" w:rsidRDefault="00CE1D1C" w:rsidP="00B614C4">
            <w:pPr>
              <w:pStyle w:val="H23GC"/>
            </w:pPr>
          </w:p>
        </w:tc>
        <w:tc>
          <w:tcPr>
            <w:tcW w:w="2273" w:type="dxa"/>
            <w:tcBorders>
              <w:bottom w:val="single" w:sz="4" w:space="0" w:color="auto"/>
            </w:tcBorders>
            <w:vAlign w:val="bottom"/>
          </w:tcPr>
          <w:p w14:paraId="31322C72" w14:textId="77777777" w:rsidR="00CE1D1C" w:rsidRPr="00ED519F" w:rsidRDefault="00CE1D1C" w:rsidP="00B614C4">
            <w:pPr>
              <w:spacing w:after="80" w:line="300" w:lineRule="exact"/>
              <w:rPr>
                <w:rFonts w:ascii="Time New Roman" w:eastAsia="黑体" w:hAnsi="Time New Roman" w:hint="eastAsia"/>
                <w:sz w:val="28"/>
              </w:rPr>
            </w:pPr>
            <w:r w:rsidRPr="00ED519F">
              <w:rPr>
                <w:rFonts w:ascii="宋体" w:eastAsia="黑体" w:hAnsi="宋体" w:cs="宋体" w:hint="eastAsia"/>
                <w:sz w:val="28"/>
              </w:rPr>
              <w:t>联</w:t>
            </w:r>
            <w:r w:rsidRPr="00ED519F">
              <w:rPr>
                <w:rFonts w:ascii="Time New Roman" w:eastAsia="黑体" w:hAnsi="Time New Roman" w:hint="eastAsia"/>
                <w:sz w:val="28"/>
              </w:rPr>
              <w:t xml:space="preserve"> </w:t>
            </w:r>
            <w:r w:rsidRPr="00ED519F">
              <w:rPr>
                <w:rFonts w:ascii="宋体" w:eastAsia="黑体" w:hAnsi="宋体" w:cs="宋体" w:hint="eastAsia"/>
                <w:sz w:val="28"/>
              </w:rPr>
              <w:t>合</w:t>
            </w:r>
            <w:r w:rsidRPr="00ED519F">
              <w:rPr>
                <w:rFonts w:ascii="Time New Roman" w:eastAsia="黑体" w:hAnsi="Time New Roman" w:hint="eastAsia"/>
                <w:sz w:val="28"/>
              </w:rPr>
              <w:t xml:space="preserve"> </w:t>
            </w:r>
            <w:r w:rsidRPr="00ED519F">
              <w:rPr>
                <w:rFonts w:ascii="宋体" w:eastAsia="黑体" w:hAnsi="宋体" w:cs="宋体" w:hint="eastAsia"/>
                <w:sz w:val="28"/>
              </w:rPr>
              <w:t>国</w:t>
            </w:r>
          </w:p>
        </w:tc>
        <w:tc>
          <w:tcPr>
            <w:tcW w:w="6086" w:type="dxa"/>
            <w:gridSpan w:val="2"/>
            <w:tcBorders>
              <w:bottom w:val="single" w:sz="4" w:space="0" w:color="auto"/>
            </w:tcBorders>
            <w:vAlign w:val="bottom"/>
          </w:tcPr>
          <w:p w14:paraId="6CDFD512" w14:textId="5FC265B2" w:rsidR="00CE1D1C" w:rsidRPr="00ED519F" w:rsidRDefault="00D76B19" w:rsidP="00B614C4">
            <w:pPr>
              <w:spacing w:line="240" w:lineRule="atLeast"/>
              <w:jc w:val="right"/>
              <w:rPr>
                <w:sz w:val="20"/>
                <w:szCs w:val="21"/>
              </w:rPr>
            </w:pPr>
            <w:r w:rsidRPr="00751E2E">
              <w:rPr>
                <w:sz w:val="40"/>
                <w:szCs w:val="21"/>
              </w:rPr>
              <w:t>CCPR</w:t>
            </w:r>
            <w:r w:rsidR="007256A9" w:rsidRPr="00751E2E">
              <w:rPr>
                <w:sz w:val="20"/>
                <w:szCs w:val="21"/>
              </w:rPr>
              <w:t>/</w:t>
            </w:r>
            <w:r w:rsidRPr="00751E2E">
              <w:rPr>
                <w:sz w:val="20"/>
                <w:szCs w:val="21"/>
              </w:rPr>
              <w:t>C</w:t>
            </w:r>
            <w:r w:rsidR="007256A9" w:rsidRPr="00751E2E">
              <w:rPr>
                <w:sz w:val="20"/>
                <w:szCs w:val="21"/>
              </w:rPr>
              <w:t>/</w:t>
            </w:r>
            <w:r w:rsidRPr="00751E2E">
              <w:rPr>
                <w:sz w:val="20"/>
                <w:szCs w:val="21"/>
              </w:rPr>
              <w:t>DEU</w:t>
            </w:r>
            <w:r w:rsidR="007256A9" w:rsidRPr="00751E2E">
              <w:rPr>
                <w:sz w:val="20"/>
                <w:szCs w:val="21"/>
              </w:rPr>
              <w:t>/</w:t>
            </w:r>
            <w:r w:rsidRPr="00751E2E">
              <w:rPr>
                <w:sz w:val="20"/>
                <w:szCs w:val="21"/>
              </w:rPr>
              <w:t>CO</w:t>
            </w:r>
            <w:r w:rsidR="007256A9" w:rsidRPr="00751E2E">
              <w:rPr>
                <w:sz w:val="20"/>
                <w:szCs w:val="21"/>
              </w:rPr>
              <w:t>/</w:t>
            </w:r>
            <w:r w:rsidRPr="00751E2E">
              <w:rPr>
                <w:sz w:val="20"/>
                <w:szCs w:val="21"/>
              </w:rPr>
              <w:t>7</w:t>
            </w:r>
          </w:p>
        </w:tc>
      </w:tr>
      <w:tr w:rsidR="00ED519F" w:rsidRPr="00ED519F" w14:paraId="080DDEC3" w14:textId="77777777" w:rsidTr="00B614C4">
        <w:trPr>
          <w:trHeight w:hRule="exact" w:val="2835"/>
        </w:trPr>
        <w:tc>
          <w:tcPr>
            <w:tcW w:w="1280" w:type="dxa"/>
            <w:tcBorders>
              <w:top w:val="single" w:sz="4" w:space="0" w:color="auto"/>
              <w:bottom w:val="single" w:sz="12" w:space="0" w:color="auto"/>
            </w:tcBorders>
          </w:tcPr>
          <w:p w14:paraId="6B67D06C" w14:textId="77777777" w:rsidR="00CE1D1C" w:rsidRPr="00ED519F" w:rsidRDefault="00CE1D1C" w:rsidP="00B614C4">
            <w:pPr>
              <w:spacing w:line="120" w:lineRule="atLeast"/>
              <w:rPr>
                <w:sz w:val="10"/>
                <w:szCs w:val="10"/>
              </w:rPr>
            </w:pPr>
          </w:p>
          <w:p w14:paraId="08B39F99" w14:textId="77777777" w:rsidR="00CE1D1C" w:rsidRPr="00ED519F" w:rsidRDefault="00CE1D1C" w:rsidP="00B614C4">
            <w:pPr>
              <w:spacing w:line="120" w:lineRule="atLeast"/>
              <w:rPr>
                <w:sz w:val="10"/>
                <w:szCs w:val="10"/>
              </w:rPr>
            </w:pPr>
            <w:r w:rsidRPr="00ED519F">
              <w:rPr>
                <w:rFonts w:hint="eastAsia"/>
                <w:noProof/>
                <w:snapToGrid/>
              </w:rPr>
              <w:drawing>
                <wp:inline distT="0" distB="0" distL="0" distR="0" wp14:anchorId="633F0971" wp14:editId="045A243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FE5478" w14:textId="77777777" w:rsidR="00CE1D1C" w:rsidRPr="00ED519F" w:rsidRDefault="00CE1D1C" w:rsidP="00B614C4">
            <w:pPr>
              <w:spacing w:before="120" w:line="240" w:lineRule="auto"/>
              <w:rPr>
                <w:rFonts w:ascii="Time New Roman" w:eastAsia="黑体" w:hAnsi="Time New Roman" w:hint="eastAsia"/>
                <w:sz w:val="34"/>
                <w:szCs w:val="34"/>
              </w:rPr>
            </w:pPr>
            <w:r w:rsidRPr="00ED519F">
              <w:rPr>
                <w:rFonts w:ascii="Time New Roman" w:eastAsia="黑体" w:hAnsi="Time New Roman" w:hint="eastAsia"/>
                <w:sz w:val="34"/>
                <w:szCs w:val="34"/>
              </w:rPr>
              <w:t>公民</w:t>
            </w:r>
            <w:r w:rsidR="00654DD9" w:rsidRPr="00ED519F">
              <w:rPr>
                <w:rFonts w:ascii="Time New Roman" w:eastAsia="黑体" w:hAnsi="Time New Roman" w:hint="eastAsia"/>
                <w:sz w:val="34"/>
                <w:szCs w:val="34"/>
                <w:lang w:val="fr-CH"/>
              </w:rPr>
              <w:t>及</w:t>
            </w:r>
            <w:r w:rsidRPr="00ED519F">
              <w:rPr>
                <w:rFonts w:ascii="Time New Roman" w:eastAsia="黑体" w:hAnsi="Time New Roman" w:hint="eastAsia"/>
                <w:sz w:val="34"/>
                <w:szCs w:val="34"/>
              </w:rPr>
              <w:t>政治权利</w:t>
            </w:r>
            <w:r w:rsidRPr="00ED519F">
              <w:rPr>
                <w:rFonts w:ascii="Time New Roman" w:eastAsia="黑体" w:hAnsi="Time New Roman"/>
                <w:sz w:val="34"/>
                <w:szCs w:val="34"/>
              </w:rPr>
              <w:br/>
            </w:r>
            <w:r w:rsidRPr="00ED519F">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0FB8005" w14:textId="366EBE55" w:rsidR="00CE1D1C" w:rsidRPr="00ED519F" w:rsidRDefault="00D76B19" w:rsidP="00B614C4">
            <w:pPr>
              <w:spacing w:before="240" w:line="240" w:lineRule="atLeast"/>
              <w:rPr>
                <w:sz w:val="20"/>
              </w:rPr>
            </w:pPr>
            <w:r>
              <w:rPr>
                <w:sz w:val="20"/>
              </w:rPr>
              <w:t>Distr.: General</w:t>
            </w:r>
          </w:p>
          <w:p w14:paraId="5B6B268B" w14:textId="72EBD157" w:rsidR="00CE1D1C" w:rsidRPr="00ED519F" w:rsidRDefault="00D76B19" w:rsidP="00B614C4">
            <w:pPr>
              <w:spacing w:line="240" w:lineRule="atLeast"/>
              <w:rPr>
                <w:sz w:val="20"/>
              </w:rPr>
            </w:pPr>
            <w:r>
              <w:rPr>
                <w:sz w:val="20"/>
              </w:rPr>
              <w:t>3</w:t>
            </w:r>
            <w:r w:rsidR="007256A9" w:rsidRPr="00ED519F">
              <w:rPr>
                <w:sz w:val="20"/>
              </w:rPr>
              <w:t xml:space="preserve">0 </w:t>
            </w:r>
            <w:r>
              <w:rPr>
                <w:sz w:val="20"/>
              </w:rPr>
              <w:t>November</w:t>
            </w:r>
            <w:r w:rsidR="00EA7E67" w:rsidRPr="00ED519F">
              <w:rPr>
                <w:sz w:val="20"/>
              </w:rPr>
              <w:t xml:space="preserve"> </w:t>
            </w:r>
            <w:r>
              <w:rPr>
                <w:sz w:val="20"/>
              </w:rPr>
              <w:t>2</w:t>
            </w:r>
            <w:r w:rsidR="00EA7E67" w:rsidRPr="00ED519F">
              <w:rPr>
                <w:sz w:val="20"/>
              </w:rPr>
              <w:t>0</w:t>
            </w:r>
            <w:r>
              <w:rPr>
                <w:sz w:val="20"/>
              </w:rPr>
              <w:t>21</w:t>
            </w:r>
          </w:p>
          <w:p w14:paraId="38B27D76" w14:textId="0947A003" w:rsidR="00CE1D1C" w:rsidRPr="00ED519F" w:rsidRDefault="00D76B19" w:rsidP="00B614C4">
            <w:pPr>
              <w:spacing w:line="240" w:lineRule="atLeast"/>
              <w:rPr>
                <w:sz w:val="20"/>
              </w:rPr>
            </w:pPr>
            <w:r>
              <w:rPr>
                <w:sz w:val="20"/>
              </w:rPr>
              <w:t>Chinese</w:t>
            </w:r>
            <w:r w:rsidR="00CE1D1C" w:rsidRPr="00ED519F">
              <w:rPr>
                <w:sz w:val="20"/>
              </w:rPr>
              <w:t xml:space="preserve"> </w:t>
            </w:r>
          </w:p>
          <w:p w14:paraId="3283DEFA" w14:textId="6BB0A871" w:rsidR="00CE1D1C" w:rsidRPr="00ED519F" w:rsidRDefault="00D76B19" w:rsidP="00B614C4">
            <w:pPr>
              <w:spacing w:line="240" w:lineRule="atLeast"/>
            </w:pPr>
            <w:r>
              <w:rPr>
                <w:sz w:val="20"/>
              </w:rPr>
              <w:t>Original: English</w:t>
            </w:r>
          </w:p>
        </w:tc>
      </w:tr>
    </w:tbl>
    <w:p w14:paraId="0757B6CD" w14:textId="3C44930E" w:rsidR="007256A9" w:rsidRPr="00ED519F" w:rsidRDefault="007256A9" w:rsidP="00172E04">
      <w:pPr>
        <w:spacing w:before="120"/>
        <w:rPr>
          <w:rFonts w:ascii="Time New Roman" w:eastAsia="黑体" w:hAnsi="Time New Roman"/>
          <w:sz w:val="24"/>
          <w:szCs w:val="24"/>
        </w:rPr>
      </w:pPr>
      <w:r w:rsidRPr="00ED519F">
        <w:rPr>
          <w:rFonts w:ascii="Time New Roman" w:eastAsia="黑体" w:hAnsi="Time New Roman" w:hint="eastAsia"/>
          <w:sz w:val="24"/>
          <w:szCs w:val="24"/>
        </w:rPr>
        <w:t>人权事务委员会</w:t>
      </w:r>
    </w:p>
    <w:p w14:paraId="28CE2289" w14:textId="0488AEFC" w:rsidR="007256A9" w:rsidRPr="00ED519F" w:rsidRDefault="007256A9" w:rsidP="007256A9">
      <w:pPr>
        <w:pStyle w:val="HChGC"/>
      </w:pPr>
      <w:r w:rsidRPr="00ED519F">
        <w:tab/>
      </w:r>
      <w:r w:rsidRPr="00ED519F">
        <w:tab/>
      </w:r>
      <w:r w:rsidRPr="00ED519F">
        <w:rPr>
          <w:rFonts w:hint="eastAsia"/>
        </w:rPr>
        <w:t>关于</w:t>
      </w:r>
      <w:r w:rsidRPr="00ED519F">
        <w:rPr>
          <w:rFonts w:hint="eastAsia"/>
          <w:lang w:val="fr-CH"/>
        </w:rPr>
        <w:t>德国</w:t>
      </w:r>
      <w:r w:rsidRPr="00ED519F">
        <w:rPr>
          <w:rFonts w:hint="eastAsia"/>
        </w:rPr>
        <w:t>第七次定期报告的结论性意见</w:t>
      </w:r>
      <w:r w:rsidR="00BA4633" w:rsidRPr="00ED519F">
        <w:rPr>
          <w:rStyle w:val="a8"/>
          <w:rFonts w:eastAsia="黑体"/>
          <w:sz w:val="28"/>
          <w:vertAlign w:val="baseline"/>
        </w:rPr>
        <w:footnoteReference w:customMarkFollows="1" w:id="2"/>
        <w:t>*</w:t>
      </w:r>
    </w:p>
    <w:p w14:paraId="070FA6C8" w14:textId="79F41612" w:rsidR="007256A9" w:rsidRPr="00ED519F" w:rsidRDefault="00D76B19" w:rsidP="007256A9">
      <w:pPr>
        <w:pStyle w:val="SingleTxtGC"/>
      </w:pPr>
      <w:r>
        <w:t>1</w:t>
      </w:r>
      <w:r w:rsidR="007256A9" w:rsidRPr="00ED519F">
        <w:t>.</w:t>
      </w:r>
      <w:r w:rsidR="007256A9" w:rsidRPr="00ED519F">
        <w:tab/>
      </w:r>
      <w:r w:rsidR="007256A9" w:rsidRPr="00ED519F">
        <w:rPr>
          <w:rFonts w:ascii="宋体" w:hAnsi="宋体" w:cs="宋体" w:hint="eastAsia"/>
          <w:shd w:val="clear" w:color="auto" w:fill="FFFFFF"/>
        </w:rPr>
        <w:t>由于与冠状病毒病</w:t>
      </w:r>
      <w:r w:rsidR="007256A9" w:rsidRPr="00ED519F">
        <w:rPr>
          <w:shd w:val="clear" w:color="auto" w:fill="FFFFFF"/>
        </w:rPr>
        <w:t>(</w:t>
      </w:r>
      <w:r>
        <w:rPr>
          <w:shd w:val="clear" w:color="auto" w:fill="FFFFFF"/>
        </w:rPr>
        <w:t>COVID</w:t>
      </w:r>
      <w:r w:rsidR="007256A9" w:rsidRPr="00ED519F">
        <w:rPr>
          <w:shd w:val="clear" w:color="auto" w:fill="FFFFFF"/>
        </w:rPr>
        <w:t>-</w:t>
      </w:r>
      <w:r>
        <w:rPr>
          <w:shd w:val="clear" w:color="auto" w:fill="FFFFFF"/>
        </w:rPr>
        <w:t>19</w:t>
      </w:r>
      <w:r w:rsidR="007256A9" w:rsidRPr="00ED519F">
        <w:rPr>
          <w:shd w:val="clear" w:color="auto" w:fill="FFFFFF"/>
        </w:rPr>
        <w:t>)</w:t>
      </w:r>
      <w:r w:rsidR="007256A9" w:rsidRPr="00ED519F">
        <w:rPr>
          <w:rFonts w:ascii="宋体" w:hAnsi="宋体" w:cs="宋体" w:hint="eastAsia"/>
          <w:shd w:val="clear" w:color="auto" w:fill="FFFFFF"/>
        </w:rPr>
        <w:t>大流行有关的限制，委员会在</w:t>
      </w:r>
      <w:r>
        <w:rPr>
          <w:shd w:val="clear" w:color="auto" w:fill="FFFFFF"/>
        </w:rPr>
        <w:t>2</w:t>
      </w:r>
      <w:r w:rsidR="007256A9" w:rsidRPr="00ED519F">
        <w:rPr>
          <w:shd w:val="clear" w:color="auto" w:fill="FFFFFF"/>
        </w:rPr>
        <w:t>0</w:t>
      </w:r>
      <w:r>
        <w:rPr>
          <w:shd w:val="clear" w:color="auto" w:fill="FFFFFF"/>
        </w:rPr>
        <w:t>21</w:t>
      </w:r>
      <w:r w:rsidR="007256A9" w:rsidRPr="00ED519F">
        <w:rPr>
          <w:rFonts w:ascii="宋体" w:hAnsi="宋体" w:cs="宋体" w:hint="eastAsia"/>
          <w:shd w:val="clear" w:color="auto" w:fill="FFFFFF"/>
        </w:rPr>
        <w:t>年</w:t>
      </w:r>
      <w:r>
        <w:rPr>
          <w:shd w:val="clear" w:color="auto" w:fill="FFFFFF"/>
        </w:rPr>
        <w:t>1</w:t>
      </w:r>
      <w:r w:rsidR="007256A9" w:rsidRPr="00ED519F">
        <w:rPr>
          <w:shd w:val="clear" w:color="auto" w:fill="FFFFFF"/>
        </w:rPr>
        <w:t>0</w:t>
      </w:r>
      <w:r w:rsidR="007256A9" w:rsidRPr="00ED519F">
        <w:rPr>
          <w:rFonts w:ascii="宋体" w:hAnsi="宋体" w:cs="宋体" w:hint="eastAsia"/>
          <w:shd w:val="clear" w:color="auto" w:fill="FFFFFF"/>
        </w:rPr>
        <w:t>月</w:t>
      </w:r>
      <w:r>
        <w:rPr>
          <w:shd w:val="clear" w:color="auto" w:fill="FFFFFF"/>
        </w:rPr>
        <w:t>11</w:t>
      </w:r>
      <w:r w:rsidR="007256A9" w:rsidRPr="00ED519F">
        <w:rPr>
          <w:rFonts w:ascii="宋体" w:hAnsi="宋体" w:cs="宋体" w:hint="eastAsia"/>
          <w:shd w:val="clear" w:color="auto" w:fill="FFFFFF"/>
        </w:rPr>
        <w:t>日和</w:t>
      </w:r>
      <w:r>
        <w:rPr>
          <w:shd w:val="clear" w:color="auto" w:fill="FFFFFF"/>
        </w:rPr>
        <w:t>12</w:t>
      </w:r>
      <w:r w:rsidR="007256A9" w:rsidRPr="00ED519F">
        <w:rPr>
          <w:rFonts w:ascii="宋体" w:hAnsi="宋体" w:cs="宋体" w:hint="eastAsia"/>
          <w:shd w:val="clear" w:color="auto" w:fill="FFFFFF"/>
        </w:rPr>
        <w:t>日举行的第</w:t>
      </w:r>
      <w:r>
        <w:rPr>
          <w:shd w:val="clear" w:color="auto" w:fill="FFFFFF"/>
        </w:rPr>
        <w:t>38</w:t>
      </w:r>
      <w:r w:rsidR="007256A9" w:rsidRPr="00ED519F">
        <w:rPr>
          <w:shd w:val="clear" w:color="auto" w:fill="FFFFFF"/>
        </w:rPr>
        <w:t>0</w:t>
      </w:r>
      <w:r>
        <w:rPr>
          <w:shd w:val="clear" w:color="auto" w:fill="FFFFFF"/>
        </w:rPr>
        <w:t>1</w:t>
      </w:r>
      <w:r w:rsidR="007256A9" w:rsidRPr="00ED519F">
        <w:rPr>
          <w:rFonts w:ascii="宋体" w:hAnsi="宋体" w:cs="宋体" w:hint="eastAsia"/>
          <w:shd w:val="clear" w:color="auto" w:fill="FFFFFF"/>
        </w:rPr>
        <w:t>和第</w:t>
      </w:r>
      <w:r>
        <w:rPr>
          <w:shd w:val="clear" w:color="auto" w:fill="FFFFFF"/>
        </w:rPr>
        <w:t>38</w:t>
      </w:r>
      <w:r w:rsidR="007256A9" w:rsidRPr="00ED519F">
        <w:rPr>
          <w:shd w:val="clear" w:color="auto" w:fill="FFFFFF"/>
        </w:rPr>
        <w:t>0</w:t>
      </w:r>
      <w:r>
        <w:rPr>
          <w:shd w:val="clear" w:color="auto" w:fill="FFFFFF"/>
        </w:rPr>
        <w:t>2</w:t>
      </w:r>
      <w:r w:rsidR="007256A9" w:rsidRPr="00ED519F">
        <w:rPr>
          <w:rFonts w:ascii="宋体" w:hAnsi="宋体" w:cs="宋体" w:hint="eastAsia"/>
          <w:shd w:val="clear" w:color="auto" w:fill="FFFFFF"/>
        </w:rPr>
        <w:t>次会议</w:t>
      </w:r>
      <w:r w:rsidR="007256A9" w:rsidRPr="00ED519F">
        <w:rPr>
          <w:rStyle w:val="a8"/>
          <w:rFonts w:eastAsia="宋体"/>
        </w:rPr>
        <w:footnoteReference w:id="3"/>
      </w:r>
      <w:r w:rsidR="007256A9" w:rsidRPr="00ED519F">
        <w:rPr>
          <w:rFonts w:ascii="宋体" w:hAnsi="宋体" w:cs="宋体" w:hint="eastAsia"/>
          <w:shd w:val="clear" w:color="auto" w:fill="FFFFFF"/>
        </w:rPr>
        <w:t>上以混合模式审议了德国的第七次定期报告，</w:t>
      </w:r>
      <w:r w:rsidR="007256A9" w:rsidRPr="00ED519F">
        <w:rPr>
          <w:rStyle w:val="a8"/>
          <w:rFonts w:eastAsia="宋体"/>
        </w:rPr>
        <w:footnoteReference w:id="4"/>
      </w:r>
      <w:r w:rsidR="00ED519F">
        <w:rPr>
          <w:rFonts w:ascii="宋体" w:hAnsi="宋体" w:cs="宋体" w:hint="eastAsia"/>
          <w:shd w:val="clear" w:color="auto" w:fill="FFFFFF"/>
        </w:rPr>
        <w:t xml:space="preserve"> </w:t>
      </w:r>
      <w:r w:rsidR="007256A9" w:rsidRPr="00ED519F">
        <w:rPr>
          <w:rFonts w:hint="eastAsia"/>
        </w:rPr>
        <w:t>并于</w:t>
      </w:r>
      <w:r>
        <w:rPr>
          <w:shd w:val="clear" w:color="auto" w:fill="FFFFFF"/>
        </w:rPr>
        <w:t>2</w:t>
      </w:r>
      <w:r w:rsidR="007256A9" w:rsidRPr="00ED519F">
        <w:rPr>
          <w:shd w:val="clear" w:color="auto" w:fill="FFFFFF"/>
        </w:rPr>
        <w:t>0</w:t>
      </w:r>
      <w:r>
        <w:rPr>
          <w:shd w:val="clear" w:color="auto" w:fill="FFFFFF"/>
        </w:rPr>
        <w:t>21</w:t>
      </w:r>
      <w:r w:rsidR="007256A9" w:rsidRPr="00ED519F">
        <w:rPr>
          <w:rFonts w:hint="eastAsia"/>
        </w:rPr>
        <w:t>年</w:t>
      </w:r>
      <w:r>
        <w:rPr>
          <w:shd w:val="clear" w:color="auto" w:fill="FFFFFF"/>
        </w:rPr>
        <w:t>11</w:t>
      </w:r>
      <w:r w:rsidR="007256A9" w:rsidRPr="00ED519F">
        <w:rPr>
          <w:rFonts w:hint="eastAsia"/>
        </w:rPr>
        <w:t>月</w:t>
      </w:r>
      <w:r>
        <w:rPr>
          <w:shd w:val="clear" w:color="auto" w:fill="FFFFFF"/>
        </w:rPr>
        <w:t>1</w:t>
      </w:r>
      <w:r w:rsidR="007256A9" w:rsidRPr="00ED519F">
        <w:rPr>
          <w:rFonts w:hint="eastAsia"/>
        </w:rPr>
        <w:t>日通过了本结论性意见。</w:t>
      </w:r>
    </w:p>
    <w:p w14:paraId="7E7E054B" w14:textId="18979F4B" w:rsidR="007256A9" w:rsidRPr="00ED519F" w:rsidRDefault="007256A9" w:rsidP="007256A9">
      <w:pPr>
        <w:pStyle w:val="H1GC"/>
      </w:pPr>
      <w:r w:rsidRPr="00ED519F">
        <w:tab/>
      </w:r>
      <w:r w:rsidR="00D76B19">
        <w:t>A</w:t>
      </w:r>
      <w:r w:rsidRPr="00ED519F">
        <w:t>.</w:t>
      </w:r>
      <w:r w:rsidRPr="00ED519F">
        <w:tab/>
      </w:r>
      <w:r w:rsidRPr="00ED519F">
        <w:rPr>
          <w:rFonts w:hint="eastAsia"/>
        </w:rPr>
        <w:t>导言</w:t>
      </w:r>
    </w:p>
    <w:p w14:paraId="439E08C1" w14:textId="57EF302A" w:rsidR="007256A9" w:rsidRPr="00ED519F" w:rsidRDefault="00D76B19" w:rsidP="007256A9">
      <w:pPr>
        <w:pStyle w:val="SingleTxtGC"/>
        <w:rPr>
          <w:rFonts w:ascii="宋体" w:hAnsi="宋体" w:cs="宋体"/>
          <w:szCs w:val="21"/>
          <w:shd w:val="clear" w:color="auto" w:fill="FFFFFF"/>
        </w:rPr>
      </w:pPr>
      <w:r>
        <w:t>2</w:t>
      </w:r>
      <w:r w:rsidR="007256A9" w:rsidRPr="00ED519F">
        <w:t>.</w:t>
      </w:r>
      <w:r w:rsidR="007256A9" w:rsidRPr="00ED519F">
        <w:tab/>
      </w:r>
      <w:r w:rsidR="007256A9" w:rsidRPr="00ED519F">
        <w:rPr>
          <w:rFonts w:hint="eastAsia"/>
        </w:rPr>
        <w:t>委员会欢迎德国提交第七次报告和其中所载资料。委员会赞赏有机会再次与缔约国代表团开展建设性对话，讨论缔约国在报告所述期间为执行《公约》规定而采取的措施。委员会还感谢缔约国对报告前问题清单</w:t>
      </w:r>
      <w:r w:rsidR="007256A9" w:rsidRPr="00ED519F">
        <w:rPr>
          <w:rStyle w:val="a8"/>
          <w:rFonts w:eastAsia="宋体"/>
        </w:rPr>
        <w:footnoteReference w:id="5"/>
      </w:r>
      <w:r w:rsidR="007256A9" w:rsidRPr="00ED519F">
        <w:rPr>
          <w:rFonts w:hint="eastAsia"/>
        </w:rPr>
        <w:t>作出的书面答复</w:t>
      </w:r>
      <w:r w:rsidR="007256A9" w:rsidRPr="00ED519F">
        <w:rPr>
          <w:rStyle w:val="a8"/>
          <w:rFonts w:eastAsia="宋体"/>
        </w:rPr>
        <w:footnoteReference w:id="6"/>
      </w:r>
      <w:r w:rsidR="007256A9" w:rsidRPr="00ED519F">
        <w:rPr>
          <w:rFonts w:hint="eastAsia"/>
        </w:rPr>
        <w:t>和代表团通过口头答复所作的补充以及提交的书面补充资料。</w:t>
      </w:r>
    </w:p>
    <w:p w14:paraId="20C2AD5B" w14:textId="4B526AFB" w:rsidR="007256A9" w:rsidRPr="00ED519F" w:rsidRDefault="007256A9" w:rsidP="007256A9">
      <w:pPr>
        <w:pStyle w:val="H1GC"/>
      </w:pPr>
      <w:r w:rsidRPr="00ED519F">
        <w:tab/>
      </w:r>
      <w:r w:rsidR="00D76B19">
        <w:t>B</w:t>
      </w:r>
      <w:r w:rsidRPr="00ED519F">
        <w:t>.</w:t>
      </w:r>
      <w:r w:rsidRPr="00ED519F">
        <w:tab/>
      </w:r>
      <w:r w:rsidRPr="00ED519F">
        <w:rPr>
          <w:rFonts w:hint="eastAsia"/>
        </w:rPr>
        <w:t>积极方面</w:t>
      </w:r>
    </w:p>
    <w:p w14:paraId="67813C58" w14:textId="370A2929" w:rsidR="007256A9" w:rsidRPr="00ED519F" w:rsidRDefault="00D76B19" w:rsidP="007256A9">
      <w:pPr>
        <w:pStyle w:val="SingleTxtGC"/>
      </w:pPr>
      <w:r>
        <w:t>3</w:t>
      </w:r>
      <w:r w:rsidR="007256A9" w:rsidRPr="00ED519F">
        <w:t>.</w:t>
      </w:r>
      <w:r w:rsidR="007256A9" w:rsidRPr="00ED519F">
        <w:tab/>
      </w:r>
      <w:r w:rsidR="007256A9" w:rsidRPr="00ED519F">
        <w:rPr>
          <w:rFonts w:hint="eastAsia"/>
        </w:rPr>
        <w:t>委员会欢迎缔约国采取以下立法措施：</w:t>
      </w:r>
    </w:p>
    <w:p w14:paraId="63F4F653" w14:textId="0836C6C7" w:rsidR="007256A9" w:rsidRPr="00ED519F" w:rsidRDefault="007256A9" w:rsidP="007256A9">
      <w:pPr>
        <w:pStyle w:val="SingleTxtGC"/>
        <w:rPr>
          <w:rFonts w:ascii="宋体" w:hAnsi="宋体" w:cs="宋体"/>
          <w:szCs w:val="21"/>
          <w:shd w:val="clear" w:color="auto" w:fill="FFFFFF"/>
        </w:rPr>
      </w:pPr>
      <w:r w:rsidRPr="00ED519F">
        <w:tab/>
        <w:t>(</w:t>
      </w:r>
      <w:r w:rsidR="00D76B19">
        <w:t>a</w:t>
      </w:r>
      <w:r w:rsidRPr="00ED519F">
        <w:t>)</w:t>
      </w:r>
      <w:r w:rsidRPr="00ED519F">
        <w:tab/>
      </w:r>
      <w:r w:rsidRPr="00ED519F">
        <w:rPr>
          <w:rFonts w:hint="eastAsia"/>
        </w:rPr>
        <w:t>颁布</w:t>
      </w:r>
      <w:r w:rsidRPr="00ED519F">
        <w:rPr>
          <w:rFonts w:ascii="宋体" w:hAnsi="宋体" w:cs="宋体" w:hint="eastAsia"/>
          <w:szCs w:val="21"/>
          <w:shd w:val="clear" w:color="auto" w:fill="FFFFFF"/>
        </w:rPr>
        <w:t>《加强企业在管理和集团管理报告中的非财务报告法》</w:t>
      </w:r>
      <w:r w:rsidRPr="00ED519F">
        <w:rPr>
          <w:szCs w:val="21"/>
          <w:shd w:val="clear" w:color="auto" w:fill="FFFFFF"/>
        </w:rPr>
        <w:t>(</w:t>
      </w:r>
      <w:r w:rsidR="00D76B19">
        <w:rPr>
          <w:szCs w:val="21"/>
          <w:shd w:val="clear" w:color="auto" w:fill="FFFFFF"/>
        </w:rPr>
        <w:t>2</w:t>
      </w:r>
      <w:r w:rsidRPr="00ED519F">
        <w:rPr>
          <w:szCs w:val="21"/>
          <w:shd w:val="clear" w:color="auto" w:fill="FFFFFF"/>
        </w:rPr>
        <w:t>0</w:t>
      </w:r>
      <w:r w:rsidR="00D76B19">
        <w:rPr>
          <w:szCs w:val="21"/>
          <w:shd w:val="clear" w:color="auto" w:fill="FFFFFF"/>
        </w:rPr>
        <w:t>17</w:t>
      </w:r>
      <w:r w:rsidRPr="00ED519F">
        <w:rPr>
          <w:rFonts w:ascii="宋体" w:hAnsi="宋体" w:cs="宋体" w:hint="eastAsia"/>
          <w:szCs w:val="21"/>
          <w:shd w:val="clear" w:color="auto" w:fill="FFFFFF"/>
        </w:rPr>
        <w:t>年</w:t>
      </w:r>
      <w:r w:rsidRPr="00ED519F">
        <w:rPr>
          <w:szCs w:val="21"/>
          <w:shd w:val="clear" w:color="auto" w:fill="FFFFFF"/>
        </w:rPr>
        <w:t>)</w:t>
      </w:r>
      <w:r w:rsidRPr="00ED519F">
        <w:rPr>
          <w:rFonts w:ascii="宋体" w:hAnsi="宋体" w:cs="宋体" w:hint="eastAsia"/>
          <w:szCs w:val="21"/>
          <w:shd w:val="clear" w:color="auto" w:fill="FFFFFF"/>
        </w:rPr>
        <w:t>，</w:t>
      </w:r>
      <w:r w:rsidRPr="00ED519F">
        <w:rPr>
          <w:rFonts w:hint="eastAsia"/>
        </w:rPr>
        <w:t>颁布</w:t>
      </w:r>
      <w:r w:rsidRPr="00ED519F">
        <w:rPr>
          <w:rFonts w:ascii="宋体" w:hAnsi="宋体" w:cs="宋体" w:hint="eastAsia"/>
          <w:szCs w:val="21"/>
          <w:shd w:val="clear" w:color="auto" w:fill="FFFFFF"/>
        </w:rPr>
        <w:t>《企业供应链尽职调查法》</w:t>
      </w:r>
      <w:r w:rsidRPr="00ED519F">
        <w:rPr>
          <w:szCs w:val="21"/>
          <w:shd w:val="clear" w:color="auto" w:fill="FFFFFF"/>
        </w:rPr>
        <w:t>(</w:t>
      </w:r>
      <w:r w:rsidR="00D76B19">
        <w:rPr>
          <w:szCs w:val="21"/>
          <w:shd w:val="clear" w:color="auto" w:fill="FFFFFF"/>
        </w:rPr>
        <w:t>2</w:t>
      </w:r>
      <w:r w:rsidRPr="00ED519F">
        <w:rPr>
          <w:szCs w:val="21"/>
          <w:shd w:val="clear" w:color="auto" w:fill="FFFFFF"/>
        </w:rPr>
        <w:t>0</w:t>
      </w:r>
      <w:r w:rsidR="00D76B19">
        <w:rPr>
          <w:szCs w:val="21"/>
          <w:shd w:val="clear" w:color="auto" w:fill="FFFFFF"/>
        </w:rPr>
        <w:t>21</w:t>
      </w:r>
      <w:r w:rsidRPr="00ED519F">
        <w:rPr>
          <w:rFonts w:ascii="宋体" w:hAnsi="宋体" w:cs="宋体" w:hint="eastAsia"/>
          <w:szCs w:val="21"/>
          <w:shd w:val="clear" w:color="auto" w:fill="FFFFFF"/>
        </w:rPr>
        <w:t>年</w:t>
      </w:r>
      <w:r w:rsidRPr="00ED519F">
        <w:rPr>
          <w:szCs w:val="21"/>
          <w:shd w:val="clear" w:color="auto" w:fill="FFFFFF"/>
        </w:rPr>
        <w:t>)</w:t>
      </w:r>
      <w:r w:rsidRPr="00ED519F">
        <w:rPr>
          <w:rFonts w:ascii="宋体" w:hAnsi="宋体" w:cs="宋体" w:hint="eastAsia"/>
          <w:szCs w:val="21"/>
          <w:shd w:val="clear" w:color="auto" w:fill="FFFFFF"/>
        </w:rPr>
        <w:t>；</w:t>
      </w:r>
    </w:p>
    <w:p w14:paraId="479ABFBE" w14:textId="64F1F09A" w:rsidR="007256A9" w:rsidRPr="00ED519F" w:rsidRDefault="007256A9" w:rsidP="007256A9">
      <w:pPr>
        <w:pStyle w:val="SingleTxtGC"/>
        <w:rPr>
          <w:rFonts w:ascii="宋体" w:hAnsi="宋体" w:cs="宋体"/>
          <w:szCs w:val="21"/>
          <w:shd w:val="clear" w:color="auto" w:fill="FFFFFF"/>
        </w:rPr>
      </w:pPr>
      <w:r w:rsidRPr="00ED519F">
        <w:tab/>
        <w:t>(</w:t>
      </w:r>
      <w:r w:rsidR="00D76B19">
        <w:t>b</w:t>
      </w:r>
      <w:r w:rsidRPr="00ED519F">
        <w:t>)</w:t>
      </w:r>
      <w:r w:rsidRPr="00ED519F">
        <w:tab/>
      </w:r>
      <w:r w:rsidRPr="00ED519F">
        <w:rPr>
          <w:rFonts w:ascii="宋体" w:hAnsi="宋体" w:cs="宋体" w:hint="eastAsia"/>
          <w:szCs w:val="21"/>
          <w:shd w:val="clear" w:color="auto" w:fill="FFFFFF"/>
        </w:rPr>
        <w:t>批准《欧洲委员会</w:t>
      </w:r>
      <w:r w:rsidRPr="00ED519F">
        <w:rPr>
          <w:rFonts w:ascii="宋体" w:hAnsi="宋体" w:cs="宋体" w:hint="eastAsia"/>
          <w:szCs w:val="21"/>
          <w:shd w:val="clear" w:color="auto" w:fill="FFFFFF"/>
          <w:lang w:val="fr-CH"/>
        </w:rPr>
        <w:t>预防</w:t>
      </w:r>
      <w:r w:rsidRPr="00ED519F">
        <w:rPr>
          <w:rFonts w:ascii="宋体" w:hAnsi="宋体" w:cs="宋体" w:hint="eastAsia"/>
          <w:szCs w:val="21"/>
          <w:shd w:val="clear" w:color="auto" w:fill="FFFFFF"/>
        </w:rPr>
        <w:t>和打击暴力侵害妇女行为及家庭暴力公约》</w:t>
      </w:r>
      <w:r w:rsidRPr="00ED519F">
        <w:rPr>
          <w:szCs w:val="21"/>
          <w:shd w:val="clear" w:color="auto" w:fill="FFFFFF"/>
        </w:rPr>
        <w:t>(</w:t>
      </w:r>
      <w:r w:rsidRPr="00ED519F">
        <w:rPr>
          <w:rFonts w:ascii="宋体" w:hAnsi="宋体" w:cs="宋体" w:hint="eastAsia"/>
          <w:szCs w:val="21"/>
          <w:shd w:val="clear" w:color="auto" w:fill="FFFFFF"/>
        </w:rPr>
        <w:t>《伊斯坦布尔公约》</w:t>
      </w:r>
      <w:r w:rsidRPr="00ED519F">
        <w:rPr>
          <w:szCs w:val="21"/>
          <w:shd w:val="clear" w:color="auto" w:fill="FFFFFF"/>
        </w:rPr>
        <w:t>)</w:t>
      </w:r>
      <w:r w:rsidRPr="00ED519F">
        <w:rPr>
          <w:rFonts w:ascii="宋体" w:hAnsi="宋体" w:cs="宋体" w:hint="eastAsia"/>
          <w:szCs w:val="21"/>
          <w:shd w:val="clear" w:color="auto" w:fill="FFFFFF"/>
        </w:rPr>
        <w:t>，加强关于暴力侵害妇女行为的国家法律框架，包括通过《加强防止跟踪法》</w:t>
      </w:r>
      <w:r w:rsidRPr="00ED519F">
        <w:rPr>
          <w:szCs w:val="21"/>
          <w:shd w:val="clear" w:color="auto" w:fill="FFFFFF"/>
        </w:rPr>
        <w:t>(</w:t>
      </w:r>
      <w:r w:rsidR="00D76B19">
        <w:rPr>
          <w:szCs w:val="21"/>
          <w:shd w:val="clear" w:color="auto" w:fill="FFFFFF"/>
        </w:rPr>
        <w:t>2</w:t>
      </w:r>
      <w:r w:rsidRPr="00ED519F">
        <w:rPr>
          <w:szCs w:val="21"/>
          <w:shd w:val="clear" w:color="auto" w:fill="FFFFFF"/>
        </w:rPr>
        <w:t>0</w:t>
      </w:r>
      <w:r w:rsidR="00D76B19">
        <w:rPr>
          <w:szCs w:val="21"/>
          <w:shd w:val="clear" w:color="auto" w:fill="FFFFFF"/>
        </w:rPr>
        <w:t>17</w:t>
      </w:r>
      <w:r w:rsidRPr="00ED519F">
        <w:rPr>
          <w:rFonts w:ascii="宋体" w:hAnsi="宋体" w:cs="宋体" w:hint="eastAsia"/>
          <w:szCs w:val="21"/>
          <w:shd w:val="clear" w:color="auto" w:fill="FFFFFF"/>
        </w:rPr>
        <w:t>年</w:t>
      </w:r>
      <w:r w:rsidRPr="00ED519F">
        <w:rPr>
          <w:szCs w:val="21"/>
          <w:shd w:val="clear" w:color="auto" w:fill="FFFFFF"/>
        </w:rPr>
        <w:t>)</w:t>
      </w:r>
      <w:r w:rsidRPr="00ED519F">
        <w:rPr>
          <w:rFonts w:hint="eastAsia"/>
          <w:szCs w:val="21"/>
          <w:shd w:val="clear" w:color="auto" w:fill="FFFFFF"/>
        </w:rPr>
        <w:t>和</w:t>
      </w:r>
      <w:r w:rsidRPr="00ED519F">
        <w:rPr>
          <w:rFonts w:ascii="宋体" w:hAnsi="宋体" w:cs="宋体" w:hint="eastAsia"/>
          <w:szCs w:val="21"/>
          <w:shd w:val="clear" w:color="auto" w:fill="FFFFFF"/>
        </w:rPr>
        <w:t>《防止暴力和跟踪法》</w:t>
      </w:r>
      <w:r w:rsidRPr="00ED519F">
        <w:rPr>
          <w:szCs w:val="21"/>
          <w:shd w:val="clear" w:color="auto" w:fill="FFFFFF"/>
        </w:rPr>
        <w:t>(</w:t>
      </w:r>
      <w:r w:rsidR="00D76B19">
        <w:rPr>
          <w:szCs w:val="21"/>
          <w:shd w:val="clear" w:color="auto" w:fill="FFFFFF"/>
        </w:rPr>
        <w:t>2</w:t>
      </w:r>
      <w:r w:rsidRPr="00ED519F">
        <w:rPr>
          <w:szCs w:val="21"/>
          <w:shd w:val="clear" w:color="auto" w:fill="FFFFFF"/>
        </w:rPr>
        <w:t>0</w:t>
      </w:r>
      <w:r w:rsidR="00D76B19">
        <w:rPr>
          <w:szCs w:val="21"/>
          <w:shd w:val="clear" w:color="auto" w:fill="FFFFFF"/>
        </w:rPr>
        <w:t>21</w:t>
      </w:r>
      <w:r w:rsidRPr="00ED519F">
        <w:rPr>
          <w:rFonts w:ascii="宋体" w:hAnsi="宋体" w:cs="宋体" w:hint="eastAsia"/>
          <w:szCs w:val="21"/>
          <w:shd w:val="clear" w:color="auto" w:fill="FFFFFF"/>
        </w:rPr>
        <w:t>年</w:t>
      </w:r>
      <w:r w:rsidRPr="00ED519F">
        <w:rPr>
          <w:szCs w:val="21"/>
          <w:shd w:val="clear" w:color="auto" w:fill="FFFFFF"/>
        </w:rPr>
        <w:t>)</w:t>
      </w:r>
      <w:r w:rsidRPr="00ED519F">
        <w:rPr>
          <w:rFonts w:ascii="宋体" w:hAnsi="宋体" w:cs="宋体" w:hint="eastAsia"/>
          <w:szCs w:val="21"/>
          <w:shd w:val="clear" w:color="auto" w:fill="FFFFFF"/>
        </w:rPr>
        <w:t>；</w:t>
      </w:r>
    </w:p>
    <w:p w14:paraId="16BAC3F4" w14:textId="362E1AC8" w:rsidR="007256A9" w:rsidRPr="00ED519F" w:rsidRDefault="007256A9" w:rsidP="007256A9">
      <w:pPr>
        <w:pStyle w:val="SingleTxtGC"/>
        <w:rPr>
          <w:rFonts w:ascii="宋体" w:hAnsi="宋体" w:cs="宋体"/>
          <w:szCs w:val="21"/>
          <w:shd w:val="clear" w:color="auto" w:fill="FFFFFF"/>
        </w:rPr>
      </w:pPr>
      <w:r w:rsidRPr="00ED519F">
        <w:tab/>
        <w:t>(</w:t>
      </w:r>
      <w:r w:rsidR="00D76B19">
        <w:t>c</w:t>
      </w:r>
      <w:r w:rsidRPr="00ED519F">
        <w:t>)</w:t>
      </w:r>
      <w:r w:rsidRPr="00ED519F">
        <w:tab/>
      </w:r>
      <w:r w:rsidRPr="00ED519F">
        <w:rPr>
          <w:rFonts w:ascii="宋体" w:hAnsi="宋体" w:cs="宋体" w:hint="eastAsia"/>
          <w:szCs w:val="21"/>
          <w:shd w:val="clear" w:color="auto" w:fill="FFFFFF"/>
        </w:rPr>
        <w:t>颁布《改善获得堕胎信息机会法》</w:t>
      </w:r>
      <w:r w:rsidRPr="00ED519F">
        <w:rPr>
          <w:szCs w:val="21"/>
          <w:shd w:val="clear" w:color="auto" w:fill="FFFFFF"/>
        </w:rPr>
        <w:t>(</w:t>
      </w:r>
      <w:r w:rsidR="00D76B19">
        <w:rPr>
          <w:szCs w:val="21"/>
          <w:shd w:val="clear" w:color="auto" w:fill="FFFFFF"/>
        </w:rPr>
        <w:t>2</w:t>
      </w:r>
      <w:r w:rsidRPr="00ED519F">
        <w:rPr>
          <w:szCs w:val="21"/>
          <w:shd w:val="clear" w:color="auto" w:fill="FFFFFF"/>
        </w:rPr>
        <w:t>0</w:t>
      </w:r>
      <w:r w:rsidR="00D76B19">
        <w:rPr>
          <w:szCs w:val="21"/>
          <w:shd w:val="clear" w:color="auto" w:fill="FFFFFF"/>
        </w:rPr>
        <w:t>19</w:t>
      </w:r>
      <w:r w:rsidRPr="00ED519F">
        <w:rPr>
          <w:rFonts w:hint="eastAsia"/>
          <w:szCs w:val="21"/>
          <w:shd w:val="clear" w:color="auto" w:fill="FFFFFF"/>
        </w:rPr>
        <w:t>年</w:t>
      </w:r>
      <w:r w:rsidRPr="00ED519F">
        <w:rPr>
          <w:szCs w:val="21"/>
          <w:shd w:val="clear" w:color="auto" w:fill="FFFFFF"/>
        </w:rPr>
        <w:t>)</w:t>
      </w:r>
      <w:r w:rsidRPr="00ED519F">
        <w:rPr>
          <w:rFonts w:hint="eastAsia"/>
          <w:szCs w:val="21"/>
          <w:shd w:val="clear" w:color="auto" w:fill="FFFFFF"/>
        </w:rPr>
        <w:t>，从而</w:t>
      </w:r>
      <w:r w:rsidRPr="00ED519F">
        <w:rPr>
          <w:rFonts w:ascii="宋体" w:hAnsi="宋体" w:cs="宋体" w:hint="eastAsia"/>
          <w:szCs w:val="21"/>
          <w:shd w:val="clear" w:color="auto" w:fill="FFFFFF"/>
        </w:rPr>
        <w:t>修订禁止宣传堕胎信息的《刑法典》第</w:t>
      </w:r>
      <w:r w:rsidR="00D76B19">
        <w:rPr>
          <w:szCs w:val="21"/>
          <w:shd w:val="clear" w:color="auto" w:fill="FFFFFF"/>
        </w:rPr>
        <w:t>219a</w:t>
      </w:r>
      <w:r w:rsidRPr="00ED519F">
        <w:rPr>
          <w:rFonts w:ascii="宋体" w:hAnsi="宋体" w:cs="宋体" w:hint="eastAsia"/>
          <w:szCs w:val="21"/>
          <w:shd w:val="clear" w:color="auto" w:fill="FFFFFF"/>
        </w:rPr>
        <w:t>条；</w:t>
      </w:r>
    </w:p>
    <w:p w14:paraId="15FC18A6" w14:textId="4AE3147A" w:rsidR="007256A9" w:rsidRPr="00ED519F" w:rsidRDefault="007256A9" w:rsidP="007256A9">
      <w:pPr>
        <w:pStyle w:val="SingleTxtGC"/>
        <w:rPr>
          <w:rFonts w:ascii="宋体" w:hAnsi="宋体" w:cs="宋体"/>
          <w:szCs w:val="21"/>
          <w:shd w:val="clear" w:color="auto" w:fill="FFFFFF"/>
        </w:rPr>
      </w:pPr>
      <w:r w:rsidRPr="00ED519F">
        <w:tab/>
        <w:t>(</w:t>
      </w:r>
      <w:r w:rsidR="00D76B19">
        <w:t>d</w:t>
      </w:r>
      <w:r w:rsidRPr="00ED519F">
        <w:t>)</w:t>
      </w:r>
      <w:r w:rsidRPr="00ED519F">
        <w:tab/>
      </w:r>
      <w:r w:rsidRPr="00ED519F">
        <w:rPr>
          <w:rFonts w:hint="eastAsia"/>
        </w:rPr>
        <w:t>颁布</w:t>
      </w:r>
      <w:r w:rsidRPr="00ED519F">
        <w:rPr>
          <w:rFonts w:ascii="宋体" w:hAnsi="宋体" w:cs="宋体" w:hint="eastAsia"/>
          <w:szCs w:val="21"/>
          <w:shd w:val="clear" w:color="auto" w:fill="FFFFFF"/>
        </w:rPr>
        <w:t>《气候变化法》</w:t>
      </w:r>
      <w:r w:rsidRPr="00ED519F">
        <w:rPr>
          <w:szCs w:val="21"/>
          <w:shd w:val="clear" w:color="auto" w:fill="FFFFFF"/>
        </w:rPr>
        <w:t>(</w:t>
      </w:r>
      <w:r w:rsidR="00D76B19">
        <w:rPr>
          <w:szCs w:val="21"/>
          <w:shd w:val="clear" w:color="auto" w:fill="FFFFFF"/>
        </w:rPr>
        <w:t>2</w:t>
      </w:r>
      <w:r w:rsidRPr="00ED519F">
        <w:rPr>
          <w:szCs w:val="21"/>
          <w:shd w:val="clear" w:color="auto" w:fill="FFFFFF"/>
        </w:rPr>
        <w:t>0</w:t>
      </w:r>
      <w:r w:rsidR="00D76B19">
        <w:rPr>
          <w:szCs w:val="21"/>
          <w:shd w:val="clear" w:color="auto" w:fill="FFFFFF"/>
        </w:rPr>
        <w:t>19</w:t>
      </w:r>
      <w:r w:rsidRPr="00ED519F">
        <w:rPr>
          <w:rFonts w:ascii="宋体" w:hAnsi="宋体" w:cs="宋体" w:hint="eastAsia"/>
          <w:szCs w:val="21"/>
          <w:shd w:val="clear" w:color="auto" w:fill="FFFFFF"/>
        </w:rPr>
        <w:t>年</w:t>
      </w:r>
      <w:r w:rsidRPr="00ED519F">
        <w:rPr>
          <w:szCs w:val="21"/>
          <w:shd w:val="clear" w:color="auto" w:fill="FFFFFF"/>
        </w:rPr>
        <w:t>)</w:t>
      </w:r>
      <w:r w:rsidRPr="00ED519F">
        <w:rPr>
          <w:rFonts w:ascii="宋体" w:hAnsi="宋体" w:cs="宋体" w:hint="eastAsia"/>
          <w:szCs w:val="21"/>
          <w:shd w:val="clear" w:color="auto" w:fill="FFFFFF"/>
        </w:rPr>
        <w:t>；</w:t>
      </w:r>
    </w:p>
    <w:p w14:paraId="034A43D8" w14:textId="731B1D73" w:rsidR="007256A9" w:rsidRPr="00ED519F" w:rsidRDefault="007256A9" w:rsidP="007256A9">
      <w:pPr>
        <w:pStyle w:val="SingleTxtGC"/>
        <w:rPr>
          <w:rFonts w:ascii="宋体" w:hAnsi="宋体" w:cs="宋体"/>
          <w:szCs w:val="21"/>
          <w:shd w:val="clear" w:color="auto" w:fill="FFFFFF"/>
        </w:rPr>
      </w:pPr>
      <w:r w:rsidRPr="00ED519F">
        <w:lastRenderedPageBreak/>
        <w:tab/>
        <w:t>(</w:t>
      </w:r>
      <w:r w:rsidR="00D76B19">
        <w:t>e</w:t>
      </w:r>
      <w:r w:rsidRPr="00ED519F">
        <w:t>)</w:t>
      </w:r>
      <w:r w:rsidRPr="00ED519F">
        <w:tab/>
      </w:r>
      <w:r w:rsidRPr="00ED519F">
        <w:rPr>
          <w:rFonts w:hint="eastAsia"/>
        </w:rPr>
        <w:t>颁布</w:t>
      </w:r>
      <w:r w:rsidRPr="00ED519F">
        <w:rPr>
          <w:rFonts w:ascii="宋体" w:hAnsi="宋体" w:cs="宋体" w:hint="eastAsia"/>
          <w:szCs w:val="21"/>
          <w:shd w:val="clear" w:color="auto" w:fill="FFFFFF"/>
        </w:rPr>
        <w:t>《加强被警方拘留者权利法》</w:t>
      </w:r>
      <w:r w:rsidRPr="00ED519F">
        <w:rPr>
          <w:szCs w:val="21"/>
          <w:shd w:val="clear" w:color="auto" w:fill="FFFFFF"/>
        </w:rPr>
        <w:t>(</w:t>
      </w:r>
      <w:r w:rsidR="00D76B19">
        <w:rPr>
          <w:szCs w:val="21"/>
          <w:shd w:val="clear" w:color="auto" w:fill="FFFFFF"/>
        </w:rPr>
        <w:t>2</w:t>
      </w:r>
      <w:r w:rsidRPr="00ED519F">
        <w:rPr>
          <w:szCs w:val="21"/>
          <w:shd w:val="clear" w:color="auto" w:fill="FFFFFF"/>
        </w:rPr>
        <w:t>0</w:t>
      </w:r>
      <w:r w:rsidR="00D76B19">
        <w:rPr>
          <w:szCs w:val="21"/>
          <w:shd w:val="clear" w:color="auto" w:fill="FFFFFF"/>
        </w:rPr>
        <w:t>18</w:t>
      </w:r>
      <w:r w:rsidRPr="00ED519F">
        <w:rPr>
          <w:rFonts w:ascii="宋体" w:hAnsi="宋体" w:cs="宋体" w:hint="eastAsia"/>
          <w:szCs w:val="21"/>
          <w:shd w:val="clear" w:color="auto" w:fill="FFFFFF"/>
        </w:rPr>
        <w:t>年</w:t>
      </w:r>
      <w:r w:rsidRPr="00ED519F">
        <w:rPr>
          <w:szCs w:val="21"/>
          <w:shd w:val="clear" w:color="auto" w:fill="FFFFFF"/>
        </w:rPr>
        <w:t>)</w:t>
      </w:r>
      <w:r w:rsidRPr="00ED519F">
        <w:rPr>
          <w:rFonts w:hint="eastAsia"/>
          <w:szCs w:val="21"/>
          <w:shd w:val="clear" w:color="auto" w:fill="FFFFFF"/>
        </w:rPr>
        <w:t>、</w:t>
      </w:r>
      <w:r w:rsidRPr="00ED519F">
        <w:rPr>
          <w:rFonts w:ascii="宋体" w:hAnsi="宋体" w:cs="宋体" w:hint="eastAsia"/>
          <w:szCs w:val="21"/>
          <w:shd w:val="clear" w:color="auto" w:fill="FFFFFF"/>
        </w:rPr>
        <w:t>《加强被告在刑事诉讼中的程序性权利和修订关于有非专业法官的法院的法律法》</w:t>
      </w:r>
      <w:r w:rsidRPr="00ED519F">
        <w:rPr>
          <w:szCs w:val="21"/>
          <w:shd w:val="clear" w:color="auto" w:fill="FFFFFF"/>
        </w:rPr>
        <w:t>(</w:t>
      </w:r>
      <w:r w:rsidR="00D76B19">
        <w:rPr>
          <w:szCs w:val="21"/>
          <w:shd w:val="clear" w:color="auto" w:fill="FFFFFF"/>
        </w:rPr>
        <w:t>2</w:t>
      </w:r>
      <w:r w:rsidRPr="00ED519F">
        <w:rPr>
          <w:szCs w:val="21"/>
          <w:shd w:val="clear" w:color="auto" w:fill="FFFFFF"/>
        </w:rPr>
        <w:t>0</w:t>
      </w:r>
      <w:r w:rsidR="00D76B19">
        <w:rPr>
          <w:szCs w:val="21"/>
          <w:shd w:val="clear" w:color="auto" w:fill="FFFFFF"/>
        </w:rPr>
        <w:t>17</w:t>
      </w:r>
      <w:r w:rsidRPr="00ED519F">
        <w:rPr>
          <w:rFonts w:ascii="宋体" w:hAnsi="宋体" w:cs="宋体" w:hint="eastAsia"/>
          <w:szCs w:val="21"/>
          <w:shd w:val="clear" w:color="auto" w:fill="FFFFFF"/>
        </w:rPr>
        <w:t>年</w:t>
      </w:r>
      <w:r w:rsidRPr="00ED519F">
        <w:rPr>
          <w:szCs w:val="21"/>
          <w:shd w:val="clear" w:color="auto" w:fill="FFFFFF"/>
        </w:rPr>
        <w:t>)</w:t>
      </w:r>
      <w:r w:rsidRPr="00ED519F">
        <w:rPr>
          <w:rFonts w:hint="eastAsia"/>
          <w:szCs w:val="21"/>
          <w:shd w:val="clear" w:color="auto" w:fill="FFFFFF"/>
        </w:rPr>
        <w:t>、</w:t>
      </w:r>
      <w:r w:rsidRPr="00ED519F">
        <w:rPr>
          <w:rFonts w:ascii="宋体" w:hAnsi="宋体" w:cs="宋体" w:hint="eastAsia"/>
          <w:szCs w:val="21"/>
          <w:shd w:val="clear" w:color="auto" w:fill="FFFFFF"/>
        </w:rPr>
        <w:t>《改革关于强制性法律代理的法律法》</w:t>
      </w:r>
      <w:r w:rsidRPr="00ED519F">
        <w:rPr>
          <w:szCs w:val="21"/>
          <w:shd w:val="clear" w:color="auto" w:fill="FFFFFF"/>
        </w:rPr>
        <w:t>(</w:t>
      </w:r>
      <w:r w:rsidR="00D76B19">
        <w:rPr>
          <w:szCs w:val="21"/>
          <w:shd w:val="clear" w:color="auto" w:fill="FFFFFF"/>
        </w:rPr>
        <w:t>2</w:t>
      </w:r>
      <w:r w:rsidRPr="00ED519F">
        <w:rPr>
          <w:szCs w:val="21"/>
          <w:shd w:val="clear" w:color="auto" w:fill="FFFFFF"/>
        </w:rPr>
        <w:t>0</w:t>
      </w:r>
      <w:r w:rsidR="00D76B19">
        <w:rPr>
          <w:szCs w:val="21"/>
          <w:shd w:val="clear" w:color="auto" w:fill="FFFFFF"/>
        </w:rPr>
        <w:t>19</w:t>
      </w:r>
      <w:r w:rsidRPr="00ED519F">
        <w:rPr>
          <w:rFonts w:ascii="宋体" w:hAnsi="宋体" w:cs="宋体" w:hint="eastAsia"/>
          <w:szCs w:val="21"/>
          <w:shd w:val="clear" w:color="auto" w:fill="FFFFFF"/>
        </w:rPr>
        <w:t>年</w:t>
      </w:r>
      <w:r w:rsidRPr="00ED519F">
        <w:rPr>
          <w:szCs w:val="21"/>
          <w:shd w:val="clear" w:color="auto" w:fill="FFFFFF"/>
        </w:rPr>
        <w:t>)</w:t>
      </w:r>
      <w:r w:rsidRPr="00ED519F">
        <w:rPr>
          <w:rFonts w:ascii="宋体" w:hAnsi="宋体" w:cs="宋体" w:hint="eastAsia"/>
          <w:szCs w:val="21"/>
          <w:shd w:val="clear" w:color="auto" w:fill="FFFFFF"/>
        </w:rPr>
        <w:t>；</w:t>
      </w:r>
    </w:p>
    <w:p w14:paraId="53195709" w14:textId="7A187D8D" w:rsidR="007256A9" w:rsidRPr="00ED519F" w:rsidRDefault="007256A9" w:rsidP="007256A9">
      <w:pPr>
        <w:pStyle w:val="SingleTxtGC"/>
        <w:rPr>
          <w:rFonts w:ascii="宋体" w:hAnsi="宋体" w:cs="宋体"/>
          <w:szCs w:val="21"/>
          <w:shd w:val="clear" w:color="auto" w:fill="FFFFFF"/>
        </w:rPr>
      </w:pPr>
      <w:r w:rsidRPr="00ED519F">
        <w:tab/>
        <w:t>(</w:t>
      </w:r>
      <w:r w:rsidR="00D76B19">
        <w:t>f</w:t>
      </w:r>
      <w:r w:rsidRPr="00ED519F">
        <w:t>)</w:t>
      </w:r>
      <w:r w:rsidRPr="00ED519F">
        <w:tab/>
      </w:r>
      <w:r w:rsidRPr="00ED519F">
        <w:rPr>
          <w:rFonts w:hint="eastAsia"/>
        </w:rPr>
        <w:t>颁布</w:t>
      </w:r>
      <w:r w:rsidRPr="00ED519F">
        <w:rPr>
          <w:rFonts w:ascii="宋体" w:hAnsi="宋体" w:cs="宋体" w:hint="eastAsia"/>
          <w:szCs w:val="21"/>
          <w:shd w:val="clear" w:color="auto" w:fill="FFFFFF"/>
        </w:rPr>
        <w:t>《联邦选举法和其他立法修正案》</w:t>
      </w:r>
      <w:r w:rsidRPr="00ED519F">
        <w:rPr>
          <w:szCs w:val="21"/>
          <w:shd w:val="clear" w:color="auto" w:fill="FFFFFF"/>
        </w:rPr>
        <w:t>(</w:t>
      </w:r>
      <w:r w:rsidR="00D76B19">
        <w:rPr>
          <w:szCs w:val="21"/>
          <w:shd w:val="clear" w:color="auto" w:fill="FFFFFF"/>
        </w:rPr>
        <w:t>2</w:t>
      </w:r>
      <w:r w:rsidRPr="00ED519F">
        <w:rPr>
          <w:szCs w:val="21"/>
          <w:shd w:val="clear" w:color="auto" w:fill="FFFFFF"/>
        </w:rPr>
        <w:t>0</w:t>
      </w:r>
      <w:r w:rsidR="00D76B19">
        <w:rPr>
          <w:szCs w:val="21"/>
          <w:shd w:val="clear" w:color="auto" w:fill="FFFFFF"/>
        </w:rPr>
        <w:t>19</w:t>
      </w:r>
      <w:r w:rsidRPr="00ED519F">
        <w:rPr>
          <w:rFonts w:ascii="宋体" w:hAnsi="宋体" w:cs="宋体" w:hint="eastAsia"/>
          <w:szCs w:val="21"/>
          <w:shd w:val="clear" w:color="auto" w:fill="FFFFFF"/>
        </w:rPr>
        <w:t>年</w:t>
      </w:r>
      <w:r w:rsidRPr="00ED519F">
        <w:rPr>
          <w:szCs w:val="21"/>
          <w:shd w:val="clear" w:color="auto" w:fill="FFFFFF"/>
        </w:rPr>
        <w:t>)</w:t>
      </w:r>
      <w:r w:rsidRPr="00ED519F">
        <w:rPr>
          <w:rFonts w:ascii="宋体" w:hAnsi="宋体" w:cs="宋体" w:hint="eastAsia"/>
          <w:szCs w:val="21"/>
          <w:shd w:val="clear" w:color="auto" w:fill="FFFFFF"/>
        </w:rPr>
        <w:t>，取消了对残疾人和减轻承担刑事责任者投票权的限制。</w:t>
      </w:r>
    </w:p>
    <w:p w14:paraId="0E2CDC80" w14:textId="053EFA39" w:rsidR="007256A9" w:rsidRPr="00ED519F" w:rsidRDefault="007256A9" w:rsidP="007256A9">
      <w:pPr>
        <w:pStyle w:val="H1GC"/>
        <w:rPr>
          <w:rFonts w:eastAsiaTheme="minorEastAsia"/>
        </w:rPr>
      </w:pPr>
      <w:r w:rsidRPr="00ED519F">
        <w:rPr>
          <w:rFonts w:eastAsiaTheme="minorEastAsia"/>
        </w:rPr>
        <w:tab/>
      </w:r>
      <w:r w:rsidR="00D76B19">
        <w:rPr>
          <w:rFonts w:eastAsiaTheme="minorEastAsia"/>
        </w:rPr>
        <w:t>C</w:t>
      </w:r>
      <w:r w:rsidRPr="00ED519F">
        <w:rPr>
          <w:rFonts w:eastAsiaTheme="minorEastAsia"/>
        </w:rPr>
        <w:t>.</w:t>
      </w:r>
      <w:r w:rsidRPr="00ED519F">
        <w:rPr>
          <w:rFonts w:eastAsiaTheme="minorEastAsia"/>
        </w:rPr>
        <w:tab/>
      </w:r>
      <w:r w:rsidRPr="00ED519F">
        <w:rPr>
          <w:rFonts w:hint="eastAsia"/>
        </w:rPr>
        <w:t>关注的主要问题及建议</w:t>
      </w:r>
    </w:p>
    <w:p w14:paraId="6A13D804" w14:textId="77777777" w:rsidR="007256A9" w:rsidRPr="00ED519F" w:rsidRDefault="007256A9" w:rsidP="007256A9">
      <w:pPr>
        <w:pStyle w:val="H23GC"/>
      </w:pPr>
      <w:r w:rsidRPr="00ED519F">
        <w:tab/>
      </w:r>
      <w:r w:rsidRPr="00ED519F">
        <w:tab/>
      </w:r>
      <w:r w:rsidRPr="00ED519F">
        <w:rPr>
          <w:rFonts w:cs="宋体" w:hint="eastAsia"/>
          <w:sz w:val="21"/>
          <w:szCs w:val="21"/>
          <w:shd w:val="clear" w:color="auto" w:fill="FFFFFF"/>
        </w:rPr>
        <w:t>保留</w:t>
      </w:r>
    </w:p>
    <w:p w14:paraId="1652F02A" w14:textId="7AFDEAC4" w:rsidR="007256A9" w:rsidRPr="00ED519F" w:rsidRDefault="00D76B19" w:rsidP="007256A9">
      <w:pPr>
        <w:pStyle w:val="SingleTxtGC"/>
        <w:rPr>
          <w:shd w:val="clear" w:color="auto" w:fill="FFFFFF"/>
        </w:rPr>
      </w:pPr>
      <w:r>
        <w:t>4</w:t>
      </w:r>
      <w:r w:rsidR="007256A9" w:rsidRPr="00ED519F">
        <w:t>.</w:t>
      </w:r>
      <w:r w:rsidR="007256A9" w:rsidRPr="00ED519F">
        <w:tab/>
      </w:r>
      <w:r w:rsidR="007256A9" w:rsidRPr="00ED519F">
        <w:rPr>
          <w:rFonts w:hint="eastAsia"/>
          <w:shd w:val="clear" w:color="auto" w:fill="FFFFFF"/>
        </w:rPr>
        <w:t>委员会感到关切的是，缔约国维持若干项保留，包括对《公约》第十五条第一款和《第一项任择议定书》第五条第二款</w:t>
      </w:r>
      <w:r w:rsidR="007256A9" w:rsidRPr="00ED519F">
        <w:rPr>
          <w:shd w:val="clear" w:color="auto" w:fill="FFFFFF"/>
        </w:rPr>
        <w:t>(</w:t>
      </w:r>
      <w:r w:rsidR="007256A9" w:rsidRPr="00ED519F">
        <w:rPr>
          <w:rFonts w:hint="eastAsia"/>
          <w:shd w:val="clear" w:color="auto" w:fill="FFFFFF"/>
        </w:rPr>
        <w:t>子</w:t>
      </w:r>
      <w:r w:rsidR="007256A9" w:rsidRPr="00ED519F">
        <w:rPr>
          <w:shd w:val="clear" w:color="auto" w:fill="FFFFFF"/>
        </w:rPr>
        <w:t>)</w:t>
      </w:r>
      <w:r w:rsidR="007256A9" w:rsidRPr="00ED519F">
        <w:rPr>
          <w:rFonts w:hint="eastAsia"/>
          <w:shd w:val="clear" w:color="auto" w:fill="FFFFFF"/>
        </w:rPr>
        <w:t>项的保留。委员会欢迎缔约国在互动对话期间表示将进一步考虑撤回这些保留，但委员会仍感关切的是，不清楚何时可能作出这种改变，也不清楚是否将撤回所有保留</w:t>
      </w:r>
      <w:r w:rsidR="007256A9" w:rsidRPr="00ED519F">
        <w:rPr>
          <w:shd w:val="clear" w:color="auto" w:fill="FFFFFF"/>
        </w:rPr>
        <w:t>(</w:t>
      </w:r>
      <w:r w:rsidR="007256A9" w:rsidRPr="00ED519F">
        <w:rPr>
          <w:rFonts w:hint="eastAsia"/>
          <w:shd w:val="clear" w:color="auto" w:fill="FFFFFF"/>
        </w:rPr>
        <w:t>第二条</w:t>
      </w:r>
      <w:r w:rsidR="007256A9" w:rsidRPr="00ED519F">
        <w:rPr>
          <w:shd w:val="clear" w:color="auto" w:fill="FFFFFF"/>
        </w:rPr>
        <w:t>)</w:t>
      </w:r>
      <w:r w:rsidR="007256A9" w:rsidRPr="00ED519F">
        <w:rPr>
          <w:rFonts w:hint="eastAsia"/>
          <w:shd w:val="clear" w:color="auto" w:fill="FFFFFF"/>
        </w:rPr>
        <w:t>。</w:t>
      </w:r>
    </w:p>
    <w:p w14:paraId="06D44584" w14:textId="3A448A36" w:rsidR="007256A9" w:rsidRPr="00ED519F" w:rsidRDefault="00D76B19" w:rsidP="007256A9">
      <w:pPr>
        <w:pStyle w:val="SingleTxtGC"/>
        <w:rPr>
          <w:rFonts w:ascii="Time New Roman" w:eastAsia="黑体" w:hAnsi="Time New Roman"/>
          <w:bCs/>
        </w:rPr>
      </w:pPr>
      <w:r>
        <w:rPr>
          <w:rFonts w:ascii="Time New Roman" w:eastAsia="黑体" w:hAnsi="Time New Roman"/>
        </w:rPr>
        <w:t>5</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shd w:val="clear" w:color="auto" w:fill="FFFFFF"/>
        </w:rPr>
        <w:t>委员会回顾其先前的建议，</w:t>
      </w:r>
      <w:r w:rsidR="007256A9" w:rsidRPr="00ED519F">
        <w:rPr>
          <w:rStyle w:val="a8"/>
          <w:rFonts w:ascii="Time New Roman" w:eastAsia="黑体" w:hAnsi="Time New Roman"/>
        </w:rPr>
        <w:footnoteReference w:id="7"/>
      </w:r>
      <w:r w:rsidR="00D121D8">
        <w:rPr>
          <w:rFonts w:ascii="Time New Roman" w:eastAsia="黑体" w:hAnsi="Time New Roman" w:hint="eastAsia"/>
          <w:shd w:val="clear" w:color="auto" w:fill="FFFFFF"/>
        </w:rPr>
        <w:t xml:space="preserve"> </w:t>
      </w:r>
      <w:r w:rsidR="007256A9" w:rsidRPr="00ED519F">
        <w:rPr>
          <w:rFonts w:ascii="Time New Roman" w:eastAsia="黑体" w:hAnsi="Time New Roman" w:hint="eastAsia"/>
          <w:shd w:val="clear" w:color="auto" w:fill="FFFFFF"/>
        </w:rPr>
        <w:t>建议缔约国进一步考虑采取具体步骤，撤销各项保留，包括对《公约》第十五条第一款和《第一项任择议定书》第五条第二款</w:t>
      </w:r>
      <w:r w:rsidR="007256A9" w:rsidRPr="00ED519F">
        <w:rPr>
          <w:rFonts w:ascii="Time New Roman" w:eastAsia="黑体" w:hAnsi="Time New Roman"/>
          <w:shd w:val="clear" w:color="auto" w:fill="FFFFFF"/>
        </w:rPr>
        <w:t>(</w:t>
      </w:r>
      <w:r w:rsidR="007256A9" w:rsidRPr="00ED519F">
        <w:rPr>
          <w:rFonts w:ascii="Time New Roman" w:eastAsia="黑体" w:hAnsi="Time New Roman" w:hint="eastAsia"/>
          <w:shd w:val="clear" w:color="auto" w:fill="FFFFFF"/>
        </w:rPr>
        <w:t>子</w:t>
      </w:r>
      <w:r w:rsidR="007256A9" w:rsidRPr="00ED519F">
        <w:rPr>
          <w:rFonts w:ascii="Time New Roman" w:eastAsia="黑体" w:hAnsi="Time New Roman"/>
          <w:shd w:val="clear" w:color="auto" w:fill="FFFFFF"/>
        </w:rPr>
        <w:t>)</w:t>
      </w:r>
      <w:r w:rsidR="007256A9" w:rsidRPr="00ED519F">
        <w:rPr>
          <w:rFonts w:ascii="Time New Roman" w:eastAsia="黑体" w:hAnsi="Time New Roman" w:hint="eastAsia"/>
          <w:shd w:val="clear" w:color="auto" w:fill="FFFFFF"/>
        </w:rPr>
        <w:t>项的保留。</w:t>
      </w:r>
    </w:p>
    <w:p w14:paraId="187B8CA8" w14:textId="77777777" w:rsidR="007256A9" w:rsidRPr="00ED519F" w:rsidRDefault="007256A9" w:rsidP="007256A9">
      <w:pPr>
        <w:pStyle w:val="H23GC"/>
        <w:rPr>
          <w:shd w:val="clear" w:color="auto" w:fill="FFFFFF"/>
        </w:rPr>
      </w:pPr>
      <w:r w:rsidRPr="00ED519F">
        <w:tab/>
      </w:r>
      <w:r w:rsidRPr="00ED519F">
        <w:tab/>
      </w:r>
      <w:r w:rsidRPr="00ED519F">
        <w:rPr>
          <w:rFonts w:hint="eastAsia"/>
          <w:shd w:val="clear" w:color="auto" w:fill="FFFFFF"/>
        </w:rPr>
        <w:t>工商企业与人权</w:t>
      </w:r>
    </w:p>
    <w:p w14:paraId="56CFC93E" w14:textId="2CF6F275" w:rsidR="007256A9" w:rsidRPr="00ED519F" w:rsidRDefault="00D76B19" w:rsidP="007256A9">
      <w:pPr>
        <w:pStyle w:val="SingleTxtGC"/>
        <w:rPr>
          <w:shd w:val="clear" w:color="auto" w:fill="FFFFFF"/>
        </w:rPr>
      </w:pPr>
      <w:r>
        <w:t>6</w:t>
      </w:r>
      <w:r w:rsidR="007256A9" w:rsidRPr="00ED519F">
        <w:t>.</w:t>
      </w:r>
      <w:r w:rsidR="007256A9" w:rsidRPr="00ED519F">
        <w:tab/>
      </w:r>
      <w:r w:rsidR="007256A9" w:rsidRPr="00ED519F">
        <w:rPr>
          <w:rFonts w:hint="eastAsia"/>
          <w:shd w:val="clear" w:color="auto" w:fill="FFFFFF"/>
        </w:rPr>
        <w:t>委员会感到关切的是，继续有指控称，在德国管辖下在国外经营的公司侵犯人权，并有报告称，据称侵犯人权行为的受害者难以获得法律补救</w:t>
      </w:r>
      <w:r w:rsidR="007256A9" w:rsidRPr="00ED519F">
        <w:rPr>
          <w:shd w:val="clear" w:color="auto" w:fill="FFFFFF"/>
        </w:rPr>
        <w:t>(</w:t>
      </w:r>
      <w:r w:rsidR="007256A9" w:rsidRPr="00ED519F">
        <w:rPr>
          <w:rFonts w:hint="eastAsia"/>
          <w:shd w:val="clear" w:color="auto" w:fill="FFFFFF"/>
        </w:rPr>
        <w:t>第二条</w:t>
      </w:r>
      <w:r w:rsidR="007256A9" w:rsidRPr="00ED519F">
        <w:rPr>
          <w:shd w:val="clear" w:color="auto" w:fill="FFFFFF"/>
        </w:rPr>
        <w:t>)</w:t>
      </w:r>
      <w:r w:rsidR="007256A9" w:rsidRPr="00ED519F">
        <w:rPr>
          <w:rFonts w:hint="eastAsia"/>
          <w:shd w:val="clear" w:color="auto" w:fill="FFFFFF"/>
        </w:rPr>
        <w:t>。</w:t>
      </w:r>
    </w:p>
    <w:p w14:paraId="7C6842E9" w14:textId="7277145A" w:rsidR="007256A9" w:rsidRPr="00ED519F" w:rsidRDefault="00D76B19" w:rsidP="007256A9">
      <w:pPr>
        <w:pStyle w:val="SingleTxtGC"/>
        <w:rPr>
          <w:rFonts w:ascii="Time New Roman" w:eastAsia="黑体" w:hAnsi="Time New Roman"/>
          <w:shd w:val="clear" w:color="auto" w:fill="FFFFFF"/>
        </w:rPr>
      </w:pPr>
      <w:r>
        <w:rPr>
          <w:rFonts w:ascii="Time New Roman" w:eastAsia="黑体" w:hAnsi="Time New Roman"/>
        </w:rPr>
        <w:t>7</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shd w:val="clear" w:color="auto" w:fill="FFFFFF"/>
        </w:rPr>
        <w:t>考虑到委员会先前的建议，</w:t>
      </w:r>
      <w:r w:rsidR="007256A9" w:rsidRPr="00ED519F">
        <w:rPr>
          <w:rStyle w:val="a8"/>
          <w:rFonts w:ascii="Time New Roman" w:eastAsia="黑体" w:hAnsi="Time New Roman"/>
          <w:bCs/>
        </w:rPr>
        <w:footnoteReference w:id="8"/>
      </w:r>
      <w:r w:rsidR="00D121D8">
        <w:rPr>
          <w:rFonts w:ascii="Time New Roman" w:eastAsia="黑体" w:hAnsi="Time New Roman" w:hint="eastAsia"/>
          <w:shd w:val="clear" w:color="auto" w:fill="FFFFFF"/>
        </w:rPr>
        <w:t xml:space="preserve"> </w:t>
      </w:r>
      <w:r w:rsidR="007256A9" w:rsidRPr="00ED519F">
        <w:rPr>
          <w:rFonts w:ascii="Time New Roman" w:eastAsia="黑体" w:hAnsi="Time New Roman" w:hint="eastAsia"/>
          <w:shd w:val="clear" w:color="auto" w:fill="FFFFFF"/>
        </w:rPr>
        <w:t>缔约国应：</w:t>
      </w:r>
    </w:p>
    <w:p w14:paraId="46DBDA5B" w14:textId="06FFCD43" w:rsidR="007256A9" w:rsidRPr="00ED519F" w:rsidRDefault="007256A9" w:rsidP="007256A9">
      <w:pPr>
        <w:pStyle w:val="SingleTxtGC"/>
        <w:rPr>
          <w:rFonts w:ascii="Time New Roman" w:eastAsia="黑体" w:hAnsi="Time New Roman"/>
          <w:bCs/>
        </w:rPr>
      </w:pPr>
      <w:r w:rsidRPr="00ED519F">
        <w:rPr>
          <w:rFonts w:ascii="Time New Roman" w:eastAsia="黑体" w:hAnsi="Time New Roman"/>
        </w:rPr>
        <w:tab/>
        <w:t>(</w:t>
      </w:r>
      <w:r w:rsidR="00D76B19">
        <w:rPr>
          <w:rFonts w:ascii="Time New Roman" w:eastAsia="黑体" w:hAnsi="Time New Roman"/>
        </w:rPr>
        <w:t>a</w:t>
      </w:r>
      <w:r w:rsidRPr="00ED519F">
        <w:rPr>
          <w:rFonts w:ascii="Time New Roman" w:eastAsia="黑体" w:hAnsi="Time New Roman"/>
        </w:rPr>
        <w:t>)</w:t>
      </w:r>
      <w:r w:rsidRPr="00ED519F">
        <w:rPr>
          <w:rFonts w:ascii="Time New Roman" w:eastAsia="黑体" w:hAnsi="Time New Roman"/>
        </w:rPr>
        <w:tab/>
      </w:r>
      <w:r w:rsidRPr="00ED519F">
        <w:rPr>
          <w:rFonts w:ascii="Time New Roman" w:eastAsia="黑体" w:hAnsi="Time New Roman" w:hint="eastAsia"/>
          <w:shd w:val="clear" w:color="auto" w:fill="FFFFFF"/>
        </w:rPr>
        <w:t>提高现有机制的效力，确保其管辖下的所有公司在国外经营时尊重人权标准；</w:t>
      </w:r>
    </w:p>
    <w:p w14:paraId="7B54BCAE" w14:textId="699BB553" w:rsidR="007256A9" w:rsidRPr="00ED519F" w:rsidRDefault="007256A9" w:rsidP="007256A9">
      <w:pPr>
        <w:pStyle w:val="SingleTxtGC"/>
        <w:rPr>
          <w:rFonts w:ascii="Time New Roman" w:eastAsia="黑体" w:hAnsi="Time New Roman"/>
          <w:bCs/>
        </w:rPr>
      </w:pPr>
      <w:r w:rsidRPr="00ED519F">
        <w:rPr>
          <w:rFonts w:ascii="Time New Roman" w:eastAsia="黑体" w:hAnsi="Time New Roman"/>
          <w:bCs/>
        </w:rPr>
        <w:tab/>
        <w:t>(</w:t>
      </w:r>
      <w:r w:rsidR="00D76B19">
        <w:rPr>
          <w:rFonts w:ascii="Time New Roman" w:eastAsia="黑体" w:hAnsi="Time New Roman"/>
          <w:bCs/>
        </w:rPr>
        <w:t>b</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考虑创建一个独立的机制，有权调查在国外犯下的侵犯人权行为；</w:t>
      </w:r>
    </w:p>
    <w:p w14:paraId="7CD7676D" w14:textId="3CCFC390" w:rsidR="007256A9" w:rsidRPr="00ED519F" w:rsidRDefault="007256A9" w:rsidP="007256A9">
      <w:pPr>
        <w:pStyle w:val="SingleTxtGC"/>
        <w:rPr>
          <w:rFonts w:ascii="Time New Roman" w:eastAsia="黑体" w:hAnsi="Time New Roman"/>
          <w:bCs/>
        </w:rPr>
      </w:pPr>
      <w:r w:rsidRPr="00ED519F">
        <w:rPr>
          <w:rFonts w:ascii="Time New Roman" w:eastAsia="黑体" w:hAnsi="Time New Roman"/>
          <w:bCs/>
        </w:rPr>
        <w:tab/>
        <w:t>(</w:t>
      </w:r>
      <w:r w:rsidR="00D76B19">
        <w:rPr>
          <w:rFonts w:ascii="Time New Roman" w:eastAsia="黑体" w:hAnsi="Time New Roman"/>
          <w:bCs/>
        </w:rPr>
        <w:t>c</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进一步采取步骤，消除任何妨碍此类在国外经营公司的活动的受害者获得法律补救，包括司法补救的障碍。</w:t>
      </w:r>
    </w:p>
    <w:p w14:paraId="6EA7C97D" w14:textId="77777777" w:rsidR="007256A9" w:rsidRPr="00ED519F" w:rsidRDefault="007256A9" w:rsidP="007256A9">
      <w:pPr>
        <w:pStyle w:val="H23GC"/>
      </w:pPr>
      <w:r w:rsidRPr="00ED519F">
        <w:tab/>
      </w:r>
      <w:r w:rsidRPr="00ED519F">
        <w:tab/>
      </w:r>
      <w:r w:rsidRPr="00ED519F">
        <w:rPr>
          <w:rFonts w:ascii="黑体" w:hAnsi="黑体" w:cs="宋体" w:hint="eastAsia"/>
          <w:sz w:val="21"/>
          <w:szCs w:val="21"/>
          <w:shd w:val="clear" w:color="auto" w:fill="FFFFFF"/>
        </w:rPr>
        <w:t>不歧视</w:t>
      </w:r>
    </w:p>
    <w:p w14:paraId="35E9BB38" w14:textId="12C70E8A" w:rsidR="007256A9" w:rsidRPr="00ED519F" w:rsidRDefault="00D76B19" w:rsidP="007256A9">
      <w:pPr>
        <w:pStyle w:val="SingleTxtGC"/>
        <w:rPr>
          <w:shd w:val="clear" w:color="auto" w:fill="FFFFFF"/>
        </w:rPr>
      </w:pPr>
      <w:r>
        <w:t>8</w:t>
      </w:r>
      <w:r w:rsidR="007256A9" w:rsidRPr="00ED519F">
        <w:t>.</w:t>
      </w:r>
      <w:r w:rsidR="007256A9" w:rsidRPr="00ED519F">
        <w:tab/>
      </w:r>
      <w:r w:rsidR="007256A9" w:rsidRPr="00ED519F">
        <w:rPr>
          <w:rFonts w:hint="eastAsia"/>
          <w:shd w:val="clear" w:color="auto" w:fill="FFFFFF"/>
        </w:rPr>
        <w:t>委员会感到关切的是，</w:t>
      </w:r>
      <w:r>
        <w:rPr>
          <w:shd w:val="clear" w:color="auto" w:fill="FFFFFF"/>
        </w:rPr>
        <w:t>2</w:t>
      </w:r>
      <w:r w:rsidR="007256A9" w:rsidRPr="00ED519F">
        <w:rPr>
          <w:shd w:val="clear" w:color="auto" w:fill="FFFFFF"/>
        </w:rPr>
        <w:t>00</w:t>
      </w:r>
      <w:r>
        <w:rPr>
          <w:shd w:val="clear" w:color="auto" w:fill="FFFFFF"/>
        </w:rPr>
        <w:t>6</w:t>
      </w:r>
      <w:r w:rsidR="007256A9" w:rsidRPr="00ED519F">
        <w:rPr>
          <w:rFonts w:hint="eastAsia"/>
          <w:shd w:val="clear" w:color="auto" w:fill="FFFFFF"/>
        </w:rPr>
        <w:t>年《全民平等待遇法》：</w:t>
      </w:r>
    </w:p>
    <w:p w14:paraId="62C02217" w14:textId="1DCAABD1" w:rsidR="007256A9" w:rsidRPr="00ED519F" w:rsidRDefault="007256A9" w:rsidP="007256A9">
      <w:pPr>
        <w:pStyle w:val="SingleTxtGC"/>
        <w:rPr>
          <w:rFonts w:ascii="宋体" w:hAnsi="宋体" w:cs="宋体"/>
          <w:szCs w:val="21"/>
          <w:shd w:val="clear" w:color="auto" w:fill="FFFFFF"/>
        </w:rPr>
      </w:pPr>
      <w:r w:rsidRPr="00ED519F">
        <w:tab/>
        <w:t>(</w:t>
      </w:r>
      <w:r w:rsidR="00D76B19">
        <w:t>a</w:t>
      </w:r>
      <w:r w:rsidRPr="00ED519F">
        <w:t>)</w:t>
      </w:r>
      <w:r w:rsidRPr="00ED519F">
        <w:tab/>
      </w:r>
      <w:r w:rsidRPr="00ED519F">
        <w:rPr>
          <w:rFonts w:ascii="宋体" w:hAnsi="宋体" w:cs="宋体" w:hint="eastAsia"/>
          <w:szCs w:val="21"/>
          <w:shd w:val="clear" w:color="auto" w:fill="FFFFFF"/>
        </w:rPr>
        <w:t>没有明确保护个人免遭基于语言和国籍的歧视；</w:t>
      </w:r>
    </w:p>
    <w:p w14:paraId="7FE8C8E2" w14:textId="219E66FA" w:rsidR="007256A9" w:rsidRPr="00ED519F" w:rsidRDefault="007256A9" w:rsidP="007256A9">
      <w:pPr>
        <w:pStyle w:val="SingleTxtGC"/>
        <w:rPr>
          <w:rFonts w:ascii="宋体" w:hAnsi="宋体" w:cs="宋体"/>
          <w:szCs w:val="21"/>
          <w:shd w:val="clear" w:color="auto" w:fill="FFFFFF"/>
        </w:rPr>
      </w:pPr>
      <w:r w:rsidRPr="00ED519F">
        <w:tab/>
        <w:t>(</w:t>
      </w:r>
      <w:r w:rsidR="00D76B19">
        <w:t>b</w:t>
      </w:r>
      <w:r w:rsidRPr="00ED519F">
        <w:t>)</w:t>
      </w:r>
      <w:r w:rsidRPr="00ED519F">
        <w:tab/>
      </w:r>
      <w:r w:rsidRPr="00ED519F">
        <w:rPr>
          <w:rFonts w:ascii="宋体" w:hAnsi="宋体" w:cs="宋体" w:hint="eastAsia"/>
          <w:szCs w:val="21"/>
          <w:shd w:val="clear" w:color="auto" w:fill="FFFFFF"/>
        </w:rPr>
        <w:t>没有切实解决基于多种理由的歧视；</w:t>
      </w:r>
    </w:p>
    <w:p w14:paraId="206F81F6" w14:textId="341382EA" w:rsidR="007256A9" w:rsidRPr="00ED519F" w:rsidRDefault="007256A9" w:rsidP="007256A9">
      <w:pPr>
        <w:pStyle w:val="SingleTxtGC"/>
        <w:rPr>
          <w:rFonts w:ascii="宋体" w:hAnsi="宋体" w:cs="宋体"/>
          <w:szCs w:val="21"/>
          <w:shd w:val="clear" w:color="auto" w:fill="FFFFFF"/>
        </w:rPr>
      </w:pPr>
      <w:r w:rsidRPr="00ED519F">
        <w:tab/>
        <w:t>(</w:t>
      </w:r>
      <w:r w:rsidR="00D76B19">
        <w:t>c</w:t>
      </w:r>
      <w:r w:rsidRPr="00ED519F">
        <w:t>)</w:t>
      </w:r>
      <w:r w:rsidRPr="00ED519F">
        <w:tab/>
      </w:r>
      <w:r w:rsidRPr="00ED519F">
        <w:rPr>
          <w:rFonts w:ascii="宋体" w:hAnsi="宋体" w:cs="宋体" w:hint="eastAsia"/>
          <w:szCs w:val="21"/>
          <w:shd w:val="clear" w:color="auto" w:fill="FFFFFF"/>
        </w:rPr>
        <w:t>规定提出歧视申诉的期限为六个月；</w:t>
      </w:r>
    </w:p>
    <w:p w14:paraId="70D97795" w14:textId="5A984292" w:rsidR="007256A9" w:rsidRPr="00ED519F" w:rsidRDefault="007256A9" w:rsidP="007256A9">
      <w:pPr>
        <w:pStyle w:val="SingleTxtGC"/>
        <w:rPr>
          <w:rFonts w:ascii="宋体" w:hAnsi="宋体" w:cs="宋体"/>
          <w:szCs w:val="21"/>
          <w:shd w:val="clear" w:color="auto" w:fill="FFFFFF"/>
        </w:rPr>
      </w:pPr>
      <w:r w:rsidRPr="00ED519F">
        <w:tab/>
        <w:t>(</w:t>
      </w:r>
      <w:r w:rsidR="00D76B19">
        <w:t>d</w:t>
      </w:r>
      <w:r w:rsidRPr="00ED519F">
        <w:t>)</w:t>
      </w:r>
      <w:r w:rsidRPr="00ED519F">
        <w:tab/>
      </w:r>
      <w:r w:rsidRPr="00ED519F">
        <w:rPr>
          <w:rFonts w:ascii="宋体" w:hAnsi="宋体" w:cs="宋体" w:hint="eastAsia"/>
          <w:szCs w:val="21"/>
          <w:shd w:val="clear" w:color="auto" w:fill="FFFFFF"/>
        </w:rPr>
        <w:t>没有为以歧视为由向法院提出群体申诉提供依据；</w:t>
      </w:r>
    </w:p>
    <w:p w14:paraId="61CD7854" w14:textId="20B738F5" w:rsidR="007256A9" w:rsidRPr="00ED519F" w:rsidRDefault="007256A9" w:rsidP="007256A9">
      <w:pPr>
        <w:pStyle w:val="SingleTxtGC"/>
        <w:rPr>
          <w:rFonts w:ascii="宋体" w:hAnsi="宋体" w:cs="宋体"/>
          <w:szCs w:val="21"/>
          <w:shd w:val="clear" w:color="auto" w:fill="FFFFFF"/>
        </w:rPr>
      </w:pPr>
      <w:r w:rsidRPr="00ED519F">
        <w:tab/>
        <w:t>(</w:t>
      </w:r>
      <w:r w:rsidR="00D76B19">
        <w:t>e</w:t>
      </w:r>
      <w:r w:rsidRPr="00ED519F">
        <w:t>)</w:t>
      </w:r>
      <w:r w:rsidRPr="00ED519F">
        <w:tab/>
      </w:r>
      <w:r w:rsidRPr="00ED519F">
        <w:rPr>
          <w:rFonts w:ascii="宋体" w:hAnsi="宋体" w:cs="宋体" w:hint="eastAsia"/>
          <w:szCs w:val="21"/>
          <w:shd w:val="clear" w:color="auto" w:fill="FFFFFF"/>
        </w:rPr>
        <w:t>赋予联邦反歧视局的调查权有限，不赋予其向法院提起诉讼的权限，从而可能限制受害者获得补救；</w:t>
      </w:r>
    </w:p>
    <w:p w14:paraId="228E0942" w14:textId="5018BE2F" w:rsidR="007256A9" w:rsidRPr="00ED519F" w:rsidRDefault="007256A9" w:rsidP="007256A9">
      <w:pPr>
        <w:pStyle w:val="SingleTxtGC"/>
        <w:rPr>
          <w:rFonts w:ascii="宋体" w:hAnsi="宋体" w:cs="宋体"/>
          <w:szCs w:val="21"/>
          <w:shd w:val="clear" w:color="auto" w:fill="FFFFFF"/>
        </w:rPr>
      </w:pPr>
      <w:r w:rsidRPr="00ED519F">
        <w:tab/>
        <w:t>(</w:t>
      </w:r>
      <w:r w:rsidR="00D76B19">
        <w:t>f</w:t>
      </w:r>
      <w:r w:rsidRPr="00ED519F">
        <w:t>)</w:t>
      </w:r>
      <w:r w:rsidRPr="00ED519F">
        <w:tab/>
      </w:r>
      <w:r w:rsidRPr="00ED519F">
        <w:rPr>
          <w:rFonts w:ascii="宋体" w:hAnsi="宋体" w:cs="宋体" w:hint="eastAsia"/>
          <w:szCs w:val="21"/>
          <w:shd w:val="clear" w:color="auto" w:fill="FFFFFF"/>
        </w:rPr>
        <w:t>据一些报告称，导致了住房市场上的歧视</w:t>
      </w:r>
      <w:r w:rsidRPr="00ED519F">
        <w:rPr>
          <w:szCs w:val="21"/>
          <w:shd w:val="clear" w:color="auto" w:fill="FFFFFF"/>
        </w:rPr>
        <w:t>(</w:t>
      </w:r>
      <w:r w:rsidRPr="00ED519F">
        <w:rPr>
          <w:rFonts w:ascii="宋体" w:hAnsi="宋体" w:cs="宋体" w:hint="eastAsia"/>
          <w:szCs w:val="21"/>
          <w:shd w:val="clear" w:color="auto" w:fill="FFFFFF"/>
        </w:rPr>
        <w:t>第二</w:t>
      </w:r>
      <w:r w:rsidR="00D121D8">
        <w:rPr>
          <w:rFonts w:ascii="宋体" w:hAnsi="宋体" w:cs="宋体" w:hint="eastAsia"/>
          <w:szCs w:val="21"/>
          <w:shd w:val="clear" w:color="auto" w:fill="FFFFFF"/>
        </w:rPr>
        <w:t>至第三</w:t>
      </w:r>
      <w:r w:rsidRPr="00ED519F">
        <w:rPr>
          <w:rFonts w:ascii="宋体" w:hAnsi="宋体" w:cs="宋体" w:hint="eastAsia"/>
          <w:szCs w:val="21"/>
          <w:shd w:val="clear" w:color="auto" w:fill="FFFFFF"/>
        </w:rPr>
        <w:t>条</w:t>
      </w:r>
      <w:r w:rsidRPr="00ED519F">
        <w:rPr>
          <w:szCs w:val="21"/>
          <w:shd w:val="clear" w:color="auto" w:fill="FFFFFF"/>
        </w:rPr>
        <w:t>)</w:t>
      </w:r>
      <w:r w:rsidRPr="00ED519F">
        <w:rPr>
          <w:rFonts w:ascii="宋体" w:hAnsi="宋体" w:cs="宋体" w:hint="eastAsia"/>
          <w:szCs w:val="21"/>
          <w:shd w:val="clear" w:color="auto" w:fill="FFFFFF"/>
        </w:rPr>
        <w:t>。</w:t>
      </w:r>
    </w:p>
    <w:p w14:paraId="3E05DB2E" w14:textId="66C9E6A0" w:rsidR="007256A9" w:rsidRPr="00ED519F" w:rsidRDefault="00D76B19" w:rsidP="007256A9">
      <w:pPr>
        <w:pStyle w:val="SingleTxtGC"/>
        <w:rPr>
          <w:rFonts w:ascii="Time New Roman" w:eastAsia="黑体" w:hAnsi="Time New Roman"/>
          <w:shd w:val="clear" w:color="auto" w:fill="FFFFFF"/>
        </w:rPr>
      </w:pPr>
      <w:r>
        <w:rPr>
          <w:rFonts w:ascii="Time New Roman" w:eastAsia="黑体" w:hAnsi="Time New Roman"/>
        </w:rPr>
        <w:t>9</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shd w:val="clear" w:color="auto" w:fill="FFFFFF"/>
        </w:rPr>
        <w:t>考虑到委员会以前的建议，</w:t>
      </w:r>
      <w:r w:rsidR="007256A9" w:rsidRPr="00ED519F">
        <w:rPr>
          <w:rStyle w:val="a8"/>
          <w:rFonts w:ascii="Time New Roman" w:eastAsia="黑体" w:hAnsi="Time New Roman"/>
          <w:bCs/>
        </w:rPr>
        <w:footnoteReference w:id="9"/>
      </w:r>
      <w:r w:rsidR="008855A4">
        <w:rPr>
          <w:rFonts w:ascii="Time New Roman" w:eastAsia="黑体" w:hAnsi="Time New Roman" w:hint="eastAsia"/>
          <w:shd w:val="clear" w:color="auto" w:fill="FFFFFF"/>
        </w:rPr>
        <w:t xml:space="preserve"> </w:t>
      </w:r>
      <w:r w:rsidR="007256A9" w:rsidRPr="00ED519F">
        <w:rPr>
          <w:rFonts w:ascii="Time New Roman" w:eastAsia="黑体" w:hAnsi="Time New Roman" w:hint="eastAsia"/>
          <w:shd w:val="clear" w:color="auto" w:fill="FFFFFF"/>
        </w:rPr>
        <w:t>缔约国应考虑修订《全民平等待遇法》，以便：</w:t>
      </w:r>
    </w:p>
    <w:p w14:paraId="01B64204" w14:textId="1EF1D5AA" w:rsidR="007256A9" w:rsidRPr="00ED519F" w:rsidRDefault="007256A9" w:rsidP="007256A9">
      <w:pPr>
        <w:pStyle w:val="SingleTxtGC"/>
        <w:rPr>
          <w:rFonts w:ascii="Time New Roman" w:eastAsia="黑体" w:hAnsi="Time New Roman"/>
          <w:shd w:val="clear" w:color="auto" w:fill="FFFFFF"/>
        </w:rPr>
      </w:pPr>
      <w:r w:rsidRPr="00ED519F">
        <w:rPr>
          <w:rFonts w:ascii="Time New Roman" w:eastAsia="黑体" w:hAnsi="Time New Roman"/>
          <w:bCs/>
        </w:rPr>
        <w:tab/>
        <w:t>(</w:t>
      </w:r>
      <w:r w:rsidR="00D76B19">
        <w:rPr>
          <w:rFonts w:ascii="Time New Roman" w:eastAsia="黑体" w:hAnsi="Time New Roman"/>
          <w:bCs/>
        </w:rPr>
        <w:t>a</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提供明确保护，防止基于语言和国籍的歧视，并解决基于多种理由的歧视问题；</w:t>
      </w:r>
    </w:p>
    <w:p w14:paraId="480F3FCF" w14:textId="648C0FFB" w:rsidR="007256A9" w:rsidRPr="00ED519F" w:rsidRDefault="007256A9" w:rsidP="007256A9">
      <w:pPr>
        <w:pStyle w:val="SingleTxtGC"/>
        <w:rPr>
          <w:rFonts w:ascii="Time New Roman" w:eastAsia="黑体" w:hAnsi="Time New Roman"/>
          <w:shd w:val="clear" w:color="auto" w:fill="FFFFFF"/>
        </w:rPr>
      </w:pPr>
      <w:r w:rsidRPr="00ED519F">
        <w:rPr>
          <w:rFonts w:ascii="Time New Roman" w:eastAsia="黑体" w:hAnsi="Time New Roman"/>
          <w:bCs/>
        </w:rPr>
        <w:tab/>
        <w:t>(</w:t>
      </w:r>
      <w:r w:rsidR="00D76B19">
        <w:rPr>
          <w:rFonts w:ascii="Time New Roman" w:eastAsia="黑体" w:hAnsi="Time New Roman"/>
          <w:bCs/>
        </w:rPr>
        <w:t>b</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确保歧视受害者诉诸司法的机会不因提交申诉的六个月时限而受到阻碍；</w:t>
      </w:r>
    </w:p>
    <w:p w14:paraId="0C0FD66D" w14:textId="614602DF" w:rsidR="007256A9" w:rsidRPr="00ED519F" w:rsidRDefault="007256A9" w:rsidP="007256A9">
      <w:pPr>
        <w:pStyle w:val="SingleTxtGC"/>
        <w:rPr>
          <w:rFonts w:ascii="Time New Roman" w:eastAsia="黑体" w:hAnsi="Time New Roman"/>
          <w:shd w:val="clear" w:color="auto" w:fill="FFFFFF"/>
        </w:rPr>
      </w:pPr>
      <w:r w:rsidRPr="00ED519F">
        <w:rPr>
          <w:rFonts w:ascii="Time New Roman" w:eastAsia="黑体" w:hAnsi="Time New Roman"/>
          <w:bCs/>
        </w:rPr>
        <w:tab/>
        <w:t>(</w:t>
      </w:r>
      <w:r w:rsidR="00D76B19">
        <w:rPr>
          <w:rFonts w:ascii="Time New Roman" w:eastAsia="黑体" w:hAnsi="Time New Roman"/>
          <w:bCs/>
        </w:rPr>
        <w:t>c</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允许以歧视为由向法院提出群体申诉；</w:t>
      </w:r>
    </w:p>
    <w:p w14:paraId="56A1BF21" w14:textId="6AE6BCC8" w:rsidR="007256A9" w:rsidRPr="00ED519F" w:rsidRDefault="007256A9" w:rsidP="007256A9">
      <w:pPr>
        <w:pStyle w:val="SingleTxtGC"/>
        <w:rPr>
          <w:rFonts w:ascii="Time New Roman" w:eastAsia="黑体" w:hAnsi="Time New Roman"/>
          <w:shd w:val="clear" w:color="auto" w:fill="FFFFFF"/>
        </w:rPr>
      </w:pPr>
      <w:r w:rsidRPr="00ED519F">
        <w:rPr>
          <w:rFonts w:ascii="Time New Roman" w:eastAsia="黑体" w:hAnsi="Time New Roman"/>
          <w:bCs/>
        </w:rPr>
        <w:tab/>
        <w:t>(</w:t>
      </w:r>
      <w:r w:rsidR="00D76B19">
        <w:rPr>
          <w:rFonts w:ascii="Time New Roman" w:eastAsia="黑体" w:hAnsi="Time New Roman"/>
          <w:bCs/>
        </w:rPr>
        <w:t>d</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增强联邦反歧视局的权力，促进改善歧视受害者诉诸司法的机会；</w:t>
      </w:r>
    </w:p>
    <w:p w14:paraId="162E4349" w14:textId="0DE4FBA7" w:rsidR="007256A9" w:rsidRPr="00ED519F" w:rsidRDefault="007256A9" w:rsidP="007256A9">
      <w:pPr>
        <w:pStyle w:val="SingleTxtGC"/>
        <w:rPr>
          <w:rFonts w:ascii="Time New Roman" w:eastAsia="黑体" w:hAnsi="Time New Roman"/>
          <w:bCs/>
        </w:rPr>
      </w:pPr>
      <w:r w:rsidRPr="00ED519F">
        <w:rPr>
          <w:rFonts w:ascii="Time New Roman" w:eastAsia="黑体" w:hAnsi="Time New Roman"/>
          <w:bCs/>
        </w:rPr>
        <w:tab/>
        <w:t>(</w:t>
      </w:r>
      <w:r w:rsidR="00D76B19">
        <w:rPr>
          <w:rFonts w:ascii="Time New Roman" w:eastAsia="黑体" w:hAnsi="Time New Roman"/>
          <w:bCs/>
        </w:rPr>
        <w:t>e</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确保法律的适用不会导致住房市场上的歧视。</w:t>
      </w:r>
    </w:p>
    <w:p w14:paraId="07D80963" w14:textId="77777777" w:rsidR="007256A9" w:rsidRPr="00ED519F" w:rsidRDefault="007256A9" w:rsidP="007256A9">
      <w:pPr>
        <w:pStyle w:val="H23GC"/>
      </w:pPr>
      <w:r w:rsidRPr="00ED519F">
        <w:tab/>
      </w:r>
      <w:r w:rsidRPr="00ED519F">
        <w:tab/>
      </w:r>
      <w:r w:rsidRPr="00ED519F">
        <w:rPr>
          <w:rFonts w:hint="eastAsia"/>
          <w:shd w:val="clear" w:color="auto" w:fill="FFFFFF"/>
        </w:rPr>
        <w:t>仇恨言论和仇恨犯罪</w:t>
      </w:r>
    </w:p>
    <w:p w14:paraId="05ECC17B" w14:textId="255A8F75" w:rsidR="007256A9" w:rsidRPr="00ED519F" w:rsidRDefault="00D76B19" w:rsidP="007256A9">
      <w:pPr>
        <w:pStyle w:val="SingleTxtGC"/>
        <w:rPr>
          <w:shd w:val="clear" w:color="auto" w:fill="FFFFFF"/>
        </w:rPr>
      </w:pPr>
      <w:r>
        <w:t>1</w:t>
      </w:r>
      <w:r w:rsidR="007256A9" w:rsidRPr="00ED519F">
        <w:t>0.</w:t>
      </w:r>
      <w:r w:rsidR="007256A9" w:rsidRPr="00ED519F">
        <w:tab/>
      </w:r>
      <w:r w:rsidR="007256A9" w:rsidRPr="00ED519F">
        <w:rPr>
          <w:rFonts w:hint="eastAsia"/>
          <w:shd w:val="clear" w:color="auto" w:fill="FFFFFF"/>
        </w:rPr>
        <w:t>委员会欢迎缔约国提供资料，说明处理仇恨言论和仇恨犯罪的高级别政治承诺，包括成立了一个打击右翼极端主义和种族主义的内阁委员会，制定了联邦政府防止极端主义和促进民主的战略。不过，委员会仍然感到关切的是，不断有报告称，存在仇恨言论，包括口头攻击、网上仇恨和议政时的仇恨言论，还有报告称，存在针对非洲人后裔、男女同性恋、双性恋、跨性别者和间性者、辛提人和罗姆人、穆斯林、犹太教徒、难民和移民的一系列仇恨犯罪，包括暴力攻击和亵渎宗教场所的行为。委员会还感到关切的是，缔约国表示，它没有考虑修订法律，在煽动仇恨的定义中删除扰乱公共秩序的要求</w:t>
      </w:r>
      <w:r w:rsidR="007256A9" w:rsidRPr="00ED519F">
        <w:rPr>
          <w:shd w:val="clear" w:color="auto" w:fill="FFFFFF"/>
        </w:rPr>
        <w:t>(</w:t>
      </w:r>
      <w:r w:rsidR="007256A9" w:rsidRPr="00ED519F">
        <w:rPr>
          <w:rFonts w:hint="eastAsia"/>
          <w:shd w:val="clear" w:color="auto" w:fill="FFFFFF"/>
        </w:rPr>
        <w:t>第二条、第十九至第二十条、第二十六条</w:t>
      </w:r>
      <w:r w:rsidR="007256A9" w:rsidRPr="00ED519F">
        <w:rPr>
          <w:shd w:val="clear" w:color="auto" w:fill="FFFFFF"/>
        </w:rPr>
        <w:t>)</w:t>
      </w:r>
      <w:r w:rsidR="007256A9" w:rsidRPr="00ED519F">
        <w:rPr>
          <w:rFonts w:hint="eastAsia"/>
          <w:shd w:val="clear" w:color="auto" w:fill="FFFFFF"/>
        </w:rPr>
        <w:t>。</w:t>
      </w:r>
    </w:p>
    <w:p w14:paraId="66C74D18" w14:textId="7F755A9F" w:rsidR="007256A9" w:rsidRPr="00ED519F" w:rsidRDefault="00D76B19" w:rsidP="007256A9">
      <w:pPr>
        <w:pStyle w:val="SingleTxtGC"/>
        <w:rPr>
          <w:rFonts w:ascii="Time New Roman" w:eastAsia="黑体" w:hAnsi="Time New Roman"/>
          <w:shd w:val="clear" w:color="auto" w:fill="FFFFFF"/>
        </w:rPr>
      </w:pPr>
      <w:r>
        <w:rPr>
          <w:rFonts w:ascii="Time New Roman" w:eastAsia="黑体" w:hAnsi="Time New Roman"/>
        </w:rPr>
        <w:t>11</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shd w:val="clear" w:color="auto" w:fill="FFFFFF"/>
        </w:rPr>
        <w:t>考虑到委员会先前的建议，</w:t>
      </w:r>
      <w:r w:rsidR="007256A9" w:rsidRPr="00ED519F">
        <w:rPr>
          <w:rStyle w:val="a8"/>
          <w:rFonts w:ascii="Time New Roman" w:eastAsia="黑体" w:hAnsi="Time New Roman"/>
          <w:bCs/>
        </w:rPr>
        <w:footnoteReference w:id="10"/>
      </w:r>
      <w:r w:rsidR="00E62C34">
        <w:rPr>
          <w:rFonts w:ascii="Time New Roman" w:eastAsia="黑体" w:hAnsi="Time New Roman" w:hint="eastAsia"/>
          <w:shd w:val="clear" w:color="auto" w:fill="FFFFFF"/>
        </w:rPr>
        <w:t xml:space="preserve"> </w:t>
      </w:r>
      <w:r w:rsidR="007256A9" w:rsidRPr="00ED519F">
        <w:rPr>
          <w:rFonts w:ascii="Time New Roman" w:eastAsia="黑体" w:hAnsi="Time New Roman" w:hint="eastAsia"/>
          <w:shd w:val="clear" w:color="auto" w:fill="FFFFFF"/>
        </w:rPr>
        <w:t>缔约国应：</w:t>
      </w:r>
    </w:p>
    <w:p w14:paraId="06E58184" w14:textId="68D9A1E3" w:rsidR="007256A9" w:rsidRPr="00ED519F" w:rsidRDefault="007256A9" w:rsidP="007256A9">
      <w:pPr>
        <w:pStyle w:val="SingleTxtGC"/>
        <w:rPr>
          <w:rFonts w:ascii="Time New Roman" w:eastAsia="黑体" w:hAnsi="Time New Roman"/>
          <w:shd w:val="clear" w:color="auto" w:fill="FFFFFF"/>
        </w:rPr>
      </w:pPr>
      <w:r w:rsidRPr="00ED519F">
        <w:rPr>
          <w:rFonts w:ascii="Time New Roman" w:eastAsia="黑体" w:hAnsi="Time New Roman"/>
          <w:bCs/>
        </w:rPr>
        <w:tab/>
        <w:t>(</w:t>
      </w:r>
      <w:r w:rsidR="00D76B19">
        <w:rPr>
          <w:rFonts w:ascii="Time New Roman" w:eastAsia="黑体" w:hAnsi="Time New Roman"/>
          <w:bCs/>
        </w:rPr>
        <w:t>a</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改进网上和网下仇恨言论的数据收集工作，并采取有效措施防止和惩罚这些现象；</w:t>
      </w:r>
    </w:p>
    <w:p w14:paraId="2DA658BB" w14:textId="047F3533" w:rsidR="007256A9" w:rsidRPr="00ED519F" w:rsidRDefault="007256A9" w:rsidP="007256A9">
      <w:pPr>
        <w:pStyle w:val="SingleTxtGC"/>
        <w:rPr>
          <w:rFonts w:ascii="Time New Roman" w:eastAsia="黑体" w:hAnsi="Time New Roman"/>
          <w:bCs/>
        </w:rPr>
      </w:pPr>
      <w:r w:rsidRPr="00ED519F">
        <w:rPr>
          <w:rFonts w:ascii="Time New Roman" w:eastAsia="黑体" w:hAnsi="Time New Roman"/>
          <w:bCs/>
        </w:rPr>
        <w:tab/>
        <w:t>(</w:t>
      </w:r>
      <w:r w:rsidR="00D76B19">
        <w:rPr>
          <w:rFonts w:ascii="Time New Roman" w:eastAsia="黑体" w:hAnsi="Time New Roman"/>
          <w:bCs/>
        </w:rPr>
        <w:t>b</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考虑修订法律，从煽动仇恨的定义中删除扰乱公共秩序的要求；</w:t>
      </w:r>
    </w:p>
    <w:p w14:paraId="61A6C51D" w14:textId="6A45D7AC" w:rsidR="007256A9" w:rsidRPr="00ED519F" w:rsidRDefault="007256A9" w:rsidP="007256A9">
      <w:pPr>
        <w:pStyle w:val="SingleTxtGC"/>
        <w:rPr>
          <w:rFonts w:ascii="Time New Roman" w:eastAsia="黑体" w:hAnsi="Time New Roman"/>
          <w:bCs/>
        </w:rPr>
      </w:pPr>
      <w:r w:rsidRPr="00ED519F">
        <w:rPr>
          <w:rFonts w:ascii="Time New Roman" w:eastAsia="黑体" w:hAnsi="Time New Roman"/>
          <w:bCs/>
        </w:rPr>
        <w:tab/>
        <w:t>(</w:t>
      </w:r>
      <w:r w:rsidR="00D76B19">
        <w:rPr>
          <w:rFonts w:ascii="Time New Roman" w:eastAsia="黑体" w:hAnsi="Time New Roman"/>
          <w:bCs/>
        </w:rPr>
        <w:t>c</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加强提高认识工作，以促进对人权的尊重和对多样性的包容，并重新审视和消除定型偏见；</w:t>
      </w:r>
    </w:p>
    <w:p w14:paraId="55E4D8CD" w14:textId="643F584F" w:rsidR="007256A9" w:rsidRPr="00ED519F" w:rsidRDefault="007256A9" w:rsidP="007256A9">
      <w:pPr>
        <w:pStyle w:val="SingleTxtGC"/>
        <w:rPr>
          <w:rFonts w:ascii="Time New Roman" w:eastAsia="黑体" w:hAnsi="Time New Roman"/>
          <w:bCs/>
        </w:rPr>
      </w:pPr>
      <w:r w:rsidRPr="00ED519F">
        <w:rPr>
          <w:rFonts w:ascii="Time New Roman" w:eastAsia="黑体" w:hAnsi="Time New Roman"/>
          <w:bCs/>
        </w:rPr>
        <w:tab/>
        <w:t>(</w:t>
      </w:r>
      <w:r w:rsidR="00D76B19">
        <w:rPr>
          <w:rFonts w:ascii="Time New Roman" w:eastAsia="黑体" w:hAnsi="Time New Roman"/>
          <w:bCs/>
        </w:rPr>
        <w:t>d</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鼓励举报仇恨犯罪，确保仇恨犯罪得到彻底调查，犯罪者受到起诉和惩罚，受害者得到有效补救；</w:t>
      </w:r>
    </w:p>
    <w:p w14:paraId="475E268F" w14:textId="4CD6FDF9" w:rsidR="007256A9" w:rsidRPr="00ED519F" w:rsidRDefault="007256A9" w:rsidP="007256A9">
      <w:pPr>
        <w:pStyle w:val="SingleTxtGC"/>
        <w:rPr>
          <w:rFonts w:ascii="Time New Roman" w:eastAsia="黑体" w:hAnsi="Time New Roman"/>
        </w:rPr>
      </w:pPr>
      <w:r w:rsidRPr="00ED519F">
        <w:rPr>
          <w:rFonts w:ascii="Time New Roman" w:eastAsia="黑体" w:hAnsi="Time New Roman"/>
          <w:bCs/>
        </w:rPr>
        <w:tab/>
        <w:t>(</w:t>
      </w:r>
      <w:r w:rsidR="00D76B19">
        <w:rPr>
          <w:rFonts w:ascii="Time New Roman" w:eastAsia="黑体" w:hAnsi="Time New Roman"/>
          <w:bCs/>
        </w:rPr>
        <w:t>e</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加强包括民间社会在内的相关利益攸关方之间的合作，向中央和地方当局、执法人员、法官和检察官提供关于处理仇恨言论和仇恨犯罪的适当培训，并向媒体工作者提供关于促进对多样性的接受度的适当培训。</w:t>
      </w:r>
    </w:p>
    <w:p w14:paraId="01FA1FFC" w14:textId="77777777" w:rsidR="007256A9" w:rsidRPr="00ED519F" w:rsidRDefault="007256A9" w:rsidP="007256A9">
      <w:pPr>
        <w:pStyle w:val="H23GC"/>
      </w:pPr>
      <w:r w:rsidRPr="00ED519F">
        <w:tab/>
      </w:r>
      <w:r w:rsidRPr="00ED519F">
        <w:tab/>
      </w:r>
      <w:r w:rsidRPr="00ED519F">
        <w:rPr>
          <w:rFonts w:hint="eastAsia"/>
          <w:shd w:val="clear" w:color="auto" w:fill="FFFFFF"/>
        </w:rPr>
        <w:t>执法时不歧视</w:t>
      </w:r>
    </w:p>
    <w:p w14:paraId="73A9A677" w14:textId="532590B2" w:rsidR="007256A9" w:rsidRPr="00ED519F" w:rsidRDefault="00D76B19" w:rsidP="007256A9">
      <w:pPr>
        <w:pStyle w:val="SingleTxtGC"/>
        <w:rPr>
          <w:shd w:val="clear" w:color="auto" w:fill="FFFFFF"/>
        </w:rPr>
      </w:pPr>
      <w:r>
        <w:t>12</w:t>
      </w:r>
      <w:r w:rsidR="007256A9" w:rsidRPr="00ED519F">
        <w:t>.</w:t>
      </w:r>
      <w:r w:rsidR="007256A9" w:rsidRPr="00ED519F">
        <w:tab/>
      </w:r>
      <w:r w:rsidR="007256A9" w:rsidRPr="00ED519F">
        <w:rPr>
          <w:rFonts w:hint="eastAsia"/>
          <w:shd w:val="clear" w:color="auto" w:fill="FFFFFF"/>
        </w:rPr>
        <w:t>委员会感到关切的是，有报告称，警察在为入境管制目的执行《联邦警察法》第</w:t>
      </w:r>
      <w:r>
        <w:rPr>
          <w:shd w:val="clear" w:color="auto" w:fill="FFFFFF"/>
        </w:rPr>
        <w:t>22</w:t>
      </w:r>
      <w:r w:rsidR="007256A9" w:rsidRPr="00ED519F">
        <w:rPr>
          <w:rFonts w:hint="eastAsia"/>
          <w:shd w:val="clear" w:color="auto" w:fill="FFFFFF"/>
        </w:rPr>
        <w:t>条第</w:t>
      </w:r>
      <w:r w:rsidR="007256A9" w:rsidRPr="00ED519F">
        <w:rPr>
          <w:shd w:val="clear" w:color="auto" w:fill="FFFFFF"/>
        </w:rPr>
        <w:t>(</w:t>
      </w:r>
      <w:r>
        <w:rPr>
          <w:shd w:val="clear" w:color="auto" w:fill="FFFFFF"/>
        </w:rPr>
        <w:t>1</w:t>
      </w:r>
      <w:r w:rsidR="007256A9" w:rsidRPr="00ED519F">
        <w:rPr>
          <w:shd w:val="clear" w:color="auto" w:fill="FFFFFF"/>
        </w:rPr>
        <w:t>)</w:t>
      </w:r>
      <w:r w:rsidR="007256A9" w:rsidRPr="00ED519F">
        <w:rPr>
          <w:rFonts w:hint="eastAsia"/>
          <w:shd w:val="clear" w:color="auto" w:fill="FFFFFF"/>
        </w:rPr>
        <w:t>款的过程中，在没有合理怀疑的情况下开展执法活动，这导致了种族貌相</w:t>
      </w:r>
      <w:r w:rsidR="007256A9" w:rsidRPr="00ED519F">
        <w:rPr>
          <w:shd w:val="clear" w:color="auto" w:fill="FFFFFF"/>
        </w:rPr>
        <w:t>(</w:t>
      </w:r>
      <w:r w:rsidR="007256A9" w:rsidRPr="00ED519F">
        <w:rPr>
          <w:rFonts w:hint="eastAsia"/>
          <w:shd w:val="clear" w:color="auto" w:fill="FFFFFF"/>
        </w:rPr>
        <w:t>第二至第三条、第十二条</w:t>
      </w:r>
      <w:r w:rsidR="007256A9" w:rsidRPr="00ED519F">
        <w:rPr>
          <w:shd w:val="clear" w:color="auto" w:fill="FFFFFF"/>
        </w:rPr>
        <w:t>)</w:t>
      </w:r>
      <w:r w:rsidR="007256A9" w:rsidRPr="00ED519F">
        <w:rPr>
          <w:rFonts w:hint="eastAsia"/>
          <w:shd w:val="clear" w:color="auto" w:fill="FFFFFF"/>
        </w:rPr>
        <w:t>。</w:t>
      </w:r>
    </w:p>
    <w:p w14:paraId="4E640B9B" w14:textId="114491FF" w:rsidR="007256A9" w:rsidRPr="00ED519F" w:rsidRDefault="00D76B19" w:rsidP="007256A9">
      <w:pPr>
        <w:pStyle w:val="SingleTxtGC"/>
        <w:rPr>
          <w:rFonts w:ascii="Time New Roman" w:eastAsia="黑体" w:hAnsi="Time New Roman"/>
          <w:shd w:val="clear" w:color="auto" w:fill="FFFFFF"/>
        </w:rPr>
      </w:pPr>
      <w:r>
        <w:rPr>
          <w:rFonts w:ascii="Time New Roman" w:eastAsia="黑体" w:hAnsi="Time New Roman"/>
        </w:rPr>
        <w:t>13</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shd w:val="clear" w:color="auto" w:fill="FFFFFF"/>
        </w:rPr>
        <w:t>缔约国应继续全面审查关于警察行为的政策和法律框架，包括评估在执行《联邦警察法》第</w:t>
      </w:r>
      <w:r>
        <w:rPr>
          <w:rFonts w:ascii="Time New Roman" w:eastAsia="黑体" w:hAnsi="Time New Roman"/>
          <w:shd w:val="clear" w:color="auto" w:fill="FFFFFF"/>
        </w:rPr>
        <w:t>22</w:t>
      </w:r>
      <w:r w:rsidR="007256A9" w:rsidRPr="00ED519F">
        <w:rPr>
          <w:rFonts w:ascii="Time New Roman" w:eastAsia="黑体" w:hAnsi="Time New Roman" w:hint="eastAsia"/>
          <w:shd w:val="clear" w:color="auto" w:fill="FFFFFF"/>
        </w:rPr>
        <w:t>条第</w:t>
      </w:r>
      <w:r w:rsidR="007256A9" w:rsidRPr="00ED519F">
        <w:rPr>
          <w:rFonts w:ascii="Time New Roman" w:eastAsia="黑体" w:hAnsi="Time New Roman"/>
          <w:shd w:val="clear" w:color="auto" w:fill="FFFFFF"/>
        </w:rPr>
        <w:t>(</w:t>
      </w:r>
      <w:r>
        <w:rPr>
          <w:rFonts w:ascii="Time New Roman" w:eastAsia="黑体" w:hAnsi="Time New Roman"/>
          <w:shd w:val="clear" w:color="auto" w:fill="FFFFFF"/>
        </w:rPr>
        <w:t>1</w:t>
      </w:r>
      <w:r w:rsidR="007256A9" w:rsidRPr="00ED519F">
        <w:rPr>
          <w:rFonts w:ascii="Time New Roman" w:eastAsia="黑体" w:hAnsi="Time New Roman"/>
          <w:shd w:val="clear" w:color="auto" w:fill="FFFFFF"/>
        </w:rPr>
        <w:t>)</w:t>
      </w:r>
      <w:r w:rsidR="007256A9" w:rsidRPr="00ED519F">
        <w:rPr>
          <w:rFonts w:ascii="Time New Roman" w:eastAsia="黑体" w:hAnsi="Time New Roman" w:hint="eastAsia"/>
          <w:shd w:val="clear" w:color="auto" w:fill="FFFFFF"/>
        </w:rPr>
        <w:t>款时适用合理怀疑标准的情况，以确保其符合人权原则，包括禁止歧视。缔约国还应继续并加强执法人员的培训工作，以提高他们的认知，使他们意识到有必要以不会导致、甚至无意中导致种族貌相行为的方式行事，并通过设立机制收集执法人员行使截查权力的数据，监测此类活动的效果。此外，缔约国应确保所有受害者都能了解对执法活动中的歧视的报告程序和补救办法。</w:t>
      </w:r>
    </w:p>
    <w:p w14:paraId="6F1E2B1F" w14:textId="77777777" w:rsidR="007256A9" w:rsidRPr="00ED519F" w:rsidRDefault="007256A9" w:rsidP="0042742A">
      <w:pPr>
        <w:pStyle w:val="H23GC"/>
      </w:pPr>
      <w:r w:rsidRPr="00ED519F">
        <w:tab/>
      </w:r>
      <w:r w:rsidRPr="00ED519F">
        <w:tab/>
      </w:r>
      <w:r w:rsidRPr="00ED519F">
        <w:rPr>
          <w:rFonts w:ascii="黑体" w:hAnsi="黑体" w:cs="宋体" w:hint="eastAsia"/>
          <w:sz w:val="21"/>
          <w:szCs w:val="21"/>
          <w:shd w:val="clear" w:color="auto" w:fill="FFFFFF"/>
        </w:rPr>
        <w:t>反恐</w:t>
      </w:r>
    </w:p>
    <w:p w14:paraId="73694117" w14:textId="0F72D70C" w:rsidR="007256A9" w:rsidRPr="00ED519F" w:rsidRDefault="00D76B19" w:rsidP="0042742A">
      <w:pPr>
        <w:pStyle w:val="SingleTxtGC"/>
        <w:rPr>
          <w:shd w:val="clear" w:color="auto" w:fill="FFFFFF"/>
        </w:rPr>
      </w:pPr>
      <w:r>
        <w:t>14</w:t>
      </w:r>
      <w:r w:rsidR="007256A9" w:rsidRPr="00ED519F">
        <w:t>.</w:t>
      </w:r>
      <w:r w:rsidR="007256A9" w:rsidRPr="00ED519F">
        <w:tab/>
      </w:r>
      <w:r w:rsidR="007256A9" w:rsidRPr="00ED519F">
        <w:rPr>
          <w:rFonts w:hint="eastAsia"/>
          <w:shd w:val="clear" w:color="auto" w:fill="FFFFFF"/>
        </w:rPr>
        <w:t>委员会感到关切的是，特别是在</w:t>
      </w:r>
      <w:r>
        <w:rPr>
          <w:shd w:val="clear" w:color="auto" w:fill="FFFFFF"/>
        </w:rPr>
        <w:t>2</w:t>
      </w:r>
      <w:r w:rsidR="007256A9" w:rsidRPr="00ED519F">
        <w:rPr>
          <w:shd w:val="clear" w:color="auto" w:fill="FFFFFF"/>
        </w:rPr>
        <w:t>0</w:t>
      </w:r>
      <w:r>
        <w:rPr>
          <w:shd w:val="clear" w:color="auto" w:fill="FFFFFF"/>
        </w:rPr>
        <w:t>17</w:t>
      </w:r>
      <w:r w:rsidR="007256A9" w:rsidRPr="00ED519F">
        <w:rPr>
          <w:rFonts w:hint="eastAsia"/>
          <w:shd w:val="clear" w:color="auto" w:fill="FFFFFF"/>
        </w:rPr>
        <w:t>年和</w:t>
      </w:r>
      <w:r>
        <w:rPr>
          <w:shd w:val="clear" w:color="auto" w:fill="FFFFFF"/>
        </w:rPr>
        <w:t>2</w:t>
      </w:r>
      <w:r w:rsidR="007256A9" w:rsidRPr="00ED519F">
        <w:rPr>
          <w:shd w:val="clear" w:color="auto" w:fill="FFFFFF"/>
        </w:rPr>
        <w:t>0</w:t>
      </w:r>
      <w:r>
        <w:rPr>
          <w:shd w:val="clear" w:color="auto" w:fill="FFFFFF"/>
        </w:rPr>
        <w:t>18</w:t>
      </w:r>
      <w:r w:rsidR="007256A9" w:rsidRPr="00ED519F">
        <w:rPr>
          <w:rFonts w:hint="eastAsia"/>
          <w:shd w:val="clear" w:color="auto" w:fill="FFFFFF"/>
        </w:rPr>
        <w:t>年对联邦和各州法规进行修订之后，反恐法律框架赋予执法人员的权力非常宽泛。委员会还感到关切的是：</w:t>
      </w:r>
    </w:p>
    <w:p w14:paraId="27F300E0" w14:textId="0E53CB10" w:rsidR="007256A9" w:rsidRPr="00ED519F" w:rsidRDefault="007256A9" w:rsidP="0042742A">
      <w:pPr>
        <w:pStyle w:val="SingleTxtGC"/>
        <w:rPr>
          <w:shd w:val="clear" w:color="auto" w:fill="FFFFFF"/>
        </w:rPr>
      </w:pPr>
      <w:r w:rsidRPr="00ED519F">
        <w:tab/>
        <w:t>(</w:t>
      </w:r>
      <w:r w:rsidR="00D76B19">
        <w:t>a</w:t>
      </w:r>
      <w:r w:rsidRPr="00ED519F">
        <w:t>)</w:t>
      </w:r>
      <w:r w:rsidRPr="00ED519F">
        <w:tab/>
      </w:r>
      <w:r w:rsidRPr="00ED519F">
        <w:rPr>
          <w:rFonts w:hint="eastAsia"/>
          <w:shd w:val="clear" w:color="auto" w:fill="FFFFFF"/>
        </w:rPr>
        <w:t>对被认为是</w:t>
      </w:r>
      <w:r w:rsidR="00D76B19">
        <w:rPr>
          <w:rFonts w:hint="eastAsia"/>
          <w:shd w:val="clear" w:color="auto" w:fill="FFFFFF"/>
        </w:rPr>
        <w:t>“</w:t>
      </w:r>
      <w:r w:rsidRPr="00ED519F">
        <w:rPr>
          <w:rFonts w:hint="eastAsia"/>
          <w:shd w:val="clear" w:color="auto" w:fill="FFFFFF"/>
        </w:rPr>
        <w:t>潜在袭击者</w:t>
      </w:r>
      <w:r w:rsidR="00D76B19">
        <w:rPr>
          <w:rFonts w:hint="eastAsia"/>
          <w:shd w:val="clear" w:color="auto" w:fill="FFFFFF"/>
        </w:rPr>
        <w:t>”</w:t>
      </w:r>
      <w:r w:rsidRPr="00ED519F">
        <w:rPr>
          <w:rFonts w:hint="eastAsia"/>
          <w:shd w:val="clear" w:color="auto" w:fill="FFFFFF"/>
        </w:rPr>
        <w:t>的个人采取行政管控措施，包括使用电子标签监测、禁止通信和社交接触以及进行电信监视；</w:t>
      </w:r>
    </w:p>
    <w:p w14:paraId="30754C0C" w14:textId="743A84C1" w:rsidR="007256A9" w:rsidRPr="00ED519F" w:rsidRDefault="007256A9" w:rsidP="0042742A">
      <w:pPr>
        <w:pStyle w:val="SingleTxtGC"/>
        <w:rPr>
          <w:shd w:val="clear" w:color="auto" w:fill="FFFFFF"/>
        </w:rPr>
      </w:pPr>
      <w:r w:rsidRPr="00ED519F">
        <w:tab/>
        <w:t>(</w:t>
      </w:r>
      <w:r w:rsidR="00D76B19">
        <w:t>b</w:t>
      </w:r>
      <w:r w:rsidRPr="00ED519F">
        <w:t>)</w:t>
      </w:r>
      <w:r w:rsidRPr="00ED519F">
        <w:tab/>
      </w:r>
      <w:r w:rsidRPr="00ED519F">
        <w:rPr>
          <w:rFonts w:hint="eastAsia"/>
          <w:shd w:val="clear" w:color="auto" w:fill="FFFFFF"/>
        </w:rPr>
        <w:t>延长警察拘留的时限；</w:t>
      </w:r>
    </w:p>
    <w:p w14:paraId="1EF32474" w14:textId="1E132996" w:rsidR="007256A9" w:rsidRPr="00ED519F" w:rsidRDefault="007256A9" w:rsidP="0042742A">
      <w:pPr>
        <w:pStyle w:val="SingleTxtGC"/>
        <w:rPr>
          <w:shd w:val="clear" w:color="auto" w:fill="FFFFFF"/>
        </w:rPr>
      </w:pPr>
      <w:r w:rsidRPr="00ED519F">
        <w:tab/>
        <w:t>(</w:t>
      </w:r>
      <w:r w:rsidR="00D76B19">
        <w:t>c</w:t>
      </w:r>
      <w:r w:rsidRPr="00ED519F">
        <w:t>)</w:t>
      </w:r>
      <w:r w:rsidRPr="00ED519F">
        <w:tab/>
      </w:r>
      <w:r w:rsidRPr="00ED519F">
        <w:rPr>
          <w:rFonts w:hint="eastAsia"/>
          <w:shd w:val="clear" w:color="auto" w:fill="FFFFFF"/>
        </w:rPr>
        <w:t>将定罪后防范性羁押的使用扩大到</w:t>
      </w:r>
      <w:r w:rsidR="00D76B19">
        <w:rPr>
          <w:rFonts w:hint="eastAsia"/>
          <w:shd w:val="clear" w:color="auto" w:fill="FFFFFF"/>
        </w:rPr>
        <w:t>“</w:t>
      </w:r>
      <w:r w:rsidRPr="00ED519F">
        <w:rPr>
          <w:rFonts w:hint="eastAsia"/>
          <w:shd w:val="clear" w:color="auto" w:fill="FFFFFF"/>
        </w:rPr>
        <w:t>极端主义罪犯</w:t>
      </w:r>
      <w:r w:rsidR="00D76B19">
        <w:rPr>
          <w:rFonts w:hint="eastAsia"/>
          <w:shd w:val="clear" w:color="auto" w:fill="FFFFFF"/>
        </w:rPr>
        <w:t>”</w:t>
      </w:r>
      <w:r w:rsidRPr="00ED519F">
        <w:rPr>
          <w:rFonts w:hint="eastAsia"/>
          <w:shd w:val="clear" w:color="auto" w:fill="FFFFFF"/>
        </w:rPr>
        <w:t>，并延长被视为</w:t>
      </w:r>
      <w:r w:rsidR="00D76B19">
        <w:rPr>
          <w:rFonts w:hint="eastAsia"/>
          <w:shd w:val="clear" w:color="auto" w:fill="FFFFFF"/>
        </w:rPr>
        <w:t>“</w:t>
      </w:r>
      <w:r w:rsidRPr="00ED519F">
        <w:rPr>
          <w:rFonts w:hint="eastAsia"/>
          <w:shd w:val="clear" w:color="auto" w:fill="FFFFFF"/>
        </w:rPr>
        <w:t>潜在袭击者</w:t>
      </w:r>
      <w:r w:rsidR="00D76B19">
        <w:rPr>
          <w:rFonts w:hint="eastAsia"/>
          <w:shd w:val="clear" w:color="auto" w:fill="FFFFFF"/>
        </w:rPr>
        <w:t>”</w:t>
      </w:r>
      <w:r w:rsidRPr="00ED519F">
        <w:rPr>
          <w:rFonts w:hint="eastAsia"/>
          <w:shd w:val="clear" w:color="auto" w:fill="FFFFFF"/>
        </w:rPr>
        <w:t>的人可在未经指控的情况下被行政拘留的时间；</w:t>
      </w:r>
    </w:p>
    <w:p w14:paraId="70CA438A" w14:textId="2C2FEB7A" w:rsidR="007256A9" w:rsidRPr="00ED519F" w:rsidRDefault="007256A9" w:rsidP="0042742A">
      <w:pPr>
        <w:pStyle w:val="SingleTxtGC"/>
        <w:rPr>
          <w:shd w:val="clear" w:color="auto" w:fill="FFFFFF"/>
        </w:rPr>
      </w:pPr>
      <w:r w:rsidRPr="00ED519F">
        <w:tab/>
        <w:t>(</w:t>
      </w:r>
      <w:r w:rsidR="00D76B19">
        <w:t>d</w:t>
      </w:r>
      <w:r w:rsidRPr="00ED519F">
        <w:t>)</w:t>
      </w:r>
      <w:r w:rsidRPr="00ED519F">
        <w:tab/>
      </w:r>
      <w:r w:rsidRPr="00ED519F">
        <w:rPr>
          <w:rFonts w:hint="eastAsia"/>
        </w:rPr>
        <w:t>对</w:t>
      </w:r>
      <w:r w:rsidRPr="00ED519F">
        <w:rPr>
          <w:rFonts w:hint="eastAsia"/>
          <w:shd w:val="clear" w:color="auto" w:fill="FFFFFF"/>
        </w:rPr>
        <w:t>等待根据《居留法》第</w:t>
      </w:r>
      <w:r w:rsidR="00D76B19">
        <w:rPr>
          <w:shd w:val="clear" w:color="auto" w:fill="FFFFFF"/>
        </w:rPr>
        <w:t>62</w:t>
      </w:r>
      <w:r w:rsidRPr="00ED519F">
        <w:rPr>
          <w:rFonts w:hint="eastAsia"/>
          <w:shd w:val="clear" w:color="auto" w:fill="FFFFFF"/>
        </w:rPr>
        <w:t>条被驱逐出境者，降低拘留构成重大</w:t>
      </w:r>
      <w:r w:rsidR="00D76B19">
        <w:rPr>
          <w:rFonts w:hint="eastAsia"/>
          <w:shd w:val="clear" w:color="auto" w:fill="FFFFFF"/>
        </w:rPr>
        <w:t>“</w:t>
      </w:r>
      <w:r w:rsidRPr="00ED519F">
        <w:rPr>
          <w:rFonts w:hint="eastAsia"/>
          <w:shd w:val="clear" w:color="auto" w:fill="FFFFFF"/>
        </w:rPr>
        <w:t>安全威胁</w:t>
      </w:r>
      <w:r w:rsidR="00D76B19">
        <w:rPr>
          <w:rFonts w:hint="eastAsia"/>
          <w:shd w:val="clear" w:color="auto" w:fill="FFFFFF"/>
        </w:rPr>
        <w:t>”</w:t>
      </w:r>
      <w:r w:rsidRPr="00ED519F">
        <w:rPr>
          <w:rFonts w:hint="eastAsia"/>
          <w:shd w:val="clear" w:color="auto" w:fill="FFFFFF"/>
        </w:rPr>
        <w:t>的个人的门槛；</w:t>
      </w:r>
    </w:p>
    <w:p w14:paraId="1A8DF753" w14:textId="6E102530" w:rsidR="007256A9" w:rsidRPr="00ED519F" w:rsidRDefault="007256A9" w:rsidP="0042742A">
      <w:pPr>
        <w:pStyle w:val="SingleTxtGC"/>
      </w:pPr>
      <w:r w:rsidRPr="00ED519F">
        <w:tab/>
        <w:t>(</w:t>
      </w:r>
      <w:r w:rsidR="00D76B19">
        <w:t>e</w:t>
      </w:r>
      <w:r w:rsidRPr="00ED519F">
        <w:t>)</w:t>
      </w:r>
      <w:r w:rsidRPr="00ED519F">
        <w:tab/>
      </w:r>
      <w:r w:rsidRPr="00ED519F">
        <w:rPr>
          <w:rFonts w:hint="eastAsia"/>
          <w:shd w:val="clear" w:color="auto" w:fill="FFFFFF"/>
        </w:rPr>
        <w:t>缺乏关于确保尊重罪刑法定原则和相称性原则的程序性保障措施的详细资料</w:t>
      </w:r>
      <w:r w:rsidRPr="00ED519F">
        <w:rPr>
          <w:shd w:val="clear" w:color="auto" w:fill="FFFFFF"/>
        </w:rPr>
        <w:t>(</w:t>
      </w:r>
      <w:r w:rsidRPr="00ED519F">
        <w:rPr>
          <w:rFonts w:hint="eastAsia"/>
          <w:shd w:val="clear" w:color="auto" w:fill="FFFFFF"/>
        </w:rPr>
        <w:t>第二条、第九条、第十二条、第十四条</w:t>
      </w:r>
      <w:r w:rsidRPr="00ED519F">
        <w:rPr>
          <w:shd w:val="clear" w:color="auto" w:fill="FFFFFF"/>
        </w:rPr>
        <w:t>)</w:t>
      </w:r>
      <w:r w:rsidRPr="00ED519F">
        <w:rPr>
          <w:rFonts w:hint="eastAsia"/>
          <w:shd w:val="clear" w:color="auto" w:fill="FFFFFF"/>
        </w:rPr>
        <w:t>。</w:t>
      </w:r>
    </w:p>
    <w:p w14:paraId="5355FE19" w14:textId="36A57BCE" w:rsidR="007256A9" w:rsidRPr="00ED519F" w:rsidRDefault="00D76B19" w:rsidP="0042742A">
      <w:pPr>
        <w:pStyle w:val="SingleTxtGC"/>
        <w:rPr>
          <w:rFonts w:ascii="Time New Roman" w:eastAsia="黑体" w:hAnsi="Time New Roman"/>
          <w:lang w:val="zh-CN"/>
        </w:rPr>
      </w:pPr>
      <w:r>
        <w:rPr>
          <w:rFonts w:ascii="Time New Roman" w:eastAsia="黑体" w:hAnsi="Time New Roman"/>
        </w:rPr>
        <w:t>15</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lang w:val="zh-CN"/>
        </w:rPr>
        <w:t>缔约国应确保联邦和州两级的反恐立法赋予执法人员的权力完全符合《公约》以及罪刑法定原则和相称性原则。缔约国还应确保根据《公约》，特别是第九条和第十四条，在法律和实践中向涉嫌或被控犯有恐怖主义行为或相关罪行的人提供适当的程序保障。</w:t>
      </w:r>
    </w:p>
    <w:p w14:paraId="2501E1D8" w14:textId="77777777" w:rsidR="007256A9" w:rsidRPr="00ED519F" w:rsidRDefault="007256A9" w:rsidP="0042742A">
      <w:pPr>
        <w:pStyle w:val="H23GC"/>
      </w:pPr>
      <w:r w:rsidRPr="00ED519F">
        <w:tab/>
      </w:r>
      <w:r w:rsidRPr="00ED519F">
        <w:tab/>
      </w:r>
      <w:r w:rsidRPr="00ED519F">
        <w:rPr>
          <w:rFonts w:hint="eastAsia"/>
          <w:lang w:val="zh-CN"/>
        </w:rPr>
        <w:t>暴力侵害妇女行为</w:t>
      </w:r>
    </w:p>
    <w:p w14:paraId="5441F05D" w14:textId="77201335" w:rsidR="007256A9" w:rsidRPr="00ED519F" w:rsidRDefault="00D76B19" w:rsidP="0042742A">
      <w:pPr>
        <w:pStyle w:val="SingleTxtGC"/>
        <w:rPr>
          <w:shd w:val="clear" w:color="auto" w:fill="FFFFFF"/>
        </w:rPr>
      </w:pPr>
      <w:r>
        <w:t>16</w:t>
      </w:r>
      <w:r w:rsidR="007256A9" w:rsidRPr="00ED519F">
        <w:t>.</w:t>
      </w:r>
      <w:r w:rsidR="007256A9" w:rsidRPr="00ED519F">
        <w:tab/>
      </w:r>
      <w:r w:rsidR="007256A9" w:rsidRPr="00ED519F">
        <w:rPr>
          <w:rFonts w:hint="eastAsia"/>
          <w:shd w:val="clear" w:color="auto" w:fill="FFFFFF"/>
        </w:rPr>
        <w:t>委员会赞扬缔约国采取措施处理暴力侵害妇女行为，包括家庭暴力，如进行法律改革并提供大量财政投入，以增加收容所的数量。但委员会仍感关切的是，有报告称：</w:t>
      </w:r>
    </w:p>
    <w:p w14:paraId="00AEF1E9" w14:textId="35164BCC" w:rsidR="007256A9" w:rsidRPr="00ED519F" w:rsidRDefault="007256A9" w:rsidP="0042742A">
      <w:pPr>
        <w:pStyle w:val="SingleTxtGC"/>
        <w:rPr>
          <w:shd w:val="clear" w:color="auto" w:fill="FFFFFF"/>
        </w:rPr>
      </w:pPr>
      <w:r w:rsidRPr="00ED519F">
        <w:tab/>
        <w:t>(</w:t>
      </w:r>
      <w:r w:rsidR="00D76B19">
        <w:t>a</w:t>
      </w:r>
      <w:r w:rsidRPr="00ED519F">
        <w:t>)</w:t>
      </w:r>
      <w:r w:rsidRPr="00ED519F">
        <w:tab/>
      </w:r>
      <w:r w:rsidRPr="00ED519F">
        <w:rPr>
          <w:rFonts w:hint="eastAsia"/>
          <w:shd w:val="clear" w:color="auto" w:fill="FFFFFF"/>
        </w:rPr>
        <w:t>对暴力侵害妇女事件的举报不足；</w:t>
      </w:r>
    </w:p>
    <w:p w14:paraId="52832E1E" w14:textId="3F386BD2" w:rsidR="007256A9" w:rsidRPr="00ED519F" w:rsidRDefault="007256A9" w:rsidP="0042742A">
      <w:pPr>
        <w:pStyle w:val="SingleTxtGC"/>
        <w:rPr>
          <w:shd w:val="clear" w:color="auto" w:fill="FFFFFF"/>
        </w:rPr>
      </w:pPr>
      <w:r w:rsidRPr="00ED519F">
        <w:tab/>
        <w:t>(</w:t>
      </w:r>
      <w:r w:rsidR="00D76B19">
        <w:t>b</w:t>
      </w:r>
      <w:r w:rsidRPr="00ED519F">
        <w:t>)</w:t>
      </w:r>
      <w:r w:rsidRPr="00ED519F">
        <w:tab/>
      </w:r>
      <w:r w:rsidRPr="00ED519F">
        <w:rPr>
          <w:rFonts w:hint="eastAsia"/>
          <w:shd w:val="clear" w:color="auto" w:fill="FFFFFF"/>
        </w:rPr>
        <w:t>因此类罪行受到起诉和定罪的人数很少；</w:t>
      </w:r>
    </w:p>
    <w:p w14:paraId="0D8D10C4" w14:textId="24680DAC" w:rsidR="007256A9" w:rsidRPr="00ED519F" w:rsidRDefault="007256A9" w:rsidP="0042742A">
      <w:pPr>
        <w:pStyle w:val="SingleTxtGC"/>
        <w:rPr>
          <w:shd w:val="clear" w:color="auto" w:fill="FFFFFF"/>
        </w:rPr>
      </w:pPr>
      <w:r w:rsidRPr="00ED519F">
        <w:tab/>
        <w:t>(</w:t>
      </w:r>
      <w:r w:rsidR="00D76B19">
        <w:t>c</w:t>
      </w:r>
      <w:r w:rsidRPr="00ED519F">
        <w:t>)</w:t>
      </w:r>
      <w:r w:rsidRPr="00ED519F">
        <w:tab/>
      </w:r>
      <w:r w:rsidRPr="00ED519F">
        <w:rPr>
          <w:rFonts w:hint="eastAsia"/>
          <w:shd w:val="clear" w:color="auto" w:fill="FFFFFF"/>
        </w:rPr>
        <w:t>尽管有联邦投资方案，但在提供庇护所方面仍存在短缺，而且存在一些问题，限制了一些妇女</w:t>
      </w:r>
      <w:r w:rsidRPr="00ED519F">
        <w:rPr>
          <w:rFonts w:hint="eastAsia"/>
          <w:shd w:val="clear" w:color="auto" w:fill="FFFFFF"/>
        </w:rPr>
        <w:t>(</w:t>
      </w:r>
      <w:r w:rsidRPr="00ED519F">
        <w:rPr>
          <w:rFonts w:hint="eastAsia"/>
          <w:shd w:val="clear" w:color="auto" w:fill="FFFFFF"/>
        </w:rPr>
        <w:t>包括移民、难民、寻求庇护者和一些贩运受害者</w:t>
      </w:r>
      <w:r w:rsidRPr="00ED519F">
        <w:rPr>
          <w:rFonts w:hint="eastAsia"/>
          <w:shd w:val="clear" w:color="auto" w:fill="FFFFFF"/>
        </w:rPr>
        <w:t>)</w:t>
      </w:r>
      <w:r w:rsidRPr="00ED519F">
        <w:rPr>
          <w:rFonts w:hint="eastAsia"/>
          <w:shd w:val="clear" w:color="auto" w:fill="FFFFFF"/>
        </w:rPr>
        <w:t>进入庇护所的机会；</w:t>
      </w:r>
    </w:p>
    <w:p w14:paraId="77C8E24D" w14:textId="6975D24F" w:rsidR="007256A9" w:rsidRPr="00ED519F" w:rsidRDefault="007256A9" w:rsidP="0042742A">
      <w:pPr>
        <w:pStyle w:val="SingleTxtGC"/>
      </w:pPr>
      <w:r w:rsidRPr="00ED519F">
        <w:tab/>
        <w:t>(</w:t>
      </w:r>
      <w:r w:rsidR="00D76B19">
        <w:t>d</w:t>
      </w:r>
      <w:r w:rsidRPr="00ED519F">
        <w:t>)</w:t>
      </w:r>
      <w:r w:rsidRPr="00ED519F">
        <w:tab/>
      </w:r>
      <w:r w:rsidRPr="00ED519F">
        <w:rPr>
          <w:rFonts w:hint="eastAsia"/>
          <w:shd w:val="clear" w:color="auto" w:fill="FFFFFF"/>
        </w:rPr>
        <w:t>在</w:t>
      </w:r>
      <w:r w:rsidR="00D76B19">
        <w:rPr>
          <w:shd w:val="clear" w:color="auto" w:fill="FFFFFF"/>
        </w:rPr>
        <w:t>COVID</w:t>
      </w:r>
      <w:r w:rsidRPr="00ED519F">
        <w:rPr>
          <w:shd w:val="clear" w:color="auto" w:fill="FFFFFF"/>
        </w:rPr>
        <w:t>-</w:t>
      </w:r>
      <w:r w:rsidR="00D76B19">
        <w:rPr>
          <w:shd w:val="clear" w:color="auto" w:fill="FFFFFF"/>
        </w:rPr>
        <w:t>19</w:t>
      </w:r>
      <w:r w:rsidRPr="00ED519F">
        <w:rPr>
          <w:rFonts w:hint="eastAsia"/>
          <w:shd w:val="clear" w:color="auto" w:fill="FFFFFF"/>
        </w:rPr>
        <w:t>大流行期间，家庭暴力增加</w:t>
      </w:r>
      <w:r w:rsidRPr="00ED519F">
        <w:rPr>
          <w:shd w:val="clear" w:color="auto" w:fill="FFFFFF"/>
        </w:rPr>
        <w:t>(</w:t>
      </w:r>
      <w:r w:rsidRPr="00ED519F">
        <w:rPr>
          <w:rFonts w:hint="eastAsia"/>
          <w:shd w:val="clear" w:color="auto" w:fill="FFFFFF"/>
        </w:rPr>
        <w:t>第二至第三条、第六至第七条、第二十六条</w:t>
      </w:r>
      <w:r w:rsidRPr="00ED519F">
        <w:rPr>
          <w:shd w:val="clear" w:color="auto" w:fill="FFFFFF"/>
        </w:rPr>
        <w:t>)</w:t>
      </w:r>
      <w:r w:rsidRPr="00ED519F">
        <w:rPr>
          <w:rFonts w:hint="eastAsia"/>
          <w:shd w:val="clear" w:color="auto" w:fill="FFFFFF"/>
        </w:rPr>
        <w:t>。</w:t>
      </w:r>
    </w:p>
    <w:p w14:paraId="01E92AC3" w14:textId="77777777" w:rsidR="0055467C" w:rsidRDefault="0055467C">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709E9F87" w14:textId="0185B7CF" w:rsidR="007256A9" w:rsidRPr="00ED519F" w:rsidRDefault="00D76B19" w:rsidP="0042742A">
      <w:pPr>
        <w:pStyle w:val="SingleTxtGC"/>
        <w:rPr>
          <w:rFonts w:ascii="Time New Roman" w:eastAsia="黑体" w:hAnsi="Time New Roman"/>
          <w:shd w:val="clear" w:color="auto" w:fill="FFFFFF"/>
        </w:rPr>
      </w:pPr>
      <w:r>
        <w:rPr>
          <w:rFonts w:ascii="Time New Roman" w:eastAsia="黑体" w:hAnsi="Time New Roman"/>
        </w:rPr>
        <w:t>17</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shd w:val="clear" w:color="auto" w:fill="FFFFFF"/>
        </w:rPr>
        <w:t>考虑到委员会先前的建议，</w:t>
      </w:r>
      <w:r w:rsidR="007256A9" w:rsidRPr="00ED519F">
        <w:rPr>
          <w:rStyle w:val="a8"/>
          <w:rFonts w:ascii="Time New Roman" w:eastAsia="黑体" w:hAnsi="Time New Roman"/>
          <w:bCs/>
        </w:rPr>
        <w:footnoteReference w:id="11"/>
      </w:r>
      <w:r w:rsidR="0055467C">
        <w:rPr>
          <w:rFonts w:ascii="Time New Roman" w:eastAsia="黑体" w:hAnsi="Time New Roman" w:hint="eastAsia"/>
          <w:shd w:val="clear" w:color="auto" w:fill="FFFFFF"/>
        </w:rPr>
        <w:t xml:space="preserve"> </w:t>
      </w:r>
      <w:r w:rsidR="007256A9" w:rsidRPr="00ED519F">
        <w:rPr>
          <w:rFonts w:ascii="Time New Roman" w:eastAsia="黑体" w:hAnsi="Time New Roman" w:hint="eastAsia"/>
          <w:shd w:val="clear" w:color="auto" w:fill="FFFFFF"/>
        </w:rPr>
        <w:t>缔约国应：</w:t>
      </w:r>
    </w:p>
    <w:p w14:paraId="105AEC1E" w14:textId="01212756" w:rsidR="007256A9" w:rsidRPr="00ED519F" w:rsidRDefault="007256A9" w:rsidP="0042742A">
      <w:pPr>
        <w:pStyle w:val="SingleTxtGC"/>
        <w:rPr>
          <w:rFonts w:ascii="Time New Roman" w:eastAsia="黑体" w:hAnsi="Time New Roman"/>
          <w:bCs/>
        </w:rPr>
      </w:pPr>
      <w:r w:rsidRPr="00ED519F">
        <w:rPr>
          <w:rFonts w:ascii="Time New Roman" w:eastAsia="黑体" w:hAnsi="Time New Roman"/>
          <w:bCs/>
        </w:rPr>
        <w:tab/>
        <w:t>(</w:t>
      </w:r>
      <w:r w:rsidR="00D76B19">
        <w:rPr>
          <w:rFonts w:ascii="Time New Roman" w:eastAsia="黑体" w:hAnsi="Time New Roman"/>
          <w:bCs/>
        </w:rPr>
        <w:t>a</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解决对暴力侵害妇女行为举报不足的问题，包括确保所有妇女都能了解自己的权利和现有补救办法；</w:t>
      </w:r>
    </w:p>
    <w:p w14:paraId="0B20E7EF" w14:textId="2AB4526A" w:rsidR="007256A9" w:rsidRPr="00ED519F" w:rsidRDefault="007256A9" w:rsidP="0042742A">
      <w:pPr>
        <w:pStyle w:val="SingleTxtGC"/>
        <w:rPr>
          <w:rFonts w:ascii="Time New Roman" w:eastAsia="黑体" w:hAnsi="Time New Roman"/>
          <w:bCs/>
        </w:rPr>
      </w:pPr>
      <w:r w:rsidRPr="00ED519F">
        <w:rPr>
          <w:rFonts w:ascii="Time New Roman" w:eastAsia="黑体" w:hAnsi="Time New Roman"/>
          <w:bCs/>
        </w:rPr>
        <w:tab/>
        <w:t>(</w:t>
      </w:r>
      <w:r w:rsidR="00D76B19">
        <w:rPr>
          <w:rFonts w:ascii="Time New Roman" w:eastAsia="黑体" w:hAnsi="Time New Roman"/>
          <w:bCs/>
        </w:rPr>
        <w:t>b</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加紧努力，起诉暴力侵害妇女和女童的犯罪人并确保将其定罪，包括继续和加强对相关公职人员，包括法官、律师、检察官和执法人员的培训；</w:t>
      </w:r>
    </w:p>
    <w:p w14:paraId="086E75AC" w14:textId="63881BEF" w:rsidR="007256A9" w:rsidRPr="00ED519F" w:rsidRDefault="007256A9" w:rsidP="0042742A">
      <w:pPr>
        <w:pStyle w:val="SingleTxtGC"/>
        <w:rPr>
          <w:rFonts w:ascii="Time New Roman" w:eastAsia="黑体" w:hAnsi="Time New Roman"/>
          <w:bCs/>
        </w:rPr>
      </w:pPr>
      <w:r w:rsidRPr="00ED519F">
        <w:rPr>
          <w:rFonts w:ascii="Time New Roman" w:eastAsia="黑体" w:hAnsi="Time New Roman"/>
          <w:bCs/>
        </w:rPr>
        <w:tab/>
        <w:t>(</w:t>
      </w:r>
      <w:r w:rsidR="00D76B19">
        <w:rPr>
          <w:rFonts w:ascii="Time New Roman" w:eastAsia="黑体" w:hAnsi="Time New Roman"/>
          <w:bCs/>
        </w:rPr>
        <w:t>c</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继续并加紧努力，增加庇护所的数量，并确保所有妇女，包括移民、难民、寻求庇护者、贩运受害者和居留身份无保障的人，都能利用这些设施，而不必担心受到处罚；</w:t>
      </w:r>
    </w:p>
    <w:p w14:paraId="10A503A8" w14:textId="1720F6A6" w:rsidR="007256A9" w:rsidRPr="00ED519F" w:rsidRDefault="007256A9" w:rsidP="0042742A">
      <w:pPr>
        <w:pStyle w:val="SingleTxtGC"/>
        <w:rPr>
          <w:rFonts w:ascii="Time New Roman" w:eastAsia="黑体" w:hAnsi="Time New Roman"/>
        </w:rPr>
      </w:pPr>
      <w:r w:rsidRPr="00ED519F">
        <w:rPr>
          <w:rFonts w:ascii="Time New Roman" w:eastAsia="黑体" w:hAnsi="Time New Roman"/>
          <w:bCs/>
        </w:rPr>
        <w:tab/>
        <w:t>(</w:t>
      </w:r>
      <w:r w:rsidR="00D76B19">
        <w:rPr>
          <w:rFonts w:ascii="Time New Roman" w:eastAsia="黑体" w:hAnsi="Time New Roman"/>
          <w:bCs/>
        </w:rPr>
        <w:t>d</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采取有针对性的措施，保护妇女免遭家庭暴力，特别是在</w:t>
      </w:r>
      <w:r w:rsidR="00D76B19">
        <w:rPr>
          <w:rFonts w:ascii="Time New Roman" w:eastAsia="黑体" w:hAnsi="Time New Roman"/>
          <w:shd w:val="clear" w:color="auto" w:fill="FFFFFF"/>
        </w:rPr>
        <w:t>COVID</w:t>
      </w:r>
      <w:r w:rsidRPr="00ED519F">
        <w:rPr>
          <w:rFonts w:ascii="Time New Roman" w:eastAsia="黑体" w:hAnsi="Time New Roman"/>
          <w:shd w:val="clear" w:color="auto" w:fill="FFFFFF"/>
        </w:rPr>
        <w:t>-</w:t>
      </w:r>
      <w:r w:rsidR="00D76B19">
        <w:rPr>
          <w:rFonts w:ascii="Time New Roman" w:eastAsia="黑体" w:hAnsi="Time New Roman"/>
          <w:shd w:val="clear" w:color="auto" w:fill="FFFFFF"/>
        </w:rPr>
        <w:t>19</w:t>
      </w:r>
      <w:r w:rsidRPr="00ED519F">
        <w:rPr>
          <w:rFonts w:ascii="Time New Roman" w:eastAsia="黑体" w:hAnsi="Time New Roman" w:hint="eastAsia"/>
          <w:shd w:val="clear" w:color="auto" w:fill="FFFFFF"/>
        </w:rPr>
        <w:t>大流行等紧急情况期间。</w:t>
      </w:r>
    </w:p>
    <w:p w14:paraId="2589F20A" w14:textId="77777777" w:rsidR="007256A9" w:rsidRPr="00ED519F" w:rsidRDefault="007256A9" w:rsidP="0042742A">
      <w:pPr>
        <w:pStyle w:val="H23GC"/>
        <w:rPr>
          <w:lang w:val="zh-CN"/>
        </w:rPr>
      </w:pPr>
      <w:r w:rsidRPr="00ED519F">
        <w:tab/>
      </w:r>
      <w:r w:rsidRPr="00ED519F">
        <w:tab/>
      </w:r>
      <w:r w:rsidRPr="00ED519F">
        <w:rPr>
          <w:rFonts w:hint="eastAsia"/>
          <w:lang w:val="zh-CN"/>
        </w:rPr>
        <w:t>自愿终止妊娠与性权利和生殖权利</w:t>
      </w:r>
    </w:p>
    <w:p w14:paraId="38173157" w14:textId="169ABAE1" w:rsidR="007256A9" w:rsidRPr="00ED519F" w:rsidRDefault="00D76B19" w:rsidP="0042742A">
      <w:pPr>
        <w:pStyle w:val="SingleTxtGC"/>
        <w:rPr>
          <w:shd w:val="clear" w:color="auto" w:fill="FFFFFF"/>
        </w:rPr>
      </w:pPr>
      <w:r>
        <w:t>18</w:t>
      </w:r>
      <w:r w:rsidR="007256A9" w:rsidRPr="00ED519F">
        <w:t>.</w:t>
      </w:r>
      <w:r w:rsidR="007256A9" w:rsidRPr="00ED519F">
        <w:tab/>
      </w:r>
      <w:r w:rsidR="007256A9" w:rsidRPr="00ED519F">
        <w:rPr>
          <w:rFonts w:hint="eastAsia"/>
          <w:shd w:val="clear" w:color="auto" w:fill="FFFFFF"/>
        </w:rPr>
        <w:t>委员会</w:t>
      </w:r>
      <w:r w:rsidR="007256A9" w:rsidRPr="00ED519F">
        <w:rPr>
          <w:rFonts w:hint="eastAsia"/>
          <w:shd w:val="clear" w:color="auto" w:fill="FFFFFF"/>
          <w:lang w:val="fr-CH"/>
        </w:rPr>
        <w:t>称赞</w:t>
      </w:r>
      <w:r w:rsidR="007256A9" w:rsidRPr="00ED519F">
        <w:rPr>
          <w:rFonts w:hint="eastAsia"/>
          <w:shd w:val="clear" w:color="auto" w:fill="FFFFFF"/>
        </w:rPr>
        <w:t>缔约国修订《刑法典》第</w:t>
      </w:r>
      <w:r>
        <w:rPr>
          <w:shd w:val="clear" w:color="auto" w:fill="FFFFFF"/>
        </w:rPr>
        <w:t>219a</w:t>
      </w:r>
      <w:r w:rsidR="007256A9" w:rsidRPr="00ED519F">
        <w:rPr>
          <w:rFonts w:hint="eastAsia"/>
          <w:shd w:val="clear" w:color="auto" w:fill="FFFFFF"/>
        </w:rPr>
        <w:t>条，允许公布自愿终止妊娠的信息。但是，委员会仍感关切的是，规定妇女在终止妊娠前必须等待一段时间，并将堕胎定为犯罪</w:t>
      </w:r>
      <w:r w:rsidR="007256A9" w:rsidRPr="00ED519F">
        <w:rPr>
          <w:shd w:val="clear" w:color="auto" w:fill="FFFFFF"/>
        </w:rPr>
        <w:t>(</w:t>
      </w:r>
      <w:r w:rsidR="007256A9" w:rsidRPr="00ED519F">
        <w:rPr>
          <w:rFonts w:hint="eastAsia"/>
          <w:shd w:val="clear" w:color="auto" w:fill="FFFFFF"/>
        </w:rPr>
        <w:t>《刑法典》第</w:t>
      </w:r>
      <w:r>
        <w:rPr>
          <w:shd w:val="clear" w:color="auto" w:fill="FFFFFF"/>
        </w:rPr>
        <w:t>218a</w:t>
      </w:r>
      <w:r w:rsidR="007256A9" w:rsidRPr="00ED519F">
        <w:rPr>
          <w:rFonts w:hint="eastAsia"/>
          <w:shd w:val="clear" w:color="auto" w:fill="FFFFFF"/>
        </w:rPr>
        <w:t>条</w:t>
      </w:r>
      <w:r w:rsidR="007256A9" w:rsidRPr="00ED519F">
        <w:rPr>
          <w:shd w:val="clear" w:color="auto" w:fill="FFFFFF"/>
        </w:rPr>
        <w:t>)</w:t>
      </w:r>
      <w:r w:rsidR="007256A9" w:rsidRPr="00ED519F">
        <w:rPr>
          <w:rFonts w:hint="eastAsia"/>
          <w:shd w:val="clear" w:color="auto" w:fill="FFFFFF"/>
        </w:rPr>
        <w:t>。委员会还感到关切的是，尽管缔约国作出了努力，但寻求自愿终止妊娠咨询的妇女继续受到骚扰，而且在平等获得性健康和生殖健康服务，包括负担得起的避孕方法方面仍然存在一些障碍</w:t>
      </w:r>
      <w:r w:rsidR="007256A9" w:rsidRPr="00ED519F">
        <w:rPr>
          <w:shd w:val="clear" w:color="auto" w:fill="FFFFFF"/>
        </w:rPr>
        <w:t>(</w:t>
      </w:r>
      <w:r w:rsidR="007256A9" w:rsidRPr="00ED519F">
        <w:rPr>
          <w:rFonts w:hint="eastAsia"/>
          <w:shd w:val="clear" w:color="auto" w:fill="FFFFFF"/>
        </w:rPr>
        <w:t>第二至第三条、第六条、第十七条</w:t>
      </w:r>
      <w:r w:rsidR="007256A9" w:rsidRPr="00ED519F">
        <w:rPr>
          <w:shd w:val="clear" w:color="auto" w:fill="FFFFFF"/>
        </w:rPr>
        <w:t>)</w:t>
      </w:r>
      <w:r w:rsidR="007256A9" w:rsidRPr="00ED519F">
        <w:rPr>
          <w:rFonts w:hint="eastAsia"/>
          <w:shd w:val="clear" w:color="auto" w:fill="FFFFFF"/>
        </w:rPr>
        <w:t>。</w:t>
      </w:r>
    </w:p>
    <w:p w14:paraId="6CCCA9EC" w14:textId="61962A93" w:rsidR="007256A9" w:rsidRPr="00ED519F" w:rsidRDefault="00D76B19" w:rsidP="0042742A">
      <w:pPr>
        <w:pStyle w:val="SingleTxtGC"/>
        <w:rPr>
          <w:rFonts w:ascii="Time New Roman" w:eastAsia="黑体" w:hAnsi="Time New Roman"/>
          <w:bCs/>
        </w:rPr>
      </w:pPr>
      <w:r>
        <w:rPr>
          <w:rFonts w:ascii="Time New Roman" w:eastAsia="黑体" w:hAnsi="Time New Roman"/>
        </w:rPr>
        <w:t>19</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shd w:val="clear" w:color="auto" w:fill="FFFFFF"/>
        </w:rPr>
        <w:t>缔约国应确保充分有效地执行《刑法典》第</w:t>
      </w:r>
      <w:r>
        <w:rPr>
          <w:rFonts w:ascii="Time New Roman" w:eastAsia="黑体" w:hAnsi="Time New Roman"/>
          <w:shd w:val="clear" w:color="auto" w:fill="FFFFFF"/>
        </w:rPr>
        <w:t>219a</w:t>
      </w:r>
      <w:r w:rsidR="007256A9" w:rsidRPr="00ED519F">
        <w:rPr>
          <w:rFonts w:ascii="Time New Roman" w:eastAsia="黑体" w:hAnsi="Time New Roman" w:hint="eastAsia"/>
          <w:shd w:val="clear" w:color="auto" w:fill="FFFFFF"/>
        </w:rPr>
        <w:t>条修正案，以方便妇女获得自愿终止妊娠的信息，强化性健康和生殖健康服务，包括平等和负担得起的避孕方法，加强措施，保护寻求咨询的妇女免受骚扰。此外，缔约国应考虑废除可能对妇女寻求安全堕胎形成障碍的规定，例如关于强制性等待期的规定。</w:t>
      </w:r>
    </w:p>
    <w:p w14:paraId="029FC257" w14:textId="77777777" w:rsidR="007256A9" w:rsidRPr="00ED519F" w:rsidRDefault="007256A9" w:rsidP="0042742A">
      <w:pPr>
        <w:pStyle w:val="H23GC"/>
      </w:pPr>
      <w:r w:rsidRPr="00ED519F">
        <w:tab/>
      </w:r>
      <w:r w:rsidRPr="00ED519F">
        <w:tab/>
      </w:r>
      <w:r w:rsidRPr="00ED519F">
        <w:rPr>
          <w:rFonts w:hint="eastAsia"/>
        </w:rPr>
        <w:t>间性者</w:t>
      </w:r>
    </w:p>
    <w:p w14:paraId="45EF43F8" w14:textId="5E987E92" w:rsidR="007256A9" w:rsidRPr="00ED519F" w:rsidRDefault="00D76B19" w:rsidP="0042742A">
      <w:pPr>
        <w:pStyle w:val="SingleTxtGC"/>
        <w:rPr>
          <w:shd w:val="clear" w:color="auto" w:fill="FFFFFF"/>
        </w:rPr>
      </w:pPr>
      <w:r>
        <w:t>2</w:t>
      </w:r>
      <w:r w:rsidR="007256A9" w:rsidRPr="00ED519F">
        <w:t>0.</w:t>
      </w:r>
      <w:r w:rsidR="007256A9" w:rsidRPr="00ED519F">
        <w:tab/>
      </w:r>
      <w:r w:rsidR="007256A9" w:rsidRPr="00ED519F">
        <w:rPr>
          <w:rFonts w:hint="eastAsia"/>
          <w:shd w:val="clear" w:color="auto" w:fill="FFFFFF"/>
        </w:rPr>
        <w:t>委员会感到关切的是，有报告称，间性儿童有时要接受旨在给他们指定性别的医学上不必要和不可逆转的侵入性医疗手术。委员会又感到关切的是，这种行动往往基于对性别角色的定型观念，涉及羞辱和痛苦的手术，而且是在当事人达到自由和知情同意的年龄之前进行的。委员会还感到关切的是，这种做法的受害者尽管遭受了长期的身心伤害，但在获得补救方面仍面临重大障碍</w:t>
      </w:r>
      <w:r w:rsidR="007256A9" w:rsidRPr="00ED519F">
        <w:rPr>
          <w:rFonts w:hint="eastAsia"/>
        </w:rPr>
        <w:t>，</w:t>
      </w:r>
      <w:r w:rsidR="007256A9" w:rsidRPr="00ED519F">
        <w:rPr>
          <w:rFonts w:hint="eastAsia"/>
          <w:shd w:val="clear" w:color="auto" w:fill="FFFFFF"/>
        </w:rPr>
        <w:t>如追诉时效法阻碍儿童受害者在成年后寻求补救，难以获得健康记录，不存在此类赔偿等等。委员会赞扬缔约国于</w:t>
      </w:r>
      <w:r>
        <w:rPr>
          <w:shd w:val="clear" w:color="auto" w:fill="FFFFFF"/>
        </w:rPr>
        <w:t>2</w:t>
      </w:r>
      <w:r w:rsidR="007256A9" w:rsidRPr="00ED519F">
        <w:rPr>
          <w:shd w:val="clear" w:color="auto" w:fill="FFFFFF"/>
        </w:rPr>
        <w:t>0</w:t>
      </w:r>
      <w:r>
        <w:rPr>
          <w:shd w:val="clear" w:color="auto" w:fill="FFFFFF"/>
        </w:rPr>
        <w:t>21</w:t>
      </w:r>
      <w:r w:rsidR="007256A9" w:rsidRPr="00ED519F">
        <w:rPr>
          <w:rFonts w:hint="eastAsia"/>
          <w:shd w:val="clear" w:color="auto" w:fill="FFFFFF"/>
        </w:rPr>
        <w:t>年出台了《有性别发育差异儿童保护法》。不过，委员会仍感关切的是，有报告称，该法没有具体限制所有有问题的做法，没有规定刑事责任，也没有切实解决妨碍受害者获得补救的所有障碍</w:t>
      </w:r>
      <w:r w:rsidR="007256A9" w:rsidRPr="00ED519F">
        <w:rPr>
          <w:shd w:val="clear" w:color="auto" w:fill="FFFFFF"/>
        </w:rPr>
        <w:t>(</w:t>
      </w:r>
      <w:r w:rsidR="007256A9" w:rsidRPr="00ED519F">
        <w:rPr>
          <w:rFonts w:hint="eastAsia"/>
          <w:shd w:val="clear" w:color="auto" w:fill="FFFFFF"/>
        </w:rPr>
        <w:t>第二至第三条、第七条、第十七条、第二十四条、第二十六条</w:t>
      </w:r>
      <w:r w:rsidR="007256A9" w:rsidRPr="00ED519F">
        <w:rPr>
          <w:shd w:val="clear" w:color="auto" w:fill="FFFFFF"/>
        </w:rPr>
        <w:t>)</w:t>
      </w:r>
      <w:r w:rsidR="007256A9" w:rsidRPr="00ED519F">
        <w:rPr>
          <w:rFonts w:hint="eastAsia"/>
          <w:shd w:val="clear" w:color="auto" w:fill="FFFFFF"/>
        </w:rPr>
        <w:t>。</w:t>
      </w:r>
    </w:p>
    <w:p w14:paraId="070F5C10" w14:textId="0B17A4BF" w:rsidR="007256A9" w:rsidRPr="00ED519F" w:rsidRDefault="00D76B19" w:rsidP="0042742A">
      <w:pPr>
        <w:pStyle w:val="SingleTxtGC"/>
        <w:rPr>
          <w:rFonts w:ascii="Time New Roman" w:eastAsia="黑体" w:hAnsi="Time New Roman"/>
          <w:bCs/>
        </w:rPr>
      </w:pPr>
      <w:r>
        <w:rPr>
          <w:rFonts w:ascii="Time New Roman" w:eastAsia="黑体" w:hAnsi="Time New Roman"/>
        </w:rPr>
        <w:t>21</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shd w:val="clear" w:color="auto" w:fill="FFFFFF"/>
        </w:rPr>
        <w:t>缔约国应采取一切必要步骤，确保明文禁止一切未经间性儿童自由和知情同意而为其指定性别的行为，但出于医疗原因绝对必要并适当考虑到儿童最大利益的情况除外。这应包括必要时在分配给审查工作的五年期内审议</w:t>
      </w:r>
      <w:r>
        <w:rPr>
          <w:rFonts w:ascii="Time New Roman" w:eastAsia="黑体" w:hAnsi="Time New Roman"/>
          <w:shd w:val="clear" w:color="auto" w:fill="FFFFFF"/>
        </w:rPr>
        <w:t>2</w:t>
      </w:r>
      <w:r w:rsidR="007256A9" w:rsidRPr="00ED519F">
        <w:rPr>
          <w:rFonts w:ascii="Time New Roman" w:eastAsia="黑体" w:hAnsi="Time New Roman"/>
          <w:shd w:val="clear" w:color="auto" w:fill="FFFFFF"/>
        </w:rPr>
        <w:t>0</w:t>
      </w:r>
      <w:r>
        <w:rPr>
          <w:rFonts w:ascii="Time New Roman" w:eastAsia="黑体" w:hAnsi="Time New Roman"/>
          <w:shd w:val="clear" w:color="auto" w:fill="FFFFFF"/>
        </w:rPr>
        <w:t>21</w:t>
      </w:r>
      <w:r w:rsidR="007256A9" w:rsidRPr="00ED519F">
        <w:rPr>
          <w:rFonts w:ascii="Time New Roman" w:eastAsia="黑体" w:hAnsi="Time New Roman" w:hint="eastAsia"/>
          <w:shd w:val="clear" w:color="auto" w:fill="FFFFFF"/>
        </w:rPr>
        <w:t>年《有性别发育差异儿童保护法》修正案。缔约国还应确保所有受害者都有机会获得补救，包括修订对童年期侵犯人权行为适用的</w:t>
      </w:r>
      <w:r w:rsidR="007256A9" w:rsidRPr="00ED519F">
        <w:rPr>
          <w:rFonts w:ascii="Time New Roman" w:eastAsia="黑体" w:hAnsi="Time New Roman"/>
        </w:rPr>
        <w:t>追诉</w:t>
      </w:r>
      <w:r w:rsidR="007256A9" w:rsidRPr="00ED519F">
        <w:rPr>
          <w:rFonts w:ascii="Time New Roman" w:eastAsia="黑体" w:hAnsi="Time New Roman" w:hint="eastAsia"/>
          <w:shd w:val="clear" w:color="auto" w:fill="FFFFFF"/>
        </w:rPr>
        <w:t>时效法，采取步骤确保所有受害者都能查阅其健康记录，并考虑设立一个专门的赔偿基金。</w:t>
      </w:r>
    </w:p>
    <w:p w14:paraId="734B898E" w14:textId="77777777" w:rsidR="007256A9" w:rsidRPr="00ED519F" w:rsidRDefault="007256A9" w:rsidP="0042742A">
      <w:pPr>
        <w:pStyle w:val="H23GC"/>
      </w:pPr>
      <w:r w:rsidRPr="00ED519F">
        <w:tab/>
      </w:r>
      <w:r w:rsidRPr="00ED519F">
        <w:tab/>
      </w:r>
      <w:r w:rsidRPr="00ED519F">
        <w:rPr>
          <w:rFonts w:hint="eastAsia"/>
        </w:rPr>
        <w:t>使用</w:t>
      </w:r>
      <w:r w:rsidRPr="00ED519F">
        <w:t>无人驾驶飞行器</w:t>
      </w:r>
      <w:r w:rsidRPr="00ED519F">
        <w:t>(</w:t>
      </w:r>
      <w:r w:rsidRPr="00ED519F">
        <w:rPr>
          <w:rFonts w:hint="eastAsia"/>
        </w:rPr>
        <w:t>无人机</w:t>
      </w:r>
      <w:r w:rsidRPr="00ED519F">
        <w:t>)</w:t>
      </w:r>
      <w:r w:rsidRPr="00ED519F">
        <w:rPr>
          <w:rFonts w:hint="eastAsia"/>
        </w:rPr>
        <w:t>进行定点击杀</w:t>
      </w:r>
    </w:p>
    <w:p w14:paraId="33E9122F" w14:textId="44D1ADC7" w:rsidR="007256A9" w:rsidRPr="00ED519F" w:rsidRDefault="00D76B19" w:rsidP="0042742A">
      <w:pPr>
        <w:pStyle w:val="SingleTxtGC"/>
        <w:rPr>
          <w:shd w:val="clear" w:color="auto" w:fill="FFFFFF"/>
        </w:rPr>
      </w:pPr>
      <w:r>
        <w:t>22</w:t>
      </w:r>
      <w:r w:rsidR="007256A9" w:rsidRPr="00ED519F">
        <w:t>.</w:t>
      </w:r>
      <w:r w:rsidR="007256A9" w:rsidRPr="00ED519F">
        <w:tab/>
      </w:r>
      <w:r w:rsidR="007256A9" w:rsidRPr="00ED519F">
        <w:rPr>
          <w:rFonts w:hint="eastAsia"/>
          <w:shd w:val="clear" w:color="auto" w:fill="FFFFFF"/>
        </w:rPr>
        <w:t>委员会感到遗憾的是，缔约国没有提供足够的资料，说明缔约国为确保军事支持，包括使用拉姆施泰因空军基地和在德国领土上实时传输数据，不会助长在公认的冲突地区以外使用无人驾驶飞行器</w:t>
      </w:r>
      <w:r w:rsidR="007256A9" w:rsidRPr="00ED519F">
        <w:t>(</w:t>
      </w:r>
      <w:r w:rsidR="007256A9" w:rsidRPr="00ED519F">
        <w:rPr>
          <w:rFonts w:hint="eastAsia"/>
          <w:shd w:val="clear" w:color="auto" w:fill="FFFFFF"/>
        </w:rPr>
        <w:t>无人机</w:t>
      </w:r>
      <w:r w:rsidR="007256A9" w:rsidRPr="00ED519F">
        <w:t>)</w:t>
      </w:r>
      <w:r w:rsidR="007256A9" w:rsidRPr="00ED519F">
        <w:rPr>
          <w:rFonts w:hint="eastAsia"/>
          <w:shd w:val="clear" w:color="auto" w:fill="FFFFFF"/>
        </w:rPr>
        <w:t>导致平民伤亡而采取的措施有何结果</w:t>
      </w:r>
      <w:r w:rsidR="007256A9" w:rsidRPr="00ED519F">
        <w:rPr>
          <w:shd w:val="clear" w:color="auto" w:fill="FFFFFF"/>
        </w:rPr>
        <w:t>(</w:t>
      </w:r>
      <w:r w:rsidR="007256A9" w:rsidRPr="00ED519F">
        <w:rPr>
          <w:rFonts w:hint="eastAsia"/>
          <w:shd w:val="clear" w:color="auto" w:fill="FFFFFF"/>
        </w:rPr>
        <w:t>第二条、第六条</w:t>
      </w:r>
      <w:r w:rsidR="007256A9" w:rsidRPr="00ED519F">
        <w:rPr>
          <w:shd w:val="clear" w:color="auto" w:fill="FFFFFF"/>
        </w:rPr>
        <w:t>)</w:t>
      </w:r>
      <w:r w:rsidR="007256A9" w:rsidRPr="00ED519F">
        <w:rPr>
          <w:rFonts w:hint="eastAsia"/>
          <w:shd w:val="clear" w:color="auto" w:fill="FFFFFF"/>
        </w:rPr>
        <w:t>。</w:t>
      </w:r>
    </w:p>
    <w:p w14:paraId="0F6B69D2" w14:textId="607F403E" w:rsidR="007256A9" w:rsidRPr="00ED519F" w:rsidRDefault="00D76B19" w:rsidP="0042742A">
      <w:pPr>
        <w:pStyle w:val="SingleTxtGC"/>
        <w:rPr>
          <w:rFonts w:ascii="Time New Roman" w:eastAsia="黑体" w:hAnsi="Time New Roman"/>
          <w:shd w:val="clear" w:color="auto" w:fill="FFFFFF"/>
        </w:rPr>
      </w:pPr>
      <w:r>
        <w:rPr>
          <w:rFonts w:ascii="Time New Roman" w:eastAsia="黑体" w:hAnsi="Time New Roman"/>
        </w:rPr>
        <w:t>23</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shd w:val="clear" w:color="auto" w:fill="FFFFFF"/>
        </w:rPr>
        <w:t>缔约国应采取一切必要步骤，确保由其境内的基础设施支持的武装无人机的使用完全符合《公约》第六条规定的义务，特别包括采取措施，限制在公认的冲突地区以外使用无人机，因为这可能导致任意剥夺生命。</w:t>
      </w:r>
    </w:p>
    <w:p w14:paraId="26C7617A" w14:textId="77777777" w:rsidR="007256A9" w:rsidRPr="00ED519F" w:rsidRDefault="007256A9" w:rsidP="0042742A">
      <w:pPr>
        <w:pStyle w:val="H23GC"/>
      </w:pPr>
      <w:r w:rsidRPr="00ED519F">
        <w:tab/>
      </w:r>
      <w:r w:rsidRPr="00ED519F">
        <w:tab/>
      </w:r>
      <w:r w:rsidRPr="00ED519F">
        <w:rPr>
          <w:rFonts w:hint="eastAsia"/>
        </w:rPr>
        <w:t>气候变化和环境退化</w:t>
      </w:r>
    </w:p>
    <w:p w14:paraId="49F34409" w14:textId="7B6355E4" w:rsidR="007256A9" w:rsidRPr="00ED519F" w:rsidRDefault="00D76B19" w:rsidP="0042742A">
      <w:pPr>
        <w:pStyle w:val="SingleTxtGC"/>
        <w:rPr>
          <w:shd w:val="clear" w:color="auto" w:fill="FFFFFF"/>
        </w:rPr>
      </w:pPr>
      <w:r>
        <w:t>24</w:t>
      </w:r>
      <w:r w:rsidR="007256A9" w:rsidRPr="00ED519F">
        <w:t>.</w:t>
      </w:r>
      <w:r w:rsidR="007256A9" w:rsidRPr="00ED519F">
        <w:tab/>
      </w:r>
      <w:r w:rsidR="007256A9" w:rsidRPr="00ED519F">
        <w:rPr>
          <w:rFonts w:hint="eastAsia"/>
          <w:shd w:val="clear" w:color="auto" w:fill="FFFFFF"/>
        </w:rPr>
        <w:t>委员会称赞缔约国努力应对气候变化和环境退化问题，包括于</w:t>
      </w:r>
      <w:r>
        <w:rPr>
          <w:shd w:val="clear" w:color="auto" w:fill="FFFFFF"/>
        </w:rPr>
        <w:t>2</w:t>
      </w:r>
      <w:r w:rsidR="007256A9" w:rsidRPr="00ED519F">
        <w:rPr>
          <w:shd w:val="clear" w:color="auto" w:fill="FFFFFF"/>
        </w:rPr>
        <w:t>0</w:t>
      </w:r>
      <w:r>
        <w:rPr>
          <w:shd w:val="clear" w:color="auto" w:fill="FFFFFF"/>
        </w:rPr>
        <w:t>19</w:t>
      </w:r>
      <w:r w:rsidR="007256A9" w:rsidRPr="00ED519F">
        <w:rPr>
          <w:rFonts w:hint="eastAsia"/>
          <w:shd w:val="clear" w:color="auto" w:fill="FFFFFF"/>
        </w:rPr>
        <w:t>年通过了《气候变化法》和《</w:t>
      </w:r>
      <w:r>
        <w:rPr>
          <w:shd w:val="clear" w:color="auto" w:fill="FFFFFF"/>
        </w:rPr>
        <w:t>2</w:t>
      </w:r>
      <w:r w:rsidR="007256A9" w:rsidRPr="00ED519F">
        <w:rPr>
          <w:shd w:val="clear" w:color="auto" w:fill="FFFFFF"/>
        </w:rPr>
        <w:t>0</w:t>
      </w:r>
      <w:r>
        <w:rPr>
          <w:shd w:val="clear" w:color="auto" w:fill="FFFFFF"/>
        </w:rPr>
        <w:t>5</w:t>
      </w:r>
      <w:r w:rsidR="007256A9" w:rsidRPr="00ED519F">
        <w:rPr>
          <w:shd w:val="clear" w:color="auto" w:fill="FFFFFF"/>
        </w:rPr>
        <w:t>0</w:t>
      </w:r>
      <w:r w:rsidR="007256A9" w:rsidRPr="00ED519F">
        <w:rPr>
          <w:rFonts w:hint="eastAsia"/>
          <w:shd w:val="clear" w:color="auto" w:fill="FFFFFF"/>
        </w:rPr>
        <w:t>年气候行动计划》。委员会欢迎缔约国在与委员会互动对话期间提供资料，说明为促进基于人权的应对气候变化办法和在国际上执行相关项目所作的努力。委员会还注意到联邦宪法法院在</w:t>
      </w:r>
      <w:r>
        <w:rPr>
          <w:shd w:val="clear" w:color="auto" w:fill="FFFFFF"/>
        </w:rPr>
        <w:t>2</w:t>
      </w:r>
      <w:r w:rsidR="007256A9" w:rsidRPr="00ED519F">
        <w:rPr>
          <w:shd w:val="clear" w:color="auto" w:fill="FFFFFF"/>
        </w:rPr>
        <w:t>0</w:t>
      </w:r>
      <w:r>
        <w:rPr>
          <w:shd w:val="clear" w:color="auto" w:fill="FFFFFF"/>
        </w:rPr>
        <w:t>21</w:t>
      </w:r>
      <w:r w:rsidR="007256A9" w:rsidRPr="00ED519F">
        <w:rPr>
          <w:rFonts w:hint="eastAsia"/>
          <w:shd w:val="clear" w:color="auto" w:fill="FFFFFF"/>
        </w:rPr>
        <w:t>年</w:t>
      </w:r>
      <w:r>
        <w:rPr>
          <w:shd w:val="clear" w:color="auto" w:fill="FFFFFF"/>
        </w:rPr>
        <w:t>3</w:t>
      </w:r>
      <w:r w:rsidR="007256A9" w:rsidRPr="00ED519F">
        <w:rPr>
          <w:rFonts w:hint="eastAsia"/>
          <w:shd w:val="clear" w:color="auto" w:fill="FFFFFF"/>
        </w:rPr>
        <w:t>月</w:t>
      </w:r>
      <w:r>
        <w:rPr>
          <w:shd w:val="clear" w:color="auto" w:fill="FFFFFF"/>
        </w:rPr>
        <w:t>24</w:t>
      </w:r>
      <w:r w:rsidR="007256A9" w:rsidRPr="00ED519F">
        <w:rPr>
          <w:rFonts w:hint="eastAsia"/>
          <w:shd w:val="clear" w:color="auto" w:fill="FFFFFF"/>
        </w:rPr>
        <w:t>日的裁决</w:t>
      </w:r>
      <w:r w:rsidR="007256A9" w:rsidRPr="00ED519F">
        <w:rPr>
          <w:rStyle w:val="a8"/>
          <w:rFonts w:eastAsia="宋体"/>
        </w:rPr>
        <w:footnoteReference w:id="12"/>
      </w:r>
      <w:r w:rsidR="007256A9" w:rsidRPr="00ED519F">
        <w:rPr>
          <w:rFonts w:hint="eastAsia"/>
          <w:shd w:val="clear" w:color="auto" w:fill="FFFFFF"/>
        </w:rPr>
        <w:t>中的重要结论。</w:t>
      </w:r>
      <w:r w:rsidR="007256A9" w:rsidRPr="00ED519F">
        <w:rPr>
          <w:rFonts w:hint="eastAsia"/>
        </w:rPr>
        <w:t>不过</w:t>
      </w:r>
      <w:r w:rsidR="007256A9" w:rsidRPr="00ED519F">
        <w:rPr>
          <w:rFonts w:hint="eastAsia"/>
          <w:shd w:val="clear" w:color="auto" w:fill="FFFFFF"/>
        </w:rPr>
        <w:t>，委员会感到遗憾的是，缺乏具体资料，说明采取了哪些措施来创建机制和制度，以确保自然资源的可持续利用，并采取预防办法，保护包括最弱势群体在内的人免受气候变化和自然灾害</w:t>
      </w:r>
      <w:r w:rsidR="007256A9" w:rsidRPr="00ED519F">
        <w:rPr>
          <w:shd w:val="clear" w:color="auto" w:fill="FFFFFF"/>
        </w:rPr>
        <w:t>(</w:t>
      </w:r>
      <w:r w:rsidR="007256A9" w:rsidRPr="00ED519F">
        <w:rPr>
          <w:rFonts w:hint="eastAsia"/>
          <w:shd w:val="clear" w:color="auto" w:fill="FFFFFF"/>
        </w:rPr>
        <w:t>如缔约国境内</w:t>
      </w:r>
      <w:r>
        <w:rPr>
          <w:shd w:val="clear" w:color="auto" w:fill="FFFFFF"/>
        </w:rPr>
        <w:t>2</w:t>
      </w:r>
      <w:r w:rsidR="007256A9" w:rsidRPr="00ED519F">
        <w:rPr>
          <w:shd w:val="clear" w:color="auto" w:fill="FFFFFF"/>
        </w:rPr>
        <w:t>0</w:t>
      </w:r>
      <w:r>
        <w:rPr>
          <w:shd w:val="clear" w:color="auto" w:fill="FFFFFF"/>
        </w:rPr>
        <w:t>21</w:t>
      </w:r>
      <w:r w:rsidR="007256A9" w:rsidRPr="00ED519F">
        <w:rPr>
          <w:rFonts w:hint="eastAsia"/>
          <w:shd w:val="clear" w:color="auto" w:fill="FFFFFF"/>
        </w:rPr>
        <w:t>年出现的严重洪水</w:t>
      </w:r>
      <w:r w:rsidR="007256A9" w:rsidRPr="00ED519F">
        <w:rPr>
          <w:shd w:val="clear" w:color="auto" w:fill="FFFFFF"/>
        </w:rPr>
        <w:t>)</w:t>
      </w:r>
      <w:r w:rsidR="007256A9" w:rsidRPr="00ED519F">
        <w:rPr>
          <w:rFonts w:hint="eastAsia"/>
          <w:shd w:val="clear" w:color="auto" w:fill="FFFFFF"/>
        </w:rPr>
        <w:t>的不利影响</w:t>
      </w:r>
      <w:r w:rsidR="007256A9" w:rsidRPr="00ED519F">
        <w:rPr>
          <w:shd w:val="clear" w:color="auto" w:fill="FFFFFF"/>
        </w:rPr>
        <w:t>(</w:t>
      </w:r>
      <w:r w:rsidR="007256A9" w:rsidRPr="00ED519F">
        <w:rPr>
          <w:rFonts w:hint="eastAsia"/>
          <w:shd w:val="clear" w:color="auto" w:fill="FFFFFF"/>
        </w:rPr>
        <w:t>第六条</w:t>
      </w:r>
      <w:r w:rsidR="007256A9" w:rsidRPr="00ED519F">
        <w:rPr>
          <w:shd w:val="clear" w:color="auto" w:fill="FFFFFF"/>
        </w:rPr>
        <w:t>)</w:t>
      </w:r>
      <w:r w:rsidR="007256A9" w:rsidRPr="00ED519F">
        <w:rPr>
          <w:rFonts w:hint="eastAsia"/>
          <w:shd w:val="clear" w:color="auto" w:fill="FFFFFF"/>
        </w:rPr>
        <w:t>。</w:t>
      </w:r>
    </w:p>
    <w:p w14:paraId="1485E863" w14:textId="4734DFD1" w:rsidR="007256A9" w:rsidRPr="00ED519F" w:rsidRDefault="00D76B19" w:rsidP="0038236A">
      <w:pPr>
        <w:pStyle w:val="SingleTxtGC"/>
        <w:rPr>
          <w:rFonts w:ascii="Time New Roman" w:eastAsia="黑体" w:hAnsi="Time New Roman"/>
          <w:shd w:val="clear" w:color="auto" w:fill="FFFFFF"/>
        </w:rPr>
      </w:pPr>
      <w:r>
        <w:rPr>
          <w:rFonts w:ascii="Time New Roman" w:eastAsia="黑体" w:hAnsi="Time New Roman"/>
        </w:rPr>
        <w:t>25</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shd w:val="clear" w:color="auto" w:fill="FFFFFF"/>
        </w:rPr>
        <w:t>缔约国应继续并加紧努力，加强关于气候变化的法律框架，包括采取一切必要步骤，执行联邦宪法法院在上述</w:t>
      </w:r>
      <w:r>
        <w:rPr>
          <w:rFonts w:ascii="Time New Roman" w:eastAsia="黑体" w:hAnsi="Time New Roman"/>
          <w:shd w:val="clear" w:color="auto" w:fill="FFFFFF"/>
        </w:rPr>
        <w:t>2</w:t>
      </w:r>
      <w:r w:rsidR="007256A9" w:rsidRPr="00ED519F">
        <w:rPr>
          <w:rFonts w:ascii="Time New Roman" w:eastAsia="黑体" w:hAnsi="Time New Roman"/>
          <w:shd w:val="clear" w:color="auto" w:fill="FFFFFF"/>
        </w:rPr>
        <w:t>0</w:t>
      </w:r>
      <w:r>
        <w:rPr>
          <w:rFonts w:ascii="Time New Roman" w:eastAsia="黑体" w:hAnsi="Time New Roman"/>
          <w:shd w:val="clear" w:color="auto" w:fill="FFFFFF"/>
        </w:rPr>
        <w:t>21</w:t>
      </w:r>
      <w:r w:rsidR="007256A9" w:rsidRPr="00ED519F">
        <w:rPr>
          <w:rFonts w:ascii="Time New Roman" w:eastAsia="黑体" w:hAnsi="Time New Roman" w:hint="eastAsia"/>
          <w:shd w:val="clear" w:color="auto" w:fill="FFFFFF"/>
        </w:rPr>
        <w:t>年</w:t>
      </w:r>
      <w:r>
        <w:rPr>
          <w:rFonts w:ascii="Time New Roman" w:eastAsia="黑体" w:hAnsi="Time New Roman"/>
          <w:shd w:val="clear" w:color="auto" w:fill="FFFFFF"/>
        </w:rPr>
        <w:t>3</w:t>
      </w:r>
      <w:r w:rsidR="007256A9" w:rsidRPr="00ED519F">
        <w:rPr>
          <w:rFonts w:ascii="Time New Roman" w:eastAsia="黑体" w:hAnsi="Time New Roman" w:hint="eastAsia"/>
          <w:shd w:val="clear" w:color="auto" w:fill="FFFFFF"/>
        </w:rPr>
        <w:t>月</w:t>
      </w:r>
      <w:r>
        <w:rPr>
          <w:rFonts w:ascii="Time New Roman" w:eastAsia="黑体" w:hAnsi="Time New Roman"/>
          <w:shd w:val="clear" w:color="auto" w:fill="FFFFFF"/>
        </w:rPr>
        <w:t>24</w:t>
      </w:r>
      <w:r w:rsidR="007256A9" w:rsidRPr="00ED519F">
        <w:rPr>
          <w:rFonts w:ascii="Time New Roman" w:eastAsia="黑体" w:hAnsi="Time New Roman" w:hint="eastAsia"/>
          <w:shd w:val="clear" w:color="auto" w:fill="FFFFFF"/>
        </w:rPr>
        <w:t>日的裁决中得出的结论。缔约国还应采取适当步骤，创建机制，确保自然资源的可持续利用，并防患于未然，保护包括最弱势群体在内的人免受气候变化和自然灾害的不利影响。在这方面，委员会提请缔约国注意其第</w:t>
      </w:r>
      <w:r>
        <w:rPr>
          <w:rFonts w:ascii="Time New Roman" w:eastAsia="黑体" w:hAnsi="Time New Roman"/>
          <w:shd w:val="clear" w:color="auto" w:fill="FFFFFF"/>
        </w:rPr>
        <w:t>36</w:t>
      </w:r>
      <w:r w:rsidR="007256A9" w:rsidRPr="00ED519F">
        <w:rPr>
          <w:rFonts w:ascii="Time New Roman" w:eastAsia="黑体" w:hAnsi="Time New Roman" w:hint="eastAsia"/>
          <w:shd w:val="clear" w:color="auto" w:fill="FFFFFF"/>
        </w:rPr>
        <w:t>号一般性意见</w:t>
      </w:r>
      <w:r w:rsidR="007256A9" w:rsidRPr="00ED519F">
        <w:rPr>
          <w:rFonts w:ascii="Time New Roman" w:eastAsia="黑体" w:hAnsi="Time New Roman"/>
          <w:shd w:val="clear" w:color="auto" w:fill="FFFFFF"/>
        </w:rPr>
        <w:t>(</w:t>
      </w:r>
      <w:r>
        <w:rPr>
          <w:rFonts w:ascii="Time New Roman" w:eastAsia="黑体" w:hAnsi="Time New Roman"/>
          <w:shd w:val="clear" w:color="auto" w:fill="FFFFFF"/>
        </w:rPr>
        <w:t>2</w:t>
      </w:r>
      <w:r w:rsidR="007256A9" w:rsidRPr="00ED519F">
        <w:rPr>
          <w:rFonts w:ascii="Time New Roman" w:eastAsia="黑体" w:hAnsi="Time New Roman"/>
          <w:shd w:val="clear" w:color="auto" w:fill="FFFFFF"/>
        </w:rPr>
        <w:t>0</w:t>
      </w:r>
      <w:r>
        <w:rPr>
          <w:rFonts w:ascii="Time New Roman" w:eastAsia="黑体" w:hAnsi="Time New Roman"/>
          <w:shd w:val="clear" w:color="auto" w:fill="FFFFFF"/>
        </w:rPr>
        <w:t>18</w:t>
      </w:r>
      <w:r w:rsidR="007256A9" w:rsidRPr="00ED519F">
        <w:rPr>
          <w:rFonts w:ascii="Time New Roman" w:eastAsia="黑体" w:hAnsi="Time New Roman" w:hint="eastAsia"/>
          <w:shd w:val="clear" w:color="auto" w:fill="FFFFFF"/>
        </w:rPr>
        <w:t>年</w:t>
      </w:r>
      <w:r w:rsidR="007256A9" w:rsidRPr="00ED519F">
        <w:rPr>
          <w:rFonts w:ascii="Time New Roman" w:eastAsia="黑体" w:hAnsi="Time New Roman"/>
          <w:shd w:val="clear" w:color="auto" w:fill="FFFFFF"/>
        </w:rPr>
        <w:t>)</w:t>
      </w:r>
      <w:r w:rsidR="007256A9" w:rsidRPr="00ED519F">
        <w:rPr>
          <w:rFonts w:ascii="Time New Roman" w:eastAsia="黑体" w:hAnsi="Time New Roman" w:hint="eastAsia"/>
          <w:shd w:val="clear" w:color="auto" w:fill="FFFFFF"/>
        </w:rPr>
        <w:t>第</w:t>
      </w:r>
      <w:r>
        <w:rPr>
          <w:rFonts w:ascii="Time New Roman" w:eastAsia="黑体" w:hAnsi="Time New Roman"/>
          <w:shd w:val="clear" w:color="auto" w:fill="FFFFFF"/>
        </w:rPr>
        <w:t>62</w:t>
      </w:r>
      <w:r w:rsidR="007256A9" w:rsidRPr="00ED519F">
        <w:rPr>
          <w:rFonts w:ascii="Time New Roman" w:eastAsia="黑体" w:hAnsi="Time New Roman" w:hint="eastAsia"/>
          <w:shd w:val="clear" w:color="auto" w:fill="FFFFFF"/>
        </w:rPr>
        <w:t>段。</w:t>
      </w:r>
    </w:p>
    <w:p w14:paraId="7030CCA4" w14:textId="77777777" w:rsidR="007256A9" w:rsidRPr="00ED519F" w:rsidRDefault="007256A9" w:rsidP="0038236A">
      <w:pPr>
        <w:pStyle w:val="H23GC"/>
        <w:rPr>
          <w:shd w:val="clear" w:color="auto" w:fill="FFFFFF"/>
        </w:rPr>
      </w:pPr>
      <w:r w:rsidRPr="00ED519F">
        <w:tab/>
      </w:r>
      <w:r w:rsidRPr="00ED519F">
        <w:tab/>
      </w:r>
      <w:r w:rsidRPr="00ED519F">
        <w:rPr>
          <w:rFonts w:hint="eastAsia"/>
          <w:shd w:val="clear" w:color="auto" w:fill="FFFFFF"/>
        </w:rPr>
        <w:t>过度使用武力</w:t>
      </w:r>
    </w:p>
    <w:p w14:paraId="1B27B601" w14:textId="0F989315" w:rsidR="007256A9" w:rsidRPr="00ED519F" w:rsidRDefault="00D76B19" w:rsidP="0038236A">
      <w:pPr>
        <w:pStyle w:val="SingleTxtGC"/>
        <w:rPr>
          <w:shd w:val="clear" w:color="auto" w:fill="FFFFFF"/>
        </w:rPr>
      </w:pPr>
      <w:r>
        <w:t>26</w:t>
      </w:r>
      <w:r w:rsidR="007256A9" w:rsidRPr="00ED519F">
        <w:t>.</w:t>
      </w:r>
      <w:r w:rsidR="007256A9" w:rsidRPr="00ED519F">
        <w:tab/>
      </w:r>
      <w:r w:rsidR="007256A9" w:rsidRPr="00ED519F">
        <w:rPr>
          <w:rFonts w:hint="eastAsia"/>
          <w:shd w:val="clear" w:color="auto" w:fill="FFFFFF"/>
        </w:rPr>
        <w:t>委员会感到关切的是，有报告称，缔约国执法人员过度使用武力，包括在维持集会秩序时，如</w:t>
      </w:r>
      <w:r>
        <w:rPr>
          <w:shd w:val="clear" w:color="auto" w:fill="FFFFFF"/>
        </w:rPr>
        <w:t>2</w:t>
      </w:r>
      <w:r w:rsidR="007256A9" w:rsidRPr="00ED519F">
        <w:rPr>
          <w:shd w:val="clear" w:color="auto" w:fill="FFFFFF"/>
        </w:rPr>
        <w:t>0</w:t>
      </w:r>
      <w:r>
        <w:rPr>
          <w:shd w:val="clear" w:color="auto" w:fill="FFFFFF"/>
        </w:rPr>
        <w:t>17</w:t>
      </w:r>
      <w:r w:rsidR="007256A9" w:rsidRPr="00ED519F">
        <w:rPr>
          <w:rFonts w:hint="eastAsia"/>
          <w:shd w:val="clear" w:color="auto" w:fill="FFFFFF"/>
        </w:rPr>
        <w:t>年在汉堡举行的</w:t>
      </w:r>
      <w:r>
        <w:rPr>
          <w:shd w:val="clear" w:color="auto" w:fill="FFFFFF"/>
        </w:rPr>
        <w:t>2</w:t>
      </w:r>
      <w:r w:rsidR="007256A9" w:rsidRPr="00ED519F">
        <w:rPr>
          <w:shd w:val="clear" w:color="auto" w:fill="FFFFFF"/>
        </w:rPr>
        <w:t>0</w:t>
      </w:r>
      <w:r w:rsidR="007256A9" w:rsidRPr="00ED519F">
        <w:rPr>
          <w:rFonts w:hint="eastAsia"/>
          <w:shd w:val="clear" w:color="auto" w:fill="FFFFFF"/>
        </w:rPr>
        <w:t>国集团首脑会议期间。委员会又感到关切的是，联邦警察以及一些州级执法人员不需要佩戴身份标识，这妨碍了对过度使用武力的指控进行调查。委员会还感到关切的是，大量关于执法人员虐待的申诉没有提交法院</w:t>
      </w:r>
      <w:r w:rsidR="007256A9" w:rsidRPr="00ED519F">
        <w:rPr>
          <w:shd w:val="clear" w:color="auto" w:fill="FFFFFF"/>
        </w:rPr>
        <w:t>(</w:t>
      </w:r>
      <w:r w:rsidR="007256A9" w:rsidRPr="00ED519F">
        <w:rPr>
          <w:rFonts w:hint="eastAsia"/>
          <w:shd w:val="clear" w:color="auto" w:fill="FFFFFF"/>
        </w:rPr>
        <w:t>第六至第七条、第二十一条</w:t>
      </w:r>
      <w:r w:rsidR="007256A9" w:rsidRPr="00ED519F">
        <w:rPr>
          <w:shd w:val="clear" w:color="auto" w:fill="FFFFFF"/>
        </w:rPr>
        <w:t>)</w:t>
      </w:r>
      <w:r w:rsidR="007256A9" w:rsidRPr="00ED519F">
        <w:rPr>
          <w:rFonts w:hint="eastAsia"/>
          <w:shd w:val="clear" w:color="auto" w:fill="FFFFFF"/>
        </w:rPr>
        <w:t>。</w:t>
      </w:r>
    </w:p>
    <w:p w14:paraId="5D7DF2BE" w14:textId="5A441E84" w:rsidR="007256A9" w:rsidRPr="00ED519F" w:rsidRDefault="00D76B19" w:rsidP="0038236A">
      <w:pPr>
        <w:pStyle w:val="SingleTxtGC"/>
        <w:rPr>
          <w:rFonts w:ascii="Time New Roman" w:eastAsia="黑体" w:hAnsi="Time New Roman"/>
          <w:shd w:val="clear" w:color="auto" w:fill="FFFFFF"/>
        </w:rPr>
      </w:pPr>
      <w:r>
        <w:rPr>
          <w:rFonts w:ascii="Time New Roman" w:eastAsia="黑体" w:hAnsi="Time New Roman"/>
        </w:rPr>
        <w:t>27</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shd w:val="clear" w:color="auto" w:fill="FFFFFF"/>
        </w:rPr>
        <w:t>执法人员使用武力，包括在和平集会期间使用武力，应符合《公约》、《联合国关于在执法中使用低致命性武器的人权指南》和《执法人员使用武力和火器的基本原则》。缔约国还应采取一切必要步骤，包括考虑要求所有执法人员佩戴身份标识，以确保对过度使用武力的指控进行有效调查，并起诉和惩罚责任人。</w:t>
      </w:r>
    </w:p>
    <w:p w14:paraId="43D64D92" w14:textId="77777777" w:rsidR="007256A9" w:rsidRPr="00ED519F" w:rsidRDefault="007256A9" w:rsidP="0038236A">
      <w:pPr>
        <w:pStyle w:val="H23GC"/>
      </w:pPr>
      <w:r w:rsidRPr="00ED519F">
        <w:tab/>
      </w:r>
      <w:r w:rsidRPr="00ED519F">
        <w:tab/>
      </w:r>
      <w:r w:rsidRPr="00ED519F">
        <w:rPr>
          <w:rFonts w:hint="eastAsia"/>
          <w:shd w:val="clear" w:color="auto" w:fill="FFFFFF"/>
        </w:rPr>
        <w:t>对被警方拘留人员使用机械束缚手段</w:t>
      </w:r>
    </w:p>
    <w:p w14:paraId="0F6ABF1F" w14:textId="0AD9F6E3" w:rsidR="007256A9" w:rsidRPr="00ED519F" w:rsidRDefault="00D76B19" w:rsidP="0038236A">
      <w:pPr>
        <w:pStyle w:val="SingleTxtGC"/>
        <w:rPr>
          <w:shd w:val="clear" w:color="auto" w:fill="FFFFFF"/>
        </w:rPr>
      </w:pPr>
      <w:r>
        <w:t>28</w:t>
      </w:r>
      <w:r w:rsidR="007256A9" w:rsidRPr="00ED519F">
        <w:t>.</w:t>
      </w:r>
      <w:r w:rsidR="007256A9" w:rsidRPr="00ED519F">
        <w:tab/>
      </w:r>
      <w:r w:rsidR="007256A9" w:rsidRPr="00ED519F">
        <w:rPr>
          <w:rFonts w:hint="eastAsia"/>
          <w:shd w:val="clear" w:color="auto" w:fill="FFFFFF"/>
        </w:rPr>
        <w:t>委员会欢迎</w:t>
      </w:r>
      <w:r>
        <w:rPr>
          <w:shd w:val="clear" w:color="auto" w:fill="FFFFFF"/>
        </w:rPr>
        <w:t>2</w:t>
      </w:r>
      <w:r w:rsidR="007256A9" w:rsidRPr="00ED519F">
        <w:rPr>
          <w:shd w:val="clear" w:color="auto" w:fill="FFFFFF"/>
        </w:rPr>
        <w:t>0</w:t>
      </w:r>
      <w:r>
        <w:rPr>
          <w:shd w:val="clear" w:color="auto" w:fill="FFFFFF"/>
        </w:rPr>
        <w:t>18</w:t>
      </w:r>
      <w:r w:rsidR="007256A9" w:rsidRPr="00ED519F">
        <w:rPr>
          <w:rFonts w:hint="eastAsia"/>
          <w:shd w:val="clear" w:color="auto" w:fill="FFFFFF"/>
        </w:rPr>
        <w:t>年颁布了《加强被拘留者权利法》，其中对被警方拘留人员使用机械束缚手段作出了更加严格的规定。但是，委员会注意到，缔约国没有详细说明更加严格的要求的确切实质范围或其影响。委员会还感到关切的是，在一些州，警察在法律和实践中继续使用机械束缚手段</w:t>
      </w:r>
      <w:r w:rsidR="007256A9" w:rsidRPr="00ED519F">
        <w:rPr>
          <w:shd w:val="clear" w:color="auto" w:fill="FFFFFF"/>
        </w:rPr>
        <w:t>(</w:t>
      </w:r>
      <w:r w:rsidR="007256A9" w:rsidRPr="00ED519F">
        <w:rPr>
          <w:rFonts w:hint="eastAsia"/>
          <w:shd w:val="clear" w:color="auto" w:fill="FFFFFF"/>
        </w:rPr>
        <w:t>第七条、第九至第十条</w:t>
      </w:r>
      <w:r w:rsidR="007256A9" w:rsidRPr="00ED519F">
        <w:rPr>
          <w:shd w:val="clear" w:color="auto" w:fill="FFFFFF"/>
        </w:rPr>
        <w:t>)</w:t>
      </w:r>
      <w:r w:rsidR="007256A9" w:rsidRPr="00ED519F">
        <w:rPr>
          <w:rFonts w:hint="eastAsia"/>
          <w:shd w:val="clear" w:color="auto" w:fill="FFFFFF"/>
        </w:rPr>
        <w:t>。</w:t>
      </w:r>
    </w:p>
    <w:p w14:paraId="0D32BD04" w14:textId="1DB8DC00" w:rsidR="007256A9" w:rsidRPr="00ED519F" w:rsidRDefault="00D76B19" w:rsidP="0038236A">
      <w:pPr>
        <w:pStyle w:val="SingleTxtGC"/>
        <w:rPr>
          <w:rFonts w:ascii="黑体" w:eastAsia="黑体" w:hAnsi="黑体"/>
          <w:shd w:val="clear" w:color="auto" w:fill="FFFFFF"/>
        </w:rPr>
      </w:pPr>
      <w:r>
        <w:t>29</w:t>
      </w:r>
      <w:r w:rsidR="007256A9" w:rsidRPr="00ED519F">
        <w:t>.</w:t>
      </w:r>
      <w:r w:rsidR="007256A9" w:rsidRPr="00ED519F">
        <w:tab/>
      </w:r>
      <w:r w:rsidR="007256A9" w:rsidRPr="00ED519F">
        <w:rPr>
          <w:rFonts w:ascii="黑体" w:eastAsia="黑体" w:hAnsi="黑体" w:hint="eastAsia"/>
          <w:shd w:val="clear" w:color="auto" w:fill="FFFFFF"/>
        </w:rPr>
        <w:t>缔约国应继续并加紧努力，避免对被警方拘留的人使用机械束缚手段，包括考虑开展进一步的法律改革，改善与各州的协调以及各州之间的协调。</w:t>
      </w:r>
    </w:p>
    <w:p w14:paraId="6E89F122" w14:textId="77777777" w:rsidR="007256A9" w:rsidRPr="00ED519F" w:rsidRDefault="007256A9" w:rsidP="0038236A">
      <w:pPr>
        <w:pStyle w:val="H23GC"/>
      </w:pPr>
      <w:r w:rsidRPr="00ED519F">
        <w:tab/>
      </w:r>
      <w:r w:rsidRPr="00ED519F">
        <w:rPr>
          <w:shd w:val="clear" w:color="auto" w:fill="FFFFFF"/>
        </w:rPr>
        <w:tab/>
      </w:r>
      <w:r w:rsidRPr="00ED519F">
        <w:rPr>
          <w:rFonts w:hint="eastAsia"/>
          <w:shd w:val="clear" w:color="auto" w:fill="FFFFFF"/>
        </w:rPr>
        <w:t>机构照料</w:t>
      </w:r>
    </w:p>
    <w:p w14:paraId="3CF48569" w14:textId="0BDF2994" w:rsidR="007256A9" w:rsidRPr="00ED519F" w:rsidRDefault="00D76B19" w:rsidP="0038236A">
      <w:pPr>
        <w:pStyle w:val="SingleTxtGC"/>
      </w:pPr>
      <w:r>
        <w:t>3</w:t>
      </w:r>
      <w:r w:rsidR="007256A9" w:rsidRPr="00ED519F">
        <w:t>0.</w:t>
      </w:r>
      <w:r w:rsidR="007256A9" w:rsidRPr="00ED519F">
        <w:tab/>
      </w:r>
      <w:r w:rsidR="007256A9" w:rsidRPr="00ED519F">
        <w:rPr>
          <w:rFonts w:hint="eastAsia"/>
          <w:shd w:val="clear" w:color="auto" w:fill="FFFFFF"/>
        </w:rPr>
        <w:t>委员会感到关切的是：</w:t>
      </w:r>
    </w:p>
    <w:p w14:paraId="0BAEE1E4" w14:textId="2135BCCA" w:rsidR="007256A9" w:rsidRPr="00ED519F" w:rsidRDefault="007256A9" w:rsidP="0038236A">
      <w:pPr>
        <w:pStyle w:val="SingleTxtGC"/>
        <w:rPr>
          <w:shd w:val="clear" w:color="auto" w:fill="FFFFFF"/>
        </w:rPr>
      </w:pPr>
      <w:r w:rsidRPr="00ED519F">
        <w:tab/>
        <w:t>(</w:t>
      </w:r>
      <w:r w:rsidR="00D76B19">
        <w:t>a</w:t>
      </w:r>
      <w:r w:rsidRPr="00ED519F">
        <w:t>)</w:t>
      </w:r>
      <w:r w:rsidRPr="00ED519F">
        <w:tab/>
      </w:r>
      <w:r w:rsidRPr="00ED519F">
        <w:rPr>
          <w:rFonts w:hint="eastAsia"/>
        </w:rPr>
        <w:t>存在</w:t>
      </w:r>
      <w:r w:rsidRPr="00ED519F">
        <w:rPr>
          <w:rFonts w:hint="eastAsia"/>
          <w:shd w:val="clear" w:color="auto" w:fill="FFFFFF"/>
        </w:rPr>
        <w:t>对寄宿照料设施中的社会心理残疾者和老年人使用机械和化学束缚手段的情况；</w:t>
      </w:r>
    </w:p>
    <w:p w14:paraId="4F1CAC03" w14:textId="0EB91432" w:rsidR="007256A9" w:rsidRPr="00ED519F" w:rsidRDefault="007256A9" w:rsidP="0038236A">
      <w:pPr>
        <w:pStyle w:val="SingleTxtGC"/>
        <w:rPr>
          <w:shd w:val="clear" w:color="auto" w:fill="FFFFFF"/>
        </w:rPr>
      </w:pPr>
      <w:r w:rsidRPr="00ED519F">
        <w:tab/>
        <w:t>(</w:t>
      </w:r>
      <w:r w:rsidR="00D76B19">
        <w:t>b</w:t>
      </w:r>
      <w:r w:rsidRPr="00ED519F">
        <w:t>)</w:t>
      </w:r>
      <w:r w:rsidRPr="00ED519F">
        <w:tab/>
      </w:r>
      <w:r w:rsidRPr="00ED519F">
        <w:rPr>
          <w:rFonts w:hint="eastAsia"/>
          <w:shd w:val="clear" w:color="auto" w:fill="FFFFFF"/>
        </w:rPr>
        <w:t>出现关于寄宿照料设施中存在虐待包括忽视现象以及老年人受到身体、心理和性虐待的指控；</w:t>
      </w:r>
    </w:p>
    <w:p w14:paraId="19FFD42C" w14:textId="129A0D8C" w:rsidR="007256A9" w:rsidRPr="00ED519F" w:rsidRDefault="007256A9" w:rsidP="0038236A">
      <w:pPr>
        <w:pStyle w:val="SingleTxtGC"/>
        <w:rPr>
          <w:shd w:val="clear" w:color="auto" w:fill="FFFFFF"/>
        </w:rPr>
      </w:pPr>
      <w:r w:rsidRPr="00ED519F">
        <w:tab/>
        <w:t>(</w:t>
      </w:r>
      <w:r w:rsidR="00D76B19">
        <w:t>c</w:t>
      </w:r>
      <w:r w:rsidRPr="00ED519F">
        <w:t>)</w:t>
      </w:r>
      <w:r w:rsidRPr="00ED519F">
        <w:tab/>
      </w:r>
      <w:r w:rsidRPr="00ED519F">
        <w:rPr>
          <w:rFonts w:hint="eastAsia"/>
          <w:shd w:val="clear" w:color="auto" w:fill="FFFFFF"/>
        </w:rPr>
        <w:t>各州在心理残疾者非自愿住院和强迫入院方面的法律标准和做法不尽相同；</w:t>
      </w:r>
    </w:p>
    <w:p w14:paraId="067B50BD" w14:textId="6500A91D" w:rsidR="007256A9" w:rsidRPr="00ED519F" w:rsidRDefault="007256A9" w:rsidP="0038236A">
      <w:pPr>
        <w:pStyle w:val="SingleTxtGC"/>
        <w:rPr>
          <w:shd w:val="clear" w:color="auto" w:fill="FFFFFF"/>
        </w:rPr>
      </w:pPr>
      <w:r w:rsidRPr="00ED519F">
        <w:tab/>
        <w:t>(</w:t>
      </w:r>
      <w:r w:rsidR="00D76B19">
        <w:t>d</w:t>
      </w:r>
      <w:r w:rsidRPr="00ED519F">
        <w:t>)</w:t>
      </w:r>
      <w:r w:rsidRPr="00ED519F">
        <w:tab/>
      </w:r>
      <w:r w:rsidRPr="00ED519F">
        <w:rPr>
          <w:rFonts w:hint="eastAsia"/>
          <w:shd w:val="clear" w:color="auto" w:fill="FFFFFF"/>
        </w:rPr>
        <w:t>法律规定在某些情况下仍然允许强迫残疾成年人绝育；</w:t>
      </w:r>
    </w:p>
    <w:p w14:paraId="43D51157" w14:textId="5EC2A1B9" w:rsidR="007256A9" w:rsidRPr="00ED519F" w:rsidRDefault="007256A9" w:rsidP="0038236A">
      <w:pPr>
        <w:pStyle w:val="SingleTxtGC"/>
        <w:rPr>
          <w:shd w:val="clear" w:color="auto" w:fill="FFFFFF"/>
        </w:rPr>
      </w:pPr>
      <w:r w:rsidRPr="00ED519F">
        <w:tab/>
        <w:t>(</w:t>
      </w:r>
      <w:r w:rsidR="00D76B19">
        <w:t>e</w:t>
      </w:r>
      <w:r w:rsidRPr="00ED519F">
        <w:t>)</w:t>
      </w:r>
      <w:r w:rsidRPr="00ED519F">
        <w:tab/>
      </w:r>
      <w:r w:rsidRPr="00ED519F">
        <w:rPr>
          <w:rFonts w:hint="eastAsia"/>
          <w:shd w:val="clear" w:color="auto" w:fill="FFFFFF"/>
        </w:rPr>
        <w:t>有资料表明，没有足够的具体申诉机制来处理、调查机构照料场所一切形式的虐待行为，方便对责任人进行公诉和处罚；</w:t>
      </w:r>
    </w:p>
    <w:p w14:paraId="600716A9" w14:textId="479C68F2" w:rsidR="007256A9" w:rsidRPr="00ED519F" w:rsidRDefault="007256A9" w:rsidP="0038236A">
      <w:pPr>
        <w:pStyle w:val="SingleTxtGC"/>
        <w:rPr>
          <w:shd w:val="clear" w:color="auto" w:fill="FFFFFF"/>
        </w:rPr>
      </w:pPr>
      <w:r w:rsidRPr="00ED519F">
        <w:tab/>
        <w:t>(</w:t>
      </w:r>
      <w:r w:rsidR="00D76B19">
        <w:t>f</w:t>
      </w:r>
      <w:r w:rsidRPr="00ED519F">
        <w:t>)</w:t>
      </w:r>
      <w:r w:rsidRPr="00ED519F">
        <w:tab/>
      </w:r>
      <w:r w:rsidRPr="00ED519F">
        <w:rPr>
          <w:rFonts w:hint="eastAsia"/>
          <w:shd w:val="clear" w:color="auto" w:fill="FFFFFF"/>
        </w:rPr>
        <w:t>缔约国在互动对话期间提供的资料表明，寄宿照料设施受到</w:t>
      </w:r>
      <w:r w:rsidR="00D76B19">
        <w:rPr>
          <w:shd w:val="clear" w:color="auto" w:fill="FFFFFF"/>
        </w:rPr>
        <w:t>COVID</w:t>
      </w:r>
      <w:r w:rsidRPr="00ED519F">
        <w:rPr>
          <w:shd w:val="clear" w:color="auto" w:fill="FFFFFF"/>
        </w:rPr>
        <w:t>-</w:t>
      </w:r>
      <w:r w:rsidR="00D76B19">
        <w:rPr>
          <w:shd w:val="clear" w:color="auto" w:fill="FFFFFF"/>
        </w:rPr>
        <w:t>19</w:t>
      </w:r>
      <w:r w:rsidRPr="00ED519F">
        <w:rPr>
          <w:rFonts w:hint="eastAsia"/>
          <w:shd w:val="clear" w:color="auto" w:fill="FFFFFF"/>
        </w:rPr>
        <w:t>的影响，包括监管监督中断</w:t>
      </w:r>
      <w:r w:rsidRPr="00ED519F">
        <w:rPr>
          <w:shd w:val="clear" w:color="auto" w:fill="FFFFFF"/>
        </w:rPr>
        <w:t>(</w:t>
      </w:r>
      <w:r w:rsidRPr="00ED519F">
        <w:rPr>
          <w:rFonts w:hint="eastAsia"/>
          <w:shd w:val="clear" w:color="auto" w:fill="FFFFFF"/>
        </w:rPr>
        <w:t>第七条、第九至第十条</w:t>
      </w:r>
      <w:r w:rsidRPr="00ED519F">
        <w:rPr>
          <w:shd w:val="clear" w:color="auto" w:fill="FFFFFF"/>
        </w:rPr>
        <w:t>)</w:t>
      </w:r>
      <w:r w:rsidRPr="00ED519F">
        <w:rPr>
          <w:rFonts w:hint="eastAsia"/>
          <w:shd w:val="clear" w:color="auto" w:fill="FFFFFF"/>
        </w:rPr>
        <w:t>。</w:t>
      </w:r>
    </w:p>
    <w:p w14:paraId="0AFD4C5B" w14:textId="4D5C58F0" w:rsidR="007256A9" w:rsidRPr="00ED519F" w:rsidRDefault="00D76B19" w:rsidP="0038236A">
      <w:pPr>
        <w:pStyle w:val="SingleTxtGC"/>
        <w:rPr>
          <w:rFonts w:ascii="Time New Roman" w:eastAsia="黑体" w:hAnsi="Time New Roman"/>
          <w:shd w:val="clear" w:color="auto" w:fill="FFFFFF"/>
        </w:rPr>
      </w:pPr>
      <w:r>
        <w:rPr>
          <w:rFonts w:ascii="Time New Roman" w:eastAsia="黑体" w:hAnsi="Time New Roman"/>
        </w:rPr>
        <w:t>31</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shd w:val="clear" w:color="auto" w:fill="FFFFFF"/>
        </w:rPr>
        <w:t>考虑到委员会先前的建议，</w:t>
      </w:r>
      <w:r w:rsidR="007256A9" w:rsidRPr="00ED519F">
        <w:rPr>
          <w:rStyle w:val="a8"/>
          <w:rFonts w:ascii="Time New Roman" w:eastAsia="黑体" w:hAnsi="Time New Roman"/>
          <w:bCs/>
        </w:rPr>
        <w:footnoteReference w:id="13"/>
      </w:r>
      <w:r w:rsidR="0038236A" w:rsidRPr="00ED519F">
        <w:rPr>
          <w:rFonts w:ascii="Time New Roman" w:eastAsia="黑体" w:hAnsi="Time New Roman" w:hint="eastAsia"/>
          <w:shd w:val="clear" w:color="auto" w:fill="FFFFFF"/>
        </w:rPr>
        <w:t xml:space="preserve"> </w:t>
      </w:r>
      <w:r w:rsidR="007256A9" w:rsidRPr="00ED519F">
        <w:rPr>
          <w:rFonts w:ascii="Time New Roman" w:eastAsia="黑体" w:hAnsi="Time New Roman" w:hint="eastAsia"/>
          <w:shd w:val="clear" w:color="auto" w:fill="FFFFFF"/>
        </w:rPr>
        <w:t>缔约国应：</w:t>
      </w:r>
    </w:p>
    <w:p w14:paraId="3266F54F" w14:textId="62C0C21A" w:rsidR="007256A9" w:rsidRPr="00ED519F" w:rsidRDefault="007256A9" w:rsidP="0038236A">
      <w:pPr>
        <w:pStyle w:val="SingleTxtGC"/>
        <w:rPr>
          <w:rFonts w:ascii="Time New Roman" w:eastAsia="黑体" w:hAnsi="Time New Roman"/>
          <w:bCs/>
        </w:rPr>
      </w:pPr>
      <w:r w:rsidRPr="00ED519F">
        <w:rPr>
          <w:rFonts w:ascii="Time New Roman" w:eastAsia="黑体" w:hAnsi="Time New Roman"/>
          <w:bCs/>
        </w:rPr>
        <w:tab/>
        <w:t>(</w:t>
      </w:r>
      <w:r w:rsidR="00D76B19">
        <w:rPr>
          <w:rFonts w:ascii="Time New Roman" w:eastAsia="黑体" w:hAnsi="Time New Roman"/>
          <w:bCs/>
        </w:rPr>
        <w:t>a</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继续并加紧努力，监测、防止和消除在机构照料场所使用物理和化学束缚手段；</w:t>
      </w:r>
    </w:p>
    <w:p w14:paraId="32DD9EA8" w14:textId="129EC62E" w:rsidR="007256A9" w:rsidRPr="00ED519F" w:rsidRDefault="007256A9" w:rsidP="0038236A">
      <w:pPr>
        <w:pStyle w:val="SingleTxtGC"/>
        <w:rPr>
          <w:rFonts w:ascii="Time New Roman" w:eastAsia="黑体" w:hAnsi="Time New Roman"/>
          <w:bCs/>
        </w:rPr>
      </w:pPr>
      <w:r w:rsidRPr="00ED519F">
        <w:rPr>
          <w:rFonts w:ascii="Time New Roman" w:eastAsia="黑体" w:hAnsi="Time New Roman"/>
          <w:bCs/>
        </w:rPr>
        <w:tab/>
        <w:t>(</w:t>
      </w:r>
      <w:r w:rsidR="00D76B19">
        <w:rPr>
          <w:rFonts w:ascii="Time New Roman" w:eastAsia="黑体" w:hAnsi="Time New Roman"/>
          <w:bCs/>
        </w:rPr>
        <w:t>b</w:t>
      </w:r>
      <w:r w:rsidRPr="00ED519F">
        <w:rPr>
          <w:rFonts w:ascii="Time New Roman" w:eastAsia="黑体" w:hAnsi="Time New Roman"/>
          <w:bCs/>
        </w:rPr>
        <w:t>)</w:t>
      </w:r>
      <w:r w:rsidRPr="00ED519F">
        <w:rPr>
          <w:rFonts w:ascii="Time New Roman" w:eastAsia="黑体" w:hAnsi="Time New Roman"/>
          <w:bCs/>
        </w:rPr>
        <w:tab/>
      </w:r>
      <w:r w:rsidRPr="00ED519F">
        <w:rPr>
          <w:rFonts w:ascii="Time New Roman" w:eastAsia="黑体" w:hAnsi="Time New Roman" w:hint="eastAsia"/>
          <w:shd w:val="clear" w:color="auto" w:fill="FFFFFF"/>
        </w:rPr>
        <w:t>加紧努力，监测、防止和消除在寄宿照料设施中对老年人和有心理残疾者的一切形式的虐待；</w:t>
      </w:r>
    </w:p>
    <w:p w14:paraId="7B1C6D64" w14:textId="200136CA" w:rsidR="007256A9" w:rsidRPr="00ED519F" w:rsidRDefault="007256A9" w:rsidP="0038236A">
      <w:pPr>
        <w:pStyle w:val="SingleTxtGC"/>
        <w:rPr>
          <w:rFonts w:ascii="Time New Roman" w:eastAsia="黑体" w:hAnsi="Time New Roman"/>
          <w:bCs/>
        </w:rPr>
      </w:pPr>
      <w:r w:rsidRPr="00ED519F">
        <w:rPr>
          <w:rFonts w:ascii="Time New Roman" w:eastAsia="黑体" w:hAnsi="Time New Roman"/>
          <w:bCs/>
        </w:rPr>
        <w:tab/>
        <w:t>(</w:t>
      </w:r>
      <w:r w:rsidR="00D76B19">
        <w:rPr>
          <w:rFonts w:ascii="Time New Roman" w:eastAsia="黑体" w:hAnsi="Time New Roman"/>
          <w:bCs/>
        </w:rPr>
        <w:t>c</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考虑进一步统一各州关于有社会心理残疾者非自愿住院和强迫入院的法律标准，确保所有这些标准和司法监督机制都坚守必要性和相称性原则；</w:t>
      </w:r>
    </w:p>
    <w:p w14:paraId="0C9D97C8" w14:textId="0BCC7E44" w:rsidR="007256A9" w:rsidRPr="00ED519F" w:rsidRDefault="007256A9" w:rsidP="0038236A">
      <w:pPr>
        <w:pStyle w:val="SingleTxtGC"/>
        <w:rPr>
          <w:rFonts w:ascii="Time New Roman" w:eastAsia="黑体" w:hAnsi="Time New Roman"/>
          <w:bCs/>
        </w:rPr>
      </w:pPr>
      <w:r w:rsidRPr="00ED519F">
        <w:rPr>
          <w:rFonts w:ascii="Time New Roman" w:eastAsia="黑体" w:hAnsi="Time New Roman"/>
          <w:bCs/>
        </w:rPr>
        <w:tab/>
        <w:t>(</w:t>
      </w:r>
      <w:r w:rsidR="00D76B19">
        <w:rPr>
          <w:rFonts w:ascii="Time New Roman" w:eastAsia="黑体" w:hAnsi="Time New Roman"/>
          <w:bCs/>
        </w:rPr>
        <w:t>d</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消除禁止强迫残疾成年人绝育的法律中的任何例外情况，并确保这些标准得到有效执行；</w:t>
      </w:r>
    </w:p>
    <w:p w14:paraId="14D49047" w14:textId="39957CA1" w:rsidR="007256A9" w:rsidRPr="00ED519F" w:rsidRDefault="007256A9" w:rsidP="0038236A">
      <w:pPr>
        <w:pStyle w:val="SingleTxtGC"/>
        <w:rPr>
          <w:rFonts w:ascii="Time New Roman" w:eastAsia="黑体" w:hAnsi="Time New Roman"/>
          <w:bCs/>
        </w:rPr>
      </w:pPr>
      <w:r w:rsidRPr="00ED519F">
        <w:rPr>
          <w:rFonts w:ascii="Time New Roman" w:eastAsia="黑体" w:hAnsi="Time New Roman"/>
          <w:bCs/>
        </w:rPr>
        <w:tab/>
        <w:t>(</w:t>
      </w:r>
      <w:r w:rsidR="00D76B19">
        <w:rPr>
          <w:rFonts w:ascii="Time New Roman" w:eastAsia="黑体" w:hAnsi="Time New Roman"/>
          <w:bCs/>
        </w:rPr>
        <w:t>e</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考虑提高专门的申诉机制的数量，以接收、调查机构照料场所一切形式的虐待案件，并为起诉和惩罚相关责任人提供便利；</w:t>
      </w:r>
    </w:p>
    <w:p w14:paraId="39AFA53F" w14:textId="12D6386A" w:rsidR="007256A9" w:rsidRPr="00ED519F" w:rsidRDefault="007256A9" w:rsidP="0038236A">
      <w:pPr>
        <w:pStyle w:val="SingleTxtGC"/>
        <w:rPr>
          <w:rFonts w:ascii="Time New Roman" w:eastAsia="黑体" w:hAnsi="Time New Roman"/>
          <w:bCs/>
        </w:rPr>
      </w:pPr>
      <w:r w:rsidRPr="00ED519F">
        <w:rPr>
          <w:rFonts w:ascii="Time New Roman" w:eastAsia="黑体" w:hAnsi="Time New Roman"/>
          <w:bCs/>
        </w:rPr>
        <w:tab/>
        <w:t>(</w:t>
      </w:r>
      <w:r w:rsidR="00D76B19">
        <w:rPr>
          <w:rFonts w:ascii="Time New Roman" w:eastAsia="黑体" w:hAnsi="Time New Roman"/>
          <w:bCs/>
        </w:rPr>
        <w:t>f</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shd w:val="clear" w:color="auto" w:fill="FFFFFF"/>
        </w:rPr>
        <w:t>采取有针对性的措施，保护老年人免受</w:t>
      </w:r>
      <w:r w:rsidR="00D76B19">
        <w:rPr>
          <w:rFonts w:ascii="Time New Roman" w:eastAsia="黑体" w:hAnsi="Time New Roman"/>
          <w:shd w:val="clear" w:color="auto" w:fill="FFFFFF"/>
        </w:rPr>
        <w:t>COVID</w:t>
      </w:r>
      <w:r w:rsidRPr="00ED519F">
        <w:rPr>
          <w:rFonts w:ascii="Time New Roman" w:eastAsia="黑体" w:hAnsi="Time New Roman"/>
          <w:shd w:val="clear" w:color="auto" w:fill="FFFFFF"/>
        </w:rPr>
        <w:t>-</w:t>
      </w:r>
      <w:r w:rsidR="00D76B19">
        <w:rPr>
          <w:rFonts w:ascii="Time New Roman" w:eastAsia="黑体" w:hAnsi="Time New Roman"/>
          <w:shd w:val="clear" w:color="auto" w:fill="FFFFFF"/>
        </w:rPr>
        <w:t>19</w:t>
      </w:r>
      <w:r w:rsidRPr="00ED519F">
        <w:rPr>
          <w:rFonts w:ascii="Time New Roman" w:eastAsia="黑体" w:hAnsi="Time New Roman" w:hint="eastAsia"/>
          <w:shd w:val="clear" w:color="auto" w:fill="FFFFFF"/>
        </w:rPr>
        <w:t>和</w:t>
      </w:r>
      <w:r w:rsidRPr="00ED519F">
        <w:rPr>
          <w:rFonts w:ascii="Time New Roman" w:eastAsia="黑体" w:hAnsi="Time New Roman"/>
          <w:shd w:val="clear" w:color="auto" w:fill="FFFFFF"/>
        </w:rPr>
        <w:t>(</w:t>
      </w:r>
      <w:r w:rsidRPr="00ED519F">
        <w:rPr>
          <w:rFonts w:ascii="Time New Roman" w:eastAsia="黑体" w:hAnsi="Time New Roman" w:hint="eastAsia"/>
          <w:shd w:val="clear" w:color="auto" w:fill="FFFFFF"/>
        </w:rPr>
        <w:t>或</w:t>
      </w:r>
      <w:r w:rsidRPr="00ED519F">
        <w:rPr>
          <w:rFonts w:ascii="Time New Roman" w:eastAsia="黑体" w:hAnsi="Time New Roman"/>
          <w:shd w:val="clear" w:color="auto" w:fill="FFFFFF"/>
        </w:rPr>
        <w:t>)</w:t>
      </w:r>
      <w:r w:rsidRPr="00ED519F">
        <w:rPr>
          <w:rFonts w:ascii="Time New Roman" w:eastAsia="黑体" w:hAnsi="Time New Roman" w:hint="eastAsia"/>
          <w:shd w:val="clear" w:color="auto" w:fill="FFFFFF"/>
        </w:rPr>
        <w:t>其他重大公共卫生突发事件的影响，并尽快恢复全面的监管监督。</w:t>
      </w:r>
    </w:p>
    <w:p w14:paraId="2263373B" w14:textId="77777777" w:rsidR="007256A9" w:rsidRPr="00ED519F" w:rsidRDefault="007256A9" w:rsidP="0038236A">
      <w:pPr>
        <w:pStyle w:val="H23GC"/>
      </w:pPr>
      <w:r w:rsidRPr="00ED519F">
        <w:tab/>
      </w:r>
      <w:r w:rsidRPr="00ED519F">
        <w:rPr>
          <w:shd w:val="clear" w:color="auto" w:fill="FFFFFF"/>
        </w:rPr>
        <w:tab/>
      </w:r>
      <w:r w:rsidRPr="00ED519F">
        <w:rPr>
          <w:rFonts w:hint="eastAsia"/>
          <w:shd w:val="clear" w:color="auto" w:fill="FFFFFF"/>
        </w:rPr>
        <w:t>单独囚禁和惩戒拘留</w:t>
      </w:r>
    </w:p>
    <w:p w14:paraId="534AA800" w14:textId="4EA1D3B2" w:rsidR="007256A9" w:rsidRPr="00ED519F" w:rsidRDefault="00D76B19" w:rsidP="0038236A">
      <w:pPr>
        <w:pStyle w:val="SingleTxtGC"/>
        <w:rPr>
          <w:shd w:val="clear" w:color="auto" w:fill="FFFFFF"/>
        </w:rPr>
      </w:pPr>
      <w:r>
        <w:t>32</w:t>
      </w:r>
      <w:r w:rsidR="007256A9" w:rsidRPr="00ED519F">
        <w:t>.</w:t>
      </w:r>
      <w:r w:rsidR="007256A9" w:rsidRPr="00ED519F">
        <w:tab/>
      </w:r>
      <w:r w:rsidR="007256A9" w:rsidRPr="00ED519F">
        <w:rPr>
          <w:rFonts w:hint="eastAsia"/>
          <w:shd w:val="clear" w:color="auto" w:fill="FFFFFF"/>
        </w:rPr>
        <w:t>委员会对缔约国使用单独监禁和惩戒拘留表示关切。委员会注意到，这种措施是作为最后手段使用的，并在法律中有所规定。不过，委员会感到关切的是，缔约国在互动对话期间提供的资料表明，单独监禁可以无限期使用，惩戒拘留可以持续四周。委员会还感到关切的是，青少年有时受到单独监禁和惩戒拘留。此外，委员会知道，根据联邦制度，监狱管理的权限是下放的，但委员会关切地注意到，在不同的州，对惩戒拘留的法律限制从零到四周不等</w:t>
      </w:r>
      <w:r w:rsidR="007256A9" w:rsidRPr="00ED519F">
        <w:rPr>
          <w:shd w:val="clear" w:color="auto" w:fill="FFFFFF"/>
        </w:rPr>
        <w:t>(</w:t>
      </w:r>
      <w:r w:rsidR="007256A9" w:rsidRPr="00ED519F">
        <w:rPr>
          <w:rFonts w:hint="eastAsia"/>
          <w:shd w:val="clear" w:color="auto" w:fill="FFFFFF"/>
        </w:rPr>
        <w:t>第七条、第九至第十条、第二十四条</w:t>
      </w:r>
      <w:r w:rsidR="007256A9" w:rsidRPr="00ED519F">
        <w:rPr>
          <w:shd w:val="clear" w:color="auto" w:fill="FFFFFF"/>
        </w:rPr>
        <w:t>)</w:t>
      </w:r>
      <w:r w:rsidR="007256A9" w:rsidRPr="00ED519F">
        <w:rPr>
          <w:rFonts w:hint="eastAsia"/>
          <w:shd w:val="clear" w:color="auto" w:fill="FFFFFF"/>
        </w:rPr>
        <w:t>。</w:t>
      </w:r>
    </w:p>
    <w:p w14:paraId="721BF278" w14:textId="00DD31BE" w:rsidR="007256A9" w:rsidRPr="00ED519F" w:rsidRDefault="00D76B19" w:rsidP="0038236A">
      <w:pPr>
        <w:pStyle w:val="SingleTxtGC"/>
        <w:rPr>
          <w:rFonts w:ascii="Time New Roman" w:eastAsia="黑体" w:hAnsi="Time New Roman"/>
          <w:shd w:val="clear" w:color="auto" w:fill="FFFFFF"/>
        </w:rPr>
      </w:pPr>
      <w:r>
        <w:rPr>
          <w:rFonts w:ascii="Time New Roman" w:eastAsia="黑体" w:hAnsi="Time New Roman"/>
        </w:rPr>
        <w:t>33</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shd w:val="clear" w:color="auto" w:fill="FFFFFF"/>
        </w:rPr>
        <w:t>缔约国应使单独监禁和惩戒拘留方面的所有立法和做法符合《公约》以及《联合国囚犯待遇最低限度标准规则》</w:t>
      </w:r>
      <w:r w:rsidR="007256A9" w:rsidRPr="00ED519F">
        <w:rPr>
          <w:rFonts w:ascii="Time New Roman" w:eastAsia="黑体" w:hAnsi="Time New Roman"/>
          <w:shd w:val="clear" w:color="auto" w:fill="FFFFFF"/>
        </w:rPr>
        <w:t>(</w:t>
      </w:r>
      <w:r w:rsidR="007256A9" w:rsidRPr="00ED519F">
        <w:rPr>
          <w:rFonts w:ascii="Time New Roman" w:eastAsia="黑体" w:hAnsi="Time New Roman" w:hint="eastAsia"/>
          <w:shd w:val="clear" w:color="auto" w:fill="FFFFFF"/>
        </w:rPr>
        <w:t>《纳尔逊</w:t>
      </w:r>
      <w:r w:rsidR="0038236A" w:rsidRPr="00ED519F">
        <w:rPr>
          <w:rFonts w:ascii="Time New Roman" w:eastAsia="黑体" w:hAnsi="Time New Roman" w:hint="eastAsia"/>
          <w:shd w:val="clear" w:color="auto" w:fill="FFFFFF"/>
        </w:rPr>
        <w:t>·</w:t>
      </w:r>
      <w:r w:rsidR="007256A9" w:rsidRPr="00ED519F">
        <w:rPr>
          <w:rFonts w:ascii="Time New Roman" w:eastAsia="黑体" w:hAnsi="Time New Roman" w:hint="eastAsia"/>
          <w:shd w:val="clear" w:color="auto" w:fill="FFFFFF"/>
        </w:rPr>
        <w:t>曼德拉规则》</w:t>
      </w:r>
      <w:r w:rsidR="007256A9" w:rsidRPr="00ED519F">
        <w:rPr>
          <w:rFonts w:ascii="Time New Roman" w:eastAsia="黑体" w:hAnsi="Time New Roman"/>
          <w:shd w:val="clear" w:color="auto" w:fill="FFFFFF"/>
        </w:rPr>
        <w:t>)</w:t>
      </w:r>
      <w:r w:rsidR="007256A9" w:rsidRPr="00ED519F">
        <w:rPr>
          <w:rFonts w:ascii="Time New Roman" w:eastAsia="黑体" w:hAnsi="Time New Roman" w:hint="eastAsia"/>
          <w:shd w:val="clear" w:color="auto" w:fill="FFFFFF"/>
        </w:rPr>
        <w:t>所载的国际标准。为此，缔约国应废除单独监禁青少年的做法，并审查单独监禁和惩戒拘留的总时间，即使这些做法是作为最后手段使用的。缔约国还应加强与各州和各州之间的协调和法律统一工作，并定期评估单独监禁和惩戒拘留的影响，以便继续减少使用这种做法，并在必要时制定替代措施。</w:t>
      </w:r>
    </w:p>
    <w:p w14:paraId="3531EA11" w14:textId="247BE4E8" w:rsidR="007256A9" w:rsidRPr="00ED519F" w:rsidRDefault="007256A9" w:rsidP="0038236A">
      <w:pPr>
        <w:pStyle w:val="H23GC"/>
      </w:pPr>
      <w:r w:rsidRPr="00ED519F">
        <w:tab/>
      </w:r>
      <w:r w:rsidRPr="00ED519F">
        <w:tab/>
      </w:r>
      <w:r w:rsidRPr="00ED519F">
        <w:rPr>
          <w:rFonts w:hint="eastAsia"/>
          <w:shd w:val="clear" w:color="auto" w:fill="FFFFFF"/>
        </w:rPr>
        <w:t>定罪后防范性拘留</w:t>
      </w:r>
    </w:p>
    <w:p w14:paraId="56ED6D69" w14:textId="5ECF3525" w:rsidR="007256A9" w:rsidRPr="00ED519F" w:rsidRDefault="00D76B19" w:rsidP="0038236A">
      <w:pPr>
        <w:pStyle w:val="SingleTxtGC"/>
        <w:rPr>
          <w:shd w:val="clear" w:color="auto" w:fill="FFFFFF"/>
        </w:rPr>
      </w:pPr>
      <w:r>
        <w:t>34</w:t>
      </w:r>
      <w:r w:rsidR="007256A9" w:rsidRPr="00ED519F">
        <w:t>.</w:t>
      </w:r>
      <w:r w:rsidR="007256A9" w:rsidRPr="00ED519F">
        <w:tab/>
      </w:r>
      <w:r w:rsidR="007256A9" w:rsidRPr="00ED519F">
        <w:rPr>
          <w:rFonts w:hint="eastAsia"/>
          <w:shd w:val="clear" w:color="auto" w:fill="FFFFFF"/>
        </w:rPr>
        <w:t>委员会注意到缔约国提供资料，说明在欧洲人权法院作出相关判决后，对法律框架进行了改革，改善了拘留条件，而且防范性拘留受到严格的司法监督。不过，委员会感到关切的是，</w:t>
      </w:r>
      <w:r>
        <w:rPr>
          <w:shd w:val="clear" w:color="auto" w:fill="FFFFFF"/>
        </w:rPr>
        <w:t>2</w:t>
      </w:r>
      <w:r w:rsidR="007256A9" w:rsidRPr="00ED519F">
        <w:rPr>
          <w:shd w:val="clear" w:color="auto" w:fill="FFFFFF"/>
        </w:rPr>
        <w:t>0</w:t>
      </w:r>
      <w:r>
        <w:rPr>
          <w:shd w:val="clear" w:color="auto" w:fill="FFFFFF"/>
        </w:rPr>
        <w:t>13</w:t>
      </w:r>
      <w:r w:rsidR="007256A9" w:rsidRPr="00ED519F">
        <w:rPr>
          <w:rFonts w:hint="eastAsia"/>
          <w:shd w:val="clear" w:color="auto" w:fill="FFFFFF"/>
        </w:rPr>
        <w:t>年颁布的《关于</w:t>
      </w:r>
      <w:r w:rsidR="007256A9" w:rsidRPr="00ED519F">
        <w:rPr>
          <w:rFonts w:hint="eastAsia"/>
          <w:shd w:val="clear" w:color="auto" w:fill="FFFFFF"/>
        </w:rPr>
        <w:t>&lt;</w:t>
      </w:r>
      <w:r w:rsidR="007256A9" w:rsidRPr="00ED519F">
        <w:rPr>
          <w:rFonts w:hint="eastAsia"/>
          <w:shd w:val="clear" w:color="auto" w:fill="FFFFFF"/>
        </w:rPr>
        <w:t>审前拘留法</w:t>
      </w:r>
      <w:r w:rsidR="007256A9" w:rsidRPr="00ED519F">
        <w:rPr>
          <w:rFonts w:hint="eastAsia"/>
          <w:shd w:val="clear" w:color="auto" w:fill="FFFFFF"/>
        </w:rPr>
        <w:t>&gt;</w:t>
      </w:r>
      <w:r w:rsidR="007256A9" w:rsidRPr="00ED519F">
        <w:rPr>
          <w:rFonts w:hint="eastAsia"/>
          <w:shd w:val="clear" w:color="auto" w:fill="FFFFFF"/>
        </w:rPr>
        <w:t>所载的距离要求的联邦法之下的实施法》允许基于若干理由进行定罪后防范性拘留，包括针对被认为患有</w:t>
      </w:r>
      <w:r>
        <w:rPr>
          <w:rFonts w:hint="eastAsia"/>
          <w:shd w:val="clear" w:color="auto" w:fill="FFFFFF"/>
        </w:rPr>
        <w:t>“</w:t>
      </w:r>
      <w:r w:rsidR="007256A9" w:rsidRPr="00ED519F">
        <w:rPr>
          <w:rFonts w:hint="eastAsia"/>
          <w:shd w:val="clear" w:color="auto" w:fill="FFFFFF"/>
        </w:rPr>
        <w:t>精神障碍</w:t>
      </w:r>
      <w:r>
        <w:rPr>
          <w:rFonts w:hint="eastAsia"/>
          <w:shd w:val="clear" w:color="auto" w:fill="FFFFFF"/>
        </w:rPr>
        <w:t>”</w:t>
      </w:r>
      <w:r w:rsidR="007256A9" w:rsidRPr="00ED519F">
        <w:rPr>
          <w:rFonts w:hint="eastAsia"/>
          <w:shd w:val="clear" w:color="auto" w:fill="FFFFFF"/>
        </w:rPr>
        <w:t>的人或表现出的行为让人有具体理由相信发生极端暴力犯罪或性犯罪的风险极高的人以及</w:t>
      </w:r>
      <w:r>
        <w:rPr>
          <w:rFonts w:hint="eastAsia"/>
          <w:shd w:val="clear" w:color="auto" w:fill="FFFFFF"/>
        </w:rPr>
        <w:t>“</w:t>
      </w:r>
      <w:r w:rsidR="00BA4633" w:rsidRPr="00ED519F">
        <w:rPr>
          <w:rFonts w:hint="eastAsia"/>
          <w:shd w:val="clear" w:color="auto" w:fill="FFFFFF"/>
        </w:rPr>
        <w:t>极端主义罪犯</w:t>
      </w:r>
      <w:r>
        <w:rPr>
          <w:rFonts w:hint="eastAsia"/>
          <w:shd w:val="clear" w:color="auto" w:fill="FFFFFF"/>
        </w:rPr>
        <w:t>”</w:t>
      </w:r>
      <w:r w:rsidR="007256A9" w:rsidRPr="00ED519F">
        <w:rPr>
          <w:rFonts w:hint="eastAsia"/>
          <w:shd w:val="clear" w:color="auto" w:fill="FFFFFF"/>
        </w:rPr>
        <w:t>进行此类拘留。委员会还感到关切的是，尚不清楚司法监督如何确保防范性拘留在所有案件中仅作为最后手段</w:t>
      </w:r>
      <w:r w:rsidR="007256A9" w:rsidRPr="00ED519F">
        <w:rPr>
          <w:shd w:val="clear" w:color="auto" w:fill="FFFFFF"/>
        </w:rPr>
        <w:t>(</w:t>
      </w:r>
      <w:r w:rsidR="007256A9" w:rsidRPr="00ED519F">
        <w:rPr>
          <w:rFonts w:hint="eastAsia"/>
          <w:shd w:val="clear" w:color="auto" w:fill="FFFFFF"/>
        </w:rPr>
        <w:t>第九条、第十四至第十五条</w:t>
      </w:r>
      <w:r w:rsidR="007256A9" w:rsidRPr="00ED519F">
        <w:rPr>
          <w:shd w:val="clear" w:color="auto" w:fill="FFFFFF"/>
        </w:rPr>
        <w:t>)</w:t>
      </w:r>
      <w:r w:rsidR="007256A9" w:rsidRPr="00ED519F">
        <w:rPr>
          <w:rFonts w:hint="eastAsia"/>
          <w:shd w:val="clear" w:color="auto" w:fill="FFFFFF"/>
        </w:rPr>
        <w:t>。</w:t>
      </w:r>
    </w:p>
    <w:p w14:paraId="6D8B29D0" w14:textId="2357D599" w:rsidR="007256A9" w:rsidRPr="00ED519F" w:rsidRDefault="00D76B19" w:rsidP="00BA4633">
      <w:pPr>
        <w:pStyle w:val="SingleTxtGC"/>
        <w:rPr>
          <w:rFonts w:ascii="Time New Roman" w:eastAsia="黑体" w:hAnsi="Time New Roman"/>
          <w:shd w:val="clear" w:color="auto" w:fill="FFFFFF"/>
        </w:rPr>
      </w:pPr>
      <w:r>
        <w:rPr>
          <w:rFonts w:ascii="Time New Roman" w:eastAsia="黑体" w:hAnsi="Time New Roman"/>
        </w:rPr>
        <w:t>35</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shd w:val="clear" w:color="auto" w:fill="FFFFFF"/>
        </w:rPr>
        <w:t>考虑到委员会先前的建议，</w:t>
      </w:r>
      <w:r w:rsidR="007256A9" w:rsidRPr="00ED519F">
        <w:rPr>
          <w:rStyle w:val="a8"/>
          <w:rFonts w:ascii="Time New Roman" w:eastAsia="黑体" w:hAnsi="Time New Roman"/>
        </w:rPr>
        <w:footnoteReference w:id="14"/>
      </w:r>
      <w:r w:rsidR="00BA4633" w:rsidRPr="00ED519F">
        <w:rPr>
          <w:rFonts w:ascii="Time New Roman" w:eastAsia="黑体" w:hAnsi="Time New Roman" w:hint="eastAsia"/>
          <w:shd w:val="clear" w:color="auto" w:fill="FFFFFF"/>
        </w:rPr>
        <w:t xml:space="preserve"> </w:t>
      </w:r>
      <w:r w:rsidR="007256A9" w:rsidRPr="00ED519F">
        <w:rPr>
          <w:rFonts w:ascii="Time New Roman" w:eastAsia="黑体" w:hAnsi="Time New Roman" w:hint="eastAsia"/>
          <w:shd w:val="clear" w:color="auto" w:fill="FFFFFF"/>
        </w:rPr>
        <w:t>缔约国应采取进一步措施，确保仅将定罪后防范性拘留作为最后手段。缔约国还应继续并加紧努力，确保羁押条件有别于罪犯服刑的拘禁条件，并且目的是对受防范性拘留的人进行治疗，使其康复并重新融入社会。在这方面，委员会提请缔约国注意其第</w:t>
      </w:r>
      <w:r>
        <w:rPr>
          <w:rFonts w:ascii="Time New Roman" w:eastAsia="黑体" w:hAnsi="Time New Roman"/>
          <w:shd w:val="clear" w:color="auto" w:fill="FFFFFF"/>
        </w:rPr>
        <w:t>35</w:t>
      </w:r>
      <w:r w:rsidR="007256A9" w:rsidRPr="00ED519F">
        <w:rPr>
          <w:rFonts w:ascii="Time New Roman" w:eastAsia="黑体" w:hAnsi="Time New Roman" w:hint="eastAsia"/>
          <w:shd w:val="clear" w:color="auto" w:fill="FFFFFF"/>
        </w:rPr>
        <w:t>号一般性意见</w:t>
      </w:r>
      <w:r w:rsidR="007256A9" w:rsidRPr="00ED519F">
        <w:rPr>
          <w:rFonts w:ascii="Time New Roman" w:eastAsia="黑体" w:hAnsi="Time New Roman"/>
          <w:shd w:val="clear" w:color="auto" w:fill="FFFFFF"/>
        </w:rPr>
        <w:t>(</w:t>
      </w:r>
      <w:r>
        <w:rPr>
          <w:rFonts w:ascii="Time New Roman" w:eastAsia="黑体" w:hAnsi="Time New Roman"/>
          <w:shd w:val="clear" w:color="auto" w:fill="FFFFFF"/>
        </w:rPr>
        <w:t>2</w:t>
      </w:r>
      <w:r w:rsidR="007256A9" w:rsidRPr="00ED519F">
        <w:rPr>
          <w:rFonts w:ascii="Time New Roman" w:eastAsia="黑体" w:hAnsi="Time New Roman"/>
          <w:shd w:val="clear" w:color="auto" w:fill="FFFFFF"/>
        </w:rPr>
        <w:t>0</w:t>
      </w:r>
      <w:r>
        <w:rPr>
          <w:rFonts w:ascii="Time New Roman" w:eastAsia="黑体" w:hAnsi="Time New Roman"/>
          <w:shd w:val="clear" w:color="auto" w:fill="FFFFFF"/>
        </w:rPr>
        <w:t>14</w:t>
      </w:r>
      <w:r w:rsidR="007256A9" w:rsidRPr="00ED519F">
        <w:rPr>
          <w:rFonts w:ascii="Time New Roman" w:eastAsia="黑体" w:hAnsi="Time New Roman" w:hint="eastAsia"/>
          <w:shd w:val="clear" w:color="auto" w:fill="FFFFFF"/>
        </w:rPr>
        <w:t>年</w:t>
      </w:r>
      <w:r w:rsidR="007256A9" w:rsidRPr="00ED519F">
        <w:rPr>
          <w:rFonts w:ascii="Time New Roman" w:eastAsia="黑体" w:hAnsi="Time New Roman"/>
          <w:shd w:val="clear" w:color="auto" w:fill="FFFFFF"/>
        </w:rPr>
        <w:t>)</w:t>
      </w:r>
      <w:r w:rsidR="007256A9" w:rsidRPr="00ED519F">
        <w:rPr>
          <w:rFonts w:ascii="Time New Roman" w:eastAsia="黑体" w:hAnsi="Time New Roman" w:hint="eastAsia"/>
          <w:shd w:val="clear" w:color="auto" w:fill="FFFFFF"/>
        </w:rPr>
        <w:t>第</w:t>
      </w:r>
      <w:r>
        <w:rPr>
          <w:rFonts w:ascii="Time New Roman" w:eastAsia="黑体" w:hAnsi="Time New Roman"/>
          <w:shd w:val="clear" w:color="auto" w:fill="FFFFFF"/>
        </w:rPr>
        <w:t>21</w:t>
      </w:r>
      <w:r w:rsidR="007256A9" w:rsidRPr="00ED519F">
        <w:rPr>
          <w:rFonts w:ascii="Time New Roman" w:eastAsia="黑体" w:hAnsi="Time New Roman" w:hint="eastAsia"/>
          <w:shd w:val="clear" w:color="auto" w:fill="FFFFFF"/>
        </w:rPr>
        <w:t>段。</w:t>
      </w:r>
    </w:p>
    <w:p w14:paraId="0ECFF425" w14:textId="6E8FB372" w:rsidR="007256A9" w:rsidRPr="00ED519F" w:rsidRDefault="007256A9" w:rsidP="00BA4633">
      <w:pPr>
        <w:pStyle w:val="H23GC"/>
      </w:pPr>
      <w:r w:rsidRPr="00ED519F">
        <w:tab/>
      </w:r>
      <w:r w:rsidRPr="00ED519F">
        <w:rPr>
          <w:shd w:val="clear" w:color="auto" w:fill="FFFFFF"/>
        </w:rPr>
        <w:tab/>
      </w:r>
      <w:r w:rsidR="00D76B19">
        <w:rPr>
          <w:shd w:val="clear" w:color="auto" w:fill="FFFFFF"/>
        </w:rPr>
        <w:t>COVID</w:t>
      </w:r>
      <w:r w:rsidRPr="00ED519F">
        <w:rPr>
          <w:shd w:val="clear" w:color="auto" w:fill="FFFFFF"/>
        </w:rPr>
        <w:t>-</w:t>
      </w:r>
      <w:r w:rsidR="00D76B19">
        <w:rPr>
          <w:shd w:val="clear" w:color="auto" w:fill="FFFFFF"/>
        </w:rPr>
        <w:t>19</w:t>
      </w:r>
      <w:r w:rsidRPr="00ED519F">
        <w:rPr>
          <w:rFonts w:hint="eastAsia"/>
          <w:shd w:val="clear" w:color="auto" w:fill="FFFFFF"/>
        </w:rPr>
        <w:t>应对工作</w:t>
      </w:r>
    </w:p>
    <w:p w14:paraId="5AD5F25A" w14:textId="5DBD9B7E" w:rsidR="007256A9" w:rsidRPr="00ED519F" w:rsidRDefault="00D76B19" w:rsidP="00BA4633">
      <w:pPr>
        <w:pStyle w:val="SingleTxtGC"/>
        <w:rPr>
          <w:shd w:val="clear" w:color="auto" w:fill="FFFFFF"/>
        </w:rPr>
      </w:pPr>
      <w:r>
        <w:t>36</w:t>
      </w:r>
      <w:r w:rsidR="007256A9" w:rsidRPr="00ED519F">
        <w:t>.</w:t>
      </w:r>
      <w:r w:rsidR="007256A9" w:rsidRPr="00ED519F">
        <w:tab/>
      </w:r>
      <w:r w:rsidR="007256A9" w:rsidRPr="00ED519F">
        <w:rPr>
          <w:rFonts w:hint="eastAsia"/>
          <w:shd w:val="clear" w:color="auto" w:fill="FFFFFF"/>
        </w:rPr>
        <w:t>委员会注意到，缔约国提供的资料表明，为在</w:t>
      </w:r>
      <w:r>
        <w:rPr>
          <w:shd w:val="clear" w:color="auto" w:fill="FFFFFF"/>
        </w:rPr>
        <w:t>COVID</w:t>
      </w:r>
      <w:r w:rsidR="007256A9" w:rsidRPr="00ED519F">
        <w:rPr>
          <w:shd w:val="clear" w:color="auto" w:fill="FFFFFF"/>
        </w:rPr>
        <w:t>-</w:t>
      </w:r>
      <w:r>
        <w:rPr>
          <w:shd w:val="clear" w:color="auto" w:fill="FFFFFF"/>
        </w:rPr>
        <w:t>19</w:t>
      </w:r>
      <w:r w:rsidR="007256A9" w:rsidRPr="00ED519F">
        <w:rPr>
          <w:rFonts w:hint="eastAsia"/>
          <w:shd w:val="clear" w:color="auto" w:fill="FFFFFF"/>
        </w:rPr>
        <w:t>大流行</w:t>
      </w:r>
      <w:r w:rsidR="007256A9" w:rsidRPr="00ED519F">
        <w:rPr>
          <w:rFonts w:hint="eastAsia"/>
          <w:shd w:val="clear" w:color="auto" w:fill="FFFFFF"/>
          <w:lang w:val="fr-CH"/>
        </w:rPr>
        <w:t>期间</w:t>
      </w:r>
      <w:r w:rsidR="007256A9" w:rsidRPr="00ED519F">
        <w:rPr>
          <w:rFonts w:hint="eastAsia"/>
          <w:shd w:val="clear" w:color="auto" w:fill="FFFFFF"/>
        </w:rPr>
        <w:t>保护公众的健康，对《公约》某些条款，如第十二条和第二十一至第二十二条，实行了限制，在州一级适用相关措施须接受联邦司法审查。不过，委员会感到关切的是，有报告称，在缔约国应对疫情的过程中，公民权利和政治权利受到了重大限制，而这需要对国家法律框架进行修订</w:t>
      </w:r>
      <w:r w:rsidR="007256A9" w:rsidRPr="00ED519F">
        <w:rPr>
          <w:shd w:val="clear" w:color="auto" w:fill="FFFFFF"/>
        </w:rPr>
        <w:t>(</w:t>
      </w:r>
      <w:r w:rsidR="007256A9" w:rsidRPr="00ED519F">
        <w:rPr>
          <w:rFonts w:hint="eastAsia"/>
          <w:shd w:val="clear" w:color="auto" w:fill="FFFFFF"/>
        </w:rPr>
        <w:t>第四条、第十二条、第二十一至第二十二条</w:t>
      </w:r>
      <w:r w:rsidR="007256A9" w:rsidRPr="00ED519F">
        <w:rPr>
          <w:shd w:val="clear" w:color="auto" w:fill="FFFFFF"/>
        </w:rPr>
        <w:t>)</w:t>
      </w:r>
      <w:r w:rsidR="007256A9" w:rsidRPr="00ED519F">
        <w:rPr>
          <w:rFonts w:hint="eastAsia"/>
          <w:shd w:val="clear" w:color="auto" w:fill="FFFFFF"/>
        </w:rPr>
        <w:t>。</w:t>
      </w:r>
    </w:p>
    <w:p w14:paraId="5CBF4866" w14:textId="58B2D23F" w:rsidR="007256A9" w:rsidRPr="00ED519F" w:rsidRDefault="00D76B19" w:rsidP="00BA4633">
      <w:pPr>
        <w:pStyle w:val="SingleTxtGC"/>
        <w:rPr>
          <w:rFonts w:ascii="Time New Roman" w:eastAsia="黑体" w:hAnsi="Time New Roman"/>
        </w:rPr>
      </w:pPr>
      <w:r>
        <w:rPr>
          <w:rFonts w:ascii="Time New Roman" w:eastAsia="黑体" w:hAnsi="Time New Roman"/>
        </w:rPr>
        <w:t>37</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rPr>
        <w:t>缔约国应确保其关于紧急情况的国家法律框架，包括与保护公共卫生有关的法律框架，符合《公约》的所有规定。缔约国还应确保对行动自由以及集会和结社自由的任何限制严格遵守第十二条第三款、第二十一条和第二十二条第二款规定的条件。此外，如果对《公约》所载权利的任何限制的实质范围超出了第十二条第三款、第二十一条和第二十二条第二款以及其他任何有关条款所规定的限制，则缔约国应行使克减权利，并通过秘书长立即通知《公约》其他缔约国。</w:t>
      </w:r>
    </w:p>
    <w:p w14:paraId="52A3938C" w14:textId="7A04840E" w:rsidR="00BA4633" w:rsidRPr="00ED519F" w:rsidRDefault="00BA4633" w:rsidP="00BA4633">
      <w:pPr>
        <w:pStyle w:val="H23GC"/>
      </w:pPr>
      <w:r w:rsidRPr="00ED519F">
        <w:tab/>
      </w:r>
      <w:r w:rsidRPr="00ED519F">
        <w:tab/>
      </w:r>
      <w:r w:rsidRPr="00ED519F">
        <w:rPr>
          <w:rFonts w:hint="eastAsia"/>
        </w:rPr>
        <w:t>外国人包括难民、寻求庇护者和移民的待遇</w:t>
      </w:r>
    </w:p>
    <w:p w14:paraId="078C6B92" w14:textId="66DF5005" w:rsidR="007256A9" w:rsidRPr="00ED519F" w:rsidRDefault="00D76B19" w:rsidP="00BA4633">
      <w:pPr>
        <w:pStyle w:val="SingleTxtGC"/>
        <w:rPr>
          <w:shd w:val="clear" w:color="auto" w:fill="FFFFFF"/>
        </w:rPr>
      </w:pPr>
      <w:r>
        <w:t>38</w:t>
      </w:r>
      <w:r w:rsidR="007256A9" w:rsidRPr="00ED519F">
        <w:t>.</w:t>
      </w:r>
      <w:r w:rsidR="007256A9" w:rsidRPr="00ED519F">
        <w:tab/>
      </w:r>
      <w:r w:rsidR="007256A9" w:rsidRPr="00ED519F">
        <w:rPr>
          <w:rFonts w:hint="eastAsia"/>
          <w:shd w:val="clear" w:color="auto" w:fill="FFFFFF"/>
        </w:rPr>
        <w:t>委员会称赞缔约国在接收难民方面表现出团结精神，并继续以全社会的方式保护难民。不过，委员会感到关切的是：</w:t>
      </w:r>
    </w:p>
    <w:p w14:paraId="3107734B" w14:textId="0666912C" w:rsidR="007256A9" w:rsidRPr="00ED519F" w:rsidRDefault="007256A9" w:rsidP="00BA4633">
      <w:pPr>
        <w:pStyle w:val="SingleTxtGC"/>
        <w:rPr>
          <w:shd w:val="clear" w:color="auto" w:fill="FFFFFF"/>
        </w:rPr>
      </w:pPr>
      <w:r w:rsidRPr="00ED519F">
        <w:tab/>
        <w:t>(</w:t>
      </w:r>
      <w:r w:rsidR="00D76B19">
        <w:t>a</w:t>
      </w:r>
      <w:r w:rsidRPr="00ED519F">
        <w:t>)</w:t>
      </w:r>
      <w:r w:rsidRPr="00ED519F">
        <w:tab/>
      </w:r>
      <w:r w:rsidRPr="00ED519F">
        <w:rPr>
          <w:rFonts w:hint="eastAsia"/>
          <w:shd w:val="clear" w:color="auto" w:fill="FFFFFF"/>
        </w:rPr>
        <w:t>辅助保护受益人在家庭团聚方面受到配额限制，合格申请人在获得相关签证方面面临行政障碍；</w:t>
      </w:r>
    </w:p>
    <w:p w14:paraId="05DEC104" w14:textId="6C9F19D4" w:rsidR="007256A9" w:rsidRPr="00ED519F" w:rsidRDefault="007256A9" w:rsidP="00BA4633">
      <w:pPr>
        <w:pStyle w:val="SingleTxtGC"/>
        <w:rPr>
          <w:shd w:val="clear" w:color="auto" w:fill="FFFFFF"/>
        </w:rPr>
      </w:pPr>
      <w:r w:rsidRPr="00ED519F">
        <w:tab/>
        <w:t>(</w:t>
      </w:r>
      <w:r w:rsidR="00D76B19">
        <w:t>b</w:t>
      </w:r>
      <w:r w:rsidRPr="00ED519F">
        <w:t>)</w:t>
      </w:r>
      <w:r w:rsidRPr="00ED519F">
        <w:tab/>
      </w:r>
      <w:r w:rsidRPr="00ED519F">
        <w:rPr>
          <w:rFonts w:hint="eastAsia"/>
          <w:shd w:val="clear" w:color="auto" w:fill="FFFFFF"/>
        </w:rPr>
        <w:t>家庭在家庭团聚语境下的定义受到不当限制，包括将孤身儿童的兄弟姐妹排除在外；</w:t>
      </w:r>
    </w:p>
    <w:p w14:paraId="4D9F75D8" w14:textId="4AD36DFA" w:rsidR="007256A9" w:rsidRPr="00ED519F" w:rsidRDefault="007256A9" w:rsidP="00BA4633">
      <w:pPr>
        <w:pStyle w:val="SingleTxtGC"/>
        <w:rPr>
          <w:shd w:val="clear" w:color="auto" w:fill="FFFFFF"/>
        </w:rPr>
      </w:pPr>
      <w:r w:rsidRPr="00ED519F">
        <w:tab/>
        <w:t>(</w:t>
      </w:r>
      <w:r w:rsidR="00D76B19">
        <w:t>c</w:t>
      </w:r>
      <w:r w:rsidRPr="00ED519F">
        <w:t>)</w:t>
      </w:r>
      <w:r w:rsidRPr="00ED519F">
        <w:tab/>
      </w:r>
      <w:r w:rsidRPr="00ED519F">
        <w:rPr>
          <w:rFonts w:hint="eastAsia"/>
          <w:shd w:val="clear" w:color="auto" w:fill="FFFFFF"/>
        </w:rPr>
        <w:t>《居留法》第</w:t>
      </w:r>
      <w:r w:rsidR="00D76B19">
        <w:rPr>
          <w:shd w:val="clear" w:color="auto" w:fill="FFFFFF"/>
        </w:rPr>
        <w:t>62a</w:t>
      </w:r>
      <w:r w:rsidRPr="00ED519F">
        <w:rPr>
          <w:rFonts w:hint="eastAsia"/>
          <w:shd w:val="clear" w:color="auto" w:fill="FFFFFF"/>
        </w:rPr>
        <w:t>条第</w:t>
      </w:r>
      <w:r w:rsidRPr="00ED519F">
        <w:rPr>
          <w:shd w:val="clear" w:color="auto" w:fill="FFFFFF"/>
        </w:rPr>
        <w:t>(</w:t>
      </w:r>
      <w:r w:rsidR="00D76B19">
        <w:rPr>
          <w:shd w:val="clear" w:color="auto" w:fill="FFFFFF"/>
        </w:rPr>
        <w:t>1</w:t>
      </w:r>
      <w:r w:rsidRPr="00ED519F">
        <w:rPr>
          <w:shd w:val="clear" w:color="auto" w:fill="FFFFFF"/>
        </w:rPr>
        <w:t>)</w:t>
      </w:r>
      <w:r w:rsidRPr="00ED519F">
        <w:rPr>
          <w:rFonts w:hint="eastAsia"/>
          <w:shd w:val="clear" w:color="auto" w:fill="FFFFFF"/>
        </w:rPr>
        <w:t>款不禁止将可能被驱逐出境的人在等待驱逐期间关在监狱；</w:t>
      </w:r>
    </w:p>
    <w:p w14:paraId="7978AC91" w14:textId="00656DCE" w:rsidR="007256A9" w:rsidRPr="00ED519F" w:rsidRDefault="007256A9" w:rsidP="00BA4633">
      <w:pPr>
        <w:pStyle w:val="SingleTxtGC"/>
        <w:rPr>
          <w:shd w:val="clear" w:color="auto" w:fill="FFFFFF"/>
        </w:rPr>
      </w:pPr>
      <w:r w:rsidRPr="00ED519F">
        <w:tab/>
        <w:t>(</w:t>
      </w:r>
      <w:r w:rsidR="00D76B19">
        <w:t>d</w:t>
      </w:r>
      <w:r w:rsidRPr="00ED519F">
        <w:t>)</w:t>
      </w:r>
      <w:r w:rsidRPr="00ED519F">
        <w:tab/>
      </w:r>
      <w:r w:rsidRPr="00ED519F">
        <w:rPr>
          <w:rFonts w:hint="eastAsia"/>
        </w:rPr>
        <w:t>有</w:t>
      </w:r>
      <w:r w:rsidRPr="00ED519F">
        <w:rPr>
          <w:rFonts w:hint="eastAsia"/>
          <w:shd w:val="clear" w:color="auto" w:fill="FFFFFF"/>
        </w:rPr>
        <w:t>报告称，有未经提供个别评估程序便进行驱逐的情况，这可能违反不推回原则；</w:t>
      </w:r>
    </w:p>
    <w:p w14:paraId="2581335C" w14:textId="0B49994B" w:rsidR="007256A9" w:rsidRPr="00ED519F" w:rsidRDefault="007256A9" w:rsidP="00BA4633">
      <w:pPr>
        <w:pStyle w:val="SingleTxtGC"/>
        <w:rPr>
          <w:shd w:val="clear" w:color="auto" w:fill="FFFFFF"/>
        </w:rPr>
      </w:pPr>
      <w:r w:rsidRPr="00ED519F">
        <w:tab/>
        <w:t>(</w:t>
      </w:r>
      <w:r w:rsidR="00D76B19">
        <w:t>e</w:t>
      </w:r>
      <w:r w:rsidRPr="00ED519F">
        <w:t>)</w:t>
      </w:r>
      <w:r w:rsidRPr="00ED519F">
        <w:tab/>
      </w:r>
      <w:r w:rsidRPr="00ED519F">
        <w:rPr>
          <w:rFonts w:hint="eastAsia"/>
        </w:rPr>
        <w:t>有</w:t>
      </w:r>
      <w:r w:rsidRPr="00ED519F">
        <w:rPr>
          <w:rFonts w:hint="eastAsia"/>
          <w:shd w:val="clear" w:color="auto" w:fill="FFFFFF"/>
        </w:rPr>
        <w:t>报告称，安置中心</w:t>
      </w:r>
      <w:r w:rsidRPr="00ED519F">
        <w:rPr>
          <w:shd w:val="clear" w:color="auto" w:fill="FFFFFF"/>
        </w:rPr>
        <w:t>(</w:t>
      </w:r>
      <w:r w:rsidRPr="00ED519F">
        <w:rPr>
          <w:rFonts w:hint="eastAsia"/>
          <w:shd w:val="clear" w:color="auto" w:fill="FFFFFF"/>
        </w:rPr>
        <w:t>抵达、决定和返回设施</w:t>
      </w:r>
      <w:r w:rsidRPr="00ED519F">
        <w:rPr>
          <w:shd w:val="clear" w:color="auto" w:fill="FFFFFF"/>
        </w:rPr>
        <w:t>)</w:t>
      </w:r>
      <w:r w:rsidRPr="00ED519F">
        <w:rPr>
          <w:rFonts w:hint="eastAsia"/>
          <w:shd w:val="clear" w:color="auto" w:fill="FFFFFF"/>
        </w:rPr>
        <w:t>条件差，而且这些中心地点偏远，限制了获得基本设施的机会；</w:t>
      </w:r>
    </w:p>
    <w:p w14:paraId="689C0D7C" w14:textId="695B70EF" w:rsidR="007256A9" w:rsidRPr="00ED519F" w:rsidRDefault="007256A9" w:rsidP="00BA4633">
      <w:pPr>
        <w:pStyle w:val="SingleTxtGC"/>
        <w:rPr>
          <w:shd w:val="clear" w:color="auto" w:fill="FFFFFF"/>
        </w:rPr>
      </w:pPr>
      <w:r w:rsidRPr="00ED519F">
        <w:tab/>
        <w:t>(</w:t>
      </w:r>
      <w:r w:rsidR="00D76B19">
        <w:t>f</w:t>
      </w:r>
      <w:r w:rsidRPr="00ED519F">
        <w:t>)</w:t>
      </w:r>
      <w:r w:rsidRPr="00ED519F">
        <w:tab/>
      </w:r>
      <w:r w:rsidRPr="00ED519F">
        <w:rPr>
          <w:rFonts w:hint="eastAsia"/>
          <w:shd w:val="clear" w:color="auto" w:fill="FFFFFF"/>
        </w:rPr>
        <w:t>虽然根据《冠状病毒疫苗接种条例》第</w:t>
      </w:r>
      <w:r w:rsidR="00D76B19">
        <w:rPr>
          <w:shd w:val="clear" w:color="auto" w:fill="FFFFFF"/>
        </w:rPr>
        <w:t>1</w:t>
      </w:r>
      <w:r w:rsidRPr="00ED519F">
        <w:rPr>
          <w:rFonts w:hint="eastAsia"/>
          <w:shd w:val="clear" w:color="auto" w:fill="FFFFFF"/>
        </w:rPr>
        <w:t>条第</w:t>
      </w:r>
      <w:r w:rsidRPr="00ED519F">
        <w:rPr>
          <w:shd w:val="clear" w:color="auto" w:fill="FFFFFF"/>
        </w:rPr>
        <w:t>(</w:t>
      </w:r>
      <w:r w:rsidR="00D76B19">
        <w:rPr>
          <w:shd w:val="clear" w:color="auto" w:fill="FFFFFF"/>
        </w:rPr>
        <w:t>1</w:t>
      </w:r>
      <w:r w:rsidRPr="00ED519F">
        <w:rPr>
          <w:shd w:val="clear" w:color="auto" w:fill="FFFFFF"/>
        </w:rPr>
        <w:t>)</w:t>
      </w:r>
      <w:r w:rsidRPr="00ED519F">
        <w:rPr>
          <w:rFonts w:hint="eastAsia"/>
          <w:shd w:val="clear" w:color="auto" w:fill="FFFFFF"/>
        </w:rPr>
        <w:t>款的规定，身份不正常的移民在法律上有权接受</w:t>
      </w:r>
      <w:r w:rsidR="00D76B19">
        <w:rPr>
          <w:shd w:val="clear" w:color="auto" w:fill="FFFFFF"/>
        </w:rPr>
        <w:t>COVID</w:t>
      </w:r>
      <w:r w:rsidRPr="00ED519F">
        <w:rPr>
          <w:shd w:val="clear" w:color="auto" w:fill="FFFFFF"/>
        </w:rPr>
        <w:t>-</w:t>
      </w:r>
      <w:r w:rsidR="00D76B19">
        <w:rPr>
          <w:shd w:val="clear" w:color="auto" w:fill="FFFFFF"/>
        </w:rPr>
        <w:t>19</w:t>
      </w:r>
      <w:r w:rsidRPr="00ED519F">
        <w:rPr>
          <w:rFonts w:hint="eastAsia"/>
          <w:shd w:val="clear" w:color="auto" w:fill="FFFFFF"/>
        </w:rPr>
        <w:t>疫苗，但实际上在切实获得疫苗方面仍然存在障碍</w:t>
      </w:r>
      <w:r w:rsidRPr="00ED519F">
        <w:rPr>
          <w:shd w:val="clear" w:color="auto" w:fill="FFFFFF"/>
        </w:rPr>
        <w:t>(</w:t>
      </w:r>
      <w:r w:rsidRPr="00ED519F">
        <w:rPr>
          <w:rFonts w:hint="eastAsia"/>
          <w:shd w:val="clear" w:color="auto" w:fill="FFFFFF"/>
        </w:rPr>
        <w:t>第二条、第六至第七条、第九条、第十三条、第二十六条</w:t>
      </w:r>
      <w:r w:rsidRPr="00ED519F">
        <w:rPr>
          <w:shd w:val="clear" w:color="auto" w:fill="FFFFFF"/>
        </w:rPr>
        <w:t>)</w:t>
      </w:r>
      <w:r w:rsidRPr="00ED519F">
        <w:rPr>
          <w:rFonts w:hint="eastAsia"/>
          <w:shd w:val="clear" w:color="auto" w:fill="FFFFFF"/>
        </w:rPr>
        <w:t>。</w:t>
      </w:r>
    </w:p>
    <w:p w14:paraId="45BE4FAC" w14:textId="01374A2A" w:rsidR="007256A9" w:rsidRPr="00ED519F" w:rsidRDefault="00D76B19" w:rsidP="00BA4633">
      <w:pPr>
        <w:pStyle w:val="SingleTxtGC"/>
        <w:rPr>
          <w:rFonts w:ascii="Time New Roman" w:eastAsia="黑体" w:hAnsi="Time New Roman"/>
        </w:rPr>
      </w:pPr>
      <w:r>
        <w:rPr>
          <w:rFonts w:ascii="Time New Roman" w:eastAsia="黑体" w:hAnsi="Time New Roman"/>
        </w:rPr>
        <w:t>39</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rPr>
        <w:t>缔约国应：</w:t>
      </w:r>
    </w:p>
    <w:p w14:paraId="31035C77" w14:textId="76D87014" w:rsidR="007256A9" w:rsidRPr="00ED519F" w:rsidRDefault="007256A9" w:rsidP="00BA4633">
      <w:pPr>
        <w:pStyle w:val="SingleTxtGC"/>
        <w:rPr>
          <w:rFonts w:ascii="Time New Roman" w:eastAsia="黑体" w:hAnsi="Time New Roman"/>
        </w:rPr>
      </w:pPr>
      <w:r w:rsidRPr="00ED519F">
        <w:rPr>
          <w:rFonts w:ascii="Time New Roman" w:eastAsia="黑体" w:hAnsi="Time New Roman"/>
          <w:bCs/>
        </w:rPr>
        <w:tab/>
        <w:t>(</w:t>
      </w:r>
      <w:r w:rsidR="00D76B19">
        <w:rPr>
          <w:rFonts w:ascii="Time New Roman" w:eastAsia="黑体" w:hAnsi="Time New Roman"/>
          <w:bCs/>
        </w:rPr>
        <w:t>a</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rPr>
        <w:t>考虑取消基于配额的家庭团聚限制，通过适用统一标准确保家庭团聚权，并消除为此目的获得签证的行政障碍；</w:t>
      </w:r>
    </w:p>
    <w:p w14:paraId="68FF190B" w14:textId="02FC7EDB" w:rsidR="007256A9" w:rsidRPr="00ED519F" w:rsidRDefault="007256A9" w:rsidP="00BA4633">
      <w:pPr>
        <w:pStyle w:val="SingleTxtGC"/>
        <w:rPr>
          <w:rFonts w:ascii="Time New Roman" w:eastAsia="黑体" w:hAnsi="Time New Roman"/>
        </w:rPr>
      </w:pPr>
      <w:r w:rsidRPr="00ED519F">
        <w:rPr>
          <w:rFonts w:ascii="Time New Roman" w:eastAsia="黑体" w:hAnsi="Time New Roman"/>
          <w:bCs/>
        </w:rPr>
        <w:tab/>
        <w:t>(</w:t>
      </w:r>
      <w:r w:rsidR="00D76B19">
        <w:rPr>
          <w:rFonts w:ascii="Time New Roman" w:eastAsia="黑体" w:hAnsi="Time New Roman"/>
          <w:bCs/>
        </w:rPr>
        <w:t>b</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rPr>
        <w:t>考虑审查家庭在家庭团聚语境下的定义，特别是将孤身未成年人的兄弟姐妹包括在内；</w:t>
      </w:r>
    </w:p>
    <w:p w14:paraId="1D70B6B5" w14:textId="21140F8F" w:rsidR="007256A9" w:rsidRPr="00ED519F" w:rsidRDefault="007256A9" w:rsidP="00BA4633">
      <w:pPr>
        <w:pStyle w:val="SingleTxtGC"/>
        <w:rPr>
          <w:rFonts w:ascii="Time New Roman" w:eastAsia="黑体" w:hAnsi="Time New Roman"/>
        </w:rPr>
      </w:pPr>
      <w:r w:rsidRPr="00ED519F">
        <w:rPr>
          <w:rFonts w:ascii="Time New Roman" w:eastAsia="黑体" w:hAnsi="Time New Roman"/>
          <w:bCs/>
        </w:rPr>
        <w:tab/>
        <w:t>(</w:t>
      </w:r>
      <w:r w:rsidR="00D76B19">
        <w:rPr>
          <w:rFonts w:ascii="Time New Roman" w:eastAsia="黑体" w:hAnsi="Time New Roman"/>
          <w:bCs/>
        </w:rPr>
        <w:t>c</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rPr>
        <w:t>修订《居留法》第</w:t>
      </w:r>
      <w:r w:rsidR="00D76B19">
        <w:rPr>
          <w:rFonts w:ascii="Time New Roman" w:eastAsia="黑体" w:hAnsi="Time New Roman"/>
        </w:rPr>
        <w:t>62a</w:t>
      </w:r>
      <w:r w:rsidRPr="00ED519F">
        <w:rPr>
          <w:rFonts w:ascii="Time New Roman" w:eastAsia="黑体" w:hAnsi="Time New Roman" w:hint="eastAsia"/>
        </w:rPr>
        <w:t>条第</w:t>
      </w:r>
      <w:r w:rsidRPr="00ED519F">
        <w:rPr>
          <w:rFonts w:ascii="Time New Roman" w:eastAsia="黑体" w:hAnsi="Time New Roman"/>
        </w:rPr>
        <w:t>(</w:t>
      </w:r>
      <w:r w:rsidR="00D76B19">
        <w:rPr>
          <w:rFonts w:ascii="Time New Roman" w:eastAsia="黑体" w:hAnsi="Time New Roman"/>
        </w:rPr>
        <w:t>1</w:t>
      </w:r>
      <w:r w:rsidRPr="00ED519F">
        <w:rPr>
          <w:rFonts w:ascii="Time New Roman" w:eastAsia="黑体" w:hAnsi="Time New Roman"/>
        </w:rPr>
        <w:t>)</w:t>
      </w:r>
      <w:r w:rsidRPr="00ED519F">
        <w:rPr>
          <w:rFonts w:ascii="Time New Roman" w:eastAsia="黑体" w:hAnsi="Time New Roman" w:hint="eastAsia"/>
        </w:rPr>
        <w:t>款，防止将等待驱逐出境的人关在监狱；</w:t>
      </w:r>
    </w:p>
    <w:p w14:paraId="081DECF6" w14:textId="12B364B3" w:rsidR="007256A9" w:rsidRPr="00ED519F" w:rsidRDefault="007256A9" w:rsidP="00BA4633">
      <w:pPr>
        <w:pStyle w:val="SingleTxtGC"/>
        <w:rPr>
          <w:rFonts w:ascii="Time New Roman" w:eastAsia="黑体" w:hAnsi="Time New Roman"/>
          <w:bCs/>
        </w:rPr>
      </w:pPr>
      <w:r w:rsidRPr="00ED519F">
        <w:rPr>
          <w:rFonts w:ascii="Time New Roman" w:eastAsia="黑体" w:hAnsi="Time New Roman"/>
          <w:bCs/>
        </w:rPr>
        <w:tab/>
        <w:t>(</w:t>
      </w:r>
      <w:r w:rsidR="00D76B19">
        <w:rPr>
          <w:rFonts w:ascii="Time New Roman" w:eastAsia="黑体" w:hAnsi="Time New Roman"/>
          <w:bCs/>
        </w:rPr>
        <w:t>d</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rPr>
        <w:t>确保不推回原则在法律上得到保障，并在实践中得到严格遵守；</w:t>
      </w:r>
    </w:p>
    <w:p w14:paraId="7F185D79" w14:textId="5D7A765F" w:rsidR="007256A9" w:rsidRPr="00ED519F" w:rsidRDefault="007256A9" w:rsidP="00BA4633">
      <w:pPr>
        <w:pStyle w:val="SingleTxtGC"/>
        <w:rPr>
          <w:rFonts w:ascii="Time New Roman" w:eastAsia="黑体" w:hAnsi="Time New Roman"/>
          <w:bCs/>
        </w:rPr>
      </w:pPr>
      <w:r w:rsidRPr="00ED519F">
        <w:rPr>
          <w:rFonts w:ascii="Time New Roman" w:eastAsia="黑体" w:hAnsi="Time New Roman"/>
          <w:bCs/>
        </w:rPr>
        <w:tab/>
        <w:t>(</w:t>
      </w:r>
      <w:r w:rsidR="00D76B19">
        <w:rPr>
          <w:rFonts w:ascii="Time New Roman" w:eastAsia="黑体" w:hAnsi="Time New Roman"/>
          <w:bCs/>
        </w:rPr>
        <w:t>e</w:t>
      </w:r>
      <w:r w:rsidRPr="00ED519F">
        <w:rPr>
          <w:rFonts w:ascii="Time New Roman" w:eastAsia="黑体" w:hAnsi="Time New Roman"/>
          <w:bCs/>
        </w:rPr>
        <w:t>)</w:t>
      </w:r>
      <w:r w:rsidRPr="00ED519F">
        <w:rPr>
          <w:rFonts w:ascii="Time New Roman" w:eastAsia="黑体" w:hAnsi="Time New Roman"/>
        </w:rPr>
        <w:tab/>
      </w:r>
      <w:r w:rsidRPr="00ED519F">
        <w:rPr>
          <w:rFonts w:ascii="Time New Roman" w:eastAsia="黑体" w:hAnsi="Time New Roman" w:hint="eastAsia"/>
        </w:rPr>
        <w:t>解决就安置中心的地点和条件提出的问题，并考虑作出其他接待安排；</w:t>
      </w:r>
    </w:p>
    <w:p w14:paraId="64C6EF6E" w14:textId="3EB75F01" w:rsidR="007256A9" w:rsidRPr="00ED519F" w:rsidRDefault="007256A9" w:rsidP="00BA4633">
      <w:pPr>
        <w:pStyle w:val="SingleTxtGC"/>
        <w:rPr>
          <w:rFonts w:ascii="Time New Roman" w:eastAsia="黑体" w:hAnsi="Time New Roman"/>
        </w:rPr>
      </w:pPr>
      <w:r w:rsidRPr="00ED519F">
        <w:rPr>
          <w:rFonts w:ascii="Time New Roman" w:eastAsia="黑体" w:hAnsi="Time New Roman"/>
          <w:bCs/>
        </w:rPr>
        <w:tab/>
        <w:t>(</w:t>
      </w:r>
      <w:r w:rsidR="00D76B19">
        <w:rPr>
          <w:rFonts w:ascii="Time New Roman" w:eastAsia="黑体" w:hAnsi="Time New Roman"/>
          <w:bCs/>
        </w:rPr>
        <w:t>f</w:t>
      </w:r>
      <w:r w:rsidRPr="00ED519F">
        <w:rPr>
          <w:rFonts w:ascii="Time New Roman" w:eastAsia="黑体" w:hAnsi="Time New Roman"/>
          <w:bCs/>
        </w:rPr>
        <w:t>)</w:t>
      </w:r>
      <w:r w:rsidRPr="00ED519F">
        <w:rPr>
          <w:rFonts w:ascii="Time New Roman" w:eastAsia="黑体" w:hAnsi="Time New Roman"/>
          <w:bCs/>
        </w:rPr>
        <w:tab/>
      </w:r>
      <w:r w:rsidRPr="00ED519F">
        <w:rPr>
          <w:rFonts w:ascii="Time New Roman" w:eastAsia="黑体" w:hAnsi="Time New Roman" w:hint="eastAsia"/>
        </w:rPr>
        <w:t>确保非正常移民能够切实获得</w:t>
      </w:r>
      <w:r w:rsidR="00D76B19">
        <w:rPr>
          <w:rFonts w:ascii="Time New Roman" w:eastAsia="黑体" w:hAnsi="Time New Roman"/>
        </w:rPr>
        <w:t>COVID</w:t>
      </w:r>
      <w:r w:rsidRPr="00ED519F">
        <w:rPr>
          <w:rFonts w:ascii="Time New Roman" w:eastAsia="黑体" w:hAnsi="Time New Roman"/>
        </w:rPr>
        <w:t>-</w:t>
      </w:r>
      <w:r w:rsidR="00D76B19">
        <w:rPr>
          <w:rFonts w:ascii="Time New Roman" w:eastAsia="黑体" w:hAnsi="Time New Roman"/>
        </w:rPr>
        <w:t>19</w:t>
      </w:r>
      <w:r w:rsidRPr="00ED519F">
        <w:rPr>
          <w:rFonts w:ascii="Time New Roman" w:eastAsia="黑体" w:hAnsi="Time New Roman" w:hint="eastAsia"/>
        </w:rPr>
        <w:t>疫苗。</w:t>
      </w:r>
    </w:p>
    <w:p w14:paraId="3EDC2E32" w14:textId="77777777" w:rsidR="007256A9" w:rsidRPr="00ED519F" w:rsidRDefault="007256A9" w:rsidP="00BA4633">
      <w:pPr>
        <w:pStyle w:val="H23GC"/>
      </w:pPr>
      <w:r w:rsidRPr="00ED519F">
        <w:tab/>
      </w:r>
      <w:r w:rsidRPr="00ED519F">
        <w:tab/>
      </w:r>
      <w:r w:rsidRPr="00ED519F">
        <w:rPr>
          <w:rFonts w:hint="eastAsia"/>
          <w:shd w:val="clear" w:color="auto" w:fill="FFFFFF"/>
        </w:rPr>
        <w:t>司法和检察机关的独立性</w:t>
      </w:r>
    </w:p>
    <w:p w14:paraId="1FE508D6" w14:textId="77268A6A" w:rsidR="007256A9" w:rsidRPr="00ED519F" w:rsidRDefault="00D76B19" w:rsidP="00BA4633">
      <w:pPr>
        <w:pStyle w:val="SingleTxtGC"/>
        <w:rPr>
          <w:shd w:val="clear" w:color="auto" w:fill="FFFFFF"/>
        </w:rPr>
      </w:pPr>
      <w:r>
        <w:t>4</w:t>
      </w:r>
      <w:r w:rsidR="007256A9" w:rsidRPr="00ED519F">
        <w:t>0.</w:t>
      </w:r>
      <w:r w:rsidR="007256A9" w:rsidRPr="00ED519F">
        <w:tab/>
      </w:r>
      <w:r w:rsidR="007256A9" w:rsidRPr="00ED519F">
        <w:rPr>
          <w:rFonts w:hint="eastAsia"/>
          <w:shd w:val="clear" w:color="auto" w:fill="FFFFFF"/>
        </w:rPr>
        <w:t>委员会注意到缔约国提供的关于其国家法律制度的资料，但感到关切的是，检察机关独立于政府行政部门，这是司法独立的必然结果，但在法律或实践中却没有得到保障</w:t>
      </w:r>
      <w:r w:rsidR="007256A9" w:rsidRPr="00ED519F">
        <w:rPr>
          <w:shd w:val="clear" w:color="auto" w:fill="FFFFFF"/>
        </w:rPr>
        <w:t>(</w:t>
      </w:r>
      <w:r w:rsidR="007256A9" w:rsidRPr="00ED519F">
        <w:rPr>
          <w:rFonts w:hint="eastAsia"/>
          <w:shd w:val="clear" w:color="auto" w:fill="FFFFFF"/>
        </w:rPr>
        <w:t>第二条、第十四条</w:t>
      </w:r>
      <w:r w:rsidR="007256A9" w:rsidRPr="00ED519F">
        <w:rPr>
          <w:shd w:val="clear" w:color="auto" w:fill="FFFFFF"/>
        </w:rPr>
        <w:t>)</w:t>
      </w:r>
      <w:r w:rsidR="007256A9" w:rsidRPr="00ED519F">
        <w:rPr>
          <w:rFonts w:hint="eastAsia"/>
          <w:shd w:val="clear" w:color="auto" w:fill="FFFFFF"/>
        </w:rPr>
        <w:t>。</w:t>
      </w:r>
    </w:p>
    <w:p w14:paraId="3090B6F6" w14:textId="335CA2A0" w:rsidR="007256A9" w:rsidRPr="00ED519F" w:rsidRDefault="00D76B19" w:rsidP="00BA4633">
      <w:pPr>
        <w:pStyle w:val="SingleTxtGC"/>
        <w:rPr>
          <w:rFonts w:ascii="Time New Roman" w:eastAsia="黑体" w:hAnsi="Time New Roman"/>
        </w:rPr>
      </w:pPr>
      <w:r>
        <w:rPr>
          <w:rFonts w:ascii="Time New Roman" w:eastAsia="黑体" w:hAnsi="Time New Roman"/>
        </w:rPr>
        <w:t>41</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rPr>
        <w:t>缔约国应考虑进行法律改革，确保检察官在法律和实践中独立于政府行政部门，从而加强司法独立。</w:t>
      </w:r>
    </w:p>
    <w:p w14:paraId="3AC7BE34" w14:textId="77777777" w:rsidR="007256A9" w:rsidRPr="00ED519F" w:rsidRDefault="007256A9" w:rsidP="00BA4633">
      <w:pPr>
        <w:pStyle w:val="H23GC"/>
      </w:pPr>
      <w:r w:rsidRPr="00ED519F">
        <w:tab/>
      </w:r>
      <w:r w:rsidRPr="00ED519F">
        <w:tab/>
      </w:r>
      <w:r w:rsidRPr="00ED519F">
        <w:rPr>
          <w:rFonts w:ascii="黑体" w:hAnsi="黑体" w:hint="eastAsia"/>
          <w:shd w:val="clear" w:color="auto" w:fill="FFFFFF"/>
        </w:rPr>
        <w:t>隐私权</w:t>
      </w:r>
    </w:p>
    <w:p w14:paraId="1BD8ABA2" w14:textId="54B80019" w:rsidR="007256A9" w:rsidRPr="00ED519F" w:rsidRDefault="00D76B19" w:rsidP="00BA4633">
      <w:pPr>
        <w:pStyle w:val="SingleTxtGC"/>
        <w:rPr>
          <w:shd w:val="clear" w:color="auto" w:fill="FFFFFF"/>
        </w:rPr>
      </w:pPr>
      <w:r>
        <w:t>42</w:t>
      </w:r>
      <w:r w:rsidR="007256A9" w:rsidRPr="00ED519F">
        <w:t>.</w:t>
      </w:r>
      <w:r w:rsidR="007256A9" w:rsidRPr="00ED519F">
        <w:tab/>
      </w:r>
      <w:r w:rsidR="007256A9" w:rsidRPr="00ED519F">
        <w:rPr>
          <w:rFonts w:hint="eastAsia"/>
          <w:shd w:val="clear" w:color="auto" w:fill="FFFFFF"/>
        </w:rPr>
        <w:t>委员会感到关切的是，刑事侦查期间有广泛的监视权，包括在线监视和对加密通信数据进行黑客攻击。委员会特别感到关切的是，</w:t>
      </w:r>
      <w:r>
        <w:rPr>
          <w:shd w:val="clear" w:color="auto" w:fill="FFFFFF"/>
        </w:rPr>
        <w:t>2</w:t>
      </w:r>
      <w:r w:rsidR="007256A9" w:rsidRPr="00ED519F">
        <w:rPr>
          <w:shd w:val="clear" w:color="auto" w:fill="FFFFFF"/>
        </w:rPr>
        <w:t>0</w:t>
      </w:r>
      <w:r>
        <w:rPr>
          <w:shd w:val="clear" w:color="auto" w:fill="FFFFFF"/>
        </w:rPr>
        <w:t>16</w:t>
      </w:r>
      <w:r w:rsidR="007256A9" w:rsidRPr="00ED519F">
        <w:rPr>
          <w:rFonts w:hint="eastAsia"/>
          <w:shd w:val="clear" w:color="auto" w:fill="FFFFFF"/>
        </w:rPr>
        <w:t>年《联邦情报局外国对外国信号情报采集法》规定，可以对境外通信进行广泛和不加区别的大规模有针对性的监视。委员会欢迎法律改革，包括</w:t>
      </w:r>
      <w:r>
        <w:rPr>
          <w:shd w:val="clear" w:color="auto" w:fill="FFFFFF"/>
        </w:rPr>
        <w:t>2</w:t>
      </w:r>
      <w:r w:rsidR="007256A9" w:rsidRPr="00ED519F">
        <w:rPr>
          <w:shd w:val="clear" w:color="auto" w:fill="FFFFFF"/>
        </w:rPr>
        <w:t>0</w:t>
      </w:r>
      <w:r>
        <w:rPr>
          <w:shd w:val="clear" w:color="auto" w:fill="FFFFFF"/>
        </w:rPr>
        <w:t>21</w:t>
      </w:r>
      <w:r w:rsidR="007256A9" w:rsidRPr="00ED519F">
        <w:rPr>
          <w:rFonts w:hint="eastAsia"/>
          <w:shd w:val="clear" w:color="auto" w:fill="FFFFFF"/>
        </w:rPr>
        <w:t>年根据宪法法院同年</w:t>
      </w:r>
      <w:r>
        <w:rPr>
          <w:shd w:val="clear" w:color="auto" w:fill="FFFFFF"/>
        </w:rPr>
        <w:t>5</w:t>
      </w:r>
      <w:r w:rsidR="007256A9" w:rsidRPr="00ED519F">
        <w:rPr>
          <w:rFonts w:hint="eastAsia"/>
          <w:shd w:val="clear" w:color="auto" w:fill="FFFFFF"/>
        </w:rPr>
        <w:t>月的判决对《联邦情报局法》进行的改革，但委员会感到关切的是，仍不清楚监视条例是否符合欧洲联盟的法律。委员会还感到关切的是，有资料表明，仍然没有充分独立的司法监督</w:t>
      </w:r>
      <w:r w:rsidR="007256A9" w:rsidRPr="00ED519F">
        <w:rPr>
          <w:shd w:val="clear" w:color="auto" w:fill="FFFFFF"/>
        </w:rPr>
        <w:t>(</w:t>
      </w:r>
      <w:r w:rsidR="007256A9" w:rsidRPr="00ED519F">
        <w:rPr>
          <w:rFonts w:hint="eastAsia"/>
          <w:shd w:val="clear" w:color="auto" w:fill="FFFFFF"/>
        </w:rPr>
        <w:t>第十七条</w:t>
      </w:r>
      <w:r w:rsidR="007256A9" w:rsidRPr="00ED519F">
        <w:rPr>
          <w:shd w:val="clear" w:color="auto" w:fill="FFFFFF"/>
        </w:rPr>
        <w:t>)</w:t>
      </w:r>
      <w:r w:rsidR="007256A9" w:rsidRPr="00ED519F">
        <w:rPr>
          <w:rFonts w:hint="eastAsia"/>
          <w:shd w:val="clear" w:color="auto" w:fill="FFFFFF"/>
        </w:rPr>
        <w:t>。</w:t>
      </w:r>
    </w:p>
    <w:p w14:paraId="623D180D" w14:textId="6081D155" w:rsidR="007256A9" w:rsidRPr="00ED519F" w:rsidRDefault="00D76B19" w:rsidP="00BA4633">
      <w:pPr>
        <w:pStyle w:val="SingleTxtGC"/>
        <w:rPr>
          <w:rFonts w:ascii="Time New Roman" w:eastAsia="黑体" w:hAnsi="Time New Roman"/>
        </w:rPr>
      </w:pPr>
      <w:r>
        <w:rPr>
          <w:rFonts w:ascii="Time New Roman" w:eastAsia="黑体" w:hAnsi="Time New Roman"/>
        </w:rPr>
        <w:t>43</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rPr>
        <w:t>缔约国应确保所有类型的监视活动和对隐私的干涉完全符合《公约》，特别是第十七条。此类活动应遵守罪刑法定原则、相称性原则和必要性原则，并得到司法授权。缔约国还应确保监视活动受到有效的独立监督机制，即司法机制的监督，并确保面对侵权案件可以获得有效的补救。</w:t>
      </w:r>
    </w:p>
    <w:p w14:paraId="5CD09F62" w14:textId="77777777" w:rsidR="007256A9" w:rsidRPr="00ED519F" w:rsidRDefault="007256A9" w:rsidP="00BA4633">
      <w:pPr>
        <w:pStyle w:val="H23GC"/>
      </w:pPr>
      <w:r w:rsidRPr="00ED519F">
        <w:tab/>
      </w:r>
      <w:r w:rsidRPr="00ED519F">
        <w:tab/>
      </w:r>
      <w:r w:rsidRPr="00ED519F">
        <w:rPr>
          <w:rFonts w:hint="eastAsia"/>
          <w:shd w:val="clear" w:color="auto" w:fill="FFFFFF"/>
        </w:rPr>
        <w:t>良心和宗教自由</w:t>
      </w:r>
    </w:p>
    <w:p w14:paraId="4A7F6BAF" w14:textId="1B4F0CAF" w:rsidR="007256A9" w:rsidRPr="00ED519F" w:rsidRDefault="00D76B19" w:rsidP="00BA4633">
      <w:pPr>
        <w:pStyle w:val="SingleTxtGC"/>
        <w:rPr>
          <w:shd w:val="clear" w:color="auto" w:fill="FFFFFF"/>
        </w:rPr>
      </w:pPr>
      <w:r>
        <w:t>44</w:t>
      </w:r>
      <w:r w:rsidR="007256A9" w:rsidRPr="00ED519F">
        <w:t>.</w:t>
      </w:r>
      <w:r w:rsidR="007256A9" w:rsidRPr="00ED519F">
        <w:tab/>
      </w:r>
      <w:r w:rsidR="007256A9" w:rsidRPr="00ED519F">
        <w:rPr>
          <w:rFonts w:hint="eastAsia"/>
          <w:shd w:val="clear" w:color="auto" w:fill="FFFFFF"/>
        </w:rPr>
        <w:t>委员会注意到，各州的法律法规禁止教师和</w:t>
      </w:r>
      <w:r w:rsidR="007256A9" w:rsidRPr="00ED519F">
        <w:rPr>
          <w:rFonts w:hint="eastAsia"/>
          <w:shd w:val="clear" w:color="auto" w:fill="FFFFFF"/>
        </w:rPr>
        <w:t>(</w:t>
      </w:r>
      <w:r w:rsidR="007256A9" w:rsidRPr="00ED519F">
        <w:rPr>
          <w:rFonts w:hint="eastAsia"/>
          <w:shd w:val="clear" w:color="auto" w:fill="FFFFFF"/>
        </w:rPr>
        <w:t>或</w:t>
      </w:r>
      <w:r w:rsidR="007256A9" w:rsidRPr="00ED519F">
        <w:rPr>
          <w:rFonts w:hint="eastAsia"/>
          <w:shd w:val="clear" w:color="auto" w:fill="FFFFFF"/>
        </w:rPr>
        <w:t>)</w:t>
      </w:r>
      <w:r w:rsidR="007256A9" w:rsidRPr="00ED519F">
        <w:rPr>
          <w:rFonts w:hint="eastAsia"/>
          <w:shd w:val="clear" w:color="auto" w:fill="FFFFFF"/>
        </w:rPr>
        <w:t>公务员戴头巾。委员会还注意到，宪法法院的结论认为，这种禁令必须基于佩戴头巾可能导致具体扰乱和平或破坏国家中立的可能性。然而，委员会认为，这些法律可能侵犯表达自身宗教或信仰的自由，并对特定宗教成员和妇女产生不成比例的影响。委员会还感到关切的是，这些法律可能助长排斥和边缘化情绪</w:t>
      </w:r>
      <w:r w:rsidR="007256A9" w:rsidRPr="00ED519F">
        <w:rPr>
          <w:shd w:val="clear" w:color="auto" w:fill="FFFFFF"/>
        </w:rPr>
        <w:t>(</w:t>
      </w:r>
      <w:r w:rsidR="007256A9" w:rsidRPr="00ED519F">
        <w:rPr>
          <w:rFonts w:hint="eastAsia"/>
          <w:shd w:val="clear" w:color="auto" w:fill="FFFFFF"/>
        </w:rPr>
        <w:t>第二条、第十八条、第二十六条</w:t>
      </w:r>
      <w:r w:rsidR="007256A9" w:rsidRPr="00ED519F">
        <w:rPr>
          <w:shd w:val="clear" w:color="auto" w:fill="FFFFFF"/>
        </w:rPr>
        <w:t>)</w:t>
      </w:r>
      <w:r w:rsidR="007256A9" w:rsidRPr="00ED519F">
        <w:rPr>
          <w:rFonts w:hint="eastAsia"/>
          <w:shd w:val="clear" w:color="auto" w:fill="FFFFFF"/>
        </w:rPr>
        <w:t>。</w:t>
      </w:r>
    </w:p>
    <w:p w14:paraId="155306CC" w14:textId="52C7C30E" w:rsidR="007256A9" w:rsidRPr="00ED519F" w:rsidRDefault="00D76B19" w:rsidP="00BA4633">
      <w:pPr>
        <w:pStyle w:val="SingleTxtGC"/>
        <w:rPr>
          <w:rFonts w:ascii="Time New Roman" w:eastAsia="黑体" w:hAnsi="Time New Roman"/>
        </w:rPr>
      </w:pPr>
      <w:r>
        <w:rPr>
          <w:rFonts w:ascii="Time New Roman" w:eastAsia="黑体" w:hAnsi="Time New Roman"/>
        </w:rPr>
        <w:t>45</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rPr>
        <w:t>缔约国应考虑根据《公约》规定的义务，特别是关于良心和宗教自由的第十八条和规定平等原则的第二十六条，审查相关各州的法律法规。</w:t>
      </w:r>
    </w:p>
    <w:p w14:paraId="2D387B01" w14:textId="77777777" w:rsidR="007256A9" w:rsidRPr="00ED519F" w:rsidRDefault="007256A9" w:rsidP="00BA4633">
      <w:pPr>
        <w:pStyle w:val="H23GC"/>
      </w:pPr>
      <w:r w:rsidRPr="00ED519F">
        <w:tab/>
      </w:r>
      <w:r w:rsidRPr="00ED519F">
        <w:tab/>
      </w:r>
      <w:r w:rsidRPr="00ED519F">
        <w:rPr>
          <w:rFonts w:hint="eastAsia"/>
          <w:shd w:val="clear" w:color="auto" w:fill="FFFFFF"/>
        </w:rPr>
        <w:t>表达自由</w:t>
      </w:r>
    </w:p>
    <w:p w14:paraId="6AD3A65C" w14:textId="198EC229" w:rsidR="007256A9" w:rsidRPr="00ED519F" w:rsidRDefault="00D76B19" w:rsidP="00BA4633">
      <w:pPr>
        <w:pStyle w:val="SingleTxtGC"/>
        <w:rPr>
          <w:shd w:val="clear" w:color="auto" w:fill="FFFFFF"/>
        </w:rPr>
      </w:pPr>
      <w:r>
        <w:t>46</w:t>
      </w:r>
      <w:r w:rsidR="007256A9" w:rsidRPr="00ED519F">
        <w:t>.</w:t>
      </w:r>
      <w:r w:rsidR="007256A9" w:rsidRPr="00ED519F">
        <w:tab/>
      </w:r>
      <w:r w:rsidR="007256A9" w:rsidRPr="00ED519F">
        <w:rPr>
          <w:rFonts w:hint="eastAsia"/>
          <w:shd w:val="clear" w:color="auto" w:fill="FFFFFF"/>
        </w:rPr>
        <w:t>委员会赞赏缔约国致力于处理网上仇恨言论和辱骂问题，但感到关切的是，</w:t>
      </w:r>
      <w:r>
        <w:rPr>
          <w:shd w:val="clear" w:color="auto" w:fill="FFFFFF"/>
        </w:rPr>
        <w:t>2</w:t>
      </w:r>
      <w:r w:rsidR="007256A9" w:rsidRPr="00ED519F">
        <w:rPr>
          <w:shd w:val="clear" w:color="auto" w:fill="FFFFFF"/>
        </w:rPr>
        <w:t>0</w:t>
      </w:r>
      <w:r>
        <w:rPr>
          <w:shd w:val="clear" w:color="auto" w:fill="FFFFFF"/>
        </w:rPr>
        <w:t>17</w:t>
      </w:r>
      <w:r w:rsidR="007256A9" w:rsidRPr="00ED519F">
        <w:rPr>
          <w:rFonts w:hint="eastAsia"/>
          <w:shd w:val="clear" w:color="auto" w:fill="FFFFFF"/>
        </w:rPr>
        <w:t>年《网络执行法》推出了删除被视为非法或侮辱性的网上内容的广泛权力。委员会还关切地注意到，删除此类内容的工作由社交媒体公司负责，不受司法监督，从而限制了在内容性质有争议的情况下获得补救的可能性。委员会感到关切的是，这些规定及其适用可能对网上表达自由产生寒蝉效应</w:t>
      </w:r>
      <w:r w:rsidR="007256A9" w:rsidRPr="00ED519F">
        <w:rPr>
          <w:shd w:val="clear" w:color="auto" w:fill="FFFFFF"/>
        </w:rPr>
        <w:t>(</w:t>
      </w:r>
      <w:r w:rsidR="007256A9" w:rsidRPr="00ED519F">
        <w:rPr>
          <w:rFonts w:hint="eastAsia"/>
          <w:shd w:val="clear" w:color="auto" w:fill="FFFFFF"/>
        </w:rPr>
        <w:t>第十九条</w:t>
      </w:r>
      <w:r w:rsidR="007256A9" w:rsidRPr="00ED519F">
        <w:rPr>
          <w:shd w:val="clear" w:color="auto" w:fill="FFFFFF"/>
        </w:rPr>
        <w:t>)</w:t>
      </w:r>
      <w:r w:rsidR="007256A9" w:rsidRPr="00ED519F">
        <w:rPr>
          <w:rFonts w:hint="eastAsia"/>
          <w:shd w:val="clear" w:color="auto" w:fill="FFFFFF"/>
        </w:rPr>
        <w:t>。</w:t>
      </w:r>
    </w:p>
    <w:p w14:paraId="54A1FED2" w14:textId="7378DF7B" w:rsidR="007256A9" w:rsidRPr="00ED519F" w:rsidRDefault="00D76B19" w:rsidP="00BA4633">
      <w:pPr>
        <w:pStyle w:val="SingleTxtGC"/>
        <w:rPr>
          <w:rFonts w:ascii="Time New Roman" w:eastAsia="黑体" w:hAnsi="Time New Roman"/>
        </w:rPr>
      </w:pPr>
      <w:r>
        <w:rPr>
          <w:rFonts w:ascii="Time New Roman" w:eastAsia="黑体" w:hAnsi="Time New Roman"/>
        </w:rPr>
        <w:t>47</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rPr>
        <w:t>缔约国应确保《网络执行法》中所述的对网上表达自由任何限制均严格遵守《公约》第十九条第三款的要求。缔约国还应考虑修订该法，规定对网上内容的性质有争议的案子进行司法监督并提供补救渠道。</w:t>
      </w:r>
    </w:p>
    <w:p w14:paraId="65B9B19A" w14:textId="4893F3CC" w:rsidR="007256A9" w:rsidRPr="00ED519F" w:rsidRDefault="00D76B19" w:rsidP="00BA4633">
      <w:pPr>
        <w:pStyle w:val="SingleTxtGC"/>
        <w:rPr>
          <w:shd w:val="clear" w:color="auto" w:fill="FFFFFF"/>
        </w:rPr>
      </w:pPr>
      <w:r>
        <w:t>48</w:t>
      </w:r>
      <w:r w:rsidR="007256A9" w:rsidRPr="00ED519F">
        <w:t>.</w:t>
      </w:r>
      <w:r w:rsidR="007256A9" w:rsidRPr="00ED519F">
        <w:tab/>
      </w:r>
      <w:r w:rsidR="007256A9" w:rsidRPr="00ED519F">
        <w:rPr>
          <w:rFonts w:hint="eastAsia"/>
          <w:shd w:val="clear" w:color="auto" w:fill="FFFFFF"/>
        </w:rPr>
        <w:t>委员会关切地注意到，《刑法典》将诽谤定为刑事犯罪，缔约国不打算修订这类条款，而且正在考虑在某些情况下对诽谤处以更高的刑罚。委员会对这类条款可能对言论自由产生的寒蝉效应感到关切</w:t>
      </w:r>
      <w:r w:rsidR="007256A9" w:rsidRPr="00ED519F">
        <w:rPr>
          <w:shd w:val="clear" w:color="auto" w:fill="FFFFFF"/>
        </w:rPr>
        <w:t>(</w:t>
      </w:r>
      <w:r w:rsidR="007256A9" w:rsidRPr="00ED519F">
        <w:rPr>
          <w:rFonts w:hint="eastAsia"/>
          <w:shd w:val="clear" w:color="auto" w:fill="FFFFFF"/>
        </w:rPr>
        <w:t>第十九条</w:t>
      </w:r>
      <w:r w:rsidR="007256A9" w:rsidRPr="00ED519F">
        <w:rPr>
          <w:shd w:val="clear" w:color="auto" w:fill="FFFFFF"/>
        </w:rPr>
        <w:t>)</w:t>
      </w:r>
      <w:r w:rsidR="007256A9" w:rsidRPr="00ED519F">
        <w:rPr>
          <w:rFonts w:hint="eastAsia"/>
          <w:shd w:val="clear" w:color="auto" w:fill="FFFFFF"/>
        </w:rPr>
        <w:t>。</w:t>
      </w:r>
    </w:p>
    <w:p w14:paraId="1FDF4FB1" w14:textId="5DC1C9DD" w:rsidR="007256A9" w:rsidRPr="00ED519F" w:rsidRDefault="00D76B19" w:rsidP="00BA4633">
      <w:pPr>
        <w:pStyle w:val="SingleTxtGC"/>
        <w:rPr>
          <w:rFonts w:ascii="Time New Roman" w:eastAsia="黑体" w:hAnsi="Time New Roman"/>
        </w:rPr>
      </w:pPr>
      <w:r>
        <w:rPr>
          <w:rFonts w:ascii="Time New Roman" w:eastAsia="黑体" w:hAnsi="Time New Roman"/>
        </w:rPr>
        <w:t>49</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rPr>
        <w:t>缔约国应考虑对诽谤为免除刑事处罚，且无论如何仅在最严重的案件中诉诸刑法，同时牢记如委员会第</w:t>
      </w:r>
      <w:r>
        <w:rPr>
          <w:rFonts w:ascii="Time New Roman" w:eastAsia="黑体" w:hAnsi="Time New Roman"/>
        </w:rPr>
        <w:t>34</w:t>
      </w:r>
      <w:r w:rsidR="007256A9" w:rsidRPr="00ED519F">
        <w:rPr>
          <w:rFonts w:ascii="Time New Roman" w:eastAsia="黑体" w:hAnsi="Time New Roman" w:hint="eastAsia"/>
        </w:rPr>
        <w:t>号一般性意见</w:t>
      </w:r>
      <w:r w:rsidR="007256A9" w:rsidRPr="00ED519F">
        <w:rPr>
          <w:rFonts w:ascii="Time New Roman" w:eastAsia="黑体" w:hAnsi="Time New Roman"/>
        </w:rPr>
        <w:t>(</w:t>
      </w:r>
      <w:r>
        <w:rPr>
          <w:rFonts w:ascii="Time New Roman" w:eastAsia="黑体" w:hAnsi="Time New Roman"/>
        </w:rPr>
        <w:t>2</w:t>
      </w:r>
      <w:r w:rsidR="007256A9" w:rsidRPr="00ED519F">
        <w:rPr>
          <w:rFonts w:ascii="Time New Roman" w:eastAsia="黑体" w:hAnsi="Time New Roman"/>
        </w:rPr>
        <w:t>0</w:t>
      </w:r>
      <w:r>
        <w:rPr>
          <w:rFonts w:ascii="Time New Roman" w:eastAsia="黑体" w:hAnsi="Time New Roman"/>
        </w:rPr>
        <w:t>11</w:t>
      </w:r>
      <w:r w:rsidR="007256A9" w:rsidRPr="00ED519F">
        <w:rPr>
          <w:rFonts w:ascii="Time New Roman" w:eastAsia="黑体" w:hAnsi="Time New Roman" w:hint="eastAsia"/>
        </w:rPr>
        <w:t>年</w:t>
      </w:r>
      <w:r w:rsidR="007256A9" w:rsidRPr="00ED519F">
        <w:rPr>
          <w:rFonts w:ascii="Time New Roman" w:eastAsia="黑体" w:hAnsi="Time New Roman"/>
        </w:rPr>
        <w:t>)</w:t>
      </w:r>
      <w:r w:rsidR="007256A9" w:rsidRPr="00ED519F">
        <w:rPr>
          <w:rFonts w:ascii="Time New Roman" w:eastAsia="黑体" w:hAnsi="Time New Roman" w:hint="eastAsia"/>
        </w:rPr>
        <w:t>所述，对诽谤而言，监禁绝不是适当的处罚。</w:t>
      </w:r>
    </w:p>
    <w:p w14:paraId="5500FE9C" w14:textId="77777777" w:rsidR="007256A9" w:rsidRPr="00ED519F" w:rsidRDefault="007256A9" w:rsidP="00BA4633">
      <w:pPr>
        <w:pStyle w:val="H23GC"/>
      </w:pPr>
      <w:r w:rsidRPr="00ED519F">
        <w:tab/>
      </w:r>
      <w:r w:rsidRPr="00ED519F">
        <w:tab/>
      </w:r>
      <w:r w:rsidRPr="00ED519F">
        <w:rPr>
          <w:rFonts w:hint="eastAsia"/>
          <w:shd w:val="clear" w:color="auto" w:fill="FFFFFF"/>
        </w:rPr>
        <w:t>结社自由</w:t>
      </w:r>
    </w:p>
    <w:p w14:paraId="22348130" w14:textId="1DB2ADBD" w:rsidR="007256A9" w:rsidRPr="00ED519F" w:rsidRDefault="00D76B19" w:rsidP="00BA4633">
      <w:pPr>
        <w:pStyle w:val="SingleTxtGC"/>
      </w:pPr>
      <w:r>
        <w:t>5</w:t>
      </w:r>
      <w:r w:rsidR="007256A9" w:rsidRPr="00ED519F">
        <w:t>0.</w:t>
      </w:r>
      <w:r w:rsidR="007256A9" w:rsidRPr="00ED519F">
        <w:tab/>
      </w:r>
      <w:r w:rsidR="007256A9" w:rsidRPr="00ED519F">
        <w:rPr>
          <w:rFonts w:hint="eastAsia"/>
          <w:shd w:val="clear" w:color="auto" w:fill="FFFFFF"/>
        </w:rPr>
        <w:t>委员会感到关切的是，缔约国一概禁止公共部门人员罢工，理由是包括学校教师在内的所有公共部门人员都是必要工作人员</w:t>
      </w:r>
      <w:r w:rsidR="007256A9" w:rsidRPr="00ED519F">
        <w:rPr>
          <w:shd w:val="clear" w:color="auto" w:fill="FFFFFF"/>
        </w:rPr>
        <w:t>(</w:t>
      </w:r>
      <w:r w:rsidR="007256A9" w:rsidRPr="00ED519F">
        <w:rPr>
          <w:rFonts w:hint="eastAsia"/>
          <w:shd w:val="clear" w:color="auto" w:fill="FFFFFF"/>
        </w:rPr>
        <w:t>第二十二条</w:t>
      </w:r>
      <w:r w:rsidR="007256A9" w:rsidRPr="00ED519F">
        <w:rPr>
          <w:shd w:val="clear" w:color="auto" w:fill="FFFFFF"/>
        </w:rPr>
        <w:t>)</w:t>
      </w:r>
      <w:r w:rsidR="007256A9" w:rsidRPr="00ED519F">
        <w:rPr>
          <w:rFonts w:hint="eastAsia"/>
          <w:shd w:val="clear" w:color="auto" w:fill="FFFFFF"/>
        </w:rPr>
        <w:t>。</w:t>
      </w:r>
    </w:p>
    <w:p w14:paraId="534CD219" w14:textId="5DEE72BD" w:rsidR="007256A9" w:rsidRPr="00ED519F" w:rsidRDefault="00D76B19" w:rsidP="00BA4633">
      <w:pPr>
        <w:pStyle w:val="SingleTxtGC"/>
        <w:rPr>
          <w:rFonts w:ascii="Time New Roman" w:eastAsia="黑体" w:hAnsi="Time New Roman"/>
        </w:rPr>
      </w:pPr>
      <w:r>
        <w:rPr>
          <w:rFonts w:ascii="Time New Roman" w:eastAsia="黑体" w:hAnsi="Time New Roman"/>
          <w:bCs/>
        </w:rPr>
        <w:t>51</w:t>
      </w:r>
      <w:r w:rsidR="007256A9" w:rsidRPr="00ED519F">
        <w:rPr>
          <w:rFonts w:ascii="Time New Roman" w:eastAsia="黑体" w:hAnsi="Time New Roman"/>
          <w:bCs/>
        </w:rPr>
        <w:t>.</w:t>
      </w:r>
      <w:r w:rsidR="007256A9" w:rsidRPr="00ED519F">
        <w:rPr>
          <w:rFonts w:ascii="Time New Roman" w:eastAsia="黑体" w:hAnsi="Time New Roman"/>
          <w:bCs/>
        </w:rPr>
        <w:tab/>
      </w:r>
      <w:r w:rsidR="007256A9" w:rsidRPr="00ED519F">
        <w:rPr>
          <w:rFonts w:ascii="Time New Roman" w:eastAsia="黑体" w:hAnsi="Time New Roman" w:hint="eastAsia"/>
        </w:rPr>
        <w:t>委员会重申经济、社会及文化权利委员会的建议，</w:t>
      </w:r>
      <w:r w:rsidR="007256A9" w:rsidRPr="00ED519F">
        <w:rPr>
          <w:rStyle w:val="a8"/>
          <w:rFonts w:ascii="Time New Roman" w:eastAsia="黑体" w:hAnsi="Time New Roman"/>
          <w:bCs/>
        </w:rPr>
        <w:footnoteReference w:id="15"/>
      </w:r>
      <w:r w:rsidR="007256A9" w:rsidRPr="00ED519F">
        <w:rPr>
          <w:rFonts w:ascii="Time New Roman" w:eastAsia="黑体" w:hAnsi="Time New Roman"/>
          <w:bCs/>
        </w:rPr>
        <w:t xml:space="preserve"> </w:t>
      </w:r>
      <w:r w:rsidR="007256A9" w:rsidRPr="00ED519F">
        <w:rPr>
          <w:rFonts w:ascii="Time New Roman" w:eastAsia="黑体" w:hAnsi="Time New Roman" w:hint="eastAsia"/>
        </w:rPr>
        <w:t>缔约国应采取措施，修订基本服务类别的范围，从而根据《公民及政治权利公约》第二十二条等规定，确保服务不能被合理视为基本服务的所有公务员都有权罢工。</w:t>
      </w:r>
    </w:p>
    <w:p w14:paraId="4524E3BF" w14:textId="33E2C8FD" w:rsidR="007256A9" w:rsidRPr="00ED519F" w:rsidRDefault="007256A9" w:rsidP="00BA4633">
      <w:pPr>
        <w:pStyle w:val="H23GC"/>
        <w:rPr>
          <w:rFonts w:eastAsiaTheme="minorEastAsia"/>
        </w:rPr>
      </w:pPr>
      <w:r w:rsidRPr="00ED519F">
        <w:rPr>
          <w:rFonts w:eastAsiaTheme="minorEastAsia"/>
        </w:rPr>
        <w:tab/>
      </w:r>
      <w:r w:rsidR="00D76B19">
        <w:rPr>
          <w:rFonts w:eastAsiaTheme="minorEastAsia"/>
        </w:rPr>
        <w:t>D</w:t>
      </w:r>
      <w:r w:rsidRPr="00ED519F">
        <w:rPr>
          <w:rFonts w:eastAsiaTheme="minorEastAsia"/>
        </w:rPr>
        <w:t>.</w:t>
      </w:r>
      <w:r w:rsidRPr="00ED519F">
        <w:rPr>
          <w:rFonts w:eastAsiaTheme="minorEastAsia"/>
        </w:rPr>
        <w:tab/>
      </w:r>
      <w:r w:rsidRPr="00ED519F">
        <w:rPr>
          <w:rFonts w:hint="eastAsia"/>
        </w:rPr>
        <w:t>传播和后续行动</w:t>
      </w:r>
    </w:p>
    <w:p w14:paraId="3341E7FC" w14:textId="7096804C" w:rsidR="007256A9" w:rsidRPr="00ED519F" w:rsidRDefault="00D76B19" w:rsidP="00BA4633">
      <w:pPr>
        <w:pStyle w:val="SingleTxtGC"/>
        <w:rPr>
          <w:rFonts w:ascii="Time New Roman" w:eastAsia="黑体" w:hAnsi="Time New Roman"/>
          <w:shd w:val="clear" w:color="auto" w:fill="FFFFFF"/>
        </w:rPr>
      </w:pPr>
      <w:r>
        <w:rPr>
          <w:rFonts w:ascii="Time New Roman" w:eastAsia="黑体" w:hAnsi="Time New Roman"/>
        </w:rPr>
        <w:t>52</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shd w:val="clear" w:color="auto" w:fill="FFFFFF"/>
        </w:rPr>
        <w:t>缔约国应广泛传播《公约》、缔约国的第七次定期报告和本结论性意见，以提高司法、立法和行政部门以及在缔约国开展活动的民间社会团体和非政府组织及广大公众对《公约》所载权利的认识。缔约国应确保将报告和本结论性意见译成缔约国的官方语言。</w:t>
      </w:r>
    </w:p>
    <w:p w14:paraId="026D80F9" w14:textId="646CE62F" w:rsidR="007256A9" w:rsidRPr="00ED519F" w:rsidRDefault="00D76B19" w:rsidP="00BA4633">
      <w:pPr>
        <w:pStyle w:val="SingleTxtGC"/>
        <w:rPr>
          <w:rFonts w:ascii="Time New Roman" w:eastAsia="黑体" w:hAnsi="Time New Roman"/>
          <w:shd w:val="clear" w:color="auto" w:fill="FFFFFF"/>
        </w:rPr>
      </w:pPr>
      <w:r>
        <w:rPr>
          <w:rFonts w:ascii="Time New Roman" w:eastAsia="黑体" w:hAnsi="Time New Roman"/>
        </w:rPr>
        <w:t>53</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shd w:val="clear" w:color="auto" w:fill="FFFFFF"/>
        </w:rPr>
        <w:t>根据委员会议事规则第</w:t>
      </w:r>
      <w:r>
        <w:rPr>
          <w:rFonts w:ascii="Time New Roman" w:eastAsia="黑体" w:hAnsi="Time New Roman"/>
          <w:shd w:val="clear" w:color="auto" w:fill="FFFFFF"/>
        </w:rPr>
        <w:t>75</w:t>
      </w:r>
      <w:r w:rsidR="007256A9" w:rsidRPr="00ED519F">
        <w:rPr>
          <w:rFonts w:ascii="Time New Roman" w:eastAsia="黑体" w:hAnsi="Time New Roman" w:hint="eastAsia"/>
          <w:shd w:val="clear" w:color="auto" w:fill="FFFFFF"/>
        </w:rPr>
        <w:t>条第</w:t>
      </w:r>
      <w:r>
        <w:rPr>
          <w:rFonts w:ascii="Time New Roman" w:eastAsia="黑体" w:hAnsi="Time New Roman"/>
          <w:shd w:val="clear" w:color="auto" w:fill="FFFFFF"/>
        </w:rPr>
        <w:t>1</w:t>
      </w:r>
      <w:r w:rsidR="007256A9" w:rsidRPr="00ED519F">
        <w:rPr>
          <w:rFonts w:ascii="Time New Roman" w:eastAsia="黑体" w:hAnsi="Time New Roman" w:hint="eastAsia"/>
          <w:shd w:val="clear" w:color="auto" w:fill="FFFFFF"/>
        </w:rPr>
        <w:t>款，缔约国应在</w:t>
      </w:r>
      <w:r>
        <w:rPr>
          <w:rFonts w:ascii="Time New Roman" w:eastAsia="黑体" w:hAnsi="Time New Roman"/>
          <w:shd w:val="clear" w:color="auto" w:fill="FFFFFF"/>
        </w:rPr>
        <w:t>2</w:t>
      </w:r>
      <w:r w:rsidR="007256A9" w:rsidRPr="00ED519F">
        <w:rPr>
          <w:rFonts w:ascii="Time New Roman" w:eastAsia="黑体" w:hAnsi="Time New Roman"/>
          <w:shd w:val="clear" w:color="auto" w:fill="FFFFFF"/>
        </w:rPr>
        <w:t>0</w:t>
      </w:r>
      <w:r>
        <w:rPr>
          <w:rFonts w:ascii="Time New Roman" w:eastAsia="黑体" w:hAnsi="Time New Roman"/>
          <w:shd w:val="clear" w:color="auto" w:fill="FFFFFF"/>
        </w:rPr>
        <w:t>24</w:t>
      </w:r>
      <w:r w:rsidR="007256A9" w:rsidRPr="00ED519F">
        <w:rPr>
          <w:rFonts w:ascii="Time New Roman" w:eastAsia="黑体" w:hAnsi="Time New Roman" w:hint="eastAsia"/>
          <w:shd w:val="clear" w:color="auto" w:fill="FFFFFF"/>
        </w:rPr>
        <w:t>年</w:t>
      </w:r>
      <w:r>
        <w:rPr>
          <w:rFonts w:ascii="Time New Roman" w:eastAsia="黑体" w:hAnsi="Time New Roman"/>
          <w:shd w:val="clear" w:color="auto" w:fill="FFFFFF"/>
        </w:rPr>
        <w:t>11</w:t>
      </w:r>
      <w:r w:rsidR="007256A9" w:rsidRPr="00ED519F">
        <w:rPr>
          <w:rFonts w:ascii="Time New Roman" w:eastAsia="黑体" w:hAnsi="Time New Roman" w:hint="eastAsia"/>
          <w:shd w:val="clear" w:color="auto" w:fill="FFFFFF"/>
        </w:rPr>
        <w:t>月</w:t>
      </w:r>
      <w:r>
        <w:rPr>
          <w:rFonts w:ascii="Time New Roman" w:eastAsia="黑体" w:hAnsi="Time New Roman"/>
          <w:shd w:val="clear" w:color="auto" w:fill="FFFFFF"/>
        </w:rPr>
        <w:t>5</w:t>
      </w:r>
      <w:r w:rsidR="007256A9" w:rsidRPr="00ED519F">
        <w:rPr>
          <w:rFonts w:ascii="Time New Roman" w:eastAsia="黑体" w:hAnsi="Time New Roman" w:hint="eastAsia"/>
          <w:shd w:val="clear" w:color="auto" w:fill="FFFFFF"/>
        </w:rPr>
        <w:t>日之前提供资料，说明委员会在上文第</w:t>
      </w:r>
      <w:r>
        <w:rPr>
          <w:rFonts w:ascii="Time New Roman" w:eastAsia="黑体" w:hAnsi="Time New Roman"/>
          <w:shd w:val="clear" w:color="auto" w:fill="FFFFFF"/>
        </w:rPr>
        <w:t>21</w:t>
      </w:r>
      <w:r w:rsidR="007256A9" w:rsidRPr="00ED519F">
        <w:rPr>
          <w:rFonts w:ascii="Time New Roman" w:eastAsia="黑体" w:hAnsi="Time New Roman" w:hint="eastAsia"/>
          <w:shd w:val="clear" w:color="auto" w:fill="FFFFFF"/>
        </w:rPr>
        <w:t>段</w:t>
      </w:r>
      <w:r w:rsidR="007256A9" w:rsidRPr="00ED519F">
        <w:rPr>
          <w:rFonts w:ascii="Time New Roman" w:eastAsia="黑体" w:hAnsi="Time New Roman"/>
          <w:shd w:val="clear" w:color="auto" w:fill="FFFFFF"/>
        </w:rPr>
        <w:t>(</w:t>
      </w:r>
      <w:r w:rsidR="007256A9" w:rsidRPr="00ED519F">
        <w:rPr>
          <w:rFonts w:ascii="Time New Roman" w:eastAsia="黑体" w:hAnsi="Time New Roman" w:hint="eastAsia"/>
          <w:shd w:val="clear" w:color="auto" w:fill="FFFFFF"/>
        </w:rPr>
        <w:t>间性者</w:t>
      </w:r>
      <w:r w:rsidR="007256A9" w:rsidRPr="00ED519F">
        <w:rPr>
          <w:rFonts w:ascii="Time New Roman" w:eastAsia="黑体" w:hAnsi="Time New Roman"/>
          <w:shd w:val="clear" w:color="auto" w:fill="FFFFFF"/>
        </w:rPr>
        <w:t>)</w:t>
      </w:r>
      <w:r w:rsidR="007256A9" w:rsidRPr="00ED519F">
        <w:rPr>
          <w:rFonts w:ascii="Time New Roman" w:eastAsia="黑体" w:hAnsi="Time New Roman" w:hint="eastAsia"/>
          <w:shd w:val="clear" w:color="auto" w:fill="FFFFFF"/>
        </w:rPr>
        <w:t>、第</w:t>
      </w:r>
      <w:r>
        <w:rPr>
          <w:rFonts w:ascii="Time New Roman" w:eastAsia="黑体" w:hAnsi="Time New Roman"/>
          <w:shd w:val="clear" w:color="auto" w:fill="FFFFFF"/>
        </w:rPr>
        <w:t>31</w:t>
      </w:r>
      <w:r w:rsidR="007256A9" w:rsidRPr="00ED519F">
        <w:rPr>
          <w:rFonts w:ascii="Time New Roman" w:eastAsia="黑体" w:hAnsi="Time New Roman" w:hint="eastAsia"/>
          <w:shd w:val="clear" w:color="auto" w:fill="FFFFFF"/>
        </w:rPr>
        <w:t>段</w:t>
      </w:r>
      <w:r w:rsidR="007256A9" w:rsidRPr="00ED519F">
        <w:rPr>
          <w:rFonts w:ascii="Time New Roman" w:eastAsia="黑体" w:hAnsi="Time New Roman"/>
          <w:shd w:val="clear" w:color="auto" w:fill="FFFFFF"/>
        </w:rPr>
        <w:t>(</w:t>
      </w:r>
      <w:r w:rsidR="007256A9" w:rsidRPr="00ED519F">
        <w:rPr>
          <w:rFonts w:ascii="Time New Roman" w:eastAsia="黑体" w:hAnsi="Time New Roman" w:hint="eastAsia"/>
          <w:shd w:val="clear" w:color="auto" w:fill="FFFFFF"/>
        </w:rPr>
        <w:t>机构照料</w:t>
      </w:r>
      <w:r w:rsidR="007256A9" w:rsidRPr="00ED519F">
        <w:rPr>
          <w:rFonts w:ascii="Time New Roman" w:eastAsia="黑体" w:hAnsi="Time New Roman"/>
          <w:shd w:val="clear" w:color="auto" w:fill="FFFFFF"/>
        </w:rPr>
        <w:t>)</w:t>
      </w:r>
      <w:r w:rsidR="007256A9" w:rsidRPr="00ED519F">
        <w:rPr>
          <w:rFonts w:ascii="Time New Roman" w:eastAsia="黑体" w:hAnsi="Time New Roman" w:hint="eastAsia"/>
          <w:shd w:val="clear" w:color="auto" w:fill="FFFFFF"/>
        </w:rPr>
        <w:t>和第</w:t>
      </w:r>
      <w:r>
        <w:rPr>
          <w:rFonts w:ascii="Time New Roman" w:eastAsia="黑体" w:hAnsi="Time New Roman"/>
          <w:shd w:val="clear" w:color="auto" w:fill="FFFFFF"/>
        </w:rPr>
        <w:t>43</w:t>
      </w:r>
      <w:r w:rsidR="007256A9" w:rsidRPr="00ED519F">
        <w:rPr>
          <w:rFonts w:ascii="Time New Roman" w:eastAsia="黑体" w:hAnsi="Time New Roman" w:hint="eastAsia"/>
          <w:shd w:val="clear" w:color="auto" w:fill="FFFFFF"/>
        </w:rPr>
        <w:t>段</w:t>
      </w:r>
      <w:r w:rsidR="007256A9" w:rsidRPr="00ED519F">
        <w:rPr>
          <w:rFonts w:ascii="Time New Roman" w:eastAsia="黑体" w:hAnsi="Time New Roman"/>
          <w:shd w:val="clear" w:color="auto" w:fill="FFFFFF"/>
        </w:rPr>
        <w:t>(</w:t>
      </w:r>
      <w:r w:rsidR="007256A9" w:rsidRPr="00ED519F">
        <w:rPr>
          <w:rFonts w:ascii="Time New Roman" w:eastAsia="黑体" w:hAnsi="Time New Roman" w:hint="eastAsia"/>
          <w:shd w:val="clear" w:color="auto" w:fill="FFFFFF"/>
        </w:rPr>
        <w:t>隐私权</w:t>
      </w:r>
      <w:r w:rsidR="007256A9" w:rsidRPr="00ED519F">
        <w:rPr>
          <w:rFonts w:ascii="Time New Roman" w:eastAsia="黑体" w:hAnsi="Time New Roman"/>
          <w:shd w:val="clear" w:color="auto" w:fill="FFFFFF"/>
        </w:rPr>
        <w:t>)</w:t>
      </w:r>
      <w:r w:rsidR="007256A9" w:rsidRPr="00ED519F">
        <w:rPr>
          <w:rFonts w:ascii="Time New Roman" w:eastAsia="黑体" w:hAnsi="Time New Roman" w:hint="eastAsia"/>
          <w:shd w:val="clear" w:color="auto" w:fill="FFFFFF"/>
        </w:rPr>
        <w:t>所提建议的落实情况。</w:t>
      </w:r>
    </w:p>
    <w:p w14:paraId="3DF97C71" w14:textId="72BBEAD2" w:rsidR="007256A9" w:rsidRPr="00ED519F" w:rsidRDefault="00D76B19" w:rsidP="00BA4633">
      <w:pPr>
        <w:pStyle w:val="SingleTxtGC"/>
        <w:rPr>
          <w:rFonts w:ascii="Time New Roman" w:eastAsia="黑体" w:hAnsi="Time New Roman"/>
          <w:shd w:val="clear" w:color="auto" w:fill="FFFFFF"/>
        </w:rPr>
      </w:pPr>
      <w:r>
        <w:rPr>
          <w:rFonts w:ascii="Time New Roman" w:eastAsia="黑体" w:hAnsi="Time New Roman"/>
        </w:rPr>
        <w:t>54</w:t>
      </w:r>
      <w:r w:rsidR="007256A9" w:rsidRPr="00ED519F">
        <w:rPr>
          <w:rFonts w:ascii="Time New Roman" w:eastAsia="黑体" w:hAnsi="Time New Roman"/>
        </w:rPr>
        <w:t>.</w:t>
      </w:r>
      <w:r w:rsidR="007256A9" w:rsidRPr="00ED519F">
        <w:rPr>
          <w:rFonts w:ascii="Time New Roman" w:eastAsia="黑体" w:hAnsi="Time New Roman"/>
        </w:rPr>
        <w:tab/>
      </w:r>
      <w:r w:rsidR="007256A9" w:rsidRPr="00ED519F">
        <w:rPr>
          <w:rFonts w:ascii="Time New Roman" w:eastAsia="黑体" w:hAnsi="Time New Roman" w:hint="eastAsia"/>
          <w:shd w:val="clear" w:color="auto" w:fill="FFFFFF"/>
        </w:rPr>
        <w:t>根据委员会可预测的审议周期，缔约国将在</w:t>
      </w:r>
      <w:r>
        <w:rPr>
          <w:rFonts w:ascii="Time New Roman" w:eastAsia="黑体" w:hAnsi="Time New Roman"/>
          <w:shd w:val="clear" w:color="auto" w:fill="FFFFFF"/>
        </w:rPr>
        <w:t>2</w:t>
      </w:r>
      <w:r w:rsidR="007256A9" w:rsidRPr="00ED519F">
        <w:rPr>
          <w:rFonts w:ascii="Time New Roman" w:eastAsia="黑体" w:hAnsi="Time New Roman"/>
          <w:shd w:val="clear" w:color="auto" w:fill="FFFFFF"/>
        </w:rPr>
        <w:t>0</w:t>
      </w:r>
      <w:r>
        <w:rPr>
          <w:rFonts w:ascii="Time New Roman" w:eastAsia="黑体" w:hAnsi="Time New Roman"/>
          <w:shd w:val="clear" w:color="auto" w:fill="FFFFFF"/>
        </w:rPr>
        <w:t>27</w:t>
      </w:r>
      <w:r w:rsidR="007256A9" w:rsidRPr="00ED519F">
        <w:rPr>
          <w:rFonts w:ascii="Time New Roman" w:eastAsia="黑体" w:hAnsi="Time New Roman" w:hint="eastAsia"/>
          <w:shd w:val="clear" w:color="auto" w:fill="FFFFFF"/>
        </w:rPr>
        <w:t>年收到委员会发送的报告前问题清单，并应在一年内提交对问题清单的答复，该答复将构成缔约国的第八次定期报告。委员会还请缔约国在编写报告时广泛征求在缔约国开展活动的民间社会团体和非政府组织的意见。按照大会第</w:t>
      </w:r>
      <w:r>
        <w:rPr>
          <w:rFonts w:ascii="Time New Roman" w:eastAsia="黑体" w:hAnsi="Time New Roman"/>
          <w:shd w:val="clear" w:color="auto" w:fill="FFFFFF"/>
        </w:rPr>
        <w:t>68</w:t>
      </w:r>
      <w:r w:rsidR="007256A9" w:rsidRPr="00ED519F">
        <w:rPr>
          <w:rFonts w:ascii="Time New Roman" w:eastAsia="黑体" w:hAnsi="Time New Roman"/>
          <w:shd w:val="clear" w:color="auto" w:fill="FFFFFF"/>
        </w:rPr>
        <w:t>/</w:t>
      </w:r>
      <w:r>
        <w:rPr>
          <w:rFonts w:ascii="Time New Roman" w:eastAsia="黑体" w:hAnsi="Time New Roman"/>
          <w:shd w:val="clear" w:color="auto" w:fill="FFFFFF"/>
        </w:rPr>
        <w:t>268</w:t>
      </w:r>
      <w:r w:rsidR="007256A9" w:rsidRPr="00ED519F">
        <w:rPr>
          <w:rFonts w:ascii="Time New Roman" w:eastAsia="黑体" w:hAnsi="Time New Roman" w:hint="eastAsia"/>
          <w:shd w:val="clear" w:color="auto" w:fill="FFFFFF"/>
        </w:rPr>
        <w:t>号决议，报告字数应限制在</w:t>
      </w:r>
      <w:r>
        <w:rPr>
          <w:rFonts w:ascii="Time New Roman" w:eastAsia="黑体" w:hAnsi="Time New Roman"/>
          <w:shd w:val="clear" w:color="auto" w:fill="FFFFFF"/>
        </w:rPr>
        <w:t>21</w:t>
      </w:r>
      <w:r w:rsidR="007256A9" w:rsidRPr="00ED519F">
        <w:rPr>
          <w:rFonts w:ascii="Time New Roman" w:eastAsia="黑体" w:hAnsi="Time New Roman"/>
          <w:shd w:val="clear" w:color="auto" w:fill="FFFFFF"/>
        </w:rPr>
        <w:t>,</w:t>
      </w:r>
      <w:r>
        <w:rPr>
          <w:rFonts w:ascii="Time New Roman" w:eastAsia="黑体" w:hAnsi="Time New Roman"/>
          <w:shd w:val="clear" w:color="auto" w:fill="FFFFFF"/>
        </w:rPr>
        <w:t>2</w:t>
      </w:r>
      <w:r w:rsidR="007256A9" w:rsidRPr="00ED519F">
        <w:rPr>
          <w:rFonts w:ascii="Time New Roman" w:eastAsia="黑体" w:hAnsi="Time New Roman"/>
          <w:shd w:val="clear" w:color="auto" w:fill="FFFFFF"/>
        </w:rPr>
        <w:t>00</w:t>
      </w:r>
      <w:r w:rsidR="007256A9" w:rsidRPr="00ED519F">
        <w:rPr>
          <w:rFonts w:ascii="Time New Roman" w:eastAsia="黑体" w:hAnsi="Time New Roman" w:hint="eastAsia"/>
          <w:shd w:val="clear" w:color="auto" w:fill="FFFFFF"/>
        </w:rPr>
        <w:t>字以内。与缔约国的下一次建设性对话将于</w:t>
      </w:r>
      <w:r>
        <w:rPr>
          <w:rFonts w:ascii="Time New Roman" w:eastAsia="黑体" w:hAnsi="Time New Roman"/>
          <w:shd w:val="clear" w:color="auto" w:fill="FFFFFF"/>
        </w:rPr>
        <w:t>2</w:t>
      </w:r>
      <w:r w:rsidR="007256A9" w:rsidRPr="00ED519F">
        <w:rPr>
          <w:rFonts w:ascii="Time New Roman" w:eastAsia="黑体" w:hAnsi="Time New Roman"/>
          <w:shd w:val="clear" w:color="auto" w:fill="FFFFFF"/>
        </w:rPr>
        <w:t>0</w:t>
      </w:r>
      <w:r>
        <w:rPr>
          <w:rFonts w:ascii="Time New Roman" w:eastAsia="黑体" w:hAnsi="Time New Roman"/>
          <w:shd w:val="clear" w:color="auto" w:fill="FFFFFF"/>
        </w:rPr>
        <w:t>29</w:t>
      </w:r>
      <w:r w:rsidR="007256A9" w:rsidRPr="00ED519F">
        <w:rPr>
          <w:rFonts w:ascii="Time New Roman" w:eastAsia="黑体" w:hAnsi="Time New Roman" w:hint="eastAsia"/>
          <w:shd w:val="clear" w:color="auto" w:fill="FFFFFF"/>
        </w:rPr>
        <w:t>年在日内瓦举行。</w:t>
      </w:r>
    </w:p>
    <w:p w14:paraId="2DCA66D0" w14:textId="30E031AB" w:rsidR="007256A9" w:rsidRPr="00ED519F" w:rsidRDefault="007256A9" w:rsidP="0038236A">
      <w:pPr>
        <w:pStyle w:val="SingleTxtGC"/>
        <w:rPr>
          <w:u w:val="single"/>
        </w:rPr>
      </w:pPr>
    </w:p>
    <w:p w14:paraId="3DF05690" w14:textId="77777777" w:rsidR="00BA4633" w:rsidRPr="00ED519F" w:rsidRDefault="00BA4633">
      <w:pPr>
        <w:spacing w:before="240"/>
        <w:jc w:val="center"/>
        <w:rPr>
          <w:u w:val="single"/>
        </w:rPr>
      </w:pPr>
      <w:r w:rsidRPr="00ED519F">
        <w:rPr>
          <w:rFonts w:hint="eastAsia"/>
          <w:u w:val="single"/>
        </w:rPr>
        <w:tab/>
      </w:r>
      <w:r w:rsidRPr="00ED519F">
        <w:rPr>
          <w:rFonts w:hint="eastAsia"/>
          <w:u w:val="single"/>
        </w:rPr>
        <w:tab/>
      </w:r>
      <w:r w:rsidRPr="00ED519F">
        <w:rPr>
          <w:rFonts w:hint="eastAsia"/>
          <w:u w:val="single"/>
        </w:rPr>
        <w:tab/>
      </w:r>
      <w:r w:rsidRPr="00ED519F">
        <w:rPr>
          <w:u w:val="single"/>
        </w:rPr>
        <w:tab/>
      </w:r>
    </w:p>
    <w:p w14:paraId="23DE33C8" w14:textId="51C9989B" w:rsidR="00BA4633" w:rsidRPr="00ED519F" w:rsidRDefault="00BA4633" w:rsidP="0038236A">
      <w:pPr>
        <w:pStyle w:val="SingleTxtGC"/>
        <w:rPr>
          <w:rFonts w:hint="eastAsia"/>
        </w:rPr>
      </w:pPr>
    </w:p>
    <w:sectPr w:rsidR="00BA4633" w:rsidRPr="00ED519F"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092FEB" w14:textId="77777777" w:rsidR="00D76B19" w:rsidRPr="000D319F" w:rsidRDefault="00D76B19" w:rsidP="000D319F">
      <w:pPr>
        <w:pStyle w:val="af0"/>
        <w:spacing w:after="240"/>
        <w:ind w:left="907"/>
        <w:rPr>
          <w:rFonts w:asciiTheme="majorBidi" w:eastAsia="宋体" w:hAnsiTheme="majorBidi" w:cstheme="majorBidi"/>
          <w:sz w:val="21"/>
          <w:szCs w:val="21"/>
          <w:lang w:val="en-US"/>
        </w:rPr>
      </w:pPr>
    </w:p>
    <w:p w14:paraId="70803D3C" w14:textId="77777777" w:rsidR="00D76B19" w:rsidRPr="000D319F" w:rsidRDefault="00D76B1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757E0B3" w14:textId="77777777" w:rsidR="00D76B19" w:rsidRPr="000D319F" w:rsidRDefault="00D76B19" w:rsidP="000D319F">
      <w:pPr>
        <w:pStyle w:val="af0"/>
      </w:pPr>
    </w:p>
  </w:endnote>
  <w:endnote w:type="continuationNotice" w:id="1">
    <w:p w14:paraId="50AF6720" w14:textId="77777777" w:rsidR="00D76B19" w:rsidRDefault="00D76B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BAA8CE" w14:textId="77777777" w:rsidR="00D76B19" w:rsidRPr="007256A9" w:rsidRDefault="00D76B19" w:rsidP="007256A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256A9">
      <w:rPr>
        <w:rStyle w:val="af2"/>
        <w:b w:val="0"/>
        <w:snapToGrid w:val="0"/>
        <w:sz w:val="16"/>
      </w:rPr>
      <w:t>GE.21-17614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1FDEDA" w14:textId="77777777" w:rsidR="00D76B19" w:rsidRPr="007256A9" w:rsidRDefault="00D76B19" w:rsidP="007256A9">
    <w:pPr>
      <w:pStyle w:val="af0"/>
      <w:tabs>
        <w:tab w:val="clear" w:pos="431"/>
        <w:tab w:val="right" w:pos="9638"/>
      </w:tabs>
      <w:rPr>
        <w:rStyle w:val="af2"/>
      </w:rPr>
    </w:pPr>
    <w:r>
      <w:t>GE.21-17614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5AD44B" w14:textId="4198759C" w:rsidR="00D76B19" w:rsidRPr="00487939" w:rsidRDefault="00D76B19"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5E9C287" wp14:editId="63D87FD2">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GE.21-17614</w:t>
    </w:r>
    <w:r w:rsidRPr="00EE277A">
      <w:rPr>
        <w:sz w:val="20"/>
        <w:lang w:eastAsia="zh-CN"/>
      </w:rPr>
      <w:t xml:space="preserve"> (C)</w:t>
    </w:r>
    <w:r>
      <w:rPr>
        <w:sz w:val="20"/>
        <w:lang w:eastAsia="zh-CN"/>
      </w:rPr>
      <w:tab/>
      <w:t>310122</w:t>
    </w:r>
    <w:r>
      <w:rPr>
        <w:sz w:val="20"/>
        <w:lang w:eastAsia="zh-CN"/>
      </w:rPr>
      <w:tab/>
      <w:t>110422</w:t>
    </w:r>
    <w:r>
      <w:rPr>
        <w:b/>
        <w:sz w:val="21"/>
      </w:rPr>
      <w:tab/>
    </w:r>
    <w:r>
      <w:rPr>
        <w:rFonts w:hint="eastAsia"/>
        <w:b/>
        <w:noProof/>
        <w:snapToGrid/>
        <w:sz w:val="21"/>
        <w:lang w:val="en-US" w:eastAsia="zh-CN"/>
      </w:rPr>
      <w:drawing>
        <wp:inline distT="0" distB="0" distL="0" distR="0" wp14:anchorId="03AC7FC6" wp14:editId="0BAE724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5EE2A3" w14:textId="77777777" w:rsidR="00D76B19" w:rsidRPr="000157B1" w:rsidRDefault="00D76B1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9499598" w14:textId="77777777" w:rsidR="00D76B19" w:rsidRPr="000157B1" w:rsidRDefault="00D76B1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C766B0C" w14:textId="77777777" w:rsidR="00D76B19" w:rsidRDefault="00D76B19"/>
  </w:footnote>
  <w:footnote w:id="2">
    <w:p w14:paraId="75BBECE2" w14:textId="62DFAEDF" w:rsidR="00D76B19" w:rsidRPr="00BA4633" w:rsidRDefault="00D76B19" w:rsidP="00BA4633">
      <w:pPr>
        <w:pStyle w:val="a6"/>
        <w:tabs>
          <w:tab w:val="clear" w:pos="1021"/>
          <w:tab w:val="right" w:pos="1020"/>
        </w:tabs>
      </w:pPr>
      <w:r w:rsidRPr="00BA4633">
        <w:rPr>
          <w:rStyle w:val="a8"/>
          <w:rFonts w:eastAsia="宋体"/>
          <w:vertAlign w:val="baseline"/>
        </w:rPr>
        <w:tab/>
        <w:t>*</w:t>
      </w:r>
      <w:r w:rsidRPr="00BA4633">
        <w:tab/>
      </w:r>
      <w:r w:rsidRPr="00BA4633">
        <w:rPr>
          <w:rFonts w:hint="eastAsia"/>
        </w:rPr>
        <w:t>委员会第一百三十三届会议</w:t>
      </w:r>
      <w:r w:rsidRPr="00BA4633">
        <w:rPr>
          <w:rFonts w:hint="eastAsia"/>
        </w:rPr>
        <w:t>(2021</w:t>
      </w:r>
      <w:r w:rsidRPr="00BA4633">
        <w:rPr>
          <w:rFonts w:hint="eastAsia"/>
        </w:rPr>
        <w:t>年</w:t>
      </w:r>
      <w:r w:rsidRPr="00BA4633">
        <w:rPr>
          <w:rFonts w:hint="eastAsia"/>
        </w:rPr>
        <w:t>10</w:t>
      </w:r>
      <w:r w:rsidRPr="00BA4633">
        <w:rPr>
          <w:rFonts w:hint="eastAsia"/>
        </w:rPr>
        <w:t>月</w:t>
      </w:r>
      <w:r w:rsidRPr="00BA4633">
        <w:rPr>
          <w:rFonts w:hint="eastAsia"/>
        </w:rPr>
        <w:t>11</w:t>
      </w:r>
      <w:r w:rsidRPr="00BA4633">
        <w:rPr>
          <w:rFonts w:hint="eastAsia"/>
        </w:rPr>
        <w:t>日至</w:t>
      </w:r>
      <w:r w:rsidR="00D121D8">
        <w:rPr>
          <w:rFonts w:hint="eastAsia"/>
        </w:rPr>
        <w:t>1</w:t>
      </w:r>
      <w:r w:rsidR="00D121D8">
        <w:t>1</w:t>
      </w:r>
      <w:r w:rsidR="00D121D8">
        <w:rPr>
          <w:rFonts w:hint="eastAsia"/>
          <w:lang w:val="fr-CH"/>
        </w:rPr>
        <w:t>月</w:t>
      </w:r>
      <w:r w:rsidRPr="00BA4633">
        <w:rPr>
          <w:rFonts w:hint="eastAsia"/>
        </w:rPr>
        <w:t>5</w:t>
      </w:r>
      <w:r w:rsidRPr="00BA4633">
        <w:rPr>
          <w:rFonts w:hint="eastAsia"/>
        </w:rPr>
        <w:t>日</w:t>
      </w:r>
      <w:r w:rsidRPr="00BA4633">
        <w:rPr>
          <w:rFonts w:hint="eastAsia"/>
        </w:rPr>
        <w:t>)</w:t>
      </w:r>
      <w:r w:rsidRPr="00BA4633">
        <w:rPr>
          <w:rFonts w:hint="eastAsia"/>
        </w:rPr>
        <w:t>通过。</w:t>
      </w:r>
    </w:p>
  </w:footnote>
  <w:footnote w:id="3">
    <w:p w14:paraId="26BFAB4A" w14:textId="68A44D5A" w:rsidR="00D76B19" w:rsidRPr="00F30625" w:rsidRDefault="00D76B19" w:rsidP="007256A9">
      <w:pPr>
        <w:pStyle w:val="a6"/>
      </w:pPr>
      <w:r>
        <w:tab/>
      </w:r>
      <w:r w:rsidRPr="00682D5F">
        <w:rPr>
          <w:rStyle w:val="a8"/>
          <w:rFonts w:eastAsia="宋体"/>
        </w:rPr>
        <w:footnoteRef/>
      </w:r>
      <w:r>
        <w:tab/>
      </w:r>
      <w:r>
        <w:rPr>
          <w:rFonts w:hint="eastAsia"/>
        </w:rPr>
        <w:t>见</w:t>
      </w:r>
      <w:hyperlink r:id="rId1" w:history="1">
        <w:r w:rsidRPr="00751E2E">
          <w:rPr>
            <w:rStyle w:val="af9"/>
          </w:rPr>
          <w:t>CCPR/C/SR.3801</w:t>
        </w:r>
      </w:hyperlink>
      <w:r>
        <w:rPr>
          <w:rFonts w:hint="eastAsia"/>
        </w:rPr>
        <w:t>和</w:t>
      </w:r>
      <w:hyperlink r:id="rId2" w:history="1">
        <w:r w:rsidRPr="00751E2E">
          <w:rPr>
            <w:rStyle w:val="af9"/>
          </w:rPr>
          <w:t>CCPR/C/SR.3802</w:t>
        </w:r>
      </w:hyperlink>
      <w:r>
        <w:rPr>
          <w:rFonts w:hint="eastAsia"/>
        </w:rPr>
        <w:t>.</w:t>
      </w:r>
    </w:p>
  </w:footnote>
  <w:footnote w:id="4">
    <w:p w14:paraId="221B095B" w14:textId="6BF71547" w:rsidR="00D76B19" w:rsidRPr="00F30625" w:rsidRDefault="00D76B19" w:rsidP="007256A9">
      <w:pPr>
        <w:pStyle w:val="a6"/>
      </w:pPr>
      <w:r>
        <w:tab/>
      </w:r>
      <w:r w:rsidRPr="00682D5F">
        <w:rPr>
          <w:rStyle w:val="a8"/>
          <w:rFonts w:eastAsia="宋体"/>
        </w:rPr>
        <w:footnoteRef/>
      </w:r>
      <w:r>
        <w:tab/>
      </w:r>
      <w:hyperlink r:id="rId3" w:history="1">
        <w:r w:rsidRPr="00751E2E">
          <w:rPr>
            <w:rStyle w:val="af9"/>
          </w:rPr>
          <w:t>CCPR/C/DEU/7</w:t>
        </w:r>
      </w:hyperlink>
      <w:r>
        <w:rPr>
          <w:rFonts w:hint="eastAsia"/>
        </w:rPr>
        <w:t>.</w:t>
      </w:r>
    </w:p>
  </w:footnote>
  <w:footnote w:id="5">
    <w:p w14:paraId="0242A8E0" w14:textId="09197B3E" w:rsidR="00D76B19" w:rsidRPr="008A352A" w:rsidRDefault="00D76B19" w:rsidP="007256A9">
      <w:pPr>
        <w:pStyle w:val="a6"/>
        <w:rPr>
          <w:rFonts w:hint="eastAsia"/>
        </w:rPr>
      </w:pPr>
      <w:r w:rsidRPr="008A352A">
        <w:tab/>
      </w:r>
      <w:r w:rsidRPr="00682D5F">
        <w:rPr>
          <w:rStyle w:val="a8"/>
          <w:rFonts w:eastAsia="宋体"/>
        </w:rPr>
        <w:footnoteRef/>
      </w:r>
      <w:r w:rsidRPr="008A352A">
        <w:tab/>
      </w:r>
      <w:hyperlink r:id="rId4" w:history="1">
        <w:r w:rsidRPr="00751E2E">
          <w:rPr>
            <w:rStyle w:val="af9"/>
          </w:rPr>
          <w:t>CCPR/C/DEU/QPR/7</w:t>
        </w:r>
      </w:hyperlink>
      <w:r w:rsidRPr="00ED519F">
        <w:rPr>
          <w:rFonts w:hint="eastAsia"/>
        </w:rPr>
        <w:t>.</w:t>
      </w:r>
    </w:p>
  </w:footnote>
  <w:footnote w:id="6">
    <w:p w14:paraId="5255516C" w14:textId="763BBD28" w:rsidR="00D76B19" w:rsidRPr="008A352A" w:rsidRDefault="00D76B19" w:rsidP="007256A9">
      <w:pPr>
        <w:pStyle w:val="a6"/>
      </w:pPr>
      <w:r>
        <w:tab/>
      </w:r>
      <w:r w:rsidRPr="00682D5F">
        <w:rPr>
          <w:rStyle w:val="a8"/>
          <w:rFonts w:eastAsia="宋体"/>
        </w:rPr>
        <w:footnoteRef/>
      </w:r>
      <w:r w:rsidRPr="008A352A">
        <w:tab/>
      </w:r>
      <w:hyperlink r:id="rId5" w:history="1">
        <w:r w:rsidRPr="00751E2E">
          <w:rPr>
            <w:rStyle w:val="af9"/>
          </w:rPr>
          <w:t>CCPR/C/DEU/7</w:t>
        </w:r>
      </w:hyperlink>
      <w:r w:rsidRPr="00ED519F">
        <w:rPr>
          <w:rFonts w:hint="eastAsia"/>
        </w:rPr>
        <w:t>.</w:t>
      </w:r>
    </w:p>
  </w:footnote>
  <w:footnote w:id="7">
    <w:p w14:paraId="2E2170FB" w14:textId="4B768B1F" w:rsidR="00D76B19" w:rsidRPr="00ED519F" w:rsidRDefault="00D76B19" w:rsidP="007256A9">
      <w:pPr>
        <w:pStyle w:val="a6"/>
      </w:pPr>
      <w:r w:rsidRPr="008A352A">
        <w:tab/>
      </w:r>
      <w:r w:rsidRPr="00682D5F">
        <w:rPr>
          <w:rStyle w:val="a8"/>
          <w:rFonts w:eastAsia="宋体"/>
        </w:rPr>
        <w:footnoteRef/>
      </w:r>
      <w:r w:rsidRPr="00ED519F">
        <w:tab/>
      </w:r>
      <w:hyperlink r:id="rId6" w:history="1">
        <w:r w:rsidRPr="00751E2E">
          <w:rPr>
            <w:rStyle w:val="af9"/>
          </w:rPr>
          <w:t>CCPR/C/DEU/CO/6</w:t>
        </w:r>
      </w:hyperlink>
      <w:r w:rsidRPr="00ED519F">
        <w:rPr>
          <w:rFonts w:hint="eastAsia"/>
        </w:rPr>
        <w:t>,</w:t>
      </w:r>
      <w:r w:rsidRPr="00ED519F">
        <w:t xml:space="preserve"> </w:t>
      </w:r>
      <w:r>
        <w:rPr>
          <w:rFonts w:hint="eastAsia"/>
          <w:lang w:val="es-ES"/>
        </w:rPr>
        <w:t>第</w:t>
      </w:r>
      <w:r w:rsidRPr="00ED519F">
        <w:t>5</w:t>
      </w:r>
      <w:r>
        <w:rPr>
          <w:rFonts w:hint="eastAsia"/>
          <w:lang w:val="es-ES"/>
        </w:rPr>
        <w:t>段。</w:t>
      </w:r>
    </w:p>
  </w:footnote>
  <w:footnote w:id="8">
    <w:p w14:paraId="53F8285F" w14:textId="4FDA8292" w:rsidR="00D76B19" w:rsidRPr="00C94752" w:rsidRDefault="00D76B19" w:rsidP="007256A9">
      <w:pPr>
        <w:pStyle w:val="a6"/>
        <w:rPr>
          <w:lang w:val="fr-CH"/>
        </w:rPr>
      </w:pPr>
      <w:r w:rsidRPr="00ED519F">
        <w:tab/>
      </w:r>
      <w:r w:rsidRPr="00682D5F">
        <w:rPr>
          <w:rStyle w:val="a8"/>
          <w:rFonts w:eastAsia="宋体"/>
        </w:rPr>
        <w:footnoteRef/>
      </w:r>
      <w:r w:rsidRPr="00C94752">
        <w:rPr>
          <w:lang w:val="fr-CH"/>
        </w:rPr>
        <w:tab/>
      </w:r>
      <w:r>
        <w:rPr>
          <w:rFonts w:hint="eastAsia"/>
          <w:lang w:val="es-ES"/>
        </w:rPr>
        <w:t>同上</w:t>
      </w:r>
      <w:r w:rsidRPr="00C94752">
        <w:rPr>
          <w:rFonts w:hint="eastAsia"/>
          <w:lang w:val="fr-CH"/>
        </w:rPr>
        <w:t>，</w:t>
      </w:r>
      <w:r>
        <w:rPr>
          <w:rFonts w:hint="eastAsia"/>
          <w:lang w:val="es-ES"/>
        </w:rPr>
        <w:t>第</w:t>
      </w:r>
      <w:r w:rsidRPr="00C94752">
        <w:rPr>
          <w:lang w:val="fr-CH"/>
        </w:rPr>
        <w:t>16</w:t>
      </w:r>
      <w:r>
        <w:rPr>
          <w:rFonts w:hint="eastAsia"/>
          <w:lang w:val="es-ES"/>
        </w:rPr>
        <w:t>段。</w:t>
      </w:r>
    </w:p>
  </w:footnote>
  <w:footnote w:id="9">
    <w:p w14:paraId="7231A085" w14:textId="3B80EA62" w:rsidR="00D76B19" w:rsidRPr="00C94752" w:rsidRDefault="00D76B19" w:rsidP="007256A9">
      <w:pPr>
        <w:pStyle w:val="a6"/>
        <w:rPr>
          <w:lang w:val="fr-CH"/>
        </w:rPr>
      </w:pPr>
      <w:r w:rsidRPr="00C94752">
        <w:rPr>
          <w:lang w:val="fr-CH"/>
        </w:rPr>
        <w:tab/>
      </w:r>
      <w:r w:rsidRPr="00682D5F">
        <w:rPr>
          <w:rStyle w:val="a8"/>
          <w:rFonts w:eastAsia="宋体"/>
        </w:rPr>
        <w:footnoteRef/>
      </w:r>
      <w:r w:rsidRPr="00C94752">
        <w:rPr>
          <w:lang w:val="fr-CH"/>
        </w:rPr>
        <w:tab/>
      </w:r>
      <w:r>
        <w:rPr>
          <w:rFonts w:hint="eastAsia"/>
          <w:lang w:val="es-ES"/>
        </w:rPr>
        <w:t>同上</w:t>
      </w:r>
      <w:r w:rsidRPr="00C94752">
        <w:rPr>
          <w:rFonts w:hint="eastAsia"/>
          <w:lang w:val="fr-CH"/>
        </w:rPr>
        <w:t>，</w:t>
      </w:r>
      <w:r>
        <w:rPr>
          <w:rFonts w:hint="eastAsia"/>
          <w:lang w:val="es-ES"/>
        </w:rPr>
        <w:t>第</w:t>
      </w:r>
      <w:r w:rsidRPr="00C94752">
        <w:rPr>
          <w:lang w:val="fr-CH"/>
        </w:rPr>
        <w:t>6</w:t>
      </w:r>
      <w:r>
        <w:rPr>
          <w:lang w:val="fr-CH"/>
        </w:rPr>
        <w:t>-</w:t>
      </w:r>
      <w:r w:rsidRPr="00C94752">
        <w:rPr>
          <w:lang w:val="fr-CH"/>
        </w:rPr>
        <w:t>7</w:t>
      </w:r>
      <w:r>
        <w:rPr>
          <w:rFonts w:hint="eastAsia"/>
          <w:lang w:val="es-ES"/>
        </w:rPr>
        <w:t>段和第</w:t>
      </w:r>
      <w:r w:rsidRPr="00C94752">
        <w:rPr>
          <w:lang w:val="fr-CH"/>
        </w:rPr>
        <w:t>17</w:t>
      </w:r>
      <w:r>
        <w:rPr>
          <w:rFonts w:hint="eastAsia"/>
          <w:lang w:val="es-ES"/>
        </w:rPr>
        <w:t>段。</w:t>
      </w:r>
    </w:p>
  </w:footnote>
  <w:footnote w:id="10">
    <w:p w14:paraId="74E8109D" w14:textId="41BB265A" w:rsidR="00D76B19" w:rsidRPr="00C94752" w:rsidRDefault="00D76B19" w:rsidP="007256A9">
      <w:pPr>
        <w:pStyle w:val="a6"/>
        <w:rPr>
          <w:lang w:val="fr-CH"/>
        </w:rPr>
      </w:pPr>
      <w:r w:rsidRPr="00C94752">
        <w:rPr>
          <w:lang w:val="fr-CH"/>
        </w:rPr>
        <w:tab/>
      </w:r>
      <w:r w:rsidRPr="00682D5F">
        <w:rPr>
          <w:rStyle w:val="a8"/>
          <w:rFonts w:eastAsia="宋体"/>
        </w:rPr>
        <w:footnoteRef/>
      </w:r>
      <w:r w:rsidRPr="00C94752">
        <w:rPr>
          <w:lang w:val="fr-CH"/>
        </w:rPr>
        <w:tab/>
      </w:r>
      <w:r>
        <w:rPr>
          <w:rFonts w:hint="eastAsia"/>
          <w:lang w:val="es-ES"/>
        </w:rPr>
        <w:t>同上</w:t>
      </w:r>
      <w:r w:rsidRPr="00C94752">
        <w:rPr>
          <w:rFonts w:hint="eastAsia"/>
          <w:lang w:val="fr-CH"/>
        </w:rPr>
        <w:t>，</w:t>
      </w:r>
      <w:r>
        <w:rPr>
          <w:rFonts w:hint="eastAsia"/>
          <w:lang w:val="es-ES"/>
        </w:rPr>
        <w:t>第</w:t>
      </w:r>
      <w:r w:rsidRPr="00C94752">
        <w:rPr>
          <w:lang w:val="fr-CH"/>
        </w:rPr>
        <w:t>18</w:t>
      </w:r>
      <w:r>
        <w:rPr>
          <w:rFonts w:hint="eastAsia"/>
          <w:lang w:val="es-ES"/>
        </w:rPr>
        <w:t>段。</w:t>
      </w:r>
    </w:p>
  </w:footnote>
  <w:footnote w:id="11">
    <w:p w14:paraId="05D25272" w14:textId="7B05A980" w:rsidR="00D76B19" w:rsidRPr="00C94752" w:rsidRDefault="00D76B19" w:rsidP="007256A9">
      <w:pPr>
        <w:pStyle w:val="a6"/>
        <w:rPr>
          <w:lang w:val="fr-CH"/>
        </w:rPr>
      </w:pPr>
      <w:r w:rsidRPr="00C94752">
        <w:rPr>
          <w:lang w:val="fr-CH"/>
        </w:rPr>
        <w:tab/>
      </w:r>
      <w:r w:rsidRPr="00682D5F">
        <w:rPr>
          <w:rStyle w:val="a8"/>
          <w:rFonts w:eastAsia="宋体"/>
        </w:rPr>
        <w:footnoteRef/>
      </w:r>
      <w:r w:rsidRPr="00C94752">
        <w:rPr>
          <w:lang w:val="fr-CH"/>
        </w:rPr>
        <w:tab/>
      </w:r>
      <w:r>
        <w:rPr>
          <w:rFonts w:hint="eastAsia"/>
          <w:lang w:val="es-ES"/>
        </w:rPr>
        <w:t>同上</w:t>
      </w:r>
      <w:r w:rsidRPr="00C94752">
        <w:rPr>
          <w:rFonts w:hint="eastAsia"/>
          <w:lang w:val="fr-CH"/>
        </w:rPr>
        <w:t>，</w:t>
      </w:r>
      <w:r>
        <w:rPr>
          <w:rFonts w:hint="eastAsia"/>
          <w:lang w:val="es-ES"/>
        </w:rPr>
        <w:t>第</w:t>
      </w:r>
      <w:r w:rsidRPr="00C94752">
        <w:rPr>
          <w:lang w:val="fr-CH"/>
        </w:rPr>
        <w:t>9</w:t>
      </w:r>
      <w:r>
        <w:rPr>
          <w:rFonts w:hint="eastAsia"/>
          <w:lang w:val="es-ES"/>
        </w:rPr>
        <w:t>段。</w:t>
      </w:r>
    </w:p>
  </w:footnote>
  <w:footnote w:id="12">
    <w:p w14:paraId="70B1992E" w14:textId="0B2E9866" w:rsidR="00D76B19" w:rsidRPr="00090245" w:rsidRDefault="00D76B19" w:rsidP="007256A9">
      <w:pPr>
        <w:pStyle w:val="a6"/>
        <w:rPr>
          <w:lang w:val="fr-CH"/>
        </w:rPr>
      </w:pPr>
      <w:r w:rsidRPr="00C94752">
        <w:rPr>
          <w:lang w:val="fr-CH"/>
        </w:rPr>
        <w:tab/>
      </w:r>
      <w:r w:rsidRPr="00682D5F">
        <w:rPr>
          <w:rStyle w:val="a8"/>
          <w:rFonts w:eastAsia="宋体"/>
        </w:rPr>
        <w:footnoteRef/>
      </w:r>
      <w:r w:rsidRPr="00C94752">
        <w:rPr>
          <w:lang w:val="fr-CH"/>
        </w:rPr>
        <w:tab/>
      </w:r>
      <w:r>
        <w:rPr>
          <w:rFonts w:hint="eastAsia"/>
          <w:lang w:val="es-ES"/>
        </w:rPr>
        <w:t>见</w:t>
      </w:r>
      <w:hyperlink r:id="rId7" w:history="1">
        <w:r w:rsidR="00007EE0" w:rsidRPr="00F52D0C">
          <w:rPr>
            <w:rStyle w:val="af9"/>
            <w:lang w:val="fr-CH"/>
          </w:rPr>
          <w:t>https://www.bundesverfassungsgericht.de/SharedDocs/Entscheidungen/EN/2021/03/rs20210324_</w:t>
        </w:r>
        <w:r w:rsidR="00007EE0" w:rsidRPr="00F52D0C">
          <w:rPr>
            <w:rStyle w:val="af9"/>
            <w:lang w:val="fr-CH"/>
          </w:rPr>
          <w:br/>
        </w:r>
        <w:r w:rsidR="00007EE0" w:rsidRPr="00F52D0C">
          <w:rPr>
            <w:rStyle w:val="af9"/>
            <w:lang w:val="fr-CH"/>
          </w:rPr>
          <w:t>1bvr265618en.html</w:t>
        </w:r>
      </w:hyperlink>
      <w:r w:rsidR="00090245" w:rsidRPr="00090245">
        <w:rPr>
          <w:lang w:val="fr-CH"/>
        </w:rPr>
        <w:t>.</w:t>
      </w:r>
    </w:p>
  </w:footnote>
  <w:footnote w:id="13">
    <w:p w14:paraId="684E7BA2" w14:textId="7A5F5D48" w:rsidR="00D76B19" w:rsidRPr="00C94752" w:rsidRDefault="00D76B19" w:rsidP="007256A9">
      <w:pPr>
        <w:pStyle w:val="a6"/>
        <w:rPr>
          <w:lang w:val="fr-CH"/>
        </w:rPr>
      </w:pPr>
      <w:r w:rsidRPr="00C94752">
        <w:rPr>
          <w:lang w:val="fr-CH"/>
        </w:rPr>
        <w:tab/>
      </w:r>
      <w:r w:rsidRPr="00682D5F">
        <w:rPr>
          <w:rStyle w:val="a8"/>
          <w:rFonts w:eastAsia="宋体"/>
        </w:rPr>
        <w:footnoteRef/>
      </w:r>
      <w:r w:rsidRPr="00C94752">
        <w:rPr>
          <w:lang w:val="fr-CH"/>
        </w:rPr>
        <w:tab/>
      </w:r>
      <w:hyperlink r:id="rId8" w:history="1">
        <w:r w:rsidRPr="00751E2E">
          <w:rPr>
            <w:rStyle w:val="af9"/>
            <w:lang w:val="fr-CH"/>
          </w:rPr>
          <w:t>CCPR/C/DEU/CO/6</w:t>
        </w:r>
      </w:hyperlink>
      <w:r w:rsidRPr="00A82065">
        <w:rPr>
          <w:lang w:val="fr-CH"/>
        </w:rPr>
        <w:t xml:space="preserve">, </w:t>
      </w:r>
      <w:r>
        <w:rPr>
          <w:rFonts w:hint="eastAsia"/>
          <w:lang w:val="es-ES"/>
        </w:rPr>
        <w:t>第</w:t>
      </w:r>
      <w:r w:rsidRPr="00C94752">
        <w:rPr>
          <w:lang w:val="fr-CH"/>
        </w:rPr>
        <w:t>15</w:t>
      </w:r>
      <w:r>
        <w:rPr>
          <w:rFonts w:hint="eastAsia"/>
          <w:lang w:val="es-ES"/>
        </w:rPr>
        <w:t>段。</w:t>
      </w:r>
    </w:p>
  </w:footnote>
  <w:footnote w:id="14">
    <w:p w14:paraId="25E9F4DB" w14:textId="4719B279" w:rsidR="00D76B19" w:rsidRPr="00F30625" w:rsidRDefault="00D76B19" w:rsidP="007256A9">
      <w:pPr>
        <w:pStyle w:val="a6"/>
        <w:rPr>
          <w:lang w:val="es-ES"/>
        </w:rPr>
      </w:pPr>
      <w:r w:rsidRPr="00C94752">
        <w:rPr>
          <w:lang w:val="fr-CH"/>
        </w:rPr>
        <w:tab/>
      </w:r>
      <w:r w:rsidRPr="00682D5F">
        <w:rPr>
          <w:rStyle w:val="a8"/>
          <w:rFonts w:eastAsia="宋体"/>
        </w:rPr>
        <w:footnoteRef/>
      </w:r>
      <w:r w:rsidRPr="00F30625">
        <w:rPr>
          <w:lang w:val="es-ES"/>
        </w:rPr>
        <w:tab/>
      </w:r>
      <w:r>
        <w:rPr>
          <w:rFonts w:hint="eastAsia"/>
          <w:lang w:val="es-ES"/>
        </w:rPr>
        <w:t>同上，第</w:t>
      </w:r>
      <w:r w:rsidRPr="00F30625">
        <w:rPr>
          <w:lang w:val="es-ES"/>
        </w:rPr>
        <w:t>14</w:t>
      </w:r>
      <w:r>
        <w:rPr>
          <w:rFonts w:hint="eastAsia"/>
          <w:lang w:val="es-ES"/>
        </w:rPr>
        <w:t>段。</w:t>
      </w:r>
    </w:p>
  </w:footnote>
  <w:footnote w:id="15">
    <w:p w14:paraId="1B634AD4" w14:textId="583D184D" w:rsidR="00D76B19" w:rsidRPr="00F30625" w:rsidRDefault="00D76B19" w:rsidP="007256A9">
      <w:pPr>
        <w:pStyle w:val="a6"/>
        <w:rPr>
          <w:lang w:val="es-ES"/>
        </w:rPr>
      </w:pPr>
      <w:r>
        <w:rPr>
          <w:lang w:val="es-ES"/>
        </w:rPr>
        <w:tab/>
      </w:r>
      <w:r w:rsidRPr="00682D5F">
        <w:rPr>
          <w:rStyle w:val="a8"/>
          <w:rFonts w:eastAsia="宋体"/>
        </w:rPr>
        <w:footnoteRef/>
      </w:r>
      <w:r>
        <w:rPr>
          <w:lang w:val="es-ES"/>
        </w:rPr>
        <w:tab/>
      </w:r>
      <w:hyperlink r:id="rId9" w:history="1">
        <w:r w:rsidRPr="00751E2E">
          <w:rPr>
            <w:rStyle w:val="af9"/>
            <w:lang w:val="es-ES"/>
          </w:rPr>
          <w:t>E/C.12/DEU/CO/6</w:t>
        </w:r>
      </w:hyperlink>
      <w:r>
        <w:rPr>
          <w:rFonts w:hint="eastAsia"/>
          <w:lang w:val="es-ES"/>
        </w:rPr>
        <w:t>,</w:t>
      </w:r>
      <w:r>
        <w:rPr>
          <w:lang w:val="es-ES"/>
        </w:rPr>
        <w:t xml:space="preserve"> </w:t>
      </w:r>
      <w:r>
        <w:rPr>
          <w:rFonts w:hint="eastAsia"/>
          <w:lang w:val="es-ES"/>
        </w:rPr>
        <w:t>第</w:t>
      </w:r>
      <w:r>
        <w:rPr>
          <w:lang w:val="es-ES"/>
        </w:rPr>
        <w:t>45</w:t>
      </w:r>
      <w:r>
        <w:rPr>
          <w:rFonts w:hint="eastAsia"/>
          <w:lang w:val="es-ES"/>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5B3BD1" w14:textId="77777777" w:rsidR="00D76B19" w:rsidRDefault="00D76B19" w:rsidP="007256A9">
    <w:pPr>
      <w:pStyle w:val="af3"/>
    </w:pPr>
    <w:r>
      <w:t>CCPR/C/DEU/CO/7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2F9E37" w14:textId="77777777" w:rsidR="00D76B19" w:rsidRPr="00202A30" w:rsidRDefault="00D76B19" w:rsidP="007256A9">
    <w:pPr>
      <w:pStyle w:val="af3"/>
      <w:jc w:val="right"/>
    </w:pPr>
    <w:r>
      <w:t>CCPR/C/DEU/CO/7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6460D3B"/>
    <w:multiLevelType w:val="hybridMultilevel"/>
    <w:tmpl w:val="CF9ABD9A"/>
    <w:lvl w:ilvl="0" w:tplc="33D850D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CB6C816A"/>
    <w:lvl w:ilvl="0" w:tplc="C974158C">
      <w:start w:val="1"/>
      <w:numFmt w:val="bullet"/>
      <w:lvlText w:val="•"/>
      <w:lvlJc w:val="left"/>
      <w:pPr>
        <w:tabs>
          <w:tab w:val="num" w:pos="2268"/>
        </w:tabs>
        <w:ind w:left="2268" w:hanging="170"/>
      </w:pPr>
      <w:rPr>
        <w:rFonts w:ascii="Times New Roman" w:hAnsi="Times New Roman" w:cs="Times New Roman" w:hint="default"/>
      </w:rPr>
    </w:lvl>
    <w:lvl w:ilvl="1" w:tplc="18280DC4" w:tentative="1">
      <w:start w:val="1"/>
      <w:numFmt w:val="bullet"/>
      <w:lvlText w:val="o"/>
      <w:lvlJc w:val="left"/>
      <w:pPr>
        <w:tabs>
          <w:tab w:val="num" w:pos="3708"/>
        </w:tabs>
        <w:ind w:left="3708" w:hanging="360"/>
      </w:pPr>
      <w:rPr>
        <w:rFonts w:ascii="Courier New" w:hAnsi="Courier New" w:hint="default"/>
      </w:rPr>
    </w:lvl>
    <w:lvl w:ilvl="2" w:tplc="6EE0F1F2" w:tentative="1">
      <w:start w:val="1"/>
      <w:numFmt w:val="bullet"/>
      <w:lvlText w:val=""/>
      <w:lvlJc w:val="left"/>
      <w:pPr>
        <w:tabs>
          <w:tab w:val="num" w:pos="4428"/>
        </w:tabs>
        <w:ind w:left="4428" w:hanging="360"/>
      </w:pPr>
      <w:rPr>
        <w:rFonts w:ascii="Wingdings" w:hAnsi="Wingdings" w:hint="default"/>
      </w:rPr>
    </w:lvl>
    <w:lvl w:ilvl="3" w:tplc="5DF012E6" w:tentative="1">
      <w:start w:val="1"/>
      <w:numFmt w:val="bullet"/>
      <w:lvlText w:val=""/>
      <w:lvlJc w:val="left"/>
      <w:pPr>
        <w:tabs>
          <w:tab w:val="num" w:pos="5148"/>
        </w:tabs>
        <w:ind w:left="5148" w:hanging="360"/>
      </w:pPr>
      <w:rPr>
        <w:rFonts w:ascii="Symbol" w:hAnsi="Symbol" w:hint="default"/>
      </w:rPr>
    </w:lvl>
    <w:lvl w:ilvl="4" w:tplc="6B2022B6" w:tentative="1">
      <w:start w:val="1"/>
      <w:numFmt w:val="bullet"/>
      <w:lvlText w:val="o"/>
      <w:lvlJc w:val="left"/>
      <w:pPr>
        <w:tabs>
          <w:tab w:val="num" w:pos="5868"/>
        </w:tabs>
        <w:ind w:left="5868" w:hanging="360"/>
      </w:pPr>
      <w:rPr>
        <w:rFonts w:ascii="Courier New" w:hAnsi="Courier New" w:hint="default"/>
      </w:rPr>
    </w:lvl>
    <w:lvl w:ilvl="5" w:tplc="1AFA7036" w:tentative="1">
      <w:start w:val="1"/>
      <w:numFmt w:val="bullet"/>
      <w:lvlText w:val=""/>
      <w:lvlJc w:val="left"/>
      <w:pPr>
        <w:tabs>
          <w:tab w:val="num" w:pos="6588"/>
        </w:tabs>
        <w:ind w:left="6588" w:hanging="360"/>
      </w:pPr>
      <w:rPr>
        <w:rFonts w:ascii="Wingdings" w:hAnsi="Wingdings" w:hint="default"/>
      </w:rPr>
    </w:lvl>
    <w:lvl w:ilvl="6" w:tplc="3174AF7A" w:tentative="1">
      <w:start w:val="1"/>
      <w:numFmt w:val="bullet"/>
      <w:lvlText w:val=""/>
      <w:lvlJc w:val="left"/>
      <w:pPr>
        <w:tabs>
          <w:tab w:val="num" w:pos="7308"/>
        </w:tabs>
        <w:ind w:left="7308" w:hanging="360"/>
      </w:pPr>
      <w:rPr>
        <w:rFonts w:ascii="Symbol" w:hAnsi="Symbol" w:hint="default"/>
      </w:rPr>
    </w:lvl>
    <w:lvl w:ilvl="7" w:tplc="868E6A9E" w:tentative="1">
      <w:start w:val="1"/>
      <w:numFmt w:val="bullet"/>
      <w:lvlText w:val="o"/>
      <w:lvlJc w:val="left"/>
      <w:pPr>
        <w:tabs>
          <w:tab w:val="num" w:pos="8028"/>
        </w:tabs>
        <w:ind w:left="8028" w:hanging="360"/>
      </w:pPr>
      <w:rPr>
        <w:rFonts w:ascii="Courier New" w:hAnsi="Courier New" w:hint="default"/>
      </w:rPr>
    </w:lvl>
    <w:lvl w:ilvl="8" w:tplc="C36CB7AA"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8AD07B2"/>
    <w:multiLevelType w:val="hybridMultilevel"/>
    <w:tmpl w:val="7FEE3222"/>
    <w:lvl w:ilvl="0" w:tplc="F216CF9E">
      <w:start w:val="1"/>
      <w:numFmt w:val="bullet"/>
      <w:lvlText w:val="•"/>
      <w:lvlJc w:val="left"/>
      <w:pPr>
        <w:tabs>
          <w:tab w:val="num" w:pos="1701"/>
        </w:tabs>
        <w:ind w:left="1701" w:hanging="170"/>
      </w:pPr>
      <w:rPr>
        <w:rFonts w:ascii="Times New Roman" w:hAnsi="Times New Roman" w:cs="Times New Roman" w:hint="default"/>
      </w:rPr>
    </w:lvl>
    <w:lvl w:ilvl="1" w:tplc="8168F5E4" w:tentative="1">
      <w:start w:val="1"/>
      <w:numFmt w:val="bullet"/>
      <w:lvlText w:val="o"/>
      <w:lvlJc w:val="left"/>
      <w:pPr>
        <w:tabs>
          <w:tab w:val="num" w:pos="3141"/>
        </w:tabs>
        <w:ind w:left="3141" w:hanging="360"/>
      </w:pPr>
      <w:rPr>
        <w:rFonts w:ascii="Courier New" w:hAnsi="Courier New" w:hint="default"/>
      </w:rPr>
    </w:lvl>
    <w:lvl w:ilvl="2" w:tplc="B720C47C" w:tentative="1">
      <w:start w:val="1"/>
      <w:numFmt w:val="bullet"/>
      <w:lvlText w:val=""/>
      <w:lvlJc w:val="left"/>
      <w:pPr>
        <w:tabs>
          <w:tab w:val="num" w:pos="3861"/>
        </w:tabs>
        <w:ind w:left="3861" w:hanging="360"/>
      </w:pPr>
      <w:rPr>
        <w:rFonts w:ascii="Wingdings" w:hAnsi="Wingdings" w:hint="default"/>
      </w:rPr>
    </w:lvl>
    <w:lvl w:ilvl="3" w:tplc="73C0FA4C" w:tentative="1">
      <w:start w:val="1"/>
      <w:numFmt w:val="bullet"/>
      <w:lvlText w:val=""/>
      <w:lvlJc w:val="left"/>
      <w:pPr>
        <w:tabs>
          <w:tab w:val="num" w:pos="4581"/>
        </w:tabs>
        <w:ind w:left="4581" w:hanging="360"/>
      </w:pPr>
      <w:rPr>
        <w:rFonts w:ascii="Symbol" w:hAnsi="Symbol" w:hint="default"/>
      </w:rPr>
    </w:lvl>
    <w:lvl w:ilvl="4" w:tplc="DF94CFC6" w:tentative="1">
      <w:start w:val="1"/>
      <w:numFmt w:val="bullet"/>
      <w:lvlText w:val="o"/>
      <w:lvlJc w:val="left"/>
      <w:pPr>
        <w:tabs>
          <w:tab w:val="num" w:pos="5301"/>
        </w:tabs>
        <w:ind w:left="5301" w:hanging="360"/>
      </w:pPr>
      <w:rPr>
        <w:rFonts w:ascii="Courier New" w:hAnsi="Courier New" w:hint="default"/>
      </w:rPr>
    </w:lvl>
    <w:lvl w:ilvl="5" w:tplc="7FC408A0" w:tentative="1">
      <w:start w:val="1"/>
      <w:numFmt w:val="bullet"/>
      <w:lvlText w:val=""/>
      <w:lvlJc w:val="left"/>
      <w:pPr>
        <w:tabs>
          <w:tab w:val="num" w:pos="6021"/>
        </w:tabs>
        <w:ind w:left="6021" w:hanging="360"/>
      </w:pPr>
      <w:rPr>
        <w:rFonts w:ascii="Wingdings" w:hAnsi="Wingdings" w:hint="default"/>
      </w:rPr>
    </w:lvl>
    <w:lvl w:ilvl="6" w:tplc="2C040B98" w:tentative="1">
      <w:start w:val="1"/>
      <w:numFmt w:val="bullet"/>
      <w:lvlText w:val=""/>
      <w:lvlJc w:val="left"/>
      <w:pPr>
        <w:tabs>
          <w:tab w:val="num" w:pos="6741"/>
        </w:tabs>
        <w:ind w:left="6741" w:hanging="360"/>
      </w:pPr>
      <w:rPr>
        <w:rFonts w:ascii="Symbol" w:hAnsi="Symbol" w:hint="default"/>
      </w:rPr>
    </w:lvl>
    <w:lvl w:ilvl="7" w:tplc="4734E484" w:tentative="1">
      <w:start w:val="1"/>
      <w:numFmt w:val="bullet"/>
      <w:lvlText w:val="o"/>
      <w:lvlJc w:val="left"/>
      <w:pPr>
        <w:tabs>
          <w:tab w:val="num" w:pos="7461"/>
        </w:tabs>
        <w:ind w:left="7461" w:hanging="360"/>
      </w:pPr>
      <w:rPr>
        <w:rFonts w:ascii="Courier New" w:hAnsi="Courier New" w:hint="default"/>
      </w:rPr>
    </w:lvl>
    <w:lvl w:ilvl="8" w:tplc="16CCDC9E"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25"/>
  </w:num>
  <w:num w:numId="3">
    <w:abstractNumId w:val="14"/>
  </w:num>
  <w:num w:numId="4">
    <w:abstractNumId w:val="8"/>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15"/>
  </w:num>
  <w:num w:numId="9">
    <w:abstractNumId w:val="19"/>
  </w:num>
  <w:num w:numId="10">
    <w:abstractNumId w:val="20"/>
  </w:num>
  <w:num w:numId="11">
    <w:abstractNumId w:val="17"/>
  </w:num>
  <w:num w:numId="12">
    <w:abstractNumId w:val="10"/>
  </w:num>
  <w:num w:numId="13">
    <w:abstractNumId w:val="23"/>
  </w:num>
  <w:num w:numId="14">
    <w:abstractNumId w:val="24"/>
  </w:num>
  <w:num w:numId="15">
    <w:abstractNumId w:val="29"/>
  </w:num>
  <w:num w:numId="16">
    <w:abstractNumId w:val="16"/>
  </w:num>
  <w:num w:numId="17">
    <w:abstractNumId w:val="27"/>
  </w:num>
  <w:num w:numId="18">
    <w:abstractNumId w:val="21"/>
  </w:num>
  <w:num w:numId="19">
    <w:abstractNumId w:val="11"/>
  </w:num>
  <w:num w:numId="20">
    <w:abstractNumId w:val="3"/>
  </w:num>
  <w:num w:numId="21">
    <w:abstractNumId w:val="2"/>
  </w:num>
  <w:num w:numId="22">
    <w:abstractNumId w:val="1"/>
  </w:num>
  <w:num w:numId="23">
    <w:abstractNumId w:val="0"/>
  </w:num>
  <w:num w:numId="24">
    <w:abstractNumId w:val="9"/>
  </w:num>
  <w:num w:numId="25">
    <w:abstractNumId w:val="7"/>
  </w:num>
  <w:num w:numId="26">
    <w:abstractNumId w:val="6"/>
  </w:num>
  <w:num w:numId="27">
    <w:abstractNumId w:val="5"/>
  </w:num>
  <w:num w:numId="28">
    <w:abstractNumId w:val="4"/>
  </w:num>
  <w:num w:numId="29">
    <w:abstractNumId w:val="22"/>
  </w:num>
  <w:num w:numId="30">
    <w:abstractNumId w:val="12"/>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656"/>
    <w:rsid w:val="00007EE0"/>
    <w:rsid w:val="00011483"/>
    <w:rsid w:val="0004554F"/>
    <w:rsid w:val="00090245"/>
    <w:rsid w:val="000D319F"/>
    <w:rsid w:val="000E4D0E"/>
    <w:rsid w:val="000F5EB8"/>
    <w:rsid w:val="00106C23"/>
    <w:rsid w:val="00126EB7"/>
    <w:rsid w:val="00144B69"/>
    <w:rsid w:val="00153E86"/>
    <w:rsid w:val="00172E04"/>
    <w:rsid w:val="001B1BD1"/>
    <w:rsid w:val="001C3EF2"/>
    <w:rsid w:val="001D17F6"/>
    <w:rsid w:val="00204B42"/>
    <w:rsid w:val="0021265F"/>
    <w:rsid w:val="002231C3"/>
    <w:rsid w:val="0024417F"/>
    <w:rsid w:val="00250F8D"/>
    <w:rsid w:val="0025482B"/>
    <w:rsid w:val="002C5A2B"/>
    <w:rsid w:val="002E1C97"/>
    <w:rsid w:val="002F5834"/>
    <w:rsid w:val="003006AB"/>
    <w:rsid w:val="00326EBF"/>
    <w:rsid w:val="00327FE4"/>
    <w:rsid w:val="003333CC"/>
    <w:rsid w:val="0038236A"/>
    <w:rsid w:val="00385347"/>
    <w:rsid w:val="0042742A"/>
    <w:rsid w:val="00427F63"/>
    <w:rsid w:val="00434D38"/>
    <w:rsid w:val="00494EB8"/>
    <w:rsid w:val="004C4A0A"/>
    <w:rsid w:val="004D0A00"/>
    <w:rsid w:val="004E473D"/>
    <w:rsid w:val="004F348E"/>
    <w:rsid w:val="00501220"/>
    <w:rsid w:val="0055467C"/>
    <w:rsid w:val="0057615F"/>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256A9"/>
    <w:rsid w:val="00731A42"/>
    <w:rsid w:val="00751E2E"/>
    <w:rsid w:val="00755487"/>
    <w:rsid w:val="00767E69"/>
    <w:rsid w:val="0077079A"/>
    <w:rsid w:val="007710C4"/>
    <w:rsid w:val="00771504"/>
    <w:rsid w:val="007A5599"/>
    <w:rsid w:val="007E2656"/>
    <w:rsid w:val="00856233"/>
    <w:rsid w:val="00860F27"/>
    <w:rsid w:val="008855A4"/>
    <w:rsid w:val="008B0560"/>
    <w:rsid w:val="008B2BFA"/>
    <w:rsid w:val="008D31F4"/>
    <w:rsid w:val="008E6A3F"/>
    <w:rsid w:val="008E6FEB"/>
    <w:rsid w:val="00923557"/>
    <w:rsid w:val="00936F03"/>
    <w:rsid w:val="00943B69"/>
    <w:rsid w:val="00944CB3"/>
    <w:rsid w:val="0096722F"/>
    <w:rsid w:val="00986624"/>
    <w:rsid w:val="009B09D7"/>
    <w:rsid w:val="009D35ED"/>
    <w:rsid w:val="00A03CB6"/>
    <w:rsid w:val="00A1364C"/>
    <w:rsid w:val="00A21076"/>
    <w:rsid w:val="00A31BA8"/>
    <w:rsid w:val="00A3739A"/>
    <w:rsid w:val="00A52DAF"/>
    <w:rsid w:val="00A82065"/>
    <w:rsid w:val="00A84072"/>
    <w:rsid w:val="00B16570"/>
    <w:rsid w:val="00B23B03"/>
    <w:rsid w:val="00B43EB7"/>
    <w:rsid w:val="00B53320"/>
    <w:rsid w:val="00B614C4"/>
    <w:rsid w:val="00B712F3"/>
    <w:rsid w:val="00BA4633"/>
    <w:rsid w:val="00BC6522"/>
    <w:rsid w:val="00BE1FFE"/>
    <w:rsid w:val="00C121D5"/>
    <w:rsid w:val="00C17349"/>
    <w:rsid w:val="00C323A4"/>
    <w:rsid w:val="00C351AA"/>
    <w:rsid w:val="00C70852"/>
    <w:rsid w:val="00C7253F"/>
    <w:rsid w:val="00C829C3"/>
    <w:rsid w:val="00C90707"/>
    <w:rsid w:val="00CE1D1C"/>
    <w:rsid w:val="00D121D8"/>
    <w:rsid w:val="00D26A05"/>
    <w:rsid w:val="00D76B19"/>
    <w:rsid w:val="00D9309B"/>
    <w:rsid w:val="00D97B98"/>
    <w:rsid w:val="00DB0D94"/>
    <w:rsid w:val="00DC671F"/>
    <w:rsid w:val="00DE4DA7"/>
    <w:rsid w:val="00E02C13"/>
    <w:rsid w:val="00E33B38"/>
    <w:rsid w:val="00E442A1"/>
    <w:rsid w:val="00E47FE5"/>
    <w:rsid w:val="00E574AF"/>
    <w:rsid w:val="00E62C34"/>
    <w:rsid w:val="00E73B33"/>
    <w:rsid w:val="00EA7E67"/>
    <w:rsid w:val="00ED519F"/>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2FBD46"/>
  <w15:docId w15:val="{F435F2EF-9EE4-4F05-8E27-4E7DB60E5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1,Footnote Text Char1 Char Char1,Footnote Text Char Char1 Char Char,Footnote Text Char1 Char Char1 Char Char,ft Char Char Char Char Char,Geneva 9 Char Char Char Char Char"/>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1 字符,Footnote Text Char1 Char Char1 字符,Footnote Text Char Char1 Char Char 字符,Footnote Text Char1 Char Char1 Char Char 字符,ft Char Char Char Char Char 字符,Geneva 9 Char Char Char Char Char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7256A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7256A9"/>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qFormat/>
    <w:rsid w:val="007256A9"/>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qFormat/>
    <w:rsid w:val="007256A9"/>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qFormat/>
    <w:rsid w:val="007256A9"/>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qFormat/>
    <w:rsid w:val="007256A9"/>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qFormat/>
    <w:rsid w:val="007256A9"/>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qFormat/>
    <w:rsid w:val="007256A9"/>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7256A9"/>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7256A9"/>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7256A9"/>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7256A9"/>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Bullet1G">
    <w:name w:val="_Bullet 1_G"/>
    <w:basedOn w:val="a"/>
    <w:qFormat/>
    <w:rsid w:val="007256A9"/>
    <w:pPr>
      <w:numPr>
        <w:numId w:val="10"/>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qFormat/>
    <w:rsid w:val="007256A9"/>
    <w:pPr>
      <w:numPr>
        <w:numId w:val="11"/>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7256A9"/>
    <w:pPr>
      <w:numPr>
        <w:numId w:val="12"/>
      </w:numPr>
      <w:tabs>
        <w:tab w:val="clear" w:pos="0"/>
        <w:tab w:val="num" w:pos="1996"/>
      </w:tabs>
      <w:ind w:left="1996" w:hanging="380"/>
    </w:pPr>
  </w:style>
  <w:style w:type="numbering" w:styleId="111111">
    <w:name w:val="Outline List 2"/>
    <w:basedOn w:val="a2"/>
    <w:semiHidden/>
    <w:rsid w:val="007256A9"/>
    <w:pPr>
      <w:numPr>
        <w:numId w:val="14"/>
      </w:numPr>
    </w:pPr>
  </w:style>
  <w:style w:type="numbering" w:styleId="1111110">
    <w:name w:val="Outline List 1"/>
    <w:basedOn w:val="a2"/>
    <w:semiHidden/>
    <w:rsid w:val="007256A9"/>
    <w:pPr>
      <w:numPr>
        <w:numId w:val="15"/>
      </w:numPr>
    </w:pPr>
  </w:style>
  <w:style w:type="character" w:styleId="af6">
    <w:name w:val="Book Title"/>
    <w:basedOn w:val="a0"/>
    <w:uiPriority w:val="33"/>
    <w:rsid w:val="007256A9"/>
    <w:rPr>
      <w:b/>
      <w:bCs/>
      <w:smallCaps/>
      <w:spacing w:val="5"/>
    </w:rPr>
  </w:style>
  <w:style w:type="paragraph" w:styleId="af7">
    <w:name w:val="Balloon Text"/>
    <w:basedOn w:val="a"/>
    <w:link w:val="af8"/>
    <w:uiPriority w:val="99"/>
    <w:semiHidden/>
    <w:unhideWhenUsed/>
    <w:rsid w:val="007256A9"/>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7256A9"/>
    <w:rPr>
      <w:rFonts w:ascii="Tahoma" w:eastAsia="Times New Roman" w:hAnsi="Tahoma" w:cs="Tahoma"/>
      <w:sz w:val="16"/>
      <w:szCs w:val="16"/>
      <w:lang w:val="en-GB" w:eastAsia="en-US"/>
    </w:rPr>
  </w:style>
  <w:style w:type="character" w:customStyle="1" w:styleId="UnresolvedMention1">
    <w:name w:val="Unresolved Mention1"/>
    <w:basedOn w:val="a0"/>
    <w:uiPriority w:val="99"/>
    <w:semiHidden/>
    <w:unhideWhenUsed/>
    <w:rsid w:val="007256A9"/>
    <w:rPr>
      <w:color w:val="605E5C"/>
      <w:shd w:val="clear" w:color="auto" w:fill="E1DFDD"/>
    </w:rPr>
  </w:style>
  <w:style w:type="character" w:styleId="af9">
    <w:name w:val="Hyperlink"/>
    <w:basedOn w:val="a0"/>
    <w:semiHidden/>
    <w:rsid w:val="007256A9"/>
    <w:rPr>
      <w:color w:val="0000FF"/>
      <w:u w:val="none"/>
    </w:rPr>
  </w:style>
  <w:style w:type="character" w:styleId="afa">
    <w:name w:val="FollowedHyperlink"/>
    <w:basedOn w:val="a0"/>
    <w:semiHidden/>
    <w:rsid w:val="007256A9"/>
    <w:rPr>
      <w:color w:val="0000FF"/>
      <w:u w:val="none"/>
    </w:rPr>
  </w:style>
  <w:style w:type="character" w:customStyle="1" w:styleId="SingleTxtGChar">
    <w:name w:val="_ Single Txt_G Char"/>
    <w:link w:val="SingleTxtG"/>
    <w:locked/>
    <w:rsid w:val="007256A9"/>
    <w:rPr>
      <w:lang w:val="en-GB"/>
    </w:rPr>
  </w:style>
  <w:style w:type="table" w:customStyle="1" w:styleId="TableGrid1">
    <w:name w:val="Table Grid1"/>
    <w:basedOn w:val="a1"/>
    <w:rsid w:val="007256A9"/>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b">
    <w:name w:val="annotation reference"/>
    <w:basedOn w:val="a0"/>
    <w:uiPriority w:val="99"/>
    <w:semiHidden/>
    <w:unhideWhenUsed/>
    <w:rsid w:val="007256A9"/>
    <w:rPr>
      <w:sz w:val="16"/>
      <w:szCs w:val="16"/>
    </w:rPr>
  </w:style>
  <w:style w:type="paragraph" w:styleId="afc">
    <w:name w:val="annotation text"/>
    <w:basedOn w:val="a"/>
    <w:link w:val="afd"/>
    <w:uiPriority w:val="99"/>
    <w:semiHidden/>
    <w:unhideWhenUsed/>
    <w:rsid w:val="007256A9"/>
    <w:pPr>
      <w:tabs>
        <w:tab w:val="clear" w:pos="431"/>
      </w:tabs>
      <w:overflowPunct/>
      <w:adjustRightInd/>
      <w:snapToGrid/>
      <w:spacing w:line="240" w:lineRule="auto"/>
      <w:jc w:val="left"/>
    </w:pPr>
    <w:rPr>
      <w:snapToGrid/>
      <w:sz w:val="20"/>
      <w:lang w:val="en-GB"/>
    </w:rPr>
  </w:style>
  <w:style w:type="character" w:customStyle="1" w:styleId="afd">
    <w:name w:val="批注文字 字符"/>
    <w:basedOn w:val="a0"/>
    <w:link w:val="afc"/>
    <w:uiPriority w:val="99"/>
    <w:semiHidden/>
    <w:rsid w:val="007256A9"/>
    <w:rPr>
      <w:lang w:val="en-GB"/>
    </w:rPr>
  </w:style>
  <w:style w:type="paragraph" w:styleId="afe">
    <w:name w:val="annotation subject"/>
    <w:basedOn w:val="afc"/>
    <w:next w:val="afc"/>
    <w:link w:val="aff"/>
    <w:uiPriority w:val="99"/>
    <w:semiHidden/>
    <w:unhideWhenUsed/>
    <w:rsid w:val="007256A9"/>
    <w:rPr>
      <w:b/>
      <w:bCs/>
    </w:rPr>
  </w:style>
  <w:style w:type="character" w:customStyle="1" w:styleId="aff">
    <w:name w:val="批注主题 字符"/>
    <w:basedOn w:val="afd"/>
    <w:link w:val="afe"/>
    <w:uiPriority w:val="99"/>
    <w:semiHidden/>
    <w:rsid w:val="007256A9"/>
    <w:rPr>
      <w:b/>
      <w:bCs/>
      <w:lang w:val="en-GB"/>
    </w:rPr>
  </w:style>
  <w:style w:type="character" w:styleId="aff0">
    <w:name w:val="Placeholder Text"/>
    <w:basedOn w:val="a0"/>
    <w:uiPriority w:val="99"/>
    <w:semiHidden/>
    <w:rsid w:val="007256A9"/>
    <w:rPr>
      <w:color w:val="808080"/>
    </w:rPr>
  </w:style>
  <w:style w:type="character" w:customStyle="1" w:styleId="preferred">
    <w:name w:val="preferred"/>
    <w:basedOn w:val="a0"/>
    <w:rsid w:val="007256A9"/>
  </w:style>
  <w:style w:type="character" w:customStyle="1" w:styleId="admitted">
    <w:name w:val="admitted"/>
    <w:basedOn w:val="a0"/>
    <w:rsid w:val="007256A9"/>
  </w:style>
  <w:style w:type="character" w:styleId="aff1">
    <w:name w:val="Unresolved Mention"/>
    <w:basedOn w:val="a0"/>
    <w:uiPriority w:val="99"/>
    <w:semiHidden/>
    <w:unhideWhenUsed/>
    <w:rsid w:val="00ED5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CPR/C/DEU/CO/6" TargetMode="External"/><Relationship Id="rId3" Type="http://schemas.openxmlformats.org/officeDocument/2006/relationships/hyperlink" Target="http://undocs.org/ch/CCPR/C/DEU/7" TargetMode="External"/><Relationship Id="rId7" Type="http://schemas.openxmlformats.org/officeDocument/2006/relationships/hyperlink" Target="https://www.bundesverfassungsgericht.de/SharedDocs/Entscheidungen/EN/2021/03/rs20210324_1bvr265618en.html" TargetMode="External"/><Relationship Id="rId2" Type="http://schemas.openxmlformats.org/officeDocument/2006/relationships/hyperlink" Target="http://undocs.org/ch/CCPR/C/SR.3802" TargetMode="External"/><Relationship Id="rId1" Type="http://schemas.openxmlformats.org/officeDocument/2006/relationships/hyperlink" Target="http://undocs.org/ch/CCPR/C/SR.3801" TargetMode="External"/><Relationship Id="rId6" Type="http://schemas.openxmlformats.org/officeDocument/2006/relationships/hyperlink" Target="http://undocs.org/ch/CCPR/C/DEU/CO/6" TargetMode="External"/><Relationship Id="rId5" Type="http://schemas.openxmlformats.org/officeDocument/2006/relationships/hyperlink" Target="http://undocs.org/ch/CCPR/C/DEU/7" TargetMode="External"/><Relationship Id="rId4" Type="http://schemas.openxmlformats.org/officeDocument/2006/relationships/hyperlink" Target="http://undocs.org/ch/CCPR/C/DEU/QPR/7" TargetMode="External"/><Relationship Id="rId9" Type="http://schemas.openxmlformats.org/officeDocument/2006/relationships/hyperlink" Target="http://undocs.org/ch/E/C.12/DEU/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4964</Words>
  <Characters>5214</Characters>
  <Application>Microsoft Office Word</Application>
  <DocSecurity>0</DocSecurity>
  <Lines>200</Lines>
  <Paragraphs>159</Paragraphs>
  <ScaleCrop>false</ScaleCrop>
  <Company>DCM</Company>
  <LinksUpToDate>false</LinksUpToDate>
  <CharactersWithSpaces>10019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CCPR/C/DEU/CO/7</dc:title>
  <dc:subject>2117614</dc:subject>
  <dc:creator>yang</dc:creator>
  <cp:keywords/>
  <dc:description/>
  <cp:lastModifiedBy>Xiaoqing Yang</cp:lastModifiedBy>
  <cp:revision>3</cp:revision>
  <cp:lastPrinted>2022-04-11T13:16:00Z</cp:lastPrinted>
  <dcterms:created xsi:type="dcterms:W3CDTF">2022-04-11T13:16:00Z</dcterms:created>
  <dcterms:modified xsi:type="dcterms:W3CDTF">2022-04-11T13:16:00Z</dcterms:modified>
</cp:coreProperties>
</file>