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A645E">
        <w:rPr>
          <w:szCs w:val="22"/>
          <w:lang w:eastAsia="en-US"/>
        </w:rPr>
        <w:t>E/C.12/2008/1</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0A645E">
        <w:rPr>
          <w:szCs w:val="22"/>
          <w:lang w:eastAsia="en-US"/>
        </w:rPr>
        <w:t>20 May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E585F" w:rsidRPr="00A05511" w:rsidRDefault="000E585F" w:rsidP="000E585F">
      <w:pPr>
        <w:spacing w:before="0" w:after="0" w:line="380" w:lineRule="exact"/>
        <w:jc w:val="left"/>
        <w:rPr>
          <w:rFonts w:hint="cs"/>
          <w:sz w:val="26"/>
          <w:szCs w:val="34"/>
          <w:rtl/>
          <w:lang w:eastAsia="en-US"/>
        </w:rPr>
      </w:pPr>
      <w:r w:rsidRPr="00A05511">
        <w:rPr>
          <w:rFonts w:hint="cs"/>
          <w:sz w:val="26"/>
          <w:szCs w:val="34"/>
          <w:rtl/>
          <w:lang w:eastAsia="en-US"/>
        </w:rPr>
        <w:t>اللجنة المعنية بالحقوق الاقتصادية والاجتماعية والثقافية</w:t>
      </w:r>
    </w:p>
    <w:p w:rsidR="000C1D88" w:rsidRDefault="000C1D88" w:rsidP="000E585F">
      <w:pPr>
        <w:spacing w:before="0" w:after="0" w:line="380" w:lineRule="exact"/>
        <w:rPr>
          <w:rFonts w:hint="cs"/>
          <w:rtl/>
          <w:lang w:eastAsia="en-US"/>
        </w:rPr>
      </w:pPr>
      <w:r>
        <w:rPr>
          <w:rFonts w:hint="cs"/>
          <w:rtl/>
          <w:lang w:eastAsia="en-US"/>
        </w:rPr>
        <w:t xml:space="preserve">الدورة </w:t>
      </w:r>
      <w:r w:rsidR="000E585F">
        <w:rPr>
          <w:rFonts w:hint="cs"/>
          <w:rtl/>
          <w:lang w:eastAsia="en-US"/>
        </w:rPr>
        <w:t>الأربعون</w:t>
      </w:r>
    </w:p>
    <w:p w:rsidR="000E585F" w:rsidRDefault="000E585F" w:rsidP="00A05511">
      <w:pPr>
        <w:spacing w:before="0" w:after="360" w:line="380" w:lineRule="exact"/>
        <w:rPr>
          <w:rFonts w:hint="cs"/>
          <w:rtl/>
          <w:lang w:eastAsia="en-US"/>
        </w:rPr>
      </w:pPr>
      <w:r>
        <w:rPr>
          <w:rFonts w:hint="cs"/>
          <w:rtl/>
          <w:lang w:eastAsia="en-US"/>
        </w:rPr>
        <w:t>28</w:t>
      </w:r>
      <w:r w:rsidR="00A05511">
        <w:rPr>
          <w:rFonts w:hint="cs"/>
          <w:rtl/>
          <w:lang w:eastAsia="en-US"/>
        </w:rPr>
        <w:t xml:space="preserve"> </w:t>
      </w:r>
      <w:r>
        <w:rPr>
          <w:rFonts w:hint="cs"/>
          <w:rtl/>
          <w:lang w:eastAsia="en-US"/>
        </w:rPr>
        <w:t>نيسان/أبريل - 16 أيار/مايو 2008</w:t>
      </w:r>
    </w:p>
    <w:p w:rsidR="000E585F" w:rsidRDefault="000E585F" w:rsidP="000E585F">
      <w:pPr>
        <w:spacing w:before="0" w:line="380" w:lineRule="exact"/>
        <w:jc w:val="center"/>
        <w:rPr>
          <w:rFonts w:hint="cs"/>
          <w:b/>
          <w:bCs/>
          <w:rtl/>
        </w:rPr>
      </w:pPr>
      <w:r w:rsidRPr="000E585F">
        <w:rPr>
          <w:rFonts w:hint="cs"/>
          <w:b/>
          <w:bCs/>
          <w:sz w:val="28"/>
          <w:szCs w:val="36"/>
          <w:rtl/>
        </w:rPr>
        <w:t>الأزمة الغذائية العالمية</w:t>
      </w:r>
      <w:r>
        <w:rPr>
          <w:rFonts w:hint="cs"/>
          <w:b/>
          <w:bCs/>
          <w:vertAlign w:val="superscript"/>
          <w:rtl/>
        </w:rPr>
        <w:t>(</w:t>
      </w:r>
      <w:r>
        <w:rPr>
          <w:rStyle w:val="FootnoteReference"/>
          <w:b/>
          <w:bCs w:val="0"/>
          <w:rtl/>
        </w:rPr>
        <w:footnoteReference w:id="1"/>
      </w:r>
      <w:r>
        <w:rPr>
          <w:rFonts w:hint="cs"/>
          <w:b/>
          <w:bCs/>
          <w:vertAlign w:val="superscript"/>
          <w:rtl/>
        </w:rPr>
        <w:t>)</w:t>
      </w:r>
    </w:p>
    <w:p w:rsidR="000E585F" w:rsidRDefault="000E585F" w:rsidP="000E585F">
      <w:pPr>
        <w:spacing w:before="0" w:line="380" w:lineRule="exact"/>
        <w:jc w:val="center"/>
        <w:rPr>
          <w:rFonts w:hint="cs"/>
          <w:b/>
          <w:bCs/>
          <w:rtl/>
        </w:rPr>
      </w:pPr>
      <w:r>
        <w:rPr>
          <w:rFonts w:hint="cs"/>
          <w:b/>
          <w:bCs/>
          <w:rtl/>
        </w:rPr>
        <w:t>بيان</w:t>
      </w:r>
    </w:p>
    <w:p w:rsidR="000E585F" w:rsidRDefault="000E585F" w:rsidP="000E585F">
      <w:pPr>
        <w:spacing w:before="0" w:line="380" w:lineRule="exact"/>
        <w:rPr>
          <w:rFonts w:hint="cs"/>
          <w:rtl/>
        </w:rPr>
      </w:pPr>
      <w:r w:rsidRPr="0083249C">
        <w:rPr>
          <w:rFonts w:hint="cs"/>
          <w:rtl/>
        </w:rPr>
        <w:t>1-</w:t>
      </w:r>
      <w:r w:rsidRPr="0083249C">
        <w:rPr>
          <w:rFonts w:hint="cs"/>
          <w:rtl/>
        </w:rPr>
        <w:tab/>
      </w:r>
      <w:r>
        <w:rPr>
          <w:rFonts w:hint="cs"/>
          <w:rtl/>
        </w:rPr>
        <w:t xml:space="preserve">إن اللجنة المعنية بالحقوق الاقتصادية والاجتماعية والثقافية يهولها الارتفاع السريع في أسعار الأغذية في </w:t>
      </w:r>
      <w:r w:rsidRPr="000E585F">
        <w:rPr>
          <w:rFonts w:hint="cs"/>
          <w:spacing w:val="0"/>
          <w:rtl/>
        </w:rPr>
        <w:t>جميع أنحاء العالم، كما يثير جزعها الصعود الكبير في أسعار الطاقة، الأمران اللذان أفضيا إلى أزمة غذائية عالمية وما برحا</w:t>
      </w:r>
      <w:r>
        <w:rPr>
          <w:rFonts w:hint="cs"/>
          <w:rtl/>
        </w:rPr>
        <w:t xml:space="preserve"> يؤثران تأثيراً ضاراً بالحق في غذاء كافٍ والحق في التحرر من الجوع، كما يضرّان بغيرهما من حقوق الإنسان لدى ما يزيد عن المائة مليون إنسان.</w:t>
      </w:r>
    </w:p>
    <w:p w:rsidR="000E585F" w:rsidRDefault="000E585F" w:rsidP="000E585F">
      <w:pPr>
        <w:spacing w:before="0" w:line="380" w:lineRule="exact"/>
        <w:rPr>
          <w:rFonts w:hint="cs"/>
          <w:rtl/>
        </w:rPr>
      </w:pPr>
      <w:r>
        <w:rPr>
          <w:rFonts w:hint="cs"/>
          <w:rtl/>
        </w:rPr>
        <w:t>2-</w:t>
      </w:r>
      <w:r>
        <w:rPr>
          <w:rFonts w:hint="cs"/>
          <w:rtl/>
        </w:rPr>
        <w:tab/>
        <w:t xml:space="preserve">وما برح العالم يشهد طيلة عدد مفرط من السنوات أزمة مزمنة يعاني فيها زهاء 854 مليون نسمة من انعدام الأمن الغذائي، بينما يعاني زهاء </w:t>
      </w:r>
      <w:proofErr w:type="spellStart"/>
      <w:r>
        <w:rPr>
          <w:rFonts w:hint="cs"/>
          <w:rtl/>
        </w:rPr>
        <w:t>الملياري</w:t>
      </w:r>
      <w:proofErr w:type="spellEnd"/>
      <w:r>
        <w:rPr>
          <w:rFonts w:hint="cs"/>
          <w:rtl/>
        </w:rPr>
        <w:t xml:space="preserve"> نسمة من ضروب سوء التغذية والنقص فيها.</w:t>
      </w:r>
    </w:p>
    <w:p w:rsidR="000E585F" w:rsidRDefault="000E585F" w:rsidP="000E585F">
      <w:pPr>
        <w:spacing w:before="0" w:line="380" w:lineRule="exact"/>
        <w:rPr>
          <w:rFonts w:hint="cs"/>
          <w:rtl/>
        </w:rPr>
      </w:pPr>
      <w:r>
        <w:rPr>
          <w:rFonts w:hint="cs"/>
          <w:rtl/>
        </w:rPr>
        <w:t>3-</w:t>
      </w:r>
      <w:r>
        <w:rPr>
          <w:rFonts w:hint="cs"/>
          <w:rtl/>
        </w:rPr>
        <w:tab/>
        <w:t>إن أسعار السلع الغذائية الأساسية (كالأرُزّ والذرة والقمح وما إليها) قد ارتفعت في جميع أنحاء العالم بنسب تصل إلى 60 في المائة. وأشد سكان العالم فقراً هم أشدهم تأثراً بذلك، حيث إنهم ينفقون أصلاً ما يصل إلى 60-80 في المائة من دخلهم على الأغذية، مقارنة بنسبة 20 في المائة في العالم المتقدم.</w:t>
      </w:r>
    </w:p>
    <w:p w:rsidR="000E585F" w:rsidRDefault="000E585F" w:rsidP="000E585F">
      <w:pPr>
        <w:spacing w:before="0" w:line="380" w:lineRule="exact"/>
        <w:rPr>
          <w:rFonts w:hint="cs"/>
          <w:rtl/>
        </w:rPr>
      </w:pPr>
      <w:r>
        <w:rPr>
          <w:rFonts w:hint="cs"/>
          <w:rtl/>
        </w:rPr>
        <w:t>4-</w:t>
      </w:r>
      <w:r>
        <w:rPr>
          <w:rFonts w:hint="cs"/>
          <w:rtl/>
        </w:rPr>
        <w:tab/>
        <w:t>وتعمل الأزمة الغذائية على إبراز الترابط القائم فيما بين حقوق الإنسان كافةً، حيث إن تمتع الإنسان بحقه في غذاء كافٍ وفي التحرر من الجوع هو أمر ذو أهمية بالغة من أجل تمتعه بسائر الحقوق، بما فيها الحق في الحياة.</w:t>
      </w:r>
    </w:p>
    <w:p w:rsidR="000E585F" w:rsidRDefault="000E585F" w:rsidP="000E585F">
      <w:pPr>
        <w:spacing w:before="0" w:line="380" w:lineRule="exact"/>
        <w:rPr>
          <w:rFonts w:hint="cs"/>
          <w:rtl/>
        </w:rPr>
      </w:pPr>
      <w:r w:rsidRPr="000E585F">
        <w:rPr>
          <w:rFonts w:hint="cs"/>
          <w:spacing w:val="0"/>
          <w:rtl/>
        </w:rPr>
        <w:t>5-</w:t>
      </w:r>
      <w:r w:rsidRPr="000E585F">
        <w:rPr>
          <w:rFonts w:hint="cs"/>
          <w:spacing w:val="0"/>
          <w:rtl/>
        </w:rPr>
        <w:tab/>
        <w:t xml:space="preserve">إن اللجنة تهيب بالدول كافةً أن تعيد النظر فيما يتعيّن عليها الوفاء </w:t>
      </w:r>
      <w:proofErr w:type="spellStart"/>
      <w:r w:rsidRPr="000E585F">
        <w:rPr>
          <w:rFonts w:hint="cs"/>
          <w:spacing w:val="0"/>
          <w:rtl/>
        </w:rPr>
        <w:t>به</w:t>
      </w:r>
      <w:proofErr w:type="spellEnd"/>
      <w:r w:rsidRPr="000E585F">
        <w:rPr>
          <w:rFonts w:hint="cs"/>
          <w:spacing w:val="0"/>
          <w:rtl/>
        </w:rPr>
        <w:t xml:space="preserve"> من التزامات بمقتضى أحكام المادة 25 من الإعلان العالمي لحقوق الإنسان والمادة 11 من العهد الدولي الخاص بالحقوق الاقتصادية والاجتماعية</w:t>
      </w:r>
      <w:r>
        <w:rPr>
          <w:rFonts w:hint="cs"/>
          <w:rtl/>
        </w:rPr>
        <w:t xml:space="preserve"> والثقافية. فبموجب المادة 11(1) من العهد، تقرّ الدول الأطراف "بحق كل شخص في مستوى معيشي كاف له ولأسرته، يوفر ما يفي بحاجتهم من الغذاء والكساء والمأوى، وبحقه في تحسين متواصل لظروفه المعيشية".</w:t>
      </w:r>
    </w:p>
    <w:p w:rsidR="000E585F" w:rsidRDefault="000E585F" w:rsidP="000E585F">
      <w:pPr>
        <w:spacing w:before="0" w:line="380" w:lineRule="exact"/>
        <w:rPr>
          <w:rFonts w:hint="cs"/>
          <w:sz w:val="30"/>
          <w:rtl/>
        </w:rPr>
      </w:pPr>
      <w:r>
        <w:rPr>
          <w:rFonts w:hint="cs"/>
          <w:rtl/>
        </w:rPr>
        <w:t>6-</w:t>
      </w:r>
      <w:r>
        <w:rPr>
          <w:rFonts w:hint="cs"/>
          <w:rtl/>
        </w:rPr>
        <w:tab/>
        <w:t>وتؤكد اللجنة، في تعليقها العام رقم 12(1999) بشأن الحق في الغذاء الكافي، أن "الحق في الغذاء الكافي يرتبط ارتباطاً لا انفصام فيه بالكرامة المتأصلة في الإنسان، وهو حق لا غنى عنه للتمتع بحقوق الإنسان الأخرى المكرسة في الشرعة الدولية لحقوق الإنسان</w:t>
      </w:r>
      <w:r>
        <w:rPr>
          <w:rFonts w:hint="cs"/>
          <w:vertAlign w:val="superscript"/>
          <w:rtl/>
        </w:rPr>
        <w:t>(</w:t>
      </w:r>
      <w:r>
        <w:rPr>
          <w:rStyle w:val="FootnoteReference"/>
          <w:rtl/>
        </w:rPr>
        <w:footnoteReference w:id="2"/>
      </w:r>
      <w:r>
        <w:rPr>
          <w:rFonts w:hint="cs"/>
          <w:vertAlign w:val="superscript"/>
          <w:rtl/>
        </w:rPr>
        <w:t>)</w:t>
      </w:r>
      <w:r>
        <w:rPr>
          <w:rFonts w:hint="cs"/>
          <w:sz w:val="30"/>
          <w:rtl/>
        </w:rPr>
        <w:t>.</w:t>
      </w:r>
    </w:p>
    <w:p w:rsidR="000E585F" w:rsidRDefault="000E585F" w:rsidP="000E585F">
      <w:pPr>
        <w:spacing w:before="0" w:line="380" w:lineRule="exact"/>
        <w:rPr>
          <w:rFonts w:hint="cs"/>
          <w:sz w:val="30"/>
          <w:rtl/>
        </w:rPr>
      </w:pPr>
      <w:r>
        <w:rPr>
          <w:rFonts w:hint="cs"/>
          <w:sz w:val="30"/>
          <w:rtl/>
        </w:rPr>
        <w:t>7-</w:t>
      </w:r>
      <w:r>
        <w:rPr>
          <w:rFonts w:hint="cs"/>
          <w:sz w:val="30"/>
          <w:rtl/>
        </w:rPr>
        <w:tab/>
        <w:t>إن الدول الأطراف كافةً ملزمة بأن تكفل لكل شخص يخضع لولايتها الإمكانية المادية والاقتصادية للحصول على الحد الأدنى من الغذاء الأساسي، بحيث يكون كافياً ووافياً لاحتياجاته الغذائية وآمناً، ويضمن له أن يكون متحرراً من الجوع</w:t>
      </w:r>
      <w:r>
        <w:rPr>
          <w:rFonts w:hint="cs"/>
          <w:sz w:val="30"/>
          <w:vertAlign w:val="superscript"/>
          <w:rtl/>
        </w:rPr>
        <w:t>(</w:t>
      </w:r>
      <w:r>
        <w:rPr>
          <w:rStyle w:val="FootnoteReference"/>
          <w:sz w:val="30"/>
          <w:rtl/>
        </w:rPr>
        <w:footnoteReference w:id="3"/>
      </w:r>
      <w:r>
        <w:rPr>
          <w:rFonts w:hint="cs"/>
          <w:sz w:val="30"/>
          <w:vertAlign w:val="superscript"/>
          <w:rtl/>
        </w:rPr>
        <w:t>)</w:t>
      </w:r>
      <w:r>
        <w:rPr>
          <w:rFonts w:hint="cs"/>
          <w:sz w:val="30"/>
          <w:rtl/>
        </w:rPr>
        <w:t>.</w:t>
      </w:r>
    </w:p>
    <w:p w:rsidR="000E585F" w:rsidRPr="00EC5EF7" w:rsidRDefault="000E585F" w:rsidP="00754154">
      <w:pPr>
        <w:spacing w:before="0" w:line="380" w:lineRule="exact"/>
        <w:rPr>
          <w:rFonts w:hint="cs"/>
          <w:sz w:val="30"/>
          <w:rtl/>
        </w:rPr>
      </w:pPr>
      <w:r>
        <w:rPr>
          <w:rFonts w:hint="cs"/>
          <w:sz w:val="30"/>
          <w:rtl/>
        </w:rPr>
        <w:t>8-</w:t>
      </w:r>
      <w:r>
        <w:rPr>
          <w:rFonts w:hint="cs"/>
          <w:sz w:val="30"/>
          <w:rtl/>
        </w:rPr>
        <w:tab/>
        <w:t>وبموجب المادة 11(2) من العهد، تعترف الدول الأطراف "بما لكل إنسان من حق أساسي في التحرر من الجوع". وتؤكد اللجنة، في تعليقها العام رقم 12، أن "الدول ملزمة أساساً باتخاذ التدابير اللازمة للتخفيف من أثر الجوع على النحو المنصوص عليه في الفقرة 2 من المادة 11، حتى في فترات الكوارث الطبيعية أو غيرها من الكوارث"</w:t>
      </w:r>
      <w:r>
        <w:rPr>
          <w:rFonts w:hint="cs"/>
          <w:sz w:val="30"/>
          <w:vertAlign w:val="superscript"/>
          <w:rtl/>
        </w:rPr>
        <w:t>(</w:t>
      </w:r>
      <w:r>
        <w:rPr>
          <w:rStyle w:val="FootnoteReference"/>
          <w:sz w:val="30"/>
          <w:rtl/>
        </w:rPr>
        <w:footnoteReference w:id="4"/>
      </w:r>
      <w:r>
        <w:rPr>
          <w:rFonts w:hint="cs"/>
          <w:sz w:val="30"/>
          <w:vertAlign w:val="superscript"/>
          <w:rtl/>
        </w:rPr>
        <w:t>)</w:t>
      </w:r>
      <w:r>
        <w:rPr>
          <w:rFonts w:hint="cs"/>
          <w:sz w:val="30"/>
          <w:rtl/>
        </w:rPr>
        <w:t xml:space="preserve"> وأن المضمون الأساسي، أو الحد ا</w:t>
      </w:r>
      <w:r w:rsidR="00754154">
        <w:rPr>
          <w:rFonts w:hint="cs"/>
          <w:sz w:val="30"/>
          <w:rtl/>
        </w:rPr>
        <w:t>لأ</w:t>
      </w:r>
      <w:r>
        <w:rPr>
          <w:rFonts w:hint="cs"/>
          <w:sz w:val="30"/>
          <w:rtl/>
        </w:rPr>
        <w:t xml:space="preserve">دنى من المستويات الأساسية للحق في الغذاء الكافي وفي التحرر من الجوع، يعني "توفر الغذاء بكمية ونوعية تكفيان لتلبية الاحتياجات </w:t>
      </w:r>
      <w:proofErr w:type="spellStart"/>
      <w:r>
        <w:rPr>
          <w:rFonts w:hint="cs"/>
          <w:sz w:val="30"/>
          <w:rtl/>
        </w:rPr>
        <w:t>التغذوية</w:t>
      </w:r>
      <w:proofErr w:type="spellEnd"/>
      <w:r>
        <w:rPr>
          <w:rFonts w:hint="cs"/>
          <w:sz w:val="30"/>
          <w:rtl/>
        </w:rPr>
        <w:t xml:space="preserve"> للأفراد، وخلوّ الغذاء من المواد الضارة وكونه مقبولاً في سياق ثقافي معين، وإمكانية الحصول على الغذاء بطرق تتسم بالاستدامة ولا تعطل التمتع بحقوق الإنسان الأخرى"</w:t>
      </w:r>
      <w:r>
        <w:rPr>
          <w:rFonts w:hint="cs"/>
          <w:sz w:val="30"/>
          <w:vertAlign w:val="superscript"/>
          <w:rtl/>
        </w:rPr>
        <w:t>(</w:t>
      </w:r>
      <w:r>
        <w:rPr>
          <w:rStyle w:val="FootnoteReference"/>
          <w:sz w:val="30"/>
          <w:rtl/>
        </w:rPr>
        <w:footnoteReference w:id="5"/>
      </w:r>
      <w:r>
        <w:rPr>
          <w:rFonts w:hint="cs"/>
          <w:sz w:val="30"/>
          <w:vertAlign w:val="superscript"/>
          <w:rtl/>
        </w:rPr>
        <w:t>)</w:t>
      </w:r>
      <w:r>
        <w:rPr>
          <w:rFonts w:hint="cs"/>
          <w:sz w:val="30"/>
          <w:rtl/>
        </w:rPr>
        <w:t>.</w:t>
      </w:r>
    </w:p>
    <w:p w:rsidR="000E585F" w:rsidRDefault="000E585F" w:rsidP="00754154">
      <w:pPr>
        <w:spacing w:before="0" w:line="380" w:lineRule="exact"/>
        <w:rPr>
          <w:rFonts w:hint="cs"/>
          <w:sz w:val="30"/>
          <w:rtl/>
        </w:rPr>
      </w:pPr>
      <w:r>
        <w:rPr>
          <w:rFonts w:hint="cs"/>
          <w:sz w:val="30"/>
          <w:rtl/>
        </w:rPr>
        <w:t>9-</w:t>
      </w:r>
      <w:r>
        <w:rPr>
          <w:rFonts w:hint="cs"/>
          <w:sz w:val="30"/>
          <w:rtl/>
        </w:rPr>
        <w:tab/>
        <w:t>وتمثل الأزمة الغذائية الراهنة عجزاً عن الوفاء بالتزامات ضمان توزيع عادلٍ ل</w:t>
      </w:r>
      <w:r w:rsidR="00754154">
        <w:rPr>
          <w:rFonts w:hint="cs"/>
          <w:sz w:val="30"/>
          <w:rtl/>
        </w:rPr>
        <w:t>لإمدادات</w:t>
      </w:r>
      <w:r>
        <w:rPr>
          <w:rFonts w:hint="cs"/>
          <w:sz w:val="30"/>
          <w:rtl/>
        </w:rPr>
        <w:t xml:space="preserve"> الغذائية العالمية </w:t>
      </w:r>
      <w:r w:rsidR="00754154">
        <w:rPr>
          <w:rFonts w:hint="cs"/>
          <w:sz w:val="30"/>
          <w:rtl/>
        </w:rPr>
        <w:t>حسب</w:t>
      </w:r>
      <w:r>
        <w:rPr>
          <w:rFonts w:hint="cs"/>
          <w:sz w:val="30"/>
          <w:rtl/>
        </w:rPr>
        <w:t xml:space="preserve"> الاحتياجات. </w:t>
      </w:r>
      <w:r w:rsidR="00754154">
        <w:rPr>
          <w:rFonts w:hint="cs"/>
          <w:sz w:val="30"/>
          <w:rtl/>
        </w:rPr>
        <w:t xml:space="preserve">كما </w:t>
      </w:r>
      <w:r>
        <w:rPr>
          <w:rFonts w:hint="cs"/>
          <w:sz w:val="30"/>
          <w:rtl/>
        </w:rPr>
        <w:t>تنم</w:t>
      </w:r>
      <w:r w:rsidR="00754154">
        <w:rPr>
          <w:rFonts w:hint="cs"/>
          <w:sz w:val="30"/>
          <w:rtl/>
        </w:rPr>
        <w:t>ّ</w:t>
      </w:r>
      <w:r>
        <w:rPr>
          <w:rFonts w:hint="cs"/>
          <w:sz w:val="30"/>
          <w:rtl/>
        </w:rPr>
        <w:t xml:space="preserve"> </w:t>
      </w:r>
      <w:r w:rsidR="00754154">
        <w:rPr>
          <w:rFonts w:hint="cs"/>
          <w:sz w:val="30"/>
          <w:rtl/>
        </w:rPr>
        <w:t xml:space="preserve">هذه </w:t>
      </w:r>
      <w:r>
        <w:rPr>
          <w:rFonts w:hint="cs"/>
          <w:sz w:val="30"/>
          <w:rtl/>
        </w:rPr>
        <w:t>الأزمة عن فشل السياسات الوطنية والدولية في أن تكفل للجميع الإمكانية المادية والاقتصادية للحصول على الأغذية.</w:t>
      </w:r>
    </w:p>
    <w:p w:rsidR="000E585F" w:rsidRDefault="000E585F" w:rsidP="00754154">
      <w:pPr>
        <w:spacing w:before="0" w:line="380" w:lineRule="exact"/>
        <w:rPr>
          <w:rFonts w:hint="cs"/>
          <w:sz w:val="30"/>
          <w:rtl/>
        </w:rPr>
      </w:pPr>
      <w:r>
        <w:rPr>
          <w:rFonts w:hint="cs"/>
          <w:sz w:val="30"/>
          <w:rtl/>
        </w:rPr>
        <w:t>10-</w:t>
      </w:r>
      <w:r>
        <w:rPr>
          <w:rFonts w:hint="cs"/>
          <w:sz w:val="30"/>
          <w:rtl/>
        </w:rPr>
        <w:tab/>
        <w:t>وتهيب اللجنة بالدول كافة</w:t>
      </w:r>
      <w:r w:rsidR="00754154">
        <w:rPr>
          <w:rFonts w:hint="cs"/>
          <w:sz w:val="30"/>
          <w:rtl/>
        </w:rPr>
        <w:t>ً</w:t>
      </w:r>
      <w:r>
        <w:rPr>
          <w:rFonts w:hint="cs"/>
          <w:sz w:val="30"/>
          <w:rtl/>
        </w:rPr>
        <w:t xml:space="preserve"> أن تتصدى للأسباب الفورية للأزمة الغذائية، </w:t>
      </w:r>
      <w:r w:rsidR="00754154">
        <w:rPr>
          <w:rFonts w:hint="cs"/>
          <w:sz w:val="30"/>
          <w:rtl/>
        </w:rPr>
        <w:t xml:space="preserve">سواء </w:t>
      </w:r>
      <w:r>
        <w:rPr>
          <w:rFonts w:hint="cs"/>
          <w:sz w:val="30"/>
          <w:rtl/>
        </w:rPr>
        <w:t xml:space="preserve">فرادى من خلال تدابير وطنية، </w:t>
      </w:r>
      <w:r w:rsidR="00754154">
        <w:rPr>
          <w:rFonts w:hint="cs"/>
          <w:sz w:val="30"/>
          <w:rtl/>
        </w:rPr>
        <w:t>أ</w:t>
      </w:r>
      <w:r>
        <w:rPr>
          <w:rFonts w:hint="cs"/>
          <w:sz w:val="30"/>
          <w:rtl/>
        </w:rPr>
        <w:t>و</w:t>
      </w:r>
      <w:r w:rsidR="00754154">
        <w:rPr>
          <w:rFonts w:hint="cs"/>
          <w:sz w:val="30"/>
          <w:rtl/>
        </w:rPr>
        <w:t xml:space="preserve"> </w:t>
      </w:r>
      <w:r>
        <w:rPr>
          <w:rFonts w:hint="cs"/>
          <w:sz w:val="30"/>
          <w:rtl/>
        </w:rPr>
        <w:t xml:space="preserve">دولياً من خلال التعاون والمساعدة الدوليين على ضمان الحق في الحصول على غذاء كاف </w:t>
      </w:r>
      <w:r w:rsidR="00754154">
        <w:rPr>
          <w:rFonts w:hint="cs"/>
          <w:sz w:val="30"/>
          <w:rtl/>
        </w:rPr>
        <w:t>و</w:t>
      </w:r>
      <w:r>
        <w:rPr>
          <w:rFonts w:hint="cs"/>
          <w:sz w:val="30"/>
          <w:rtl/>
        </w:rPr>
        <w:t xml:space="preserve">التحرر من الجوع. وتنوّه اللجنة أن كثيراً من التدابير المتخذة لمساعدة الدول </w:t>
      </w:r>
      <w:r w:rsidR="00A05511">
        <w:rPr>
          <w:rFonts w:hint="cs"/>
          <w:sz w:val="30"/>
          <w:rtl/>
        </w:rPr>
        <w:t>و</w:t>
      </w:r>
      <w:r>
        <w:rPr>
          <w:rFonts w:hint="cs"/>
          <w:sz w:val="30"/>
          <w:rtl/>
        </w:rPr>
        <w:t>المتضررين من جراء الأزمة هي تدابير ذات طابع إنساني، و</w:t>
      </w:r>
      <w:r w:rsidR="00754154">
        <w:rPr>
          <w:rFonts w:hint="cs"/>
          <w:sz w:val="30"/>
          <w:rtl/>
        </w:rPr>
        <w:t xml:space="preserve">هي </w:t>
      </w:r>
      <w:r>
        <w:rPr>
          <w:rFonts w:hint="cs"/>
          <w:sz w:val="30"/>
          <w:rtl/>
        </w:rPr>
        <w:t>تؤيد وضعها فوراً موضع التنفيذ.</w:t>
      </w:r>
    </w:p>
    <w:p w:rsidR="000E585F" w:rsidRDefault="000E585F" w:rsidP="000E585F">
      <w:pPr>
        <w:spacing w:before="0" w:line="380" w:lineRule="exact"/>
        <w:rPr>
          <w:rFonts w:hint="cs"/>
          <w:sz w:val="30"/>
          <w:rtl/>
        </w:rPr>
      </w:pPr>
      <w:r>
        <w:rPr>
          <w:rFonts w:hint="cs"/>
          <w:sz w:val="30"/>
          <w:rtl/>
        </w:rPr>
        <w:t>11-</w:t>
      </w:r>
      <w:r>
        <w:rPr>
          <w:rFonts w:hint="cs"/>
          <w:sz w:val="30"/>
          <w:rtl/>
        </w:rPr>
        <w:tab/>
        <w:t>وعليه، تحث اللجنة الدول على اتخاذ إجراءات عاجلة، من بينها ما يلي:</w:t>
      </w:r>
    </w:p>
    <w:p w:rsidR="000E585F" w:rsidRDefault="000E585F" w:rsidP="00A05511">
      <w:pPr>
        <w:spacing w:before="0" w:line="380" w:lineRule="exact"/>
        <w:ind w:left="1440" w:hanging="720"/>
        <w:rPr>
          <w:rFonts w:hint="cs"/>
          <w:sz w:val="30"/>
          <w:rtl/>
        </w:rPr>
      </w:pPr>
      <w:r>
        <w:rPr>
          <w:rFonts w:hint="cs"/>
          <w:sz w:val="30"/>
          <w:rtl/>
        </w:rPr>
        <w:t>-</w:t>
      </w:r>
      <w:r>
        <w:rPr>
          <w:rFonts w:hint="cs"/>
          <w:sz w:val="30"/>
          <w:rtl/>
        </w:rPr>
        <w:tab/>
        <w:t>العمل فوراً، فرادى ومن خلال المساعدة الدولية، على ضمان التحرر من الجوع با</w:t>
      </w:r>
      <w:r w:rsidR="00754154">
        <w:rPr>
          <w:rFonts w:hint="cs"/>
          <w:sz w:val="30"/>
          <w:rtl/>
        </w:rPr>
        <w:t>تخاذ</w:t>
      </w:r>
      <w:r>
        <w:rPr>
          <w:rFonts w:hint="cs"/>
          <w:sz w:val="30"/>
          <w:rtl/>
        </w:rPr>
        <w:t xml:space="preserve"> جملة تدابير، منها توفير معونة إنسانية طارئة </w:t>
      </w:r>
      <w:r w:rsidR="00754154">
        <w:rPr>
          <w:rFonts w:hint="cs"/>
          <w:sz w:val="30"/>
          <w:rtl/>
        </w:rPr>
        <w:t xml:space="preserve">وتوزيعها </w:t>
      </w:r>
      <w:r>
        <w:rPr>
          <w:rFonts w:hint="cs"/>
          <w:sz w:val="30"/>
          <w:rtl/>
        </w:rPr>
        <w:t>دون تمييز</w:t>
      </w:r>
      <w:r>
        <w:rPr>
          <w:rFonts w:hint="cs"/>
          <w:sz w:val="30"/>
          <w:vertAlign w:val="superscript"/>
          <w:rtl/>
        </w:rPr>
        <w:t>(</w:t>
      </w:r>
      <w:r>
        <w:rPr>
          <w:rStyle w:val="FootnoteReference"/>
          <w:sz w:val="30"/>
          <w:rtl/>
        </w:rPr>
        <w:footnoteReference w:id="6"/>
      </w:r>
      <w:r>
        <w:rPr>
          <w:rFonts w:hint="cs"/>
          <w:sz w:val="30"/>
          <w:vertAlign w:val="superscript"/>
          <w:rtl/>
        </w:rPr>
        <w:t>)</w:t>
      </w:r>
      <w:r w:rsidR="00A05511">
        <w:rPr>
          <w:rFonts w:hint="cs"/>
          <w:sz w:val="30"/>
          <w:rtl/>
        </w:rPr>
        <w:t xml:space="preserve">. </w:t>
      </w:r>
      <w:r>
        <w:rPr>
          <w:rFonts w:hint="cs"/>
          <w:sz w:val="30"/>
          <w:rtl/>
        </w:rPr>
        <w:t xml:space="preserve">وينبغي تقديم المعونة الإنسانية </w:t>
      </w:r>
      <w:r w:rsidR="00754154">
        <w:rPr>
          <w:rFonts w:hint="cs"/>
          <w:sz w:val="30"/>
          <w:rtl/>
        </w:rPr>
        <w:t xml:space="preserve">في شكل </w:t>
      </w:r>
      <w:r>
        <w:rPr>
          <w:rFonts w:hint="cs"/>
          <w:sz w:val="30"/>
          <w:rtl/>
        </w:rPr>
        <w:t>موارد نقدية حيثما أمكن؛</w:t>
      </w:r>
    </w:p>
    <w:p w:rsidR="000E585F" w:rsidRDefault="000E585F" w:rsidP="00754154">
      <w:pPr>
        <w:spacing w:before="0" w:line="380" w:lineRule="exact"/>
        <w:ind w:left="1440" w:hanging="720"/>
        <w:rPr>
          <w:rFonts w:hint="cs"/>
          <w:sz w:val="30"/>
          <w:rtl/>
        </w:rPr>
      </w:pPr>
      <w:r>
        <w:rPr>
          <w:rFonts w:hint="cs"/>
          <w:sz w:val="30"/>
          <w:rtl/>
        </w:rPr>
        <w:t>-</w:t>
      </w:r>
      <w:r>
        <w:rPr>
          <w:rFonts w:hint="cs"/>
          <w:sz w:val="30"/>
          <w:rtl/>
        </w:rPr>
        <w:tab/>
        <w:t xml:space="preserve">عند تقديم </w:t>
      </w:r>
      <w:r w:rsidR="00754154">
        <w:rPr>
          <w:rFonts w:hint="cs"/>
          <w:sz w:val="30"/>
          <w:rtl/>
        </w:rPr>
        <w:t>ال</w:t>
      </w:r>
      <w:r>
        <w:rPr>
          <w:rFonts w:hint="cs"/>
          <w:sz w:val="30"/>
          <w:rtl/>
        </w:rPr>
        <w:t xml:space="preserve">معونة </w:t>
      </w:r>
      <w:r w:rsidR="00754154">
        <w:rPr>
          <w:rFonts w:hint="cs"/>
          <w:sz w:val="30"/>
          <w:rtl/>
        </w:rPr>
        <w:t>ال</w:t>
      </w:r>
      <w:r>
        <w:rPr>
          <w:rFonts w:hint="cs"/>
          <w:sz w:val="30"/>
          <w:rtl/>
        </w:rPr>
        <w:t xml:space="preserve">غذائية، ينبغي الحرص على شراء الأغذية محلياً حيثما أمكن، وعلى ألاّ يصبح تقديم هذه المعونة عاملاً حافزاً على عدم </w:t>
      </w:r>
      <w:r w:rsidR="00754154">
        <w:rPr>
          <w:rFonts w:hint="cs"/>
          <w:sz w:val="30"/>
          <w:rtl/>
        </w:rPr>
        <w:t>إ</w:t>
      </w:r>
      <w:r>
        <w:rPr>
          <w:rFonts w:hint="cs"/>
          <w:sz w:val="30"/>
          <w:rtl/>
        </w:rPr>
        <w:t>نتاج الأغذية محلياً أو عاملاً م</w:t>
      </w:r>
      <w:r w:rsidR="00754154">
        <w:rPr>
          <w:rFonts w:hint="cs"/>
          <w:sz w:val="30"/>
          <w:rtl/>
        </w:rPr>
        <w:t>ُ</w:t>
      </w:r>
      <w:r>
        <w:rPr>
          <w:rFonts w:hint="cs"/>
          <w:sz w:val="30"/>
          <w:rtl/>
        </w:rPr>
        <w:t>ث</w:t>
      </w:r>
      <w:r w:rsidR="00754154">
        <w:rPr>
          <w:rFonts w:hint="cs"/>
          <w:sz w:val="30"/>
          <w:rtl/>
        </w:rPr>
        <w:t>َ</w:t>
      </w:r>
      <w:r>
        <w:rPr>
          <w:rFonts w:hint="cs"/>
          <w:sz w:val="30"/>
          <w:rtl/>
        </w:rPr>
        <w:t>ب</w:t>
      </w:r>
      <w:r w:rsidR="00754154">
        <w:rPr>
          <w:rFonts w:hint="cs"/>
          <w:sz w:val="30"/>
          <w:rtl/>
        </w:rPr>
        <w:t>ِّ</w:t>
      </w:r>
      <w:r>
        <w:rPr>
          <w:rFonts w:hint="cs"/>
          <w:sz w:val="30"/>
          <w:rtl/>
        </w:rPr>
        <w:t xml:space="preserve">طاً </w:t>
      </w:r>
      <w:r w:rsidR="00754154">
        <w:rPr>
          <w:rFonts w:hint="cs"/>
          <w:sz w:val="30"/>
          <w:rtl/>
        </w:rPr>
        <w:t xml:space="preserve">لإنتاجها محلياً. </w:t>
      </w:r>
      <w:r>
        <w:rPr>
          <w:rFonts w:hint="cs"/>
          <w:sz w:val="30"/>
          <w:rtl/>
        </w:rPr>
        <w:t>وينبغي للبلدان المانحة أن تولي</w:t>
      </w:r>
      <w:r w:rsidR="00754154">
        <w:rPr>
          <w:rFonts w:hint="cs"/>
          <w:sz w:val="30"/>
          <w:rtl/>
        </w:rPr>
        <w:t xml:space="preserve"> الأولوية</w:t>
      </w:r>
      <w:r>
        <w:rPr>
          <w:rFonts w:hint="cs"/>
          <w:sz w:val="30"/>
          <w:rtl/>
        </w:rPr>
        <w:t>، فيما تقدمه من مساعدة، لأشد الدول تضرراً ج</w:t>
      </w:r>
      <w:r w:rsidR="00754154">
        <w:rPr>
          <w:rFonts w:hint="cs"/>
          <w:sz w:val="30"/>
          <w:rtl/>
        </w:rPr>
        <w:t>َ</w:t>
      </w:r>
      <w:r>
        <w:rPr>
          <w:rFonts w:hint="cs"/>
          <w:sz w:val="30"/>
          <w:rtl/>
        </w:rPr>
        <w:t>ر</w:t>
      </w:r>
      <w:r w:rsidR="00754154">
        <w:rPr>
          <w:rFonts w:hint="cs"/>
          <w:sz w:val="30"/>
          <w:rtl/>
        </w:rPr>
        <w:t>ّ</w:t>
      </w:r>
      <w:r>
        <w:rPr>
          <w:rFonts w:hint="cs"/>
          <w:sz w:val="30"/>
          <w:rtl/>
        </w:rPr>
        <w:t>اء الأزمة الغذائية؛</w:t>
      </w:r>
    </w:p>
    <w:p w:rsidR="000E585F" w:rsidRDefault="000E585F" w:rsidP="00754154">
      <w:pPr>
        <w:spacing w:before="0" w:line="380" w:lineRule="exact"/>
        <w:ind w:left="1440" w:hanging="720"/>
        <w:rPr>
          <w:rFonts w:hint="cs"/>
          <w:sz w:val="30"/>
          <w:rtl/>
        </w:rPr>
      </w:pPr>
      <w:r>
        <w:rPr>
          <w:rFonts w:hint="cs"/>
          <w:sz w:val="30"/>
          <w:rtl/>
        </w:rPr>
        <w:t>-</w:t>
      </w:r>
      <w:r>
        <w:rPr>
          <w:rFonts w:hint="cs"/>
          <w:sz w:val="30"/>
          <w:rtl/>
        </w:rPr>
        <w:tab/>
        <w:t xml:space="preserve">الحد من الارتفاع السريع في أسعار الأغذية، وذلك باتخاذ جملة تدابير، منها التشجيع على </w:t>
      </w:r>
      <w:r w:rsidR="00754154">
        <w:rPr>
          <w:rFonts w:hint="cs"/>
          <w:sz w:val="30"/>
          <w:rtl/>
        </w:rPr>
        <w:t>إ</w:t>
      </w:r>
      <w:r>
        <w:rPr>
          <w:rFonts w:hint="cs"/>
          <w:sz w:val="30"/>
          <w:rtl/>
        </w:rPr>
        <w:t>نتاج المواد الغذائية الأساسية المحلية من أجل الاستهلاك المحلي بدلاً من تحويل أجود الأراضي الزراعية المناسبة لزراعة المحاصيل الغذائية إلى زر</w:t>
      </w:r>
      <w:r w:rsidR="00754154">
        <w:rPr>
          <w:rFonts w:hint="cs"/>
          <w:sz w:val="30"/>
          <w:rtl/>
        </w:rPr>
        <w:t>ا</w:t>
      </w:r>
      <w:r>
        <w:rPr>
          <w:rFonts w:hint="cs"/>
          <w:sz w:val="30"/>
          <w:rtl/>
        </w:rPr>
        <w:t>ع</w:t>
      </w:r>
      <w:r w:rsidR="00754154">
        <w:rPr>
          <w:rFonts w:hint="cs"/>
          <w:sz w:val="30"/>
          <w:rtl/>
        </w:rPr>
        <w:t>ة</w:t>
      </w:r>
      <w:r>
        <w:rPr>
          <w:rFonts w:hint="cs"/>
          <w:sz w:val="30"/>
          <w:rtl/>
        </w:rPr>
        <w:t xml:space="preserve"> المحاصيل المستخدمة في </w:t>
      </w:r>
      <w:r w:rsidR="00754154">
        <w:rPr>
          <w:rFonts w:hint="cs"/>
          <w:sz w:val="30"/>
          <w:rtl/>
        </w:rPr>
        <w:t>إ</w:t>
      </w:r>
      <w:r>
        <w:rPr>
          <w:rFonts w:hint="cs"/>
          <w:sz w:val="30"/>
          <w:rtl/>
        </w:rPr>
        <w:t xml:space="preserve">نتاج الوقود الزراعي، فضلاً عن استخدام المحاصيل الغذائية من أجل </w:t>
      </w:r>
      <w:r w:rsidR="00754154">
        <w:rPr>
          <w:rFonts w:hint="cs"/>
          <w:sz w:val="30"/>
          <w:rtl/>
        </w:rPr>
        <w:t>إ</w:t>
      </w:r>
      <w:r>
        <w:rPr>
          <w:rFonts w:hint="cs"/>
          <w:sz w:val="30"/>
          <w:rtl/>
        </w:rPr>
        <w:t>نتاج الوقود، و</w:t>
      </w:r>
      <w:r w:rsidR="00754154">
        <w:rPr>
          <w:rFonts w:hint="cs"/>
          <w:sz w:val="30"/>
          <w:rtl/>
        </w:rPr>
        <w:t xml:space="preserve">العمل على </w:t>
      </w:r>
      <w:r>
        <w:rPr>
          <w:rFonts w:hint="cs"/>
          <w:sz w:val="30"/>
          <w:rtl/>
        </w:rPr>
        <w:t>مكافحة المضاربة في السلع الغذائية الأساسية؛</w:t>
      </w:r>
    </w:p>
    <w:p w:rsidR="000E585F" w:rsidRPr="00754154" w:rsidRDefault="000E585F" w:rsidP="00754154">
      <w:pPr>
        <w:spacing w:before="0" w:line="380" w:lineRule="exact"/>
        <w:ind w:left="1440" w:hanging="720"/>
        <w:rPr>
          <w:rFonts w:hint="cs"/>
          <w:spacing w:val="2"/>
          <w:sz w:val="30"/>
          <w:rtl/>
        </w:rPr>
      </w:pPr>
      <w:r w:rsidRPr="00754154">
        <w:rPr>
          <w:rFonts w:hint="cs"/>
          <w:spacing w:val="2"/>
          <w:sz w:val="30"/>
          <w:rtl/>
        </w:rPr>
        <w:t>-</w:t>
      </w:r>
      <w:r w:rsidRPr="00754154">
        <w:rPr>
          <w:rFonts w:hint="cs"/>
          <w:spacing w:val="2"/>
          <w:sz w:val="30"/>
          <w:rtl/>
        </w:rPr>
        <w:tab/>
        <w:t>وضع آلية دولية للتنسيق من أجل مراقبة وتنسيق تدابير التصدي للأزمة الغذائية وضمان التوزيع العادل ل</w:t>
      </w:r>
      <w:r w:rsidR="00754154" w:rsidRPr="00754154">
        <w:rPr>
          <w:rFonts w:hint="cs"/>
          <w:spacing w:val="2"/>
          <w:sz w:val="30"/>
          <w:rtl/>
        </w:rPr>
        <w:t>لإمدادات</w:t>
      </w:r>
      <w:r w:rsidRPr="00754154">
        <w:rPr>
          <w:rFonts w:hint="cs"/>
          <w:spacing w:val="2"/>
          <w:sz w:val="30"/>
          <w:rtl/>
        </w:rPr>
        <w:t xml:space="preserve"> الغذائية وفقاً للاحتياجات، وضمان أن </w:t>
      </w:r>
      <w:r w:rsidR="00754154" w:rsidRPr="00754154">
        <w:rPr>
          <w:rFonts w:hint="cs"/>
          <w:spacing w:val="2"/>
          <w:sz w:val="30"/>
          <w:rtl/>
        </w:rPr>
        <w:t xml:space="preserve">يتم، في </w:t>
      </w:r>
      <w:r w:rsidRPr="00754154">
        <w:rPr>
          <w:rFonts w:hint="cs"/>
          <w:spacing w:val="2"/>
          <w:sz w:val="30"/>
          <w:rtl/>
        </w:rPr>
        <w:t xml:space="preserve">ما يتخذ من تدابير </w:t>
      </w:r>
      <w:proofErr w:type="spellStart"/>
      <w:r w:rsidRPr="00754154">
        <w:rPr>
          <w:rFonts w:hint="cs"/>
          <w:spacing w:val="2"/>
          <w:sz w:val="30"/>
          <w:rtl/>
        </w:rPr>
        <w:t>سياساتية</w:t>
      </w:r>
      <w:proofErr w:type="spellEnd"/>
      <w:r w:rsidR="00754154" w:rsidRPr="00754154">
        <w:rPr>
          <w:rFonts w:hint="cs"/>
          <w:spacing w:val="2"/>
          <w:sz w:val="30"/>
          <w:rtl/>
        </w:rPr>
        <w:t>،</w:t>
      </w:r>
      <w:r w:rsidRPr="00754154">
        <w:rPr>
          <w:rFonts w:hint="cs"/>
          <w:spacing w:val="2"/>
          <w:sz w:val="30"/>
          <w:rtl/>
        </w:rPr>
        <w:t xml:space="preserve"> الحرص على احترام وحماية وإعمال الحق في الحصول على غذاء كافٍ والحق في التحرر من الجوع.</w:t>
      </w:r>
    </w:p>
    <w:p w:rsidR="000E585F" w:rsidRDefault="000E585F" w:rsidP="000E585F">
      <w:pPr>
        <w:spacing w:before="0" w:line="380" w:lineRule="exact"/>
        <w:rPr>
          <w:rFonts w:hint="cs"/>
          <w:sz w:val="30"/>
          <w:rtl/>
        </w:rPr>
      </w:pPr>
      <w:r>
        <w:rPr>
          <w:rFonts w:hint="cs"/>
          <w:sz w:val="30"/>
          <w:rtl/>
        </w:rPr>
        <w:t>12-</w:t>
      </w:r>
      <w:r>
        <w:rPr>
          <w:rFonts w:hint="cs"/>
          <w:sz w:val="30"/>
          <w:rtl/>
        </w:rPr>
        <w:tab/>
        <w:t xml:space="preserve">كما تهيب اللجنة بالدول أن تولي اهتماماً لما للأزمة من أسباب هيكلية أطول أجلاً، وأن تركز اهتمامها على الخطورة التي تتصف </w:t>
      </w:r>
      <w:proofErr w:type="spellStart"/>
      <w:r>
        <w:rPr>
          <w:rFonts w:hint="cs"/>
          <w:sz w:val="30"/>
          <w:rtl/>
        </w:rPr>
        <w:t>بها</w:t>
      </w:r>
      <w:proofErr w:type="spellEnd"/>
      <w:r>
        <w:rPr>
          <w:rFonts w:hint="cs"/>
          <w:sz w:val="30"/>
          <w:rtl/>
        </w:rPr>
        <w:t xml:space="preserve"> العوامل الأساسية المسببة لما هو سائد منذ أمد طويل من انعدام أمن غذائي ومن سوء تغذية ونقص تغذية.</w:t>
      </w:r>
    </w:p>
    <w:p w:rsidR="000E585F" w:rsidRDefault="000E585F" w:rsidP="000E585F">
      <w:pPr>
        <w:spacing w:before="0" w:line="380" w:lineRule="exact"/>
        <w:rPr>
          <w:rFonts w:hint="cs"/>
          <w:sz w:val="30"/>
          <w:rtl/>
        </w:rPr>
      </w:pPr>
      <w:r>
        <w:rPr>
          <w:rFonts w:hint="cs"/>
          <w:sz w:val="30"/>
          <w:rtl/>
        </w:rPr>
        <w:t>13-</w:t>
      </w:r>
      <w:r>
        <w:rPr>
          <w:rFonts w:hint="cs"/>
          <w:sz w:val="30"/>
          <w:rtl/>
        </w:rPr>
        <w:tab/>
        <w:t>وتحث اللجنة الدول الأطراف على أن تتصدى للأسباب الهيكلية على الصعيدين الوطني والدولي، وذلك باتخاذ تدابير من بينها ما يلي:</w:t>
      </w:r>
    </w:p>
    <w:p w:rsidR="000E585F" w:rsidRDefault="000E585F" w:rsidP="00754154">
      <w:pPr>
        <w:spacing w:before="0" w:line="380" w:lineRule="exact"/>
        <w:ind w:left="1440" w:hanging="720"/>
        <w:rPr>
          <w:rFonts w:hint="cs"/>
          <w:sz w:val="30"/>
          <w:rtl/>
        </w:rPr>
      </w:pPr>
      <w:r>
        <w:rPr>
          <w:rFonts w:hint="cs"/>
          <w:sz w:val="30"/>
          <w:rtl/>
        </w:rPr>
        <w:t>-</w:t>
      </w:r>
      <w:r>
        <w:rPr>
          <w:rFonts w:hint="cs"/>
          <w:sz w:val="30"/>
          <w:rtl/>
        </w:rPr>
        <w:tab/>
        <w:t xml:space="preserve">إعادة النظر في النظام التجاري العالمي المعمول </w:t>
      </w:r>
      <w:proofErr w:type="spellStart"/>
      <w:r>
        <w:rPr>
          <w:rFonts w:hint="cs"/>
          <w:sz w:val="30"/>
          <w:rtl/>
        </w:rPr>
        <w:t>به</w:t>
      </w:r>
      <w:proofErr w:type="spellEnd"/>
      <w:r>
        <w:rPr>
          <w:rFonts w:hint="cs"/>
          <w:sz w:val="30"/>
          <w:rtl/>
        </w:rPr>
        <w:t xml:space="preserve"> في إطار منظمة التجارة العالمية، بغية ضمان أن تكون قواعد التجارة الزراعية العالمية معز</w:t>
      </w:r>
      <w:r w:rsidR="00754154">
        <w:rPr>
          <w:rFonts w:hint="cs"/>
          <w:sz w:val="30"/>
          <w:rtl/>
        </w:rPr>
        <w:t>ِّ</w:t>
      </w:r>
      <w:r>
        <w:rPr>
          <w:rFonts w:hint="cs"/>
          <w:sz w:val="30"/>
          <w:rtl/>
        </w:rPr>
        <w:t>زة للحق في الحصول على غذاء كافٍ والحق في التحرر من الجوع بدلاً من أن تكون تلك القواعد مقو</w:t>
      </w:r>
      <w:r w:rsidR="00754154">
        <w:rPr>
          <w:rFonts w:hint="cs"/>
          <w:sz w:val="30"/>
          <w:rtl/>
        </w:rPr>
        <w:t>ِّ</w:t>
      </w:r>
      <w:r>
        <w:rPr>
          <w:rFonts w:hint="cs"/>
          <w:sz w:val="30"/>
          <w:rtl/>
        </w:rPr>
        <w:t>ضة لهذين الحقين، وبخاصة في البلدان النامية والبلدان المستوردة الصافية للأغذية؛</w:t>
      </w:r>
    </w:p>
    <w:p w:rsidR="000E585F" w:rsidRDefault="000E585F" w:rsidP="00754154">
      <w:pPr>
        <w:spacing w:before="0" w:line="380" w:lineRule="exact"/>
        <w:ind w:left="1440" w:hanging="720"/>
        <w:rPr>
          <w:rFonts w:hint="cs"/>
          <w:sz w:val="30"/>
          <w:rtl/>
        </w:rPr>
      </w:pPr>
      <w:r>
        <w:rPr>
          <w:rFonts w:hint="cs"/>
          <w:sz w:val="30"/>
          <w:rtl/>
        </w:rPr>
        <w:t>-</w:t>
      </w:r>
      <w:r>
        <w:rPr>
          <w:rFonts w:hint="cs"/>
          <w:sz w:val="30"/>
          <w:rtl/>
        </w:rPr>
        <w:tab/>
        <w:t xml:space="preserve">تنفيذ استراتيجيات لمكافحة تغير المناخ العالمي لا تكون ضارة بالحق في غذاء كافٍ وفي التحرر من الجوع، بل تتوخى بالأحرى تشجيع الزراعة المستدامة، حسبما تقتضيه أحكام المادة 2 من اتفاقية الأمم المتحدة الإطارية </w:t>
      </w:r>
      <w:r w:rsidR="00754154">
        <w:rPr>
          <w:rFonts w:hint="cs"/>
          <w:sz w:val="30"/>
          <w:rtl/>
        </w:rPr>
        <w:t xml:space="preserve">بشأن </w:t>
      </w:r>
      <w:r>
        <w:rPr>
          <w:rFonts w:hint="cs"/>
          <w:sz w:val="30"/>
          <w:rtl/>
        </w:rPr>
        <w:t>تغير المناخ؛</w:t>
      </w:r>
    </w:p>
    <w:p w:rsidR="000E585F" w:rsidRPr="00CD0A88" w:rsidRDefault="000E585F" w:rsidP="00CD0A88">
      <w:pPr>
        <w:spacing w:before="0" w:line="380" w:lineRule="exact"/>
        <w:ind w:left="1440" w:hanging="720"/>
        <w:rPr>
          <w:rFonts w:hint="cs"/>
          <w:spacing w:val="0"/>
          <w:sz w:val="30"/>
          <w:rtl/>
        </w:rPr>
      </w:pPr>
      <w:r>
        <w:rPr>
          <w:rFonts w:hint="cs"/>
          <w:sz w:val="30"/>
          <w:rtl/>
        </w:rPr>
        <w:t>-</w:t>
      </w:r>
      <w:r>
        <w:rPr>
          <w:rFonts w:hint="cs"/>
          <w:sz w:val="30"/>
          <w:rtl/>
        </w:rPr>
        <w:tab/>
        <w:t>الاستثمار في الزراعة الصغيرة النطاق وفي المساحات المرويّة الصغيرة وغير ذلك من التكنو</w:t>
      </w:r>
      <w:r w:rsidR="00CD0A88">
        <w:rPr>
          <w:rFonts w:hint="cs"/>
          <w:sz w:val="30"/>
          <w:rtl/>
        </w:rPr>
        <w:t>لو</w:t>
      </w:r>
      <w:r>
        <w:rPr>
          <w:rFonts w:hint="cs"/>
          <w:sz w:val="30"/>
          <w:rtl/>
        </w:rPr>
        <w:t xml:space="preserve">جيات </w:t>
      </w:r>
      <w:r w:rsidRPr="00CD0A88">
        <w:rPr>
          <w:rFonts w:hint="cs"/>
          <w:spacing w:val="0"/>
          <w:sz w:val="30"/>
          <w:rtl/>
        </w:rPr>
        <w:t>المناسبة لتعزيز حق الجميع في غذاء كافٍ وفي التحرر من الجوع، وذلك بطرق من بينها وضع توصيات التقييم الدولي للعلوم والتكنولوجيا الزراعية من أجل التنمية لعام 2008 موضع التنفيذ</w:t>
      </w:r>
      <w:r w:rsidRPr="00CD0A88">
        <w:rPr>
          <w:rFonts w:hint="cs"/>
          <w:spacing w:val="0"/>
          <w:sz w:val="30"/>
          <w:vertAlign w:val="superscript"/>
          <w:rtl/>
        </w:rPr>
        <w:t>(</w:t>
      </w:r>
      <w:r w:rsidRPr="00CD0A88">
        <w:rPr>
          <w:rStyle w:val="FootnoteReference"/>
          <w:spacing w:val="0"/>
          <w:sz w:val="30"/>
          <w:rtl/>
        </w:rPr>
        <w:footnoteReference w:id="7"/>
      </w:r>
      <w:r w:rsidRPr="00CD0A88">
        <w:rPr>
          <w:rFonts w:hint="cs"/>
          <w:spacing w:val="0"/>
          <w:sz w:val="30"/>
          <w:vertAlign w:val="superscript"/>
          <w:rtl/>
        </w:rPr>
        <w:t>)</w:t>
      </w:r>
      <w:r w:rsidRPr="00CD0A88">
        <w:rPr>
          <w:rFonts w:hint="cs"/>
          <w:spacing w:val="0"/>
          <w:sz w:val="30"/>
          <w:rtl/>
        </w:rPr>
        <w:t>.</w:t>
      </w:r>
    </w:p>
    <w:p w:rsidR="000E585F" w:rsidRDefault="000E585F" w:rsidP="00CD0A88">
      <w:pPr>
        <w:spacing w:before="0" w:line="380" w:lineRule="exact"/>
        <w:ind w:left="1440" w:hanging="720"/>
        <w:rPr>
          <w:rFonts w:hint="cs"/>
          <w:sz w:val="30"/>
          <w:rtl/>
        </w:rPr>
      </w:pPr>
      <w:r>
        <w:rPr>
          <w:rFonts w:hint="cs"/>
          <w:sz w:val="30"/>
          <w:rtl/>
        </w:rPr>
        <w:t>-</w:t>
      </w:r>
      <w:r>
        <w:rPr>
          <w:rFonts w:hint="cs"/>
          <w:sz w:val="30"/>
          <w:rtl/>
        </w:rPr>
        <w:tab/>
        <w:t xml:space="preserve">الأخذ بمبادئ حقوق الإنسان وتطبيق هذه المبادئ، وبخاصة ما يتصل منها بالحق في غذاء كافٍ والتحرر من الجوع، </w:t>
      </w:r>
      <w:r w:rsidR="00CD0A88">
        <w:rPr>
          <w:rFonts w:hint="cs"/>
          <w:sz w:val="30"/>
          <w:rtl/>
        </w:rPr>
        <w:t>وذلك ب</w:t>
      </w:r>
      <w:r>
        <w:rPr>
          <w:rFonts w:hint="cs"/>
          <w:sz w:val="30"/>
          <w:rtl/>
        </w:rPr>
        <w:t>الاضطلاع بعمليات تقييم</w:t>
      </w:r>
      <w:r w:rsidR="00CD0A88">
        <w:rPr>
          <w:rFonts w:hint="cs"/>
          <w:sz w:val="30"/>
          <w:rtl/>
        </w:rPr>
        <w:t>ٍ</w:t>
      </w:r>
      <w:r>
        <w:rPr>
          <w:rFonts w:hint="cs"/>
          <w:sz w:val="30"/>
          <w:rtl/>
        </w:rPr>
        <w:t xml:space="preserve"> مسبقٍ للسياسات المالية والتجارية والإنمائية على الصعيدين الوطني والدولي، لضمان أن الالتزامات المالية والتجارية والإنمائية، الثنائية </w:t>
      </w:r>
      <w:r w:rsidR="00CD0A88">
        <w:rPr>
          <w:rFonts w:hint="cs"/>
          <w:sz w:val="30"/>
          <w:rtl/>
        </w:rPr>
        <w:t xml:space="preserve">منها </w:t>
      </w:r>
      <w:r>
        <w:rPr>
          <w:rFonts w:hint="cs"/>
          <w:sz w:val="30"/>
          <w:rtl/>
        </w:rPr>
        <w:t>و</w:t>
      </w:r>
      <w:r w:rsidR="00CD0A88">
        <w:rPr>
          <w:rFonts w:hint="cs"/>
          <w:sz w:val="30"/>
          <w:rtl/>
        </w:rPr>
        <w:t>ال</w:t>
      </w:r>
      <w:r>
        <w:rPr>
          <w:rFonts w:hint="cs"/>
          <w:sz w:val="30"/>
          <w:rtl/>
        </w:rPr>
        <w:t>متعددة الأطراف، المترتبة على تلك السياسات، لا تتعارض مع ما يترتب عليها من التزامات دولية متعلقة بحقوق الإنسان، وبخاصة منها الالتزامات المنصوص عليها في العهد.</w:t>
      </w:r>
    </w:p>
    <w:p w:rsidR="000E585F" w:rsidRDefault="000E585F" w:rsidP="000E585F">
      <w:pPr>
        <w:spacing w:before="0" w:line="380" w:lineRule="exact"/>
        <w:ind w:left="1440" w:hanging="720"/>
        <w:rPr>
          <w:rFonts w:hint="cs"/>
          <w:sz w:val="30"/>
          <w:rtl/>
        </w:rPr>
      </w:pPr>
      <w:r>
        <w:rPr>
          <w:rFonts w:hint="cs"/>
          <w:sz w:val="30"/>
          <w:rtl/>
        </w:rPr>
        <w:t>-</w:t>
      </w:r>
      <w:r>
        <w:rPr>
          <w:rFonts w:hint="cs"/>
          <w:sz w:val="30"/>
          <w:rtl/>
        </w:rPr>
        <w:tab/>
        <w:t>تطبيق وتعزيز "الخطوط التوجيهية الطوعية لمنظمة الأغذية والزراعة (الفاو) لدعم الإعمال المط</w:t>
      </w:r>
      <w:r w:rsidR="00CD0A88">
        <w:rPr>
          <w:rFonts w:hint="cs"/>
          <w:sz w:val="30"/>
          <w:rtl/>
        </w:rPr>
        <w:t>َّ</w:t>
      </w:r>
      <w:r>
        <w:rPr>
          <w:rFonts w:hint="cs"/>
          <w:sz w:val="30"/>
          <w:rtl/>
        </w:rPr>
        <w:t>ر</w:t>
      </w:r>
      <w:r w:rsidR="00CD0A88">
        <w:rPr>
          <w:rFonts w:hint="cs"/>
          <w:sz w:val="30"/>
          <w:rtl/>
        </w:rPr>
        <w:t>ِ</w:t>
      </w:r>
      <w:r>
        <w:rPr>
          <w:rFonts w:hint="cs"/>
          <w:sz w:val="30"/>
          <w:rtl/>
        </w:rPr>
        <w:t>د للحق في غذاء كافٍ في إطار الأمن الغذائي الوطني"، في ضوء الأزمة الغذائية الراهنة.</w:t>
      </w:r>
    </w:p>
    <w:p w:rsidR="000E585F" w:rsidRDefault="000E585F" w:rsidP="00CD0A88">
      <w:pPr>
        <w:spacing w:before="0" w:line="380" w:lineRule="exact"/>
        <w:rPr>
          <w:rFonts w:hint="cs"/>
          <w:sz w:val="30"/>
          <w:rtl/>
        </w:rPr>
      </w:pPr>
      <w:r>
        <w:rPr>
          <w:rFonts w:hint="cs"/>
          <w:sz w:val="30"/>
          <w:rtl/>
        </w:rPr>
        <w:t>14-</w:t>
      </w:r>
      <w:r>
        <w:rPr>
          <w:rFonts w:hint="cs"/>
          <w:sz w:val="30"/>
          <w:rtl/>
        </w:rPr>
        <w:tab/>
        <w:t xml:space="preserve">وفي الختام، تؤكد اللجنة أن الأزمة الغذائية العالمية تؤثر تأثيراً </w:t>
      </w:r>
      <w:r w:rsidR="00CD0A88">
        <w:rPr>
          <w:rFonts w:hint="cs"/>
          <w:sz w:val="30"/>
          <w:rtl/>
        </w:rPr>
        <w:t>شديد</w:t>
      </w:r>
      <w:r>
        <w:rPr>
          <w:rFonts w:hint="cs"/>
          <w:sz w:val="30"/>
          <w:rtl/>
        </w:rPr>
        <w:t>اً للغاية في الإعمال التام لحق الإنسان في غذاء كافٍ وفي التحرر من الجوع</w:t>
      </w:r>
      <w:r w:rsidR="00CD0A88">
        <w:rPr>
          <w:rFonts w:hint="cs"/>
          <w:sz w:val="30"/>
          <w:rtl/>
        </w:rPr>
        <w:t>؛</w:t>
      </w:r>
      <w:r>
        <w:rPr>
          <w:rFonts w:hint="cs"/>
          <w:sz w:val="30"/>
          <w:rtl/>
        </w:rPr>
        <w:t xml:space="preserve"> و</w:t>
      </w:r>
      <w:r w:rsidR="00CD0A88">
        <w:rPr>
          <w:rFonts w:hint="cs"/>
          <w:sz w:val="30"/>
          <w:rtl/>
        </w:rPr>
        <w:t>من ثم،</w:t>
      </w:r>
      <w:r>
        <w:rPr>
          <w:rFonts w:hint="cs"/>
          <w:sz w:val="30"/>
          <w:rtl/>
        </w:rPr>
        <w:t xml:space="preserve"> فهي تهيب بالدول كافة</w:t>
      </w:r>
      <w:r w:rsidR="00CD0A88">
        <w:rPr>
          <w:rFonts w:hint="cs"/>
          <w:sz w:val="30"/>
          <w:rtl/>
        </w:rPr>
        <w:t>ً</w:t>
      </w:r>
      <w:r>
        <w:rPr>
          <w:rFonts w:hint="cs"/>
          <w:sz w:val="30"/>
          <w:rtl/>
        </w:rPr>
        <w:t xml:space="preserve"> أن تفي بما يتعين عليها </w:t>
      </w:r>
      <w:r w:rsidR="00CD0A88">
        <w:rPr>
          <w:rFonts w:hint="cs"/>
          <w:sz w:val="30"/>
          <w:rtl/>
        </w:rPr>
        <w:t>الوفاء</w:t>
      </w:r>
      <w:r w:rsidR="00A05511">
        <w:rPr>
          <w:rFonts w:hint="cs"/>
          <w:sz w:val="30"/>
          <w:rtl/>
        </w:rPr>
        <w:t xml:space="preserve"> </w:t>
      </w:r>
      <w:proofErr w:type="spellStart"/>
      <w:r w:rsidR="00A05511">
        <w:rPr>
          <w:rFonts w:hint="cs"/>
          <w:sz w:val="30"/>
          <w:rtl/>
        </w:rPr>
        <w:t>به</w:t>
      </w:r>
      <w:proofErr w:type="spellEnd"/>
      <w:r w:rsidR="00CD0A88">
        <w:rPr>
          <w:rFonts w:hint="cs"/>
          <w:sz w:val="30"/>
          <w:rtl/>
        </w:rPr>
        <w:t xml:space="preserve"> </w:t>
      </w:r>
      <w:r>
        <w:rPr>
          <w:rFonts w:hint="cs"/>
          <w:sz w:val="30"/>
          <w:rtl/>
        </w:rPr>
        <w:t>بمقتضى أحكام العهد من التزامات في مجال حقوق الإنسان الأساسية.</w:t>
      </w:r>
    </w:p>
    <w:p w:rsidR="000E585F" w:rsidRPr="00D81998" w:rsidRDefault="00CD0A88" w:rsidP="000E585F">
      <w:pPr>
        <w:spacing w:before="0" w:line="380" w:lineRule="exact"/>
        <w:jc w:val="center"/>
        <w:rPr>
          <w:rFonts w:hint="cs"/>
          <w:sz w:val="30"/>
          <w:rtl/>
        </w:rPr>
      </w:pPr>
      <w:r>
        <w:rPr>
          <w:rFonts w:hint="cs"/>
          <w:sz w:val="30"/>
          <w:rtl/>
        </w:rPr>
        <w:t>- - - - -</w:t>
      </w:r>
    </w:p>
    <w:p w:rsidR="000C1D88" w:rsidRDefault="000C1D88" w:rsidP="000E585F">
      <w:pPr>
        <w:spacing w:before="0" w:line="380" w:lineRule="exact"/>
        <w:rPr>
          <w:rFonts w:hint="cs"/>
          <w:szCs w:val="22"/>
          <w:lang w:eastAsia="en-US"/>
        </w:rPr>
      </w:pPr>
    </w:p>
    <w:sectPr w:rsidR="000C1D88" w:rsidSect="000E585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8B0" w:rsidRDefault="006C78B0">
      <w:r>
        <w:separator/>
      </w:r>
    </w:p>
  </w:endnote>
  <w:endnote w:type="continuationSeparator" w:id="0">
    <w:p w:rsidR="006C78B0" w:rsidRDefault="006C7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45E" w:rsidRDefault="000A645E" w:rsidP="000E585F">
    <w:pPr>
      <w:pStyle w:val="Footer"/>
      <w:bidi w:val="0"/>
      <w:jc w:val="right"/>
      <w:rPr>
        <w:rtl/>
        <w:lang w:eastAsia="en-US"/>
      </w:rPr>
    </w:pPr>
    <w:r>
      <w:rPr>
        <w:szCs w:val="22"/>
        <w:lang w:eastAsia="en-US"/>
      </w:rPr>
      <w:t>(A)     GE.08-</w:t>
    </w:r>
    <w:r w:rsidR="000E585F">
      <w:rPr>
        <w:lang w:eastAsia="en-US"/>
      </w:rPr>
      <w:t>42054    220508    220508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8B0" w:rsidRDefault="006C78B0">
      <w:pPr>
        <w:pStyle w:val="FootnoteText"/>
        <w:numPr>
          <w:ilvl w:val="0"/>
          <w:numId w:val="0"/>
        </w:numPr>
        <w:ind w:right="0"/>
        <w:rPr>
          <w:szCs w:val="22"/>
          <w:lang w:eastAsia="en-US"/>
        </w:rPr>
      </w:pPr>
      <w:r>
        <w:separator/>
      </w:r>
    </w:p>
  </w:footnote>
  <w:footnote w:type="continuationSeparator" w:id="0">
    <w:p w:rsidR="006C78B0" w:rsidRDefault="006C78B0">
      <w:r>
        <w:continuationSeparator/>
      </w:r>
    </w:p>
  </w:footnote>
  <w:footnote w:id="1">
    <w:p w:rsidR="000E585F" w:rsidRPr="000E585F" w:rsidRDefault="000E585F" w:rsidP="00A05511">
      <w:pPr>
        <w:pStyle w:val="FootnoteText"/>
        <w:numPr>
          <w:ilvl w:val="0"/>
          <w:numId w:val="0"/>
        </w:numPr>
        <w:ind w:left="-51" w:right="0" w:firstLine="856"/>
        <w:jc w:val="lowKashida"/>
        <w:rPr>
          <w:rFonts w:hint="cs"/>
          <w:spacing w:val="0"/>
          <w:sz w:val="28"/>
        </w:rPr>
      </w:pPr>
      <w:r w:rsidRPr="000E585F">
        <w:rPr>
          <w:rFonts w:hint="cs"/>
          <w:spacing w:val="0"/>
          <w:sz w:val="28"/>
          <w:rtl/>
        </w:rPr>
        <w:t>(1)</w:t>
      </w:r>
      <w:r w:rsidRPr="000E585F">
        <w:rPr>
          <w:rFonts w:hint="cs"/>
          <w:spacing w:val="0"/>
          <w:sz w:val="28"/>
          <w:rtl/>
        </w:rPr>
        <w:tab/>
        <w:t>بيان اعتمدته اللجنة المعنية بالحقوق الاقتصادية والاجتماعية والثقافية بتاريخ 16 أيار/مايو 2008 أثناء انعقاد دورتها الأربعين (الجلسة الخامسة والعشرون).</w:t>
      </w:r>
    </w:p>
  </w:footnote>
  <w:footnote w:id="2">
    <w:p w:rsidR="000E585F" w:rsidRPr="00754154" w:rsidRDefault="000E585F" w:rsidP="00754154">
      <w:pPr>
        <w:pStyle w:val="FootnoteText"/>
        <w:numPr>
          <w:ilvl w:val="0"/>
          <w:numId w:val="0"/>
        </w:numPr>
        <w:ind w:left="-51" w:firstLine="856"/>
        <w:jc w:val="lowKashida"/>
        <w:rPr>
          <w:rFonts w:hint="cs"/>
          <w:spacing w:val="0"/>
          <w:sz w:val="28"/>
        </w:rPr>
      </w:pPr>
      <w:r w:rsidRPr="00754154">
        <w:rPr>
          <w:rFonts w:hint="cs"/>
          <w:spacing w:val="0"/>
          <w:sz w:val="28"/>
          <w:rtl/>
        </w:rPr>
        <w:t>(2)</w:t>
      </w:r>
      <w:r w:rsidRPr="00754154">
        <w:rPr>
          <w:rFonts w:hint="cs"/>
          <w:spacing w:val="0"/>
          <w:sz w:val="28"/>
          <w:rtl/>
        </w:rPr>
        <w:tab/>
        <w:t>انظر التعليق العام رقم 12، الفقرة 4.</w:t>
      </w:r>
    </w:p>
  </w:footnote>
  <w:footnote w:id="3">
    <w:p w:rsidR="000E585F" w:rsidRPr="00754154" w:rsidRDefault="000E585F" w:rsidP="00754154">
      <w:pPr>
        <w:pStyle w:val="FootnoteText"/>
        <w:numPr>
          <w:ilvl w:val="0"/>
          <w:numId w:val="0"/>
        </w:numPr>
        <w:ind w:left="-51" w:firstLine="856"/>
        <w:jc w:val="lowKashida"/>
        <w:rPr>
          <w:rFonts w:hint="cs"/>
          <w:spacing w:val="0"/>
          <w:sz w:val="28"/>
        </w:rPr>
      </w:pPr>
      <w:r w:rsidRPr="00754154">
        <w:rPr>
          <w:rFonts w:hint="cs"/>
          <w:spacing w:val="0"/>
          <w:sz w:val="28"/>
          <w:rtl/>
        </w:rPr>
        <w:t>(3)</w:t>
      </w:r>
      <w:r w:rsidRPr="00754154">
        <w:rPr>
          <w:rFonts w:hint="cs"/>
          <w:spacing w:val="0"/>
          <w:sz w:val="28"/>
          <w:rtl/>
        </w:rPr>
        <w:tab/>
        <w:t>المرجع نفسه، الفقرتان 15 و36.</w:t>
      </w:r>
    </w:p>
  </w:footnote>
  <w:footnote w:id="4">
    <w:p w:rsidR="000E585F" w:rsidRPr="00754154" w:rsidRDefault="000E585F" w:rsidP="00754154">
      <w:pPr>
        <w:pStyle w:val="FootnoteText"/>
        <w:numPr>
          <w:ilvl w:val="0"/>
          <w:numId w:val="0"/>
        </w:numPr>
        <w:ind w:left="-51" w:firstLine="856"/>
        <w:jc w:val="lowKashida"/>
        <w:rPr>
          <w:rFonts w:hint="cs"/>
          <w:spacing w:val="0"/>
          <w:sz w:val="28"/>
        </w:rPr>
      </w:pPr>
      <w:r w:rsidRPr="00754154">
        <w:rPr>
          <w:rFonts w:hint="cs"/>
          <w:spacing w:val="0"/>
          <w:sz w:val="28"/>
          <w:rtl/>
        </w:rPr>
        <w:t>(4)</w:t>
      </w:r>
      <w:r w:rsidRPr="00754154">
        <w:rPr>
          <w:rFonts w:hint="cs"/>
          <w:spacing w:val="0"/>
          <w:sz w:val="28"/>
          <w:rtl/>
        </w:rPr>
        <w:tab/>
        <w:t>المرجع نفسه، الفقرة 6.</w:t>
      </w:r>
    </w:p>
  </w:footnote>
  <w:footnote w:id="5">
    <w:p w:rsidR="000E585F" w:rsidRPr="00754154" w:rsidRDefault="000E585F" w:rsidP="00754154">
      <w:pPr>
        <w:pStyle w:val="FootnoteText"/>
        <w:numPr>
          <w:ilvl w:val="0"/>
          <w:numId w:val="0"/>
        </w:numPr>
        <w:ind w:left="-51" w:firstLine="856"/>
        <w:jc w:val="lowKashida"/>
        <w:rPr>
          <w:rFonts w:hint="cs"/>
          <w:spacing w:val="0"/>
          <w:sz w:val="28"/>
        </w:rPr>
      </w:pPr>
      <w:r w:rsidRPr="00754154">
        <w:rPr>
          <w:rFonts w:hint="cs"/>
          <w:spacing w:val="0"/>
          <w:sz w:val="28"/>
          <w:rtl/>
        </w:rPr>
        <w:t>(5)</w:t>
      </w:r>
      <w:r w:rsidRPr="00754154">
        <w:rPr>
          <w:rFonts w:hint="cs"/>
          <w:spacing w:val="0"/>
          <w:sz w:val="28"/>
          <w:rtl/>
        </w:rPr>
        <w:tab/>
        <w:t>المرجع نفسه، الفقرة 8.</w:t>
      </w:r>
    </w:p>
  </w:footnote>
  <w:footnote w:id="6">
    <w:p w:rsidR="000E585F" w:rsidRPr="00754154" w:rsidRDefault="000E585F" w:rsidP="00754154">
      <w:pPr>
        <w:pStyle w:val="FootnoteText"/>
        <w:numPr>
          <w:ilvl w:val="0"/>
          <w:numId w:val="0"/>
        </w:numPr>
        <w:ind w:left="720"/>
        <w:jc w:val="lowKashida"/>
        <w:rPr>
          <w:rFonts w:hint="cs"/>
          <w:spacing w:val="0"/>
          <w:sz w:val="28"/>
        </w:rPr>
      </w:pPr>
      <w:r w:rsidRPr="00754154">
        <w:rPr>
          <w:rFonts w:hint="cs"/>
          <w:spacing w:val="0"/>
          <w:sz w:val="28"/>
          <w:rtl/>
        </w:rPr>
        <w:t>(6)</w:t>
      </w:r>
      <w:r w:rsidRPr="00754154">
        <w:rPr>
          <w:rFonts w:hint="cs"/>
          <w:spacing w:val="0"/>
          <w:sz w:val="28"/>
          <w:rtl/>
        </w:rPr>
        <w:tab/>
        <w:t>المرجع نفسه، الفقرة 18.</w:t>
      </w:r>
    </w:p>
  </w:footnote>
  <w:footnote w:id="7">
    <w:p w:rsidR="000E585F" w:rsidRPr="009352CE" w:rsidRDefault="000E585F" w:rsidP="009352CE">
      <w:pPr>
        <w:pStyle w:val="FootnoteText"/>
        <w:numPr>
          <w:ilvl w:val="0"/>
          <w:numId w:val="11"/>
        </w:numPr>
        <w:tabs>
          <w:tab w:val="clear" w:pos="2160"/>
        </w:tabs>
        <w:ind w:left="-25" w:firstLine="904"/>
        <w:rPr>
          <w:rFonts w:hint="cs"/>
          <w:spacing w:val="0"/>
          <w:sz w:val="20"/>
          <w:rtl/>
        </w:rPr>
      </w:pPr>
      <w:r w:rsidRPr="009352CE">
        <w:rPr>
          <w:rFonts w:hint="cs"/>
          <w:spacing w:val="0"/>
          <w:sz w:val="20"/>
          <w:rtl/>
        </w:rPr>
        <w:t xml:space="preserve">انظر الموقع </w:t>
      </w:r>
      <w:r w:rsidRPr="009352CE">
        <w:rPr>
          <w:spacing w:val="0"/>
          <w:sz w:val="20"/>
          <w:szCs w:val="22"/>
        </w:rPr>
        <w:t>www.agassessment.org</w:t>
      </w:r>
      <w:r w:rsidRPr="009352CE">
        <w:rPr>
          <w:rFonts w:hint="cs"/>
          <w:spacing w:val="0"/>
          <w:sz w:val="20"/>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0"/>
    </w:tblGrid>
    <w:tr w:rsidR="000E585F" w:rsidTr="000E585F">
      <w:tblPrEx>
        <w:tblCellMar>
          <w:top w:w="0" w:type="dxa"/>
          <w:bottom w:w="0" w:type="dxa"/>
        </w:tblCellMar>
      </w:tblPrEx>
      <w:tc>
        <w:tcPr>
          <w:tcW w:w="1690" w:type="dxa"/>
          <w:shd w:val="clear" w:color="auto" w:fill="auto"/>
        </w:tcPr>
        <w:p w:rsidR="000E585F" w:rsidRDefault="000E585F" w:rsidP="000E585F">
          <w:pPr>
            <w:pStyle w:val="Header"/>
            <w:bidi w:val="0"/>
          </w:pPr>
          <w:r>
            <w:t>E/C.12/2008/1</w:t>
          </w:r>
        </w:p>
        <w:p w:rsidR="000E585F" w:rsidRDefault="000E585F" w:rsidP="000E585F">
          <w:pPr>
            <w:pStyle w:val="Header"/>
            <w:bidi w:val="0"/>
          </w:pPr>
          <w:r>
            <w:t xml:space="preserve">Page </w:t>
          </w:r>
          <w:r>
            <w:fldChar w:fldCharType="begin"/>
          </w:r>
          <w:r>
            <w:instrText xml:space="preserve"> PAGE  \* MERGEFORMAT </w:instrText>
          </w:r>
          <w:r>
            <w:fldChar w:fldCharType="separate"/>
          </w:r>
          <w:r w:rsidR="008A0663">
            <w:rPr>
              <w:noProof/>
            </w:rPr>
            <w:t>2</w:t>
          </w:r>
          <w:r>
            <w:fldChar w:fldCharType="end"/>
          </w:r>
        </w:p>
      </w:tc>
    </w:tr>
  </w:tbl>
  <w:p w:rsidR="000E585F" w:rsidRPr="000E585F" w:rsidRDefault="000E585F" w:rsidP="000E585F">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5F" w:rsidRDefault="000E585F" w:rsidP="000E585F">
    <w:pPr>
      <w:pStyle w:val="Header"/>
      <w:bidi w:val="0"/>
    </w:pPr>
    <w:r>
      <w:t>E/C.12/2008/1</w:t>
    </w:r>
  </w:p>
  <w:p w:rsidR="000E585F" w:rsidRPr="000E585F" w:rsidRDefault="000E585F" w:rsidP="000E585F">
    <w:pPr>
      <w:pStyle w:val="Header"/>
      <w:bidi w:val="0"/>
    </w:pPr>
    <w:r>
      <w:t xml:space="preserve">Page </w:t>
    </w:r>
    <w:r>
      <w:fldChar w:fldCharType="begin"/>
    </w:r>
    <w:r>
      <w:instrText xml:space="preserve"> PAGE  \* MERGEFORMAT </w:instrText>
    </w:r>
    <w:r>
      <w:fldChar w:fldCharType="separate"/>
    </w:r>
    <w:r w:rsidR="008A0663">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45E" w:rsidRDefault="000A645E">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A645E" w:rsidRDefault="000A645E">
    <w:pPr>
      <w:pBdr>
        <w:bottom w:val="single" w:sz="6" w:space="1" w:color="auto"/>
      </w:pBdr>
      <w:bidi w:val="0"/>
      <w:spacing w:before="0" w:after="0"/>
      <w:rPr>
        <w:rFonts w:cs="Times New Roman"/>
        <w:szCs w:val="22"/>
        <w:lang w:eastAsia="en-US"/>
      </w:rPr>
    </w:pPr>
  </w:p>
  <w:p w:rsidR="000A645E" w:rsidRDefault="000A645E"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A645E" w:rsidRDefault="000A645E">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875662" r:id="rId2"/>
      </w:pict>
    </w:r>
  </w:p>
  <w:p w:rsidR="000A645E" w:rsidRDefault="000A645E">
    <w:pPr>
      <w:pStyle w:val="Header"/>
      <w:bidi w:val="0"/>
      <w:rPr>
        <w:szCs w:val="22"/>
        <w:lang w:eastAsia="en-US"/>
      </w:rPr>
    </w:pPr>
  </w:p>
  <w:p w:rsidR="000A645E" w:rsidRDefault="000A645E">
    <w:pPr>
      <w:pStyle w:val="Header"/>
      <w:bidi w:val="0"/>
      <w:rPr>
        <w:szCs w:val="22"/>
        <w:lang w:eastAsia="en-US"/>
      </w:rPr>
    </w:pPr>
  </w:p>
  <w:p w:rsidR="000A645E" w:rsidRDefault="000A645E">
    <w:pPr>
      <w:pStyle w:val="Header"/>
      <w:bidi w:val="0"/>
      <w:rPr>
        <w:szCs w:val="22"/>
        <w:lang w:eastAsia="en-US"/>
      </w:rPr>
    </w:pPr>
  </w:p>
  <w:p w:rsidR="000A645E" w:rsidRDefault="000A645E">
    <w:pPr>
      <w:pStyle w:val="Header"/>
      <w:bidi w:val="0"/>
      <w:rPr>
        <w:szCs w:val="22"/>
        <w:lang w:eastAsia="en-US"/>
      </w:rPr>
    </w:pPr>
  </w:p>
  <w:p w:rsidR="000A645E" w:rsidRDefault="000A645E">
    <w:pPr>
      <w:pStyle w:val="Header"/>
      <w:bidi w:val="0"/>
      <w:rPr>
        <w:rtl/>
        <w:lang w:eastAsia="en-US"/>
      </w:rPr>
    </w:pPr>
  </w:p>
  <w:p w:rsidR="000A645E" w:rsidRDefault="000A645E">
    <w:pPr>
      <w:pStyle w:val="Header"/>
      <w:bidi w:val="0"/>
      <w:rPr>
        <w:rtl/>
        <w:lang w:eastAsia="en-US"/>
      </w:rPr>
    </w:pPr>
  </w:p>
  <w:p w:rsidR="000A645E" w:rsidRDefault="000A645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1250"/>
        </w:tabs>
        <w:ind w:left="1250" w:right="737" w:hanging="737"/>
      </w:pPr>
      <w:rPr>
        <w:rFonts w:hint="default"/>
      </w:rPr>
    </w:lvl>
    <w:lvl w:ilvl="1" w:tplc="04010019" w:tentative="1">
      <w:start w:val="1"/>
      <w:numFmt w:val="lowerLetter"/>
      <w:lvlText w:val="%2."/>
      <w:lvlJc w:val="left"/>
      <w:pPr>
        <w:tabs>
          <w:tab w:val="num" w:pos="1953"/>
        </w:tabs>
        <w:ind w:left="1953" w:right="1440" w:hanging="360"/>
      </w:pPr>
    </w:lvl>
    <w:lvl w:ilvl="2" w:tplc="0401001B" w:tentative="1">
      <w:start w:val="1"/>
      <w:numFmt w:val="lowerRoman"/>
      <w:lvlText w:val="%3."/>
      <w:lvlJc w:val="right"/>
      <w:pPr>
        <w:tabs>
          <w:tab w:val="num" w:pos="2673"/>
        </w:tabs>
        <w:ind w:left="2673" w:right="2160" w:hanging="180"/>
      </w:pPr>
    </w:lvl>
    <w:lvl w:ilvl="3" w:tplc="0401000F" w:tentative="1">
      <w:start w:val="1"/>
      <w:numFmt w:val="decimal"/>
      <w:lvlText w:val="%4."/>
      <w:lvlJc w:val="left"/>
      <w:pPr>
        <w:tabs>
          <w:tab w:val="num" w:pos="3393"/>
        </w:tabs>
        <w:ind w:left="3393" w:right="2880" w:hanging="360"/>
      </w:pPr>
    </w:lvl>
    <w:lvl w:ilvl="4" w:tplc="04010019" w:tentative="1">
      <w:start w:val="1"/>
      <w:numFmt w:val="lowerLetter"/>
      <w:lvlText w:val="%5."/>
      <w:lvlJc w:val="left"/>
      <w:pPr>
        <w:tabs>
          <w:tab w:val="num" w:pos="4113"/>
        </w:tabs>
        <w:ind w:left="4113" w:right="3600" w:hanging="360"/>
      </w:pPr>
    </w:lvl>
    <w:lvl w:ilvl="5" w:tplc="0401001B" w:tentative="1">
      <w:start w:val="1"/>
      <w:numFmt w:val="lowerRoman"/>
      <w:lvlText w:val="%6."/>
      <w:lvlJc w:val="right"/>
      <w:pPr>
        <w:tabs>
          <w:tab w:val="num" w:pos="4833"/>
        </w:tabs>
        <w:ind w:left="4833" w:right="4320" w:hanging="180"/>
      </w:pPr>
    </w:lvl>
    <w:lvl w:ilvl="6" w:tplc="0401000F" w:tentative="1">
      <w:start w:val="1"/>
      <w:numFmt w:val="decimal"/>
      <w:lvlText w:val="%7."/>
      <w:lvlJc w:val="left"/>
      <w:pPr>
        <w:tabs>
          <w:tab w:val="num" w:pos="5553"/>
        </w:tabs>
        <w:ind w:left="5553" w:right="5040" w:hanging="360"/>
      </w:pPr>
    </w:lvl>
    <w:lvl w:ilvl="7" w:tplc="04010019" w:tentative="1">
      <w:start w:val="1"/>
      <w:numFmt w:val="lowerLetter"/>
      <w:lvlText w:val="%8."/>
      <w:lvlJc w:val="left"/>
      <w:pPr>
        <w:tabs>
          <w:tab w:val="num" w:pos="6273"/>
        </w:tabs>
        <w:ind w:left="6273" w:right="5760" w:hanging="360"/>
      </w:pPr>
    </w:lvl>
    <w:lvl w:ilvl="8" w:tplc="0401001B" w:tentative="1">
      <w:start w:val="1"/>
      <w:numFmt w:val="lowerRoman"/>
      <w:lvlText w:val="%9."/>
      <w:lvlJc w:val="right"/>
      <w:pPr>
        <w:tabs>
          <w:tab w:val="num" w:pos="6993"/>
        </w:tabs>
        <w:ind w:left="6993" w:right="6480" w:hanging="180"/>
      </w:pPr>
    </w:lvl>
  </w:abstractNum>
  <w:abstractNum w:abstractNumId="3">
    <w:nsid w:val="26B3596C"/>
    <w:multiLevelType w:val="hybridMultilevel"/>
    <w:tmpl w:val="32EA9A5E"/>
    <w:lvl w:ilvl="0" w:tplc="D586F0FA">
      <w:start w:val="7"/>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7CF802C6"/>
    <w:multiLevelType w:val="hybridMultilevel"/>
    <w:tmpl w:val="358E01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45E"/>
    <w:rsid w:val="000A645E"/>
    <w:rsid w:val="000C1D88"/>
    <w:rsid w:val="000E585F"/>
    <w:rsid w:val="001215DA"/>
    <w:rsid w:val="002774AE"/>
    <w:rsid w:val="00491472"/>
    <w:rsid w:val="005111D6"/>
    <w:rsid w:val="006C78B0"/>
    <w:rsid w:val="00754154"/>
    <w:rsid w:val="007D624C"/>
    <w:rsid w:val="008A0663"/>
    <w:rsid w:val="00922859"/>
    <w:rsid w:val="009352CE"/>
    <w:rsid w:val="0098069B"/>
    <w:rsid w:val="00A05511"/>
    <w:rsid w:val="00A441A0"/>
    <w:rsid w:val="00A840D2"/>
    <w:rsid w:val="00CD0A88"/>
    <w:rsid w:val="00E577B9"/>
    <w:rsid w:val="00EB5328"/>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995</Words>
  <Characters>5673</Characters>
  <Application>Microsoft Office Word</Application>
  <DocSecurity>4</DocSecurity>
  <Lines>47</Lines>
  <Paragraphs>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2008-05-22T14:14:00Z</cp:lastPrinted>
  <dcterms:created xsi:type="dcterms:W3CDTF">2008-05-22T14:16:00Z</dcterms:created>
  <dcterms:modified xsi:type="dcterms:W3CDTF">2008-05-22T14:16:00Z</dcterms:modified>
</cp:coreProperties>
</file>