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61CFE" w:rsidP="00761CFE">
            <w:pPr>
              <w:bidi w:val="0"/>
              <w:spacing w:after="20"/>
              <w:jc w:val="left"/>
              <w:rPr>
                <w:szCs w:val="20"/>
              </w:rPr>
            </w:pPr>
            <w:r w:rsidRPr="00761CFE">
              <w:rPr>
                <w:sz w:val="40"/>
                <w:szCs w:val="20"/>
              </w:rPr>
              <w:t>CCPR</w:t>
            </w:r>
            <w:r>
              <w:rPr>
                <w:szCs w:val="20"/>
              </w:rPr>
              <w:t>/C/108/2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61CFE" w:rsidRDefault="00761CFE" w:rsidP="00761CFE">
            <w:pPr>
              <w:bidi w:val="0"/>
              <w:spacing w:before="240"/>
              <w:jc w:val="left"/>
            </w:pPr>
            <w:r>
              <w:t>Distr.: General</w:t>
            </w:r>
          </w:p>
          <w:p w:rsidR="00761CFE" w:rsidRDefault="00761CFE" w:rsidP="00761CFE">
            <w:pPr>
              <w:bidi w:val="0"/>
              <w:jc w:val="left"/>
            </w:pPr>
            <w:r>
              <w:t>21 October 2013</w:t>
            </w:r>
          </w:p>
          <w:p w:rsidR="00761CFE" w:rsidRDefault="00761CFE" w:rsidP="00761CFE">
            <w:pPr>
              <w:bidi w:val="0"/>
              <w:jc w:val="left"/>
            </w:pPr>
            <w:r>
              <w:t>Arabic</w:t>
            </w:r>
          </w:p>
          <w:p w:rsidR="00257225" w:rsidRPr="008B4BC6" w:rsidRDefault="00761CFE" w:rsidP="00761CFE">
            <w:pPr>
              <w:bidi w:val="0"/>
              <w:jc w:val="left"/>
            </w:pPr>
            <w:r>
              <w:t>Original: English</w:t>
            </w:r>
          </w:p>
        </w:tc>
      </w:tr>
    </w:tbl>
    <w:p w:rsidR="00761CFE" w:rsidRPr="00761CFE" w:rsidRDefault="00761CFE" w:rsidP="00BA5D69">
      <w:pPr>
        <w:spacing w:before="120" w:after="240" w:line="380" w:lineRule="exact"/>
        <w:rPr>
          <w:rFonts w:hint="cs"/>
          <w:b/>
          <w:bCs/>
          <w:szCs w:val="36"/>
          <w:rtl/>
          <w:lang w:val="fr-CH"/>
        </w:rPr>
      </w:pPr>
      <w:r w:rsidRPr="00761CFE">
        <w:rPr>
          <w:rFonts w:hint="cs"/>
          <w:b/>
          <w:bCs/>
          <w:szCs w:val="36"/>
          <w:rtl/>
          <w:lang w:val="fr-CH"/>
        </w:rPr>
        <w:t>اللجنة المعنية بحقوق الإنسان</w:t>
      </w:r>
    </w:p>
    <w:p w:rsidR="00761CFE" w:rsidRDefault="00761CFE" w:rsidP="00761CFE">
      <w:pPr>
        <w:pStyle w:val="HChGA"/>
        <w:rPr>
          <w:rFonts w:hint="cs"/>
          <w:rtl/>
          <w:lang w:val="fr-CH"/>
        </w:rPr>
      </w:pPr>
      <w:r>
        <w:rPr>
          <w:rFonts w:hint="cs"/>
          <w:rtl/>
          <w:lang w:val="fr-CH"/>
        </w:rPr>
        <w:tab/>
      </w:r>
      <w:r>
        <w:rPr>
          <w:rFonts w:hint="cs"/>
          <w:rtl/>
          <w:lang w:val="fr-CH"/>
        </w:rPr>
        <w:tab/>
        <w:t>مذكرة أعدتها اللجنة المعنية بحقوق الإنسان بشأن إجراء متابعة الملاحظات الختامية</w:t>
      </w:r>
      <w:r w:rsidRPr="00A52238">
        <w:rPr>
          <w:rStyle w:val="FootnoteReference"/>
          <w:b/>
          <w:bCs w:val="0"/>
          <w:sz w:val="22"/>
          <w:szCs w:val="30"/>
          <w:vertAlign w:val="baseline"/>
          <w:rtl/>
          <w:lang w:val="fr-CH"/>
        </w:rPr>
        <w:footnoteReference w:customMarkFollows="1" w:id="1"/>
        <w:t>*</w:t>
      </w:r>
    </w:p>
    <w:p w:rsidR="00761CFE" w:rsidRDefault="00761CFE" w:rsidP="00761CFE">
      <w:pPr>
        <w:pStyle w:val="H1GA"/>
        <w:rPr>
          <w:rFonts w:hint="cs"/>
          <w:rtl/>
          <w:lang w:val="fr-CH"/>
        </w:rPr>
      </w:pPr>
      <w:r>
        <w:rPr>
          <w:rFonts w:hint="cs"/>
          <w:rtl/>
          <w:lang w:val="fr-CH"/>
        </w:rPr>
        <w:tab/>
      </w:r>
      <w:r>
        <w:rPr>
          <w:rFonts w:hint="cs"/>
          <w:rtl/>
          <w:lang w:val="fr-CH"/>
        </w:rPr>
        <w:tab/>
        <w:t>مقدمة</w:t>
      </w:r>
    </w:p>
    <w:p w:rsidR="00761CFE" w:rsidRDefault="00761CFE" w:rsidP="00761CFE">
      <w:pPr>
        <w:pStyle w:val="SingleTxtGA"/>
        <w:rPr>
          <w:rFonts w:hint="cs"/>
          <w:rtl/>
          <w:lang w:val="fr-CH"/>
        </w:rPr>
      </w:pPr>
      <w:r>
        <w:rPr>
          <w:rFonts w:hint="cs"/>
          <w:rtl/>
          <w:lang w:val="fr-CH"/>
        </w:rPr>
        <w:t>1-</w:t>
      </w:r>
      <w:r>
        <w:rPr>
          <w:rFonts w:hint="cs"/>
          <w:rtl/>
          <w:lang w:val="fr-CH"/>
        </w:rPr>
        <w:tab/>
        <w:t>شرعت اللجنة المعنية بحقوق الإنسان في عملية متابعة الملاحظات الختامية في عام</w:t>
      </w:r>
      <w:r>
        <w:rPr>
          <w:rFonts w:hint="eastAsia"/>
          <w:rtl/>
          <w:lang w:val="fr-CH"/>
        </w:rPr>
        <w:t> </w:t>
      </w:r>
      <w:r>
        <w:rPr>
          <w:rFonts w:hint="cs"/>
          <w:rtl/>
          <w:lang w:val="fr-CH"/>
        </w:rPr>
        <w:t>2001. وفي عام 2003، أوصى الاجتماع المشترك بين لجان هيئات معاهدات حقوق الإنسان بأن تنظر جميع هيئات معاهدات حقوق الإنسان في إمكانية وضع إجراء لمتابعة الملاحظات الختامية؛ وفي عام 2009، أكد مجدداً هذه التوصية، وأشار إلى أن إجراءات المتابعة جزء لا يتجزأ من إجراء تقديم التقارير.</w:t>
      </w:r>
    </w:p>
    <w:p w:rsidR="00761CFE" w:rsidRPr="00A52238" w:rsidRDefault="00761CFE" w:rsidP="00761CFE">
      <w:pPr>
        <w:pStyle w:val="SingleTxtGA"/>
        <w:rPr>
          <w:rFonts w:hint="cs"/>
          <w:spacing w:val="-2"/>
          <w:rtl/>
          <w:lang w:val="fr-CH"/>
        </w:rPr>
      </w:pPr>
      <w:r w:rsidRPr="00A52238">
        <w:rPr>
          <w:rFonts w:hint="cs"/>
          <w:spacing w:val="-2"/>
          <w:rtl/>
          <w:lang w:val="fr-CH"/>
        </w:rPr>
        <w:t>2-</w:t>
      </w:r>
      <w:r w:rsidRPr="00A52238">
        <w:rPr>
          <w:rFonts w:hint="cs"/>
          <w:spacing w:val="-2"/>
          <w:rtl/>
          <w:lang w:val="fr-CH"/>
        </w:rPr>
        <w:tab/>
        <w:t xml:space="preserve">وحددت اللجنة بعدئذ القواعد والمبادئ التوجيهية المتعلقة بتكريس عملية المتابعة. وتهدف هذه الوثيقة، التي اعتمدتها اللجنة في دورتها 108، إلى </w:t>
      </w:r>
      <w:proofErr w:type="spellStart"/>
      <w:r w:rsidRPr="00A52238">
        <w:rPr>
          <w:rFonts w:hint="cs"/>
          <w:spacing w:val="-2"/>
          <w:rtl/>
          <w:lang w:val="fr-CH"/>
        </w:rPr>
        <w:t>مَنْهَجة</w:t>
      </w:r>
      <w:proofErr w:type="spellEnd"/>
      <w:r w:rsidRPr="00A52238">
        <w:rPr>
          <w:rFonts w:hint="cs"/>
          <w:spacing w:val="-2"/>
          <w:rtl/>
          <w:lang w:val="fr-CH"/>
        </w:rPr>
        <w:t xml:space="preserve"> الممارسة التي </w:t>
      </w:r>
      <w:proofErr w:type="spellStart"/>
      <w:r w:rsidRPr="00A52238">
        <w:rPr>
          <w:rFonts w:hint="cs"/>
          <w:spacing w:val="-2"/>
          <w:rtl/>
          <w:lang w:val="fr-CH"/>
        </w:rPr>
        <w:t>تكرست</w:t>
      </w:r>
      <w:proofErr w:type="spellEnd"/>
      <w:r w:rsidRPr="00A52238">
        <w:rPr>
          <w:rFonts w:hint="cs"/>
          <w:spacing w:val="-2"/>
          <w:rtl/>
          <w:lang w:val="fr-CH"/>
        </w:rPr>
        <w:t>.</w:t>
      </w:r>
    </w:p>
    <w:p w:rsidR="00761CFE" w:rsidRPr="009B29BA" w:rsidRDefault="00761CFE" w:rsidP="00761CFE">
      <w:pPr>
        <w:pStyle w:val="H1GA"/>
        <w:rPr>
          <w:rFonts w:hint="cs"/>
          <w:rtl/>
          <w:lang w:val="fr-CH"/>
        </w:rPr>
      </w:pPr>
      <w:r>
        <w:rPr>
          <w:rFonts w:hint="cs"/>
          <w:rtl/>
          <w:lang w:val="fr-CH"/>
        </w:rPr>
        <w:tab/>
      </w:r>
      <w:r>
        <w:rPr>
          <w:rFonts w:hint="cs"/>
          <w:rtl/>
          <w:lang w:val="fr-CH"/>
        </w:rPr>
        <w:tab/>
      </w:r>
      <w:r w:rsidRPr="009B29BA">
        <w:rPr>
          <w:rFonts w:hint="cs"/>
          <w:rtl/>
          <w:lang w:val="fr-CH"/>
        </w:rPr>
        <w:t>المقرر الخاص المعني بمتابعة الملاحظات الختامية</w:t>
      </w:r>
    </w:p>
    <w:p w:rsidR="00761CFE" w:rsidRDefault="00761CFE" w:rsidP="00761CFE">
      <w:pPr>
        <w:pStyle w:val="SingleTxtGA"/>
        <w:rPr>
          <w:rFonts w:hint="cs"/>
          <w:rtl/>
          <w:lang w:val="fr-CH"/>
        </w:rPr>
      </w:pPr>
      <w:r>
        <w:rPr>
          <w:rFonts w:hint="cs"/>
          <w:rtl/>
          <w:lang w:val="fr-CH"/>
        </w:rPr>
        <w:t>3-</w:t>
      </w:r>
      <w:r>
        <w:rPr>
          <w:rFonts w:hint="cs"/>
          <w:rtl/>
          <w:lang w:val="fr-CH"/>
        </w:rPr>
        <w:tab/>
        <w:t>أسندت اللجنة المعنية بحقوق الإنسان مسؤولية إجراء المتابعة إلى أحد المكلفين بولايات، وهو المقرر الخاص المعني بمتابعة الملاحظات الختامية. وتتركز لدى المقرر الخاص مهام الولاية. ومع ذلك، يجوز، بناء على طلب المقرر الخاص، تعيين نائب للمقرر الخاص لكي يتدخل عند الاقتضاء (مثلاً، في حالة تعذر ذلك على المقرر الخاص، أو عند وجود طرف يحول دون تعامله مع دولة طرف معينة). وتعين اللجنة المقرر الخاص ونائبه كل عامين.</w:t>
      </w:r>
    </w:p>
    <w:p w:rsidR="00761CFE" w:rsidRDefault="00761CFE" w:rsidP="00A52238">
      <w:pPr>
        <w:pStyle w:val="H1GA"/>
        <w:spacing w:before="120"/>
        <w:rPr>
          <w:rFonts w:hint="cs"/>
          <w:rtl/>
          <w:lang w:val="fr-CH"/>
        </w:rPr>
      </w:pPr>
      <w:r>
        <w:rPr>
          <w:rFonts w:hint="cs"/>
          <w:rtl/>
          <w:lang w:val="fr-CH"/>
        </w:rPr>
        <w:tab/>
      </w:r>
      <w:r>
        <w:rPr>
          <w:rFonts w:hint="cs"/>
          <w:rtl/>
          <w:lang w:val="fr-CH"/>
        </w:rPr>
        <w:tab/>
        <w:t>مهام المقرر الخاص المعني بمتابعة الملاحظات الختامية</w:t>
      </w:r>
    </w:p>
    <w:p w:rsidR="00761CFE" w:rsidRDefault="00761CFE" w:rsidP="00761CFE">
      <w:pPr>
        <w:pStyle w:val="SingleTxtGA"/>
        <w:rPr>
          <w:rFonts w:hint="cs"/>
          <w:rtl/>
          <w:lang w:val="fr-CH"/>
        </w:rPr>
      </w:pPr>
      <w:r>
        <w:rPr>
          <w:rFonts w:hint="cs"/>
          <w:rtl/>
          <w:lang w:val="fr-CH"/>
        </w:rPr>
        <w:t>4-</w:t>
      </w:r>
      <w:r>
        <w:rPr>
          <w:rFonts w:hint="cs"/>
          <w:rtl/>
          <w:lang w:val="fr-CH"/>
        </w:rPr>
        <w:tab/>
        <w:t>تشمل ولاية المقرر الخاص مهام تبدأ من اعتماد الملاحظات الختامية إلى وقف إجراء المتابعة (انظر الفقرات من 25 إلى 28 أدناه).</w:t>
      </w:r>
    </w:p>
    <w:p w:rsidR="00761CFE" w:rsidRDefault="00761CFE" w:rsidP="00761CFE">
      <w:pPr>
        <w:pStyle w:val="SingleTxtGA"/>
        <w:rPr>
          <w:rFonts w:hint="cs"/>
          <w:rtl/>
          <w:lang w:val="fr-CH"/>
        </w:rPr>
      </w:pPr>
      <w:r>
        <w:rPr>
          <w:rFonts w:hint="cs"/>
          <w:rtl/>
          <w:lang w:val="fr-CH"/>
        </w:rPr>
        <w:t>5-</w:t>
      </w:r>
      <w:r>
        <w:rPr>
          <w:rFonts w:hint="cs"/>
          <w:rtl/>
          <w:lang w:val="fr-CH"/>
        </w:rPr>
        <w:tab/>
        <w:t>ويضطلع المقرر الخاص بمهمة تحليل المعلومات المقدمة من الدول الأطراف بشأن التوصيات الواردة في إطار إجراء المتابعة، وتقييم محتوى هذه المعلومات، وتقديم التحليل إلى الجلسة العامة للجنة في إطار تقرير المتابعة المرحلي.</w:t>
      </w:r>
    </w:p>
    <w:p w:rsidR="00761CFE" w:rsidRPr="009B29BA" w:rsidRDefault="00761CFE" w:rsidP="00761CFE">
      <w:pPr>
        <w:pStyle w:val="H1GA"/>
        <w:rPr>
          <w:rFonts w:hint="cs"/>
          <w:rtl/>
          <w:lang w:val="fr-CH"/>
        </w:rPr>
      </w:pPr>
      <w:r>
        <w:rPr>
          <w:rFonts w:hint="cs"/>
          <w:rtl/>
          <w:lang w:val="fr-CH"/>
        </w:rPr>
        <w:tab/>
      </w:r>
      <w:r>
        <w:rPr>
          <w:rFonts w:hint="cs"/>
          <w:rtl/>
          <w:lang w:val="fr-CH"/>
        </w:rPr>
        <w:tab/>
      </w:r>
      <w:r w:rsidRPr="009B29BA">
        <w:rPr>
          <w:rFonts w:hint="cs"/>
          <w:rtl/>
          <w:lang w:val="fr-CH"/>
        </w:rPr>
        <w:t>معايير تحديد توصيات المتابعة</w:t>
      </w:r>
    </w:p>
    <w:p w:rsidR="00761CFE" w:rsidRDefault="00761CFE" w:rsidP="00761CFE">
      <w:pPr>
        <w:pStyle w:val="SingleTxtGA"/>
        <w:rPr>
          <w:rFonts w:hint="cs"/>
          <w:rtl/>
          <w:lang w:val="fr-CH"/>
        </w:rPr>
      </w:pPr>
      <w:r>
        <w:rPr>
          <w:rFonts w:hint="cs"/>
          <w:rtl/>
          <w:lang w:val="fr-CH"/>
        </w:rPr>
        <w:t>6-</w:t>
      </w:r>
      <w:r>
        <w:rPr>
          <w:rFonts w:hint="cs"/>
          <w:rtl/>
          <w:lang w:val="fr-CH"/>
        </w:rPr>
        <w:tab/>
        <w:t xml:space="preserve">أرست اللجنة المعنية بحقوق الإنسان معيارين رئيسيين لاختيار التوصيات التي ينبغي أن تُدرج في إجراء المتابعة ("توصيات المتابعة")، هما: </w:t>
      </w:r>
    </w:p>
    <w:p w:rsidR="00761CFE" w:rsidRDefault="00761CFE" w:rsidP="00761CFE">
      <w:pPr>
        <w:pStyle w:val="SingleTxtGA"/>
        <w:rPr>
          <w:rFonts w:hint="cs"/>
          <w:rtl/>
          <w:lang w:val="fr-CH"/>
        </w:rPr>
      </w:pPr>
      <w:r>
        <w:rPr>
          <w:rFonts w:hint="cs"/>
          <w:rtl/>
          <w:lang w:val="fr-CH"/>
        </w:rPr>
        <w:tab/>
        <w:t>(أ)</w:t>
      </w:r>
      <w:r>
        <w:rPr>
          <w:rFonts w:hint="cs"/>
          <w:rtl/>
          <w:lang w:val="fr-CH"/>
        </w:rPr>
        <w:tab/>
        <w:t>أن تكون التوصية قابلة للتنفيذ خلال عام من اعتمادها؛</w:t>
      </w:r>
    </w:p>
    <w:p w:rsidR="00761CFE" w:rsidRDefault="00761CFE" w:rsidP="00761CFE">
      <w:pPr>
        <w:pStyle w:val="SingleTxtGA"/>
        <w:rPr>
          <w:rFonts w:hint="cs"/>
          <w:rtl/>
          <w:lang w:val="fr-CH"/>
        </w:rPr>
      </w:pPr>
      <w:r>
        <w:rPr>
          <w:rtl/>
          <w:lang w:val="fr-CH"/>
        </w:rPr>
        <w:tab/>
      </w:r>
      <w:r>
        <w:rPr>
          <w:rFonts w:hint="cs"/>
          <w:rtl/>
          <w:lang w:val="fr-CH"/>
        </w:rPr>
        <w:t>(ب)</w:t>
      </w:r>
      <w:r>
        <w:rPr>
          <w:rFonts w:hint="cs"/>
          <w:rtl/>
          <w:lang w:val="fr-CH"/>
        </w:rPr>
        <w:tab/>
        <w:t>أن تتطلب التوصية اهتماماً عاجلاً بسبب ما يلي:</w:t>
      </w:r>
    </w:p>
    <w:p w:rsidR="00761CFE" w:rsidRDefault="00761CFE" w:rsidP="00761CFE">
      <w:pPr>
        <w:pStyle w:val="Roman1GA"/>
        <w:tabs>
          <w:tab w:val="clear" w:pos="2041"/>
          <w:tab w:val="num" w:pos="2618"/>
        </w:tabs>
        <w:bidi/>
        <w:ind w:left="2618"/>
        <w:rPr>
          <w:rFonts w:hint="cs"/>
          <w:rtl/>
          <w:lang w:val="fr-CH"/>
        </w:rPr>
      </w:pPr>
      <w:r>
        <w:rPr>
          <w:rFonts w:hint="cs"/>
          <w:rtl/>
          <w:lang w:val="fr-CH"/>
        </w:rPr>
        <w:t>درجة جسامة الوضع المشار إليه؛</w:t>
      </w:r>
    </w:p>
    <w:p w:rsidR="00761CFE" w:rsidRPr="00F00014" w:rsidRDefault="00761CFE" w:rsidP="00761CFE">
      <w:pPr>
        <w:pStyle w:val="Roman1GA"/>
        <w:tabs>
          <w:tab w:val="clear" w:pos="2041"/>
          <w:tab w:val="num" w:pos="2618"/>
        </w:tabs>
        <w:bidi/>
        <w:ind w:left="2618"/>
        <w:rPr>
          <w:rFonts w:hint="cs"/>
          <w:spacing w:val="-4"/>
          <w:rtl/>
          <w:lang w:val="fr-CH"/>
        </w:rPr>
      </w:pPr>
      <w:r w:rsidRPr="00F00014">
        <w:rPr>
          <w:rFonts w:hint="cs"/>
          <w:spacing w:val="-4"/>
          <w:rtl/>
          <w:lang w:val="fr-CH"/>
        </w:rPr>
        <w:t>وجود ضرورة ملحة تكتنف الوضع. وتحدث هذه الضرورة في الحالات التالية:</w:t>
      </w:r>
    </w:p>
    <w:p w:rsidR="00761CFE" w:rsidRDefault="00761CFE" w:rsidP="00761CFE">
      <w:pPr>
        <w:pStyle w:val="Bullet1GA"/>
        <w:tabs>
          <w:tab w:val="clear" w:pos="2041"/>
          <w:tab w:val="num" w:pos="2618"/>
        </w:tabs>
        <w:bidi/>
        <w:ind w:left="2618"/>
        <w:rPr>
          <w:rFonts w:hint="cs"/>
          <w:lang w:val="fr-CH"/>
        </w:rPr>
      </w:pPr>
      <w:r>
        <w:rPr>
          <w:rFonts w:hint="cs"/>
          <w:rtl/>
          <w:lang w:val="fr-CH"/>
        </w:rPr>
        <w:t>عندما يشكل عدم التدخل عقبة رئيسية أمام تنفيذ العهد، أو</w:t>
      </w:r>
    </w:p>
    <w:p w:rsidR="00761CFE" w:rsidRDefault="00761CFE" w:rsidP="00761CFE">
      <w:pPr>
        <w:pStyle w:val="Bullet1GA"/>
        <w:tabs>
          <w:tab w:val="clear" w:pos="2041"/>
          <w:tab w:val="num" w:pos="2618"/>
        </w:tabs>
        <w:bidi/>
        <w:ind w:left="2618"/>
        <w:rPr>
          <w:rFonts w:hint="cs"/>
          <w:lang w:val="fr-CH"/>
        </w:rPr>
      </w:pPr>
      <w:r>
        <w:rPr>
          <w:rFonts w:hint="cs"/>
          <w:rtl/>
          <w:lang w:val="fr-CH"/>
        </w:rPr>
        <w:t>عندما يشكل عدم التدخل تهديداً محتملاً لحياة أو أمن شخص أو عدة أشخاص، أو</w:t>
      </w:r>
    </w:p>
    <w:p w:rsidR="00761CFE" w:rsidRDefault="00761CFE" w:rsidP="00A52238">
      <w:pPr>
        <w:pStyle w:val="Bullet1GA"/>
        <w:tabs>
          <w:tab w:val="clear" w:pos="2041"/>
          <w:tab w:val="num" w:pos="2618"/>
        </w:tabs>
        <w:bidi/>
        <w:ind w:left="2618"/>
        <w:rPr>
          <w:rFonts w:hint="cs"/>
          <w:lang w:val="fr-CH"/>
        </w:rPr>
      </w:pPr>
      <w:r>
        <w:rPr>
          <w:rFonts w:hint="cs"/>
          <w:rtl/>
          <w:lang w:val="fr-CH"/>
        </w:rPr>
        <w:t>عندما تكون المسألة معلقة منذ فترة طويلة ولم تعالجها الدولة الطرف (مثلاً،</w:t>
      </w:r>
      <w:r w:rsidR="00A52238">
        <w:rPr>
          <w:rFonts w:hint="eastAsia"/>
          <w:rtl/>
          <w:lang w:val="fr-CH"/>
        </w:rPr>
        <w:t> </w:t>
      </w:r>
      <w:r>
        <w:rPr>
          <w:rFonts w:hint="cs"/>
          <w:rtl/>
          <w:lang w:val="fr-CH"/>
        </w:rPr>
        <w:t>تأخر</w:t>
      </w:r>
      <w:r w:rsidR="00A52238">
        <w:rPr>
          <w:rFonts w:hint="cs"/>
          <w:rtl/>
          <w:lang w:val="fr-CH"/>
        </w:rPr>
        <w:t xml:space="preserve"> اعتماد مشروع قانون لفترة زمنية</w:t>
      </w:r>
      <w:r>
        <w:rPr>
          <w:rFonts w:hint="cs"/>
          <w:rtl/>
          <w:lang w:val="fr-CH"/>
        </w:rPr>
        <w:t xml:space="preserve"> غير معقولة)</w:t>
      </w:r>
    </w:p>
    <w:p w:rsidR="00761CFE" w:rsidRPr="009B29BA" w:rsidRDefault="00761CFE" w:rsidP="00761CFE">
      <w:pPr>
        <w:pStyle w:val="H1GA"/>
        <w:rPr>
          <w:rFonts w:hint="cs"/>
          <w:rtl/>
          <w:lang w:val="fr-CH"/>
        </w:rPr>
      </w:pPr>
      <w:r>
        <w:rPr>
          <w:rFonts w:hint="cs"/>
          <w:rtl/>
          <w:lang w:val="fr-CH"/>
        </w:rPr>
        <w:tab/>
      </w:r>
      <w:r>
        <w:rPr>
          <w:rFonts w:hint="cs"/>
          <w:rtl/>
          <w:lang w:val="fr-CH"/>
        </w:rPr>
        <w:tab/>
      </w:r>
      <w:r w:rsidRPr="009B29BA">
        <w:rPr>
          <w:rFonts w:hint="cs"/>
          <w:rtl/>
          <w:lang w:val="fr-CH"/>
        </w:rPr>
        <w:t>عدد التوصيات المختارة</w:t>
      </w:r>
    </w:p>
    <w:p w:rsidR="003C4B2A" w:rsidRPr="00F25D2D" w:rsidRDefault="00761CFE" w:rsidP="003C4B2A">
      <w:pPr>
        <w:pStyle w:val="SingleTxtGA"/>
        <w:rPr>
          <w:rFonts w:hint="cs"/>
          <w:spacing w:val="-4"/>
          <w:rtl/>
          <w:lang w:val="fr-CH"/>
        </w:rPr>
      </w:pPr>
      <w:r w:rsidRPr="00F25D2D">
        <w:rPr>
          <w:rFonts w:hint="cs"/>
          <w:spacing w:val="-4"/>
          <w:rtl/>
          <w:lang w:val="fr-CH"/>
        </w:rPr>
        <w:t>7-</w:t>
      </w:r>
      <w:r w:rsidRPr="00F25D2D">
        <w:rPr>
          <w:rFonts w:hint="cs"/>
          <w:spacing w:val="-4"/>
          <w:rtl/>
          <w:lang w:val="fr-CH"/>
        </w:rPr>
        <w:tab/>
        <w:t xml:space="preserve">تدرج اللجنة المعنية بحقوق الإنسان في إجراء المتابعة </w:t>
      </w:r>
      <w:proofErr w:type="spellStart"/>
      <w:r w:rsidRPr="00F25D2D">
        <w:rPr>
          <w:rFonts w:hint="cs"/>
          <w:spacing w:val="-4"/>
          <w:rtl/>
          <w:lang w:val="fr-CH"/>
        </w:rPr>
        <w:t>توصيتين</w:t>
      </w:r>
      <w:proofErr w:type="spellEnd"/>
      <w:r w:rsidRPr="00F25D2D">
        <w:rPr>
          <w:rFonts w:hint="cs"/>
          <w:spacing w:val="-4"/>
          <w:rtl/>
          <w:lang w:val="fr-CH"/>
        </w:rPr>
        <w:t xml:space="preserve"> </w:t>
      </w:r>
      <w:r w:rsidR="003C4B2A" w:rsidRPr="00F25D2D">
        <w:rPr>
          <w:rFonts w:hint="cs"/>
          <w:spacing w:val="-4"/>
          <w:rtl/>
          <w:lang w:val="fr-CH"/>
        </w:rPr>
        <w:t xml:space="preserve">كحد </w:t>
      </w:r>
      <w:r w:rsidRPr="00F25D2D">
        <w:rPr>
          <w:rFonts w:hint="cs"/>
          <w:spacing w:val="-4"/>
          <w:rtl/>
          <w:lang w:val="fr-CH"/>
        </w:rPr>
        <w:t xml:space="preserve">أدنى وأربع توصيات </w:t>
      </w:r>
      <w:r w:rsidR="003C4B2A" w:rsidRPr="00F25D2D">
        <w:rPr>
          <w:rFonts w:hint="cs"/>
          <w:spacing w:val="-4"/>
          <w:rtl/>
          <w:lang w:val="fr-CH"/>
        </w:rPr>
        <w:t>ك</w:t>
      </w:r>
      <w:r w:rsidRPr="00F25D2D">
        <w:rPr>
          <w:rFonts w:hint="cs"/>
          <w:spacing w:val="-4"/>
          <w:rtl/>
          <w:lang w:val="fr-CH"/>
        </w:rPr>
        <w:t>حد أقصى. ويُشار في الملاحظات الختامية للجنة إلى التوصيات المدرجة في إجراء المتابعة.</w:t>
      </w:r>
    </w:p>
    <w:p w:rsidR="00761CFE" w:rsidRDefault="003C4B2A" w:rsidP="00F25D2D">
      <w:pPr>
        <w:pStyle w:val="H1GA"/>
        <w:rPr>
          <w:rFonts w:hint="cs"/>
          <w:rtl/>
          <w:lang w:val="fr-CH"/>
        </w:rPr>
      </w:pPr>
      <w:r>
        <w:rPr>
          <w:rFonts w:hint="cs"/>
          <w:rtl/>
          <w:lang w:val="fr-CH"/>
        </w:rPr>
        <w:tab/>
      </w:r>
      <w:r>
        <w:rPr>
          <w:rFonts w:hint="cs"/>
          <w:rtl/>
          <w:lang w:val="fr-CH"/>
        </w:rPr>
        <w:tab/>
      </w:r>
      <w:r w:rsidR="00761CFE">
        <w:rPr>
          <w:rFonts w:hint="cs"/>
          <w:rtl/>
          <w:lang w:val="fr-CH"/>
        </w:rPr>
        <w:t xml:space="preserve">مهلة تقديم تقرير المتابعة </w:t>
      </w:r>
      <w:r>
        <w:rPr>
          <w:rFonts w:hint="cs"/>
          <w:rtl/>
          <w:lang w:val="fr-CH"/>
        </w:rPr>
        <w:t xml:space="preserve">من جانب </w:t>
      </w:r>
      <w:r w:rsidR="00761CFE">
        <w:rPr>
          <w:rFonts w:hint="cs"/>
          <w:rtl/>
          <w:lang w:val="fr-CH"/>
        </w:rPr>
        <w:t>الدولة الطرف</w:t>
      </w:r>
    </w:p>
    <w:p w:rsidR="00761CFE" w:rsidRDefault="003C4B2A" w:rsidP="003C4B2A">
      <w:pPr>
        <w:pStyle w:val="SingleTxtGA"/>
        <w:rPr>
          <w:rFonts w:hint="cs"/>
          <w:rtl/>
          <w:lang w:val="fr-CH"/>
        </w:rPr>
      </w:pPr>
      <w:r>
        <w:rPr>
          <w:rFonts w:hint="cs"/>
          <w:rtl/>
          <w:lang w:val="fr-CH"/>
        </w:rPr>
        <w:t>8-</w:t>
      </w:r>
      <w:r>
        <w:rPr>
          <w:rFonts w:hint="cs"/>
          <w:rtl/>
          <w:lang w:val="fr-CH"/>
        </w:rPr>
        <w:tab/>
      </w:r>
      <w:r w:rsidR="00761CFE">
        <w:rPr>
          <w:rFonts w:hint="cs"/>
          <w:rtl/>
          <w:lang w:val="fr-CH"/>
        </w:rPr>
        <w:t xml:space="preserve">تُمنح الدولة الطرف مهلة عام واحد للرد على التوصيات المختارة. ويُطلق على الرد الأول الوارد من الدول الأطراف في سياق إجراء المتابعة اسم </w:t>
      </w:r>
      <w:r>
        <w:rPr>
          <w:rFonts w:hint="cs"/>
          <w:rtl/>
          <w:lang w:val="fr-CH"/>
        </w:rPr>
        <w:t>"</w:t>
      </w:r>
      <w:r w:rsidR="00761CFE">
        <w:rPr>
          <w:rFonts w:hint="cs"/>
          <w:rtl/>
          <w:lang w:val="fr-CH"/>
        </w:rPr>
        <w:t>تقرير المتابعة</w:t>
      </w:r>
      <w:r>
        <w:rPr>
          <w:rFonts w:hint="cs"/>
          <w:rtl/>
          <w:lang w:val="fr-CH"/>
        </w:rPr>
        <w:t>"</w:t>
      </w:r>
      <w:r w:rsidR="00761CFE">
        <w:rPr>
          <w:rFonts w:hint="cs"/>
          <w:rtl/>
          <w:lang w:val="fr-CH"/>
        </w:rPr>
        <w:t>.</w:t>
      </w:r>
    </w:p>
    <w:p w:rsidR="00761CFE" w:rsidRPr="003C4B2A" w:rsidRDefault="003C4B2A" w:rsidP="00F25D2D">
      <w:pPr>
        <w:pStyle w:val="H1GA"/>
        <w:spacing w:before="120"/>
        <w:rPr>
          <w:rFonts w:hint="cs"/>
          <w:spacing w:val="-6"/>
          <w:rtl/>
          <w:lang w:val="fr-CH"/>
        </w:rPr>
      </w:pPr>
      <w:r w:rsidRPr="003C4B2A">
        <w:rPr>
          <w:rFonts w:hint="cs"/>
          <w:spacing w:val="-6"/>
          <w:rtl/>
          <w:lang w:val="fr-CH"/>
        </w:rPr>
        <w:tab/>
      </w:r>
      <w:r w:rsidRPr="003C4B2A">
        <w:rPr>
          <w:rFonts w:hint="cs"/>
          <w:spacing w:val="-6"/>
          <w:rtl/>
          <w:lang w:val="fr-CH"/>
        </w:rPr>
        <w:tab/>
      </w:r>
      <w:r w:rsidR="00761CFE" w:rsidRPr="003C4B2A">
        <w:rPr>
          <w:rFonts w:hint="cs"/>
          <w:spacing w:val="-6"/>
          <w:rtl/>
          <w:lang w:val="fr-CH"/>
        </w:rPr>
        <w:t>مبادئ توج</w:t>
      </w:r>
      <w:r w:rsidRPr="003C4B2A">
        <w:rPr>
          <w:rFonts w:hint="cs"/>
          <w:spacing w:val="-6"/>
          <w:rtl/>
          <w:lang w:val="fr-CH"/>
        </w:rPr>
        <w:t>يهية بشأن صياغة تقارير المتابعة</w:t>
      </w:r>
      <w:r w:rsidR="00761CFE" w:rsidRPr="003C4B2A">
        <w:rPr>
          <w:rFonts w:hint="cs"/>
          <w:spacing w:val="-6"/>
          <w:rtl/>
          <w:lang w:val="fr-CH"/>
        </w:rPr>
        <w:t>/ردود المتابعة المقدمة من الدول الأطراف</w:t>
      </w:r>
    </w:p>
    <w:p w:rsidR="00761CFE" w:rsidRDefault="003C4B2A" w:rsidP="003C4B2A">
      <w:pPr>
        <w:pStyle w:val="SingleTxtGA"/>
        <w:rPr>
          <w:rFonts w:hint="cs"/>
          <w:lang w:val="fr-CH"/>
        </w:rPr>
      </w:pPr>
      <w:r>
        <w:rPr>
          <w:rFonts w:hint="cs"/>
          <w:rtl/>
          <w:lang w:val="fr-CH"/>
        </w:rPr>
        <w:t>9-</w:t>
      </w:r>
      <w:r>
        <w:rPr>
          <w:rFonts w:hint="cs"/>
          <w:rtl/>
          <w:lang w:val="fr-CH"/>
        </w:rPr>
        <w:tab/>
      </w:r>
      <w:r w:rsidR="00761CFE">
        <w:rPr>
          <w:rFonts w:hint="cs"/>
          <w:rtl/>
          <w:lang w:val="fr-CH"/>
        </w:rPr>
        <w:t>تقدم اللجنة إلى الدول الأطراف، عند توجيه الملاحظات الختامية إليها، مبادئ توجيهية بشأن صياغة تقارير المتابعة/ردود المتابعة</w:t>
      </w:r>
      <w:r w:rsidR="00761CFE">
        <w:rPr>
          <w:vertAlign w:val="superscript"/>
          <w:rtl/>
          <w:lang w:val="fr-CH"/>
        </w:rPr>
        <w:t>(</w:t>
      </w:r>
      <w:r w:rsidR="00761CFE">
        <w:rPr>
          <w:rStyle w:val="FootnoteReference"/>
          <w:rtl/>
          <w:lang w:val="fr-CH"/>
        </w:rPr>
        <w:footnoteReference w:id="2"/>
      </w:r>
      <w:r w:rsidR="00761CFE">
        <w:rPr>
          <w:vertAlign w:val="superscript"/>
          <w:rtl/>
          <w:lang w:val="fr-CH"/>
        </w:rPr>
        <w:t>)</w:t>
      </w:r>
      <w:r w:rsidR="00761CFE">
        <w:rPr>
          <w:rFonts w:hint="cs"/>
          <w:rtl/>
          <w:lang w:val="fr-CH"/>
        </w:rPr>
        <w:t xml:space="preserve">. وفيما يلي </w:t>
      </w:r>
      <w:r>
        <w:rPr>
          <w:rFonts w:hint="cs"/>
          <w:rtl/>
          <w:lang w:val="fr-CH"/>
        </w:rPr>
        <w:t xml:space="preserve">تلك المبادئ التوجيهية، التي ترد </w:t>
      </w:r>
      <w:r w:rsidR="00761CFE">
        <w:rPr>
          <w:rFonts w:hint="cs"/>
          <w:rtl/>
          <w:lang w:val="fr-CH"/>
        </w:rPr>
        <w:t>أيضاً في الصفحة الشبكية للجنة:</w:t>
      </w:r>
    </w:p>
    <w:p w:rsidR="00761CFE" w:rsidRDefault="003C4B2A" w:rsidP="003C4B2A">
      <w:pPr>
        <w:pStyle w:val="SingleTxtGA"/>
        <w:rPr>
          <w:rFonts w:hint="cs"/>
          <w:rtl/>
          <w:lang w:val="fr-CH"/>
        </w:rPr>
      </w:pPr>
      <w:r>
        <w:rPr>
          <w:rFonts w:hint="cs"/>
          <w:rtl/>
          <w:lang w:val="fr-CH"/>
        </w:rPr>
        <w:tab/>
      </w:r>
      <w:r w:rsidR="00761CFE">
        <w:rPr>
          <w:rFonts w:hint="cs"/>
          <w:rtl/>
          <w:lang w:val="fr-CH"/>
        </w:rPr>
        <w:t>(أ)</w:t>
      </w:r>
      <w:r w:rsidR="00761CFE">
        <w:rPr>
          <w:rFonts w:hint="cs"/>
          <w:rtl/>
          <w:lang w:val="fr-CH"/>
        </w:rPr>
        <w:tab/>
        <w:t>يكون تقرير المتابعة موجزاً ويركز على التوصيات التي حددتها اللجنة ضمن إطار إجراء المتابعة فقط؛</w:t>
      </w:r>
    </w:p>
    <w:p w:rsidR="00761CFE" w:rsidRDefault="003C4B2A" w:rsidP="003C4B2A">
      <w:pPr>
        <w:pStyle w:val="SingleTxtGA"/>
        <w:rPr>
          <w:rFonts w:hint="cs"/>
          <w:rtl/>
          <w:lang w:val="fr-CH"/>
        </w:rPr>
      </w:pPr>
      <w:r>
        <w:rPr>
          <w:rFonts w:hint="cs"/>
          <w:rtl/>
          <w:lang w:val="fr-CH"/>
        </w:rPr>
        <w:tab/>
      </w:r>
      <w:r w:rsidR="00761CFE">
        <w:rPr>
          <w:rFonts w:hint="cs"/>
          <w:rtl/>
          <w:lang w:val="fr-CH"/>
        </w:rPr>
        <w:t>(ب)</w:t>
      </w:r>
      <w:r w:rsidR="00761CFE">
        <w:rPr>
          <w:rFonts w:hint="cs"/>
          <w:rtl/>
          <w:lang w:val="fr-CH"/>
        </w:rPr>
        <w:tab/>
      </w:r>
      <w:r>
        <w:rPr>
          <w:rFonts w:hint="cs"/>
          <w:rtl/>
          <w:lang w:val="fr-CH"/>
        </w:rPr>
        <w:t>ينبغي بصفة عامة ألا </w:t>
      </w:r>
      <w:r w:rsidR="00761CFE">
        <w:rPr>
          <w:rFonts w:hint="cs"/>
          <w:rtl/>
          <w:lang w:val="fr-CH"/>
        </w:rPr>
        <w:t>يتجاوز طول تقرير المتابعة الحد الأقصى المحدد ب</w:t>
      </w:r>
      <w:r>
        <w:rPr>
          <w:rFonts w:hint="cs"/>
          <w:rtl/>
          <w:lang w:val="fr-CH"/>
        </w:rPr>
        <w:t>‍</w:t>
      </w:r>
      <w:r>
        <w:rPr>
          <w:rFonts w:hint="eastAsia"/>
          <w:rtl/>
          <w:lang w:val="fr-CH"/>
        </w:rPr>
        <w:t> </w:t>
      </w:r>
      <w:r w:rsidR="00761CFE">
        <w:rPr>
          <w:rFonts w:hint="cs"/>
          <w:rtl/>
          <w:lang w:val="fr-CH"/>
        </w:rPr>
        <w:t>500</w:t>
      </w:r>
      <w:r>
        <w:rPr>
          <w:rFonts w:hint="eastAsia"/>
          <w:rtl/>
          <w:lang w:val="fr-CH"/>
        </w:rPr>
        <w:t> </w:t>
      </w:r>
      <w:r w:rsidR="00761CFE">
        <w:rPr>
          <w:rFonts w:hint="cs"/>
          <w:rtl/>
          <w:lang w:val="fr-CH"/>
        </w:rPr>
        <w:t>3 كلمة؛</w:t>
      </w:r>
    </w:p>
    <w:p w:rsidR="00761CFE" w:rsidRDefault="003C4B2A" w:rsidP="0057541C">
      <w:pPr>
        <w:pStyle w:val="SingleTxtGA"/>
        <w:rPr>
          <w:rFonts w:hint="cs"/>
          <w:rtl/>
          <w:lang w:val="fr-CH"/>
        </w:rPr>
      </w:pPr>
      <w:r>
        <w:rPr>
          <w:rFonts w:hint="cs"/>
          <w:rtl/>
          <w:lang w:val="fr-CH"/>
        </w:rPr>
        <w:tab/>
      </w:r>
      <w:r w:rsidR="00761CFE">
        <w:rPr>
          <w:rFonts w:hint="cs"/>
          <w:rtl/>
          <w:lang w:val="fr-CH"/>
        </w:rPr>
        <w:t>(ج)</w:t>
      </w:r>
      <w:r w:rsidR="00761CFE">
        <w:rPr>
          <w:rFonts w:hint="cs"/>
          <w:rtl/>
          <w:lang w:val="fr-CH"/>
        </w:rPr>
        <w:tab/>
        <w:t xml:space="preserve">تقدم الدولة الطرف معلومات عن جميع التدابير المتخذة بعد إصدار الملاحظات الختامية </w:t>
      </w:r>
      <w:r>
        <w:rPr>
          <w:rFonts w:hint="cs"/>
          <w:rtl/>
          <w:lang w:val="fr-CH"/>
        </w:rPr>
        <w:t xml:space="preserve">فيما يتعلق بكل توصية في </w:t>
      </w:r>
      <w:r w:rsidR="00761CFE">
        <w:rPr>
          <w:rFonts w:hint="cs"/>
          <w:rtl/>
          <w:lang w:val="fr-CH"/>
        </w:rPr>
        <w:t xml:space="preserve">التوصيات </w:t>
      </w:r>
      <w:r>
        <w:rPr>
          <w:rFonts w:hint="cs"/>
          <w:rtl/>
          <w:lang w:val="fr-CH"/>
        </w:rPr>
        <w:t>المقدمة</w:t>
      </w:r>
      <w:r w:rsidR="00761CFE">
        <w:rPr>
          <w:rFonts w:hint="cs"/>
          <w:rtl/>
          <w:lang w:val="fr-CH"/>
        </w:rPr>
        <w:t xml:space="preserve">، مع </w:t>
      </w:r>
      <w:r>
        <w:rPr>
          <w:rFonts w:hint="cs"/>
          <w:rtl/>
          <w:lang w:val="fr-CH"/>
        </w:rPr>
        <w:t xml:space="preserve">إيراد </w:t>
      </w:r>
      <w:r w:rsidR="00761CFE">
        <w:rPr>
          <w:rFonts w:hint="cs"/>
          <w:rtl/>
          <w:lang w:val="fr-CH"/>
        </w:rPr>
        <w:t xml:space="preserve">مواعيد اعتمادها </w:t>
      </w:r>
      <w:r>
        <w:rPr>
          <w:rFonts w:hint="cs"/>
          <w:rtl/>
          <w:lang w:val="fr-CH"/>
        </w:rPr>
        <w:t xml:space="preserve">وتوضيح </w:t>
      </w:r>
      <w:r w:rsidR="00761CFE">
        <w:rPr>
          <w:rFonts w:hint="cs"/>
          <w:rtl/>
          <w:lang w:val="fr-CH"/>
        </w:rPr>
        <w:t>حالة تنفيذها؛</w:t>
      </w:r>
    </w:p>
    <w:p w:rsidR="00761CFE" w:rsidRDefault="003C4B2A" w:rsidP="003C4B2A">
      <w:pPr>
        <w:pStyle w:val="SingleTxtGA"/>
        <w:rPr>
          <w:rFonts w:hint="cs"/>
          <w:rtl/>
          <w:lang w:val="fr-CH"/>
        </w:rPr>
      </w:pPr>
      <w:r>
        <w:rPr>
          <w:rFonts w:hint="cs"/>
          <w:rtl/>
          <w:lang w:val="fr-CH"/>
        </w:rPr>
        <w:tab/>
        <w:t>(د)</w:t>
      </w:r>
      <w:r>
        <w:rPr>
          <w:rFonts w:hint="cs"/>
          <w:rtl/>
          <w:lang w:val="fr-CH"/>
        </w:rPr>
        <w:tab/>
      </w:r>
      <w:r w:rsidR="00761CFE">
        <w:rPr>
          <w:rFonts w:hint="cs"/>
          <w:rtl/>
          <w:lang w:val="fr-CH"/>
        </w:rPr>
        <w:t>يُقدم تقرير المتابعة خلال المهلة المنصوص عليها في الملاحظات الختامية، وهي عام من تاريخ اعتمادها؛</w:t>
      </w:r>
    </w:p>
    <w:p w:rsidR="00761CFE" w:rsidRDefault="003C4B2A" w:rsidP="003C4B2A">
      <w:pPr>
        <w:pStyle w:val="SingleTxtGA"/>
        <w:rPr>
          <w:rFonts w:hint="cs"/>
          <w:rtl/>
          <w:lang w:val="fr-CH"/>
        </w:rPr>
      </w:pPr>
      <w:r>
        <w:rPr>
          <w:rFonts w:hint="cs"/>
          <w:rtl/>
          <w:lang w:val="fr-CH"/>
        </w:rPr>
        <w:tab/>
      </w:r>
      <w:r w:rsidR="00761CFE">
        <w:rPr>
          <w:rFonts w:hint="cs"/>
          <w:rtl/>
          <w:lang w:val="fr-CH"/>
        </w:rPr>
        <w:t>(ه</w:t>
      </w:r>
      <w:r>
        <w:rPr>
          <w:rFonts w:hint="cs"/>
          <w:rtl/>
          <w:lang w:val="fr-CH"/>
        </w:rPr>
        <w:t>‍(</w:t>
      </w:r>
      <w:r>
        <w:rPr>
          <w:rFonts w:hint="cs"/>
          <w:rtl/>
          <w:lang w:val="fr-CH"/>
        </w:rPr>
        <w:tab/>
      </w:r>
      <w:r w:rsidR="00761CFE">
        <w:rPr>
          <w:rFonts w:hint="cs"/>
          <w:rtl/>
          <w:lang w:val="fr-CH"/>
        </w:rPr>
        <w:t>تقدم الدولة الطرف تقرير المتابعة بإحدى اللغات الرسمية للأمم المتحدة؛</w:t>
      </w:r>
    </w:p>
    <w:p w:rsidR="00761CFE" w:rsidRDefault="003C4B2A" w:rsidP="003C4B2A">
      <w:pPr>
        <w:pStyle w:val="SingleTxtGA"/>
        <w:rPr>
          <w:rFonts w:hint="cs"/>
          <w:rtl/>
          <w:lang w:val="fr-CH"/>
        </w:rPr>
      </w:pPr>
      <w:r>
        <w:rPr>
          <w:rFonts w:hint="cs"/>
          <w:rtl/>
          <w:lang w:val="fr-CH"/>
        </w:rPr>
        <w:tab/>
        <w:t>(و)</w:t>
      </w:r>
      <w:r>
        <w:rPr>
          <w:rFonts w:hint="cs"/>
          <w:rtl/>
          <w:lang w:val="fr-CH"/>
        </w:rPr>
        <w:tab/>
      </w:r>
      <w:r w:rsidR="00761CFE">
        <w:rPr>
          <w:rFonts w:hint="cs"/>
          <w:rtl/>
          <w:lang w:val="fr-CH"/>
        </w:rPr>
        <w:t xml:space="preserve">ترسل الدولة الطرف نسخة إلكترونية من تقريرها مطبوعا ببرنامج وورد إلى </w:t>
      </w:r>
      <w:r>
        <w:rPr>
          <w:rFonts w:hint="cs"/>
          <w:rtl/>
          <w:lang w:val="fr-CH"/>
        </w:rPr>
        <w:t>عنوان البريد</w:t>
      </w:r>
      <w:r w:rsidR="00761CFE">
        <w:rPr>
          <w:rFonts w:hint="cs"/>
          <w:rtl/>
          <w:lang w:val="fr-CH"/>
        </w:rPr>
        <w:t xml:space="preserve"> الإلكتروني التالي: </w:t>
      </w:r>
      <w:r w:rsidR="00761CFE">
        <w:t>ccpr@ohchr.org</w:t>
      </w:r>
      <w:r w:rsidR="00761CFE">
        <w:rPr>
          <w:rFonts w:hint="cs"/>
          <w:rtl/>
          <w:lang w:val="fr-CH"/>
        </w:rPr>
        <w:t>؛</w:t>
      </w:r>
    </w:p>
    <w:p w:rsidR="00761CFE" w:rsidRDefault="003C4B2A" w:rsidP="003C4B2A">
      <w:pPr>
        <w:pStyle w:val="SingleTxtGA"/>
        <w:rPr>
          <w:rFonts w:hint="cs"/>
          <w:rtl/>
          <w:lang w:val="fr-CH"/>
        </w:rPr>
      </w:pPr>
      <w:r>
        <w:rPr>
          <w:rFonts w:hint="cs"/>
          <w:rtl/>
          <w:lang w:val="fr-CH"/>
        </w:rPr>
        <w:tab/>
        <w:t>(ز)</w:t>
      </w:r>
      <w:r>
        <w:rPr>
          <w:rFonts w:hint="cs"/>
          <w:rtl/>
          <w:lang w:val="fr-CH"/>
        </w:rPr>
        <w:tab/>
      </w:r>
      <w:r w:rsidR="00761CFE">
        <w:rPr>
          <w:rFonts w:hint="cs"/>
          <w:rtl/>
          <w:lang w:val="fr-CH"/>
        </w:rPr>
        <w:t>إذا رأت اللجنة، عند النظر في تقرير المتابعة، ضرورة تقديم مزيد من المعلومات، فإنها تطلب إلى الدولة الطرف تقديم معلومات إضافية خلال مهلة جديدة تحددها اللجنة، أو تطلب إليها إدراج معلومات إضافية في التقرير الدوري التالي.</w:t>
      </w:r>
    </w:p>
    <w:p w:rsidR="00761CFE" w:rsidRDefault="003C4B2A" w:rsidP="003C4B2A">
      <w:pPr>
        <w:pStyle w:val="H1GA"/>
        <w:rPr>
          <w:rFonts w:hint="cs"/>
          <w:rtl/>
          <w:lang w:val="fr-CH"/>
        </w:rPr>
      </w:pPr>
      <w:r>
        <w:rPr>
          <w:rFonts w:hint="cs"/>
          <w:rtl/>
          <w:lang w:val="fr-CH"/>
        </w:rPr>
        <w:tab/>
      </w:r>
      <w:r>
        <w:rPr>
          <w:rFonts w:hint="cs"/>
          <w:rtl/>
          <w:lang w:val="fr-CH"/>
        </w:rPr>
        <w:tab/>
      </w:r>
      <w:r w:rsidR="00761CFE">
        <w:rPr>
          <w:rFonts w:hint="cs"/>
          <w:rtl/>
          <w:lang w:val="fr-CH"/>
        </w:rPr>
        <w:t>مهلة تقديم تقارير المتابعة من جانب المؤسسات الوطنية لحقوق الإنسان والمنظمات غير الحكومية والمنظمات الأخرى</w:t>
      </w:r>
    </w:p>
    <w:p w:rsidR="00761CFE" w:rsidRDefault="003C4B2A" w:rsidP="003C4B2A">
      <w:pPr>
        <w:pStyle w:val="SingleTxtGA"/>
        <w:rPr>
          <w:rFonts w:hint="cs"/>
          <w:lang w:val="fr-CH"/>
        </w:rPr>
      </w:pPr>
      <w:r>
        <w:rPr>
          <w:rFonts w:hint="cs"/>
          <w:rtl/>
          <w:lang w:val="fr-CH"/>
        </w:rPr>
        <w:t>10-</w:t>
      </w:r>
      <w:r>
        <w:rPr>
          <w:rFonts w:hint="cs"/>
          <w:rtl/>
          <w:lang w:val="fr-CH"/>
        </w:rPr>
        <w:tab/>
      </w:r>
      <w:r w:rsidR="00761CFE">
        <w:rPr>
          <w:rFonts w:hint="cs"/>
          <w:rtl/>
          <w:lang w:val="fr-CH"/>
        </w:rPr>
        <w:t xml:space="preserve">تُمنح جميع الجهات </w:t>
      </w:r>
      <w:r>
        <w:rPr>
          <w:rFonts w:hint="cs"/>
          <w:rtl/>
          <w:lang w:val="fr-CH"/>
        </w:rPr>
        <w:t xml:space="preserve">صاحبة المصلحة </w:t>
      </w:r>
      <w:r w:rsidR="00761CFE">
        <w:rPr>
          <w:rFonts w:hint="cs"/>
          <w:rtl/>
          <w:lang w:val="fr-CH"/>
        </w:rPr>
        <w:t xml:space="preserve">مهلة عام واحد، </w:t>
      </w:r>
      <w:r>
        <w:rPr>
          <w:rFonts w:hint="cs"/>
          <w:rtl/>
          <w:lang w:val="fr-CH"/>
        </w:rPr>
        <w:t xml:space="preserve">ابتداءً </w:t>
      </w:r>
      <w:r w:rsidR="00761CFE">
        <w:rPr>
          <w:rFonts w:hint="cs"/>
          <w:rtl/>
          <w:lang w:val="fr-CH"/>
        </w:rPr>
        <w:t>من تاريخ اعتماد الملاحظات الختامية، لتقديم تعليقاتها إلى اللجنة</w:t>
      </w:r>
      <w:r>
        <w:rPr>
          <w:rFonts w:hint="cs"/>
          <w:rtl/>
          <w:lang w:val="fr-CH"/>
        </w:rPr>
        <w:t>.</w:t>
      </w:r>
      <w:r w:rsidR="00761CFE">
        <w:rPr>
          <w:rFonts w:hint="cs"/>
          <w:rtl/>
          <w:lang w:val="fr-CH"/>
        </w:rPr>
        <w:t xml:space="preserve"> ومع ذلك، ينبغي </w:t>
      </w:r>
      <w:r>
        <w:rPr>
          <w:rFonts w:hint="cs"/>
          <w:rtl/>
          <w:lang w:val="fr-CH"/>
        </w:rPr>
        <w:t xml:space="preserve">التمييز </w:t>
      </w:r>
      <w:r w:rsidR="00761CFE">
        <w:rPr>
          <w:rFonts w:hint="cs"/>
          <w:rtl/>
          <w:lang w:val="fr-CH"/>
        </w:rPr>
        <w:t>بين خيارين، هما:</w:t>
      </w:r>
    </w:p>
    <w:p w:rsidR="00761CFE" w:rsidRDefault="003C4B2A" w:rsidP="00234D2D">
      <w:pPr>
        <w:pStyle w:val="SingleTxtGA"/>
        <w:rPr>
          <w:rFonts w:hint="cs"/>
          <w:rtl/>
          <w:lang w:val="fr-CH"/>
        </w:rPr>
      </w:pPr>
      <w:r>
        <w:rPr>
          <w:rFonts w:hint="cs"/>
          <w:rtl/>
          <w:lang w:val="fr-CH"/>
        </w:rPr>
        <w:tab/>
        <w:t>(أ)</w:t>
      </w:r>
      <w:r>
        <w:rPr>
          <w:rFonts w:hint="cs"/>
          <w:rtl/>
          <w:lang w:val="fr-CH"/>
        </w:rPr>
        <w:tab/>
      </w:r>
      <w:r w:rsidR="00761CFE">
        <w:rPr>
          <w:rFonts w:hint="cs"/>
          <w:rtl/>
          <w:lang w:val="fr-CH"/>
        </w:rPr>
        <w:t xml:space="preserve">إذا رغبت الجهات </w:t>
      </w:r>
      <w:r>
        <w:rPr>
          <w:rFonts w:hint="cs"/>
          <w:rtl/>
          <w:lang w:val="fr-CH"/>
        </w:rPr>
        <w:t xml:space="preserve">صاحبة المصلحة </w:t>
      </w:r>
      <w:r w:rsidR="00761CFE">
        <w:rPr>
          <w:rFonts w:hint="cs"/>
          <w:rtl/>
          <w:lang w:val="fr-CH"/>
        </w:rPr>
        <w:t xml:space="preserve">في التعليق على تنفيذ التوصيات ذات الأولوية دون مراعاة تقرير المتابعة </w:t>
      </w:r>
      <w:r>
        <w:rPr>
          <w:rFonts w:hint="cs"/>
          <w:rtl/>
          <w:lang w:val="fr-CH"/>
        </w:rPr>
        <w:t xml:space="preserve">المقدم من جانب </w:t>
      </w:r>
      <w:r w:rsidR="00761CFE">
        <w:rPr>
          <w:rFonts w:hint="cs"/>
          <w:rtl/>
          <w:lang w:val="fr-CH"/>
        </w:rPr>
        <w:t>الدولة الطرف، يجوز لها ذلك في أي وقت قبل انقضاء مهلة العام التي يُفترض أن تقدم الدولة الطرف خلالها تقرير المتابعة. وإذا</w:t>
      </w:r>
      <w:r w:rsidR="00234D2D">
        <w:rPr>
          <w:rFonts w:hint="eastAsia"/>
          <w:rtl/>
          <w:lang w:val="fr-CH"/>
        </w:rPr>
        <w:t> </w:t>
      </w:r>
      <w:r w:rsidR="00761CFE">
        <w:rPr>
          <w:rFonts w:hint="cs"/>
          <w:rtl/>
          <w:lang w:val="fr-CH"/>
        </w:rPr>
        <w:t xml:space="preserve">قدمت الجهات </w:t>
      </w:r>
      <w:r>
        <w:rPr>
          <w:rFonts w:hint="cs"/>
          <w:rtl/>
          <w:lang w:val="fr-CH"/>
        </w:rPr>
        <w:t xml:space="preserve">صاحبة المصلحة </w:t>
      </w:r>
      <w:r w:rsidR="00761CFE">
        <w:rPr>
          <w:rFonts w:hint="cs"/>
          <w:rtl/>
          <w:lang w:val="fr-CH"/>
        </w:rPr>
        <w:t>معلومات، ولكن لم تقدم الدولة الطرف معلومات، فينبغي أن تُذكر المعلومات المقدمة في جدول المتابعة اللاحق (</w:t>
      </w:r>
      <w:r>
        <w:rPr>
          <w:rFonts w:hint="cs"/>
          <w:rtl/>
          <w:lang w:val="fr-CH"/>
        </w:rPr>
        <w:t>و</w:t>
      </w:r>
      <w:r w:rsidR="00761CFE">
        <w:rPr>
          <w:rFonts w:hint="cs"/>
          <w:rtl/>
          <w:lang w:val="fr-CH"/>
        </w:rPr>
        <w:t>لا تُحلل هذه المعلومات قبل استلام تقرير الدولة الطرف)؛</w:t>
      </w:r>
    </w:p>
    <w:p w:rsidR="00761CFE" w:rsidRDefault="003C4B2A" w:rsidP="003C4B2A">
      <w:pPr>
        <w:pStyle w:val="SingleTxtGA"/>
        <w:rPr>
          <w:rFonts w:hint="cs"/>
          <w:rtl/>
          <w:lang w:val="fr-CH"/>
        </w:rPr>
      </w:pPr>
      <w:r>
        <w:rPr>
          <w:rFonts w:hint="cs"/>
          <w:rtl/>
          <w:lang w:val="fr-CH"/>
        </w:rPr>
        <w:tab/>
        <w:t>(ب)</w:t>
      </w:r>
      <w:r>
        <w:rPr>
          <w:rFonts w:hint="cs"/>
          <w:rtl/>
          <w:lang w:val="fr-CH"/>
        </w:rPr>
        <w:tab/>
      </w:r>
      <w:r w:rsidR="00761CFE">
        <w:rPr>
          <w:rFonts w:hint="cs"/>
          <w:rtl/>
          <w:lang w:val="fr-CH"/>
        </w:rPr>
        <w:t xml:space="preserve">تُمنح الجهات </w:t>
      </w:r>
      <w:r>
        <w:rPr>
          <w:rFonts w:hint="cs"/>
          <w:rtl/>
          <w:lang w:val="fr-CH"/>
        </w:rPr>
        <w:t>صاحبة المصلحة</w:t>
      </w:r>
      <w:r w:rsidR="00761CFE">
        <w:rPr>
          <w:rFonts w:hint="cs"/>
          <w:rtl/>
          <w:lang w:val="fr-CH"/>
        </w:rPr>
        <w:t>، بما فيها المنظمات غير الحكومية، الراغبة في تقديم تعليقات محددة على الرد الوارد من الدولة الطرف، مهلة شهر واحد لتقديم هذه التعليقات (</w:t>
      </w:r>
      <w:r>
        <w:rPr>
          <w:rFonts w:hint="cs"/>
          <w:rtl/>
          <w:lang w:val="fr-CH"/>
        </w:rPr>
        <w:t xml:space="preserve">ابتداءً </w:t>
      </w:r>
      <w:r w:rsidR="00761CFE">
        <w:rPr>
          <w:rFonts w:hint="cs"/>
          <w:rtl/>
          <w:lang w:val="fr-CH"/>
        </w:rPr>
        <w:t>من تاريخ نشر رد الدولة الطرف في الموقع الشبكي). ويجب أن يُشار بوضوح إلى هذه المهل على الصفحات الشبكية للجنة.</w:t>
      </w:r>
    </w:p>
    <w:p w:rsidR="00761CFE" w:rsidRPr="009B29BA" w:rsidRDefault="003C4B2A" w:rsidP="003C4B2A">
      <w:pPr>
        <w:pStyle w:val="H1GA"/>
        <w:rPr>
          <w:rFonts w:hint="cs"/>
          <w:rtl/>
          <w:lang w:val="fr-CH"/>
        </w:rPr>
      </w:pPr>
      <w:r>
        <w:rPr>
          <w:rFonts w:hint="cs"/>
          <w:rtl/>
          <w:lang w:val="fr-CH"/>
        </w:rPr>
        <w:tab/>
      </w:r>
      <w:r>
        <w:rPr>
          <w:rFonts w:hint="cs"/>
          <w:rtl/>
          <w:lang w:val="fr-CH"/>
        </w:rPr>
        <w:tab/>
      </w:r>
      <w:r w:rsidR="00761CFE" w:rsidRPr="009B29BA">
        <w:rPr>
          <w:rFonts w:hint="cs"/>
          <w:rtl/>
          <w:lang w:val="fr-CH"/>
        </w:rPr>
        <w:t>المبادئ التوجيهية المتعلقة بتقديم تقارير المتابعة من جانب المؤسسات الوطنية لحقوق الإنسان والمنظمات غير الحكومية والمنظمات الأخرى</w:t>
      </w:r>
    </w:p>
    <w:p w:rsidR="00761CFE" w:rsidRDefault="00761CFE" w:rsidP="003C4B2A">
      <w:pPr>
        <w:pStyle w:val="SingleTxtGA"/>
        <w:rPr>
          <w:rFonts w:hint="cs"/>
          <w:rtl/>
          <w:lang w:val="fr-CH"/>
        </w:rPr>
      </w:pPr>
      <w:r>
        <w:rPr>
          <w:rFonts w:hint="cs"/>
          <w:rtl/>
          <w:lang w:val="fr-CH"/>
        </w:rPr>
        <w:t>11-</w:t>
      </w:r>
      <w:r>
        <w:rPr>
          <w:rFonts w:hint="cs"/>
          <w:rtl/>
          <w:lang w:val="fr-CH"/>
        </w:rPr>
        <w:tab/>
        <w:t>يمكن للمؤسسات الوطنية لحقوق الإنسان</w:t>
      </w:r>
      <w:r w:rsidR="003C4B2A">
        <w:rPr>
          <w:rFonts w:hint="cs"/>
          <w:rtl/>
          <w:lang w:val="fr-CH"/>
        </w:rPr>
        <w:t>،</w:t>
      </w:r>
      <w:r>
        <w:rPr>
          <w:rFonts w:hint="cs"/>
          <w:rtl/>
          <w:lang w:val="fr-CH"/>
        </w:rPr>
        <w:t xml:space="preserve"> والمنظمات غير الحكومية</w:t>
      </w:r>
      <w:r w:rsidR="003C4B2A">
        <w:rPr>
          <w:rFonts w:hint="cs"/>
          <w:rtl/>
          <w:lang w:val="fr-CH"/>
        </w:rPr>
        <w:t>،</w:t>
      </w:r>
      <w:r>
        <w:rPr>
          <w:rFonts w:hint="cs"/>
          <w:rtl/>
          <w:lang w:val="fr-CH"/>
        </w:rPr>
        <w:t xml:space="preserve"> والمنظمات الأخرى أن تقدم تقارير متابعة بديلة. </w:t>
      </w:r>
      <w:r w:rsidR="003C4B2A">
        <w:rPr>
          <w:rFonts w:hint="cs"/>
          <w:rtl/>
          <w:lang w:val="fr-CH"/>
        </w:rPr>
        <w:t xml:space="preserve">وترد في </w:t>
      </w:r>
      <w:r>
        <w:rPr>
          <w:rFonts w:hint="cs"/>
          <w:rtl/>
          <w:lang w:val="fr-CH"/>
        </w:rPr>
        <w:t>الموقع الشبكي للجنة المبادئ التوجيهية المتعلقة بصياغة هذه التقارير، وهي كما يلي:</w:t>
      </w:r>
    </w:p>
    <w:p w:rsidR="00761CFE" w:rsidRDefault="00761CFE" w:rsidP="003C4B2A">
      <w:pPr>
        <w:pStyle w:val="Bullet1GA"/>
        <w:tabs>
          <w:tab w:val="clear" w:pos="2041"/>
          <w:tab w:val="num" w:pos="1925"/>
        </w:tabs>
        <w:bidi/>
        <w:ind w:left="1925"/>
        <w:rPr>
          <w:rFonts w:hint="cs"/>
          <w:rtl/>
          <w:lang w:val="fr-CH"/>
        </w:rPr>
      </w:pPr>
      <w:r>
        <w:rPr>
          <w:rFonts w:hint="cs"/>
          <w:rtl/>
          <w:lang w:val="fr-CH"/>
        </w:rPr>
        <w:t>تكون تقارير المتابعة البديلة موجزة وتركز على التوصيات التي حددتها اللجنة ضمن إطا</w:t>
      </w:r>
      <w:r w:rsidR="00234D2D">
        <w:rPr>
          <w:rFonts w:hint="cs"/>
          <w:rtl/>
          <w:lang w:val="fr-CH"/>
        </w:rPr>
        <w:t>ر إجراء المتابعة فقط؛</w:t>
      </w:r>
    </w:p>
    <w:p w:rsidR="00761CFE" w:rsidRPr="00234D2D" w:rsidRDefault="00C2713E" w:rsidP="00C2713E">
      <w:pPr>
        <w:pStyle w:val="Bullet1GA"/>
        <w:tabs>
          <w:tab w:val="clear" w:pos="2041"/>
          <w:tab w:val="num" w:pos="1925"/>
        </w:tabs>
        <w:bidi/>
        <w:ind w:left="1925"/>
        <w:rPr>
          <w:rFonts w:hint="cs"/>
          <w:spacing w:val="-4"/>
          <w:rtl/>
          <w:lang w:val="fr-CH"/>
        </w:rPr>
      </w:pPr>
      <w:r w:rsidRPr="00234D2D">
        <w:rPr>
          <w:rFonts w:hint="cs"/>
          <w:spacing w:val="-4"/>
          <w:rtl/>
          <w:lang w:val="fr-CH"/>
        </w:rPr>
        <w:t xml:space="preserve">ينبغي بصفة عامة ألا يتجاوز طول تقارير </w:t>
      </w:r>
      <w:r w:rsidR="00761CFE" w:rsidRPr="00234D2D">
        <w:rPr>
          <w:rFonts w:hint="cs"/>
          <w:spacing w:val="-4"/>
          <w:rtl/>
          <w:lang w:val="fr-CH"/>
        </w:rPr>
        <w:t>المتابعة الحد الأقصى المحدد ب</w:t>
      </w:r>
      <w:r w:rsidRPr="00234D2D">
        <w:rPr>
          <w:rFonts w:hint="cs"/>
          <w:spacing w:val="-4"/>
          <w:rtl/>
          <w:lang w:val="fr-CH"/>
        </w:rPr>
        <w:t>‍ </w:t>
      </w:r>
      <w:r w:rsidR="00761CFE" w:rsidRPr="00234D2D">
        <w:rPr>
          <w:rFonts w:hint="cs"/>
          <w:spacing w:val="-4"/>
          <w:rtl/>
          <w:lang w:val="fr-CH"/>
        </w:rPr>
        <w:t xml:space="preserve">500 </w:t>
      </w:r>
      <w:r w:rsidRPr="00234D2D">
        <w:rPr>
          <w:rFonts w:hint="cs"/>
          <w:spacing w:val="-4"/>
          <w:rtl/>
          <w:lang w:val="fr-CH"/>
        </w:rPr>
        <w:t xml:space="preserve">3 </w:t>
      </w:r>
      <w:r w:rsidR="00234D2D">
        <w:rPr>
          <w:rFonts w:hint="cs"/>
          <w:spacing w:val="-4"/>
          <w:rtl/>
          <w:lang w:val="fr-CH"/>
        </w:rPr>
        <w:t>كلمة؛</w:t>
      </w:r>
    </w:p>
    <w:p w:rsidR="00761CFE" w:rsidRDefault="00761CFE" w:rsidP="00C2713E">
      <w:pPr>
        <w:pStyle w:val="Bullet1GA"/>
        <w:tabs>
          <w:tab w:val="clear" w:pos="2041"/>
          <w:tab w:val="num" w:pos="1925"/>
        </w:tabs>
        <w:bidi/>
        <w:ind w:left="1925"/>
        <w:rPr>
          <w:rFonts w:hint="cs"/>
          <w:rtl/>
          <w:lang w:val="fr-CH"/>
        </w:rPr>
      </w:pPr>
      <w:r>
        <w:rPr>
          <w:rFonts w:hint="cs"/>
          <w:rtl/>
          <w:lang w:val="fr-CH"/>
        </w:rPr>
        <w:t xml:space="preserve">تقدم الجهات </w:t>
      </w:r>
      <w:r w:rsidR="00C2713E">
        <w:rPr>
          <w:rFonts w:hint="cs"/>
          <w:rtl/>
          <w:lang w:val="fr-CH"/>
        </w:rPr>
        <w:t xml:space="preserve">صاحبة المصلحة </w:t>
      </w:r>
      <w:r>
        <w:rPr>
          <w:rFonts w:hint="cs"/>
          <w:rtl/>
          <w:lang w:val="fr-CH"/>
        </w:rPr>
        <w:t xml:space="preserve">معلومات عن التدابير المتخذة من </w:t>
      </w:r>
      <w:r w:rsidR="00C2713E">
        <w:rPr>
          <w:rFonts w:hint="cs"/>
          <w:rtl/>
          <w:lang w:val="fr-CH"/>
        </w:rPr>
        <w:t xml:space="preserve">جانب </w:t>
      </w:r>
      <w:r>
        <w:rPr>
          <w:rFonts w:hint="cs"/>
          <w:rtl/>
          <w:lang w:val="fr-CH"/>
        </w:rPr>
        <w:t>الدولة الطرف لتنفيذ توصيات المتابعة بعد إصدار الملاحظات الختامية، و</w:t>
      </w:r>
      <w:r w:rsidR="00C2713E">
        <w:rPr>
          <w:rFonts w:hint="cs"/>
          <w:rtl/>
          <w:lang w:val="fr-CH"/>
        </w:rPr>
        <w:t>تقيّم</w:t>
      </w:r>
      <w:r>
        <w:rPr>
          <w:rFonts w:hint="cs"/>
          <w:rtl/>
          <w:lang w:val="fr-CH"/>
        </w:rPr>
        <w:t xml:space="preserve"> آثار هذه التوصيات ومدى ات</w:t>
      </w:r>
      <w:r w:rsidR="00234D2D">
        <w:rPr>
          <w:rFonts w:hint="cs"/>
          <w:rtl/>
          <w:lang w:val="fr-CH"/>
        </w:rPr>
        <w:t>ساقها؛</w:t>
      </w:r>
    </w:p>
    <w:p w:rsidR="00761CFE" w:rsidRDefault="00761CFE" w:rsidP="00C2713E">
      <w:pPr>
        <w:pStyle w:val="Bullet1GA"/>
        <w:tabs>
          <w:tab w:val="clear" w:pos="2041"/>
          <w:tab w:val="num" w:pos="1925"/>
        </w:tabs>
        <w:bidi/>
        <w:ind w:left="1925"/>
        <w:rPr>
          <w:rFonts w:hint="cs"/>
          <w:rtl/>
          <w:lang w:val="fr-CH"/>
        </w:rPr>
      </w:pPr>
      <w:r>
        <w:rPr>
          <w:rFonts w:hint="cs"/>
          <w:rtl/>
          <w:lang w:val="fr-CH"/>
        </w:rPr>
        <w:t xml:space="preserve">تقدم الجهات </w:t>
      </w:r>
      <w:r w:rsidR="00C2713E">
        <w:rPr>
          <w:rFonts w:hint="cs"/>
          <w:rtl/>
          <w:lang w:val="fr-CH"/>
        </w:rPr>
        <w:t xml:space="preserve">صاحبة المصلحة </w:t>
      </w:r>
      <w:r>
        <w:rPr>
          <w:rFonts w:hint="cs"/>
          <w:rtl/>
          <w:lang w:val="fr-CH"/>
        </w:rPr>
        <w:t>تقارير المتابعة البديلة الخاصة بها بإح</w:t>
      </w:r>
      <w:r w:rsidR="00234D2D">
        <w:rPr>
          <w:rFonts w:hint="cs"/>
          <w:rtl/>
          <w:lang w:val="fr-CH"/>
        </w:rPr>
        <w:t>دى اللغات الرسمية للأمم المتحدة؛</w:t>
      </w:r>
    </w:p>
    <w:p w:rsidR="00761CFE" w:rsidRDefault="00761CFE" w:rsidP="00E54070">
      <w:pPr>
        <w:pStyle w:val="Bullet1GA"/>
        <w:tabs>
          <w:tab w:val="clear" w:pos="2041"/>
          <w:tab w:val="num" w:pos="1925"/>
        </w:tabs>
        <w:bidi/>
        <w:ind w:left="1925"/>
        <w:rPr>
          <w:rFonts w:hint="cs"/>
          <w:rtl/>
        </w:rPr>
      </w:pPr>
      <w:r>
        <w:rPr>
          <w:rFonts w:hint="cs"/>
          <w:rtl/>
          <w:lang w:val="fr-CH"/>
        </w:rPr>
        <w:t>تُرسل نس</w:t>
      </w:r>
      <w:r w:rsidR="00C2713E">
        <w:rPr>
          <w:rFonts w:hint="cs"/>
          <w:rtl/>
          <w:lang w:val="fr-CH"/>
        </w:rPr>
        <w:t xml:space="preserve">خة إلكترونية من تقارير المتابعة، مطبوعة ببرنامج وورد، </w:t>
      </w:r>
      <w:r w:rsidR="00E54070">
        <w:rPr>
          <w:rFonts w:hint="cs"/>
          <w:rtl/>
          <w:lang w:val="fr-CH"/>
        </w:rPr>
        <w:t xml:space="preserve">إلى </w:t>
      </w:r>
      <w:r>
        <w:rPr>
          <w:rFonts w:hint="cs"/>
          <w:rtl/>
          <w:lang w:val="fr-CH"/>
        </w:rPr>
        <w:t>أمانة اللجنة</w:t>
      </w:r>
      <w:r w:rsidR="00C2713E">
        <w:rPr>
          <w:rFonts w:hint="cs"/>
          <w:rtl/>
          <w:lang w:val="fr-CH"/>
        </w:rPr>
        <w:t xml:space="preserve"> </w:t>
      </w:r>
      <w:r w:rsidR="00E54070">
        <w:rPr>
          <w:rFonts w:hint="cs"/>
          <w:rtl/>
          <w:lang w:val="fr-CH"/>
        </w:rPr>
        <w:t>عبر عنوان البريد</w:t>
      </w:r>
      <w:r>
        <w:rPr>
          <w:rFonts w:hint="cs"/>
          <w:rtl/>
          <w:lang w:val="fr-CH"/>
        </w:rPr>
        <w:t xml:space="preserve"> الإلكتروني التالي: </w:t>
      </w:r>
      <w:r w:rsidRPr="003C4B2A">
        <w:t>ccpr@ohchr.org</w:t>
      </w:r>
      <w:r>
        <w:rPr>
          <w:rFonts w:hint="cs"/>
          <w:rtl/>
        </w:rPr>
        <w:t>.</w:t>
      </w:r>
    </w:p>
    <w:p w:rsidR="00761CFE" w:rsidRPr="00234D2D" w:rsidRDefault="00C2713E" w:rsidP="00234D2D">
      <w:pPr>
        <w:pStyle w:val="SingleTxtGA"/>
        <w:rPr>
          <w:rFonts w:hint="cs"/>
          <w:spacing w:val="-3"/>
          <w:rtl/>
          <w:lang w:val="fr-CH"/>
        </w:rPr>
      </w:pPr>
      <w:r w:rsidRPr="00234D2D">
        <w:rPr>
          <w:rFonts w:hint="cs"/>
          <w:spacing w:val="-3"/>
          <w:rtl/>
        </w:rPr>
        <w:t>12-</w:t>
      </w:r>
      <w:r w:rsidRPr="00234D2D">
        <w:rPr>
          <w:rFonts w:hint="cs"/>
          <w:spacing w:val="-3"/>
          <w:rtl/>
        </w:rPr>
        <w:tab/>
      </w:r>
      <w:r w:rsidR="00761CFE" w:rsidRPr="00234D2D">
        <w:rPr>
          <w:rFonts w:hint="cs"/>
          <w:spacing w:val="-3"/>
          <w:rtl/>
        </w:rPr>
        <w:t xml:space="preserve">أعد مركز الحقوق المدنية والسياسية نموذجاً </w:t>
      </w:r>
      <w:r w:rsidR="00761CFE" w:rsidRPr="00234D2D">
        <w:rPr>
          <w:rFonts w:hint="cs"/>
          <w:spacing w:val="-3"/>
          <w:rtl/>
          <w:lang w:val="fr-CH"/>
        </w:rPr>
        <w:t>لتقارير المنظمات غير الحكومية، يشمل معايير للتقييم مماثلة للمعايير التي اعتمدتها اللجنة المعنية بحقوق الإنسان في عام</w:t>
      </w:r>
      <w:r w:rsidR="00234D2D" w:rsidRPr="00234D2D">
        <w:rPr>
          <w:rFonts w:hint="eastAsia"/>
          <w:spacing w:val="-3"/>
          <w:rtl/>
          <w:lang w:val="fr-CH"/>
        </w:rPr>
        <w:t> </w:t>
      </w:r>
      <w:r w:rsidR="00761CFE" w:rsidRPr="00234D2D">
        <w:rPr>
          <w:rFonts w:hint="cs"/>
          <w:spacing w:val="-3"/>
          <w:rtl/>
          <w:lang w:val="fr-CH"/>
        </w:rPr>
        <w:t>2012. وترد معلومات الاتصال الخاصة بأمانة اللجنة المعنية بحقوق الإنسان وبالمركز في الموقع الشبكي للجنة.</w:t>
      </w:r>
    </w:p>
    <w:p w:rsidR="00761CFE" w:rsidRDefault="00E54070" w:rsidP="00234D2D">
      <w:pPr>
        <w:pStyle w:val="H1GA"/>
        <w:rPr>
          <w:rFonts w:hint="cs"/>
          <w:rtl/>
          <w:lang w:val="fr-CH"/>
        </w:rPr>
      </w:pPr>
      <w:r>
        <w:rPr>
          <w:rFonts w:hint="cs"/>
          <w:rtl/>
          <w:lang w:val="fr-CH"/>
        </w:rPr>
        <w:tab/>
      </w:r>
      <w:r>
        <w:rPr>
          <w:rFonts w:hint="cs"/>
          <w:rtl/>
          <w:lang w:val="fr-CH"/>
        </w:rPr>
        <w:tab/>
      </w:r>
      <w:r w:rsidR="00761CFE">
        <w:rPr>
          <w:rFonts w:hint="cs"/>
          <w:rtl/>
          <w:lang w:val="fr-CH"/>
        </w:rPr>
        <w:t>تحليل تقارير المتابعة/ردود المتابعة وتقرير المتابعة المرحلي</w:t>
      </w:r>
    </w:p>
    <w:p w:rsidR="00761CFE" w:rsidRPr="00234D2D" w:rsidRDefault="00761CFE" w:rsidP="00234D2D">
      <w:pPr>
        <w:pStyle w:val="SingleTxtGA"/>
        <w:rPr>
          <w:rFonts w:hint="cs"/>
          <w:spacing w:val="-4"/>
          <w:rtl/>
          <w:lang w:val="fr-CH"/>
        </w:rPr>
      </w:pPr>
      <w:r w:rsidRPr="00234D2D">
        <w:rPr>
          <w:rFonts w:hint="cs"/>
          <w:spacing w:val="-4"/>
          <w:rtl/>
          <w:lang w:val="fr-CH"/>
        </w:rPr>
        <w:t>13-</w:t>
      </w:r>
      <w:r w:rsidRPr="00234D2D">
        <w:rPr>
          <w:rFonts w:hint="cs"/>
          <w:spacing w:val="-4"/>
          <w:rtl/>
          <w:lang w:val="fr-CH"/>
        </w:rPr>
        <w:tab/>
        <w:t xml:space="preserve">تجري الأمانة، لدى تلقيها تقرير الدولة الطرف وانقضاء مهلة تقديم المعلومات من </w:t>
      </w:r>
      <w:r w:rsidR="00E54070" w:rsidRPr="00234D2D">
        <w:rPr>
          <w:rFonts w:hint="cs"/>
          <w:spacing w:val="-4"/>
          <w:rtl/>
          <w:lang w:val="fr-CH"/>
        </w:rPr>
        <w:t xml:space="preserve">جانب </w:t>
      </w:r>
      <w:r w:rsidRPr="00234D2D">
        <w:rPr>
          <w:rFonts w:hint="cs"/>
          <w:spacing w:val="-4"/>
          <w:rtl/>
          <w:lang w:val="fr-CH"/>
        </w:rPr>
        <w:t>الجهات الأخرى</w:t>
      </w:r>
      <w:r w:rsidR="00E54070" w:rsidRPr="00234D2D">
        <w:rPr>
          <w:rFonts w:hint="cs"/>
          <w:spacing w:val="-4"/>
          <w:rtl/>
          <w:lang w:val="fr-CH"/>
        </w:rPr>
        <w:t xml:space="preserve"> صاحبة المصلحة</w:t>
      </w:r>
      <w:r w:rsidRPr="00234D2D">
        <w:rPr>
          <w:rFonts w:hint="cs"/>
          <w:spacing w:val="-4"/>
          <w:rtl/>
          <w:lang w:val="fr-CH"/>
        </w:rPr>
        <w:t>، تحليلاً أولياً للتقرير. ويشمل التحليل الأولي النقاط التالية:</w:t>
      </w:r>
    </w:p>
    <w:p w:rsidR="00761CFE" w:rsidRDefault="00761CFE" w:rsidP="00234D2D">
      <w:pPr>
        <w:pStyle w:val="SingleTxtGA"/>
        <w:rPr>
          <w:rFonts w:hint="cs"/>
          <w:rtl/>
          <w:lang w:val="fr-CH"/>
        </w:rPr>
      </w:pPr>
      <w:r>
        <w:rPr>
          <w:rFonts w:hint="cs"/>
          <w:rtl/>
          <w:lang w:val="fr-CH"/>
        </w:rPr>
        <w:tab/>
        <w:t>(أ)</w:t>
      </w:r>
      <w:r>
        <w:rPr>
          <w:rFonts w:hint="cs"/>
          <w:rtl/>
          <w:lang w:val="fr-CH"/>
        </w:rPr>
        <w:tab/>
        <w:t>موجزاً للمعلومات المقدمة من الدولة الطرف؛</w:t>
      </w:r>
    </w:p>
    <w:p w:rsidR="00761CFE" w:rsidRDefault="00761CFE" w:rsidP="00AD1DEF">
      <w:pPr>
        <w:pStyle w:val="SingleTxtGA"/>
        <w:rPr>
          <w:rFonts w:hint="cs"/>
          <w:rtl/>
          <w:lang w:val="fr-CH"/>
        </w:rPr>
      </w:pPr>
      <w:r>
        <w:rPr>
          <w:rFonts w:hint="cs"/>
          <w:rtl/>
          <w:lang w:val="fr-CH"/>
        </w:rPr>
        <w:tab/>
        <w:t>(ب)</w:t>
      </w:r>
      <w:r>
        <w:rPr>
          <w:rFonts w:hint="cs"/>
          <w:rtl/>
          <w:lang w:val="fr-CH"/>
        </w:rPr>
        <w:tab/>
        <w:t>موجزاً للمعومات المقدمة من الجهات الأخرى</w:t>
      </w:r>
      <w:r w:rsidR="00AD1DEF">
        <w:rPr>
          <w:rFonts w:hint="cs"/>
          <w:rtl/>
          <w:lang w:val="fr-CH"/>
        </w:rPr>
        <w:t xml:space="preserve"> صاحبة المصلحة</w:t>
      </w:r>
      <w:r>
        <w:rPr>
          <w:rFonts w:hint="cs"/>
          <w:rtl/>
          <w:lang w:val="fr-CH"/>
        </w:rPr>
        <w:t>؛</w:t>
      </w:r>
    </w:p>
    <w:p w:rsidR="00761CFE" w:rsidRDefault="00E54070" w:rsidP="00234D2D">
      <w:pPr>
        <w:pStyle w:val="SingleTxtGA"/>
        <w:rPr>
          <w:rFonts w:hint="cs"/>
          <w:rtl/>
          <w:lang w:val="fr-CH"/>
        </w:rPr>
      </w:pPr>
      <w:r>
        <w:rPr>
          <w:rFonts w:hint="cs"/>
          <w:rtl/>
          <w:lang w:val="fr-CH"/>
        </w:rPr>
        <w:tab/>
        <w:t>(ج)</w:t>
      </w:r>
      <w:r>
        <w:rPr>
          <w:rFonts w:hint="cs"/>
          <w:rtl/>
          <w:lang w:val="fr-CH"/>
        </w:rPr>
        <w:tab/>
      </w:r>
      <w:r w:rsidR="00761CFE">
        <w:rPr>
          <w:rFonts w:hint="cs"/>
          <w:rtl/>
          <w:lang w:val="fr-CH"/>
        </w:rPr>
        <w:t>تقييماً مقترحاً؛</w:t>
      </w:r>
    </w:p>
    <w:p w:rsidR="00761CFE" w:rsidRDefault="00E54070" w:rsidP="00234D2D">
      <w:pPr>
        <w:pStyle w:val="SingleTxtGA"/>
        <w:rPr>
          <w:rFonts w:hint="cs"/>
          <w:rtl/>
          <w:lang w:val="fr-CH"/>
        </w:rPr>
      </w:pPr>
      <w:r>
        <w:rPr>
          <w:rFonts w:hint="cs"/>
          <w:rtl/>
          <w:lang w:val="fr-CH"/>
        </w:rPr>
        <w:tab/>
        <w:t>(د)</w:t>
      </w:r>
      <w:r>
        <w:rPr>
          <w:rFonts w:hint="cs"/>
          <w:rtl/>
          <w:lang w:val="fr-CH"/>
        </w:rPr>
        <w:tab/>
      </w:r>
      <w:r w:rsidR="00761CFE">
        <w:rPr>
          <w:rFonts w:hint="cs"/>
          <w:rtl/>
          <w:lang w:val="fr-CH"/>
        </w:rPr>
        <w:t>توصية بشأن الإجراء الذي ينبغي أن تتخذه اللجنة في سياق إجراء المتابعة.</w:t>
      </w:r>
    </w:p>
    <w:p w:rsidR="00761CFE" w:rsidRPr="00234D2D" w:rsidRDefault="00E54070" w:rsidP="00234D2D">
      <w:pPr>
        <w:pStyle w:val="SingleTxtGA"/>
        <w:rPr>
          <w:rFonts w:hint="cs"/>
          <w:rtl/>
          <w:lang w:val="fr-CH"/>
        </w:rPr>
      </w:pPr>
      <w:r w:rsidRPr="00234D2D">
        <w:rPr>
          <w:rFonts w:hint="cs"/>
          <w:rtl/>
          <w:lang w:val="fr-CH"/>
        </w:rPr>
        <w:t>14-</w:t>
      </w:r>
      <w:r w:rsidRPr="00234D2D">
        <w:rPr>
          <w:rFonts w:hint="cs"/>
          <w:rtl/>
          <w:lang w:val="fr-CH"/>
        </w:rPr>
        <w:tab/>
      </w:r>
      <w:r w:rsidR="00761CFE" w:rsidRPr="00234D2D">
        <w:rPr>
          <w:rFonts w:hint="cs"/>
          <w:rtl/>
          <w:lang w:val="fr-CH"/>
        </w:rPr>
        <w:t xml:space="preserve">ولدى </w:t>
      </w:r>
      <w:r w:rsidRPr="00234D2D">
        <w:rPr>
          <w:rFonts w:hint="cs"/>
          <w:rtl/>
          <w:lang w:val="fr-CH"/>
        </w:rPr>
        <w:t>موافقة المقرر الخاص المعني بمتابعة الملاحظات الختامية على التحليل الأولي</w:t>
      </w:r>
      <w:r w:rsidR="00761CFE" w:rsidRPr="00234D2D">
        <w:rPr>
          <w:rFonts w:hint="cs"/>
          <w:rtl/>
          <w:lang w:val="fr-CH"/>
        </w:rPr>
        <w:t>، يُدرج هذا التحليل في تقرير المتابعة المرحلي الذي سيجري تحليله ومناقشته واعتماده في الدورة اللاحقة للجنة في إطار جلسة عامة تعقدها اللجنة بكامل هيئتها. وتعتمد اللجنة المعنية بحقوق الإنسان تقريري متابعة مرحليين في كل عام (واحد في دورة آذار/مارس وواحد في دورة تشرين الأول/أكتوبر).</w:t>
      </w:r>
      <w:r w:rsidRPr="00234D2D">
        <w:rPr>
          <w:rFonts w:hint="cs"/>
          <w:rtl/>
          <w:lang w:val="fr-CH"/>
        </w:rPr>
        <w:t xml:space="preserve"> </w:t>
      </w:r>
    </w:p>
    <w:p w:rsidR="00761CFE" w:rsidRDefault="00761CFE" w:rsidP="00234D2D">
      <w:pPr>
        <w:pStyle w:val="SingleTxtGA"/>
        <w:rPr>
          <w:rFonts w:hint="cs"/>
          <w:rtl/>
          <w:lang w:val="fr-CH"/>
        </w:rPr>
      </w:pPr>
      <w:r>
        <w:rPr>
          <w:rFonts w:hint="cs"/>
          <w:rtl/>
          <w:lang w:val="fr-CH"/>
        </w:rPr>
        <w:t>15-</w:t>
      </w:r>
      <w:r>
        <w:rPr>
          <w:rFonts w:hint="cs"/>
          <w:rtl/>
          <w:lang w:val="fr-CH"/>
        </w:rPr>
        <w:tab/>
        <w:t xml:space="preserve">ويتضمن تقرير المتابعة المرحلي المعلومات المقدمة من جميع الدول الأطراف التي قدمت تقرير المتابعة الخاص بها خلال الفترة قيد النظر. ويتقيد تقرير المتابعة المرحلي بحد أقصى للكلمات هو 700 10 كلمة ويلتزم بالهيكل التالي: </w:t>
      </w:r>
    </w:p>
    <w:tbl>
      <w:tblPr>
        <w:tblStyle w:val="TableGrid"/>
        <w:bidiVisual/>
        <w:tblW w:w="713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05"/>
        <w:gridCol w:w="4326"/>
      </w:tblGrid>
      <w:tr w:rsidR="00761CFE" w:rsidRPr="00E54070" w:rsidTr="00E54070">
        <w:tc>
          <w:tcPr>
            <w:tcW w:w="7131" w:type="dxa"/>
            <w:gridSpan w:val="2"/>
            <w:tcBorders>
              <w:top w:val="single" w:sz="4" w:space="0" w:color="auto"/>
              <w:bottom w:val="single" w:sz="12" w:space="0" w:color="auto"/>
            </w:tcBorders>
            <w:shd w:val="clear" w:color="auto" w:fill="auto"/>
          </w:tcPr>
          <w:p w:rsidR="00761CFE" w:rsidRPr="00AD1DEF" w:rsidRDefault="00761CFE" w:rsidP="00234D2D">
            <w:pPr>
              <w:spacing w:before="20" w:after="40" w:line="300" w:lineRule="exact"/>
              <w:ind w:left="57" w:right="57"/>
              <w:rPr>
                <w:rFonts w:hint="cs"/>
                <w:iCs/>
                <w:sz w:val="18"/>
                <w:szCs w:val="26"/>
                <w:rtl/>
                <w:lang w:val="fr-CH"/>
              </w:rPr>
            </w:pPr>
            <w:r w:rsidRPr="00AD1DEF">
              <w:rPr>
                <w:rFonts w:hint="cs"/>
                <w:iCs/>
                <w:sz w:val="18"/>
                <w:szCs w:val="26"/>
                <w:rtl/>
                <w:lang w:val="fr-CH"/>
              </w:rPr>
              <w:t>اسم الدولة الطرف قيد النظر بموجب إجراء المتابعة</w:t>
            </w:r>
          </w:p>
        </w:tc>
      </w:tr>
      <w:tr w:rsidR="00761CFE" w:rsidRPr="00E54070" w:rsidTr="00E54070">
        <w:tc>
          <w:tcPr>
            <w:tcW w:w="2805" w:type="dxa"/>
            <w:tcBorders>
              <w:top w:val="single" w:sz="12" w:space="0" w:color="auto"/>
            </w:tcBorders>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الملاحظات الختامية</w:t>
            </w:r>
          </w:p>
        </w:tc>
        <w:tc>
          <w:tcPr>
            <w:tcW w:w="4326" w:type="dxa"/>
            <w:tcBorders>
              <w:top w:val="single" w:sz="12" w:space="0" w:color="auto"/>
            </w:tcBorders>
            <w:shd w:val="clear" w:color="auto" w:fill="auto"/>
          </w:tcPr>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رمز وثيقة الملاحظات الختامية وتاريخ اعتماد</w:t>
            </w:r>
            <w:r w:rsidR="00E54070">
              <w:rPr>
                <w:rFonts w:hint="cs"/>
                <w:sz w:val="18"/>
                <w:szCs w:val="26"/>
                <w:rtl/>
                <w:lang w:val="fr-CH"/>
              </w:rPr>
              <w:t>ها</w:t>
            </w:r>
          </w:p>
        </w:tc>
      </w:tr>
      <w:tr w:rsidR="00761CFE" w:rsidRPr="00E54070" w:rsidTr="00E54070">
        <w:tc>
          <w:tcPr>
            <w:tcW w:w="2805" w:type="dxa"/>
            <w:shd w:val="clear" w:color="auto" w:fill="auto"/>
          </w:tcPr>
          <w:p w:rsidR="00761CFE" w:rsidRPr="00E54070" w:rsidRDefault="00E54070" w:rsidP="00234D2D">
            <w:pPr>
              <w:spacing w:before="20" w:after="40" w:line="300" w:lineRule="exact"/>
              <w:ind w:left="57" w:right="227"/>
              <w:rPr>
                <w:rFonts w:hint="cs"/>
                <w:sz w:val="18"/>
                <w:szCs w:val="26"/>
                <w:rtl/>
                <w:lang w:val="fr-CH"/>
              </w:rPr>
            </w:pPr>
            <w:r>
              <w:rPr>
                <w:rFonts w:hint="cs"/>
                <w:sz w:val="18"/>
                <w:szCs w:val="26"/>
                <w:rtl/>
                <w:lang w:val="fr-CH"/>
              </w:rPr>
              <w:t>ال</w:t>
            </w:r>
            <w:r w:rsidR="00761CFE" w:rsidRPr="00E54070">
              <w:rPr>
                <w:rFonts w:hint="cs"/>
                <w:sz w:val="18"/>
                <w:szCs w:val="26"/>
                <w:rtl/>
                <w:lang w:val="fr-CH"/>
              </w:rPr>
              <w:t xml:space="preserve">فقرات </w:t>
            </w:r>
            <w:r>
              <w:rPr>
                <w:rFonts w:hint="cs"/>
                <w:sz w:val="18"/>
                <w:szCs w:val="26"/>
                <w:rtl/>
                <w:lang w:val="fr-CH"/>
              </w:rPr>
              <w:t xml:space="preserve">موضوع </w:t>
            </w:r>
            <w:r w:rsidR="00761CFE" w:rsidRPr="00E54070">
              <w:rPr>
                <w:rFonts w:hint="cs"/>
                <w:sz w:val="18"/>
                <w:szCs w:val="26"/>
                <w:rtl/>
                <w:lang w:val="fr-CH"/>
              </w:rPr>
              <w:t>المتابعة</w:t>
            </w:r>
          </w:p>
        </w:tc>
        <w:tc>
          <w:tcPr>
            <w:tcW w:w="4326" w:type="dxa"/>
            <w:shd w:val="clear" w:color="auto" w:fill="auto"/>
          </w:tcPr>
          <w:p w:rsidR="00761CFE" w:rsidRPr="00E54070" w:rsidRDefault="00E54070" w:rsidP="00234D2D">
            <w:pPr>
              <w:spacing w:before="20" w:after="40" w:line="300" w:lineRule="exact"/>
              <w:ind w:left="57" w:right="57"/>
              <w:rPr>
                <w:rFonts w:hint="cs"/>
                <w:sz w:val="18"/>
                <w:szCs w:val="26"/>
                <w:rtl/>
                <w:lang w:val="fr-CH"/>
              </w:rPr>
            </w:pPr>
            <w:r>
              <w:rPr>
                <w:rFonts w:hint="cs"/>
                <w:sz w:val="18"/>
                <w:szCs w:val="26"/>
                <w:rtl/>
                <w:lang w:val="fr-CH"/>
              </w:rPr>
              <w:t>أرقام ال</w:t>
            </w:r>
            <w:r w:rsidR="00761CFE" w:rsidRPr="00E54070">
              <w:rPr>
                <w:rFonts w:hint="cs"/>
                <w:sz w:val="18"/>
                <w:szCs w:val="26"/>
                <w:rtl/>
                <w:lang w:val="fr-CH"/>
              </w:rPr>
              <w:t xml:space="preserve">فقرات </w:t>
            </w:r>
            <w:r>
              <w:rPr>
                <w:rFonts w:hint="cs"/>
                <w:sz w:val="18"/>
                <w:szCs w:val="26"/>
                <w:rtl/>
                <w:lang w:val="fr-CH"/>
              </w:rPr>
              <w:t xml:space="preserve">موضوع </w:t>
            </w:r>
            <w:r w:rsidR="00761CFE" w:rsidRPr="00E54070">
              <w:rPr>
                <w:rFonts w:hint="cs"/>
                <w:sz w:val="18"/>
                <w:szCs w:val="26"/>
                <w:rtl/>
                <w:lang w:val="fr-CH"/>
              </w:rPr>
              <w:t>المتابعة الواردة في الإجراء</w:t>
            </w:r>
          </w:p>
        </w:tc>
      </w:tr>
      <w:tr w:rsidR="00761CFE" w:rsidRPr="00E54070" w:rsidTr="00E54070">
        <w:tc>
          <w:tcPr>
            <w:tcW w:w="2805" w:type="dxa"/>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الرد الأول الوارد من الدولة الطرف</w:t>
            </w:r>
          </w:p>
        </w:tc>
        <w:tc>
          <w:tcPr>
            <w:tcW w:w="4326" w:type="dxa"/>
            <w:shd w:val="clear" w:color="auto" w:fill="auto"/>
          </w:tcPr>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الموعد المقرر والموعد الفعلي لتقديم</w:t>
            </w:r>
            <w:r w:rsidR="00E54070">
              <w:rPr>
                <w:rFonts w:hint="cs"/>
                <w:sz w:val="18"/>
                <w:szCs w:val="26"/>
                <w:rtl/>
                <w:lang w:val="fr-CH"/>
              </w:rPr>
              <w:t xml:space="preserve"> الرد</w:t>
            </w:r>
          </w:p>
        </w:tc>
      </w:tr>
      <w:tr w:rsidR="00761CFE" w:rsidRPr="00E54070" w:rsidTr="00E54070">
        <w:tc>
          <w:tcPr>
            <w:tcW w:w="2805" w:type="dxa"/>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الإجراء</w:t>
            </w:r>
            <w:r w:rsidR="00E54070">
              <w:rPr>
                <w:rFonts w:hint="cs"/>
                <w:sz w:val="18"/>
                <w:szCs w:val="26"/>
                <w:rtl/>
                <w:lang w:val="fr-CH"/>
              </w:rPr>
              <w:t xml:space="preserve">ات التي اتخذتها </w:t>
            </w:r>
            <w:r w:rsidRPr="00E54070">
              <w:rPr>
                <w:rFonts w:hint="cs"/>
                <w:sz w:val="18"/>
                <w:szCs w:val="26"/>
                <w:rtl/>
                <w:lang w:val="fr-CH"/>
              </w:rPr>
              <w:t>اللجنة</w:t>
            </w:r>
          </w:p>
        </w:tc>
        <w:tc>
          <w:tcPr>
            <w:tcW w:w="4326" w:type="dxa"/>
            <w:shd w:val="clear" w:color="auto" w:fill="auto"/>
          </w:tcPr>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الرسائل الموجهة؛ والاجتماعات المعقودة مع الدولة الطرف</w:t>
            </w:r>
          </w:p>
        </w:tc>
      </w:tr>
      <w:tr w:rsidR="00761CFE" w:rsidRPr="00E54070" w:rsidTr="00E54070">
        <w:tc>
          <w:tcPr>
            <w:tcW w:w="2805" w:type="dxa"/>
            <w:shd w:val="clear" w:color="auto" w:fill="auto"/>
          </w:tcPr>
          <w:p w:rsidR="00761CFE" w:rsidRPr="00E54070" w:rsidRDefault="00E54070" w:rsidP="00234D2D">
            <w:pPr>
              <w:spacing w:before="20" w:after="40" w:line="300" w:lineRule="exact"/>
              <w:ind w:left="57" w:right="227"/>
              <w:rPr>
                <w:rFonts w:hint="cs"/>
                <w:sz w:val="18"/>
                <w:szCs w:val="26"/>
                <w:rtl/>
                <w:lang w:val="fr-CH"/>
              </w:rPr>
            </w:pPr>
            <w:r>
              <w:rPr>
                <w:rFonts w:hint="cs"/>
                <w:sz w:val="18"/>
                <w:szCs w:val="26"/>
                <w:rtl/>
                <w:lang w:val="fr-CH"/>
              </w:rPr>
              <w:t>ال</w:t>
            </w:r>
            <w:r w:rsidR="00761CFE" w:rsidRPr="00E54070">
              <w:rPr>
                <w:rFonts w:hint="cs"/>
                <w:sz w:val="18"/>
                <w:szCs w:val="26"/>
                <w:rtl/>
                <w:lang w:val="fr-CH"/>
              </w:rPr>
              <w:t xml:space="preserve">معلومات </w:t>
            </w:r>
            <w:r>
              <w:rPr>
                <w:rFonts w:hint="cs"/>
                <w:sz w:val="18"/>
                <w:szCs w:val="26"/>
                <w:rtl/>
                <w:lang w:val="fr-CH"/>
              </w:rPr>
              <w:t xml:space="preserve">الواردة </w:t>
            </w:r>
            <w:r w:rsidR="00761CFE" w:rsidRPr="00E54070">
              <w:rPr>
                <w:rFonts w:hint="cs"/>
                <w:sz w:val="18"/>
                <w:szCs w:val="26"/>
                <w:rtl/>
                <w:lang w:val="fr-CH"/>
              </w:rPr>
              <w:t>من المنظمات غير الحكومية</w:t>
            </w:r>
          </w:p>
        </w:tc>
        <w:tc>
          <w:tcPr>
            <w:tcW w:w="4326" w:type="dxa"/>
            <w:shd w:val="clear" w:color="auto" w:fill="auto"/>
          </w:tcPr>
          <w:p w:rsidR="00761CFE" w:rsidRPr="00E54070" w:rsidRDefault="00E54070" w:rsidP="00234D2D">
            <w:pPr>
              <w:spacing w:before="20" w:after="40" w:line="300" w:lineRule="exact"/>
              <w:ind w:left="57" w:right="57"/>
              <w:rPr>
                <w:rFonts w:hint="cs"/>
                <w:sz w:val="18"/>
                <w:szCs w:val="26"/>
                <w:rtl/>
                <w:lang w:val="fr-CH"/>
              </w:rPr>
            </w:pPr>
            <w:r>
              <w:rPr>
                <w:rFonts w:hint="cs"/>
                <w:sz w:val="18"/>
                <w:szCs w:val="26"/>
                <w:rtl/>
                <w:lang w:val="fr-CH"/>
              </w:rPr>
              <w:t>ال</w:t>
            </w:r>
            <w:r w:rsidR="00761CFE" w:rsidRPr="00E54070">
              <w:rPr>
                <w:rFonts w:hint="cs"/>
                <w:sz w:val="18"/>
                <w:szCs w:val="26"/>
                <w:rtl/>
                <w:lang w:val="fr-CH"/>
              </w:rPr>
              <w:t xml:space="preserve">تقارير </w:t>
            </w:r>
            <w:r>
              <w:rPr>
                <w:rFonts w:hint="cs"/>
                <w:sz w:val="18"/>
                <w:szCs w:val="26"/>
                <w:rtl/>
                <w:lang w:val="fr-CH"/>
              </w:rPr>
              <w:t xml:space="preserve">الواردة من </w:t>
            </w:r>
            <w:r w:rsidR="00761CFE" w:rsidRPr="00E54070">
              <w:rPr>
                <w:rFonts w:hint="cs"/>
                <w:sz w:val="18"/>
                <w:szCs w:val="26"/>
                <w:rtl/>
                <w:lang w:val="fr-CH"/>
              </w:rPr>
              <w:t>المنظمات غير الحكومية</w:t>
            </w:r>
          </w:p>
        </w:tc>
      </w:tr>
      <w:tr w:rsidR="00E54070" w:rsidRPr="00D9630F" w:rsidTr="00E54070">
        <w:tc>
          <w:tcPr>
            <w:tcW w:w="2805" w:type="dxa"/>
            <w:shd w:val="clear" w:color="auto" w:fill="auto"/>
          </w:tcPr>
          <w:p w:rsidR="00E54070" w:rsidRPr="00E54070" w:rsidRDefault="00E54070" w:rsidP="00234D2D">
            <w:pPr>
              <w:spacing w:before="20" w:after="40" w:line="300" w:lineRule="exact"/>
              <w:ind w:left="57" w:right="227"/>
              <w:rPr>
                <w:rFonts w:hint="cs"/>
                <w:sz w:val="18"/>
                <w:szCs w:val="26"/>
                <w:rtl/>
                <w:lang w:val="fr-CH"/>
              </w:rPr>
            </w:pPr>
            <w:r w:rsidRPr="00E54070">
              <w:rPr>
                <w:rFonts w:hint="cs"/>
                <w:sz w:val="18"/>
                <w:szCs w:val="26"/>
                <w:rtl/>
                <w:lang w:val="fr-CH"/>
              </w:rPr>
              <w:t xml:space="preserve">نص </w:t>
            </w:r>
            <w:r>
              <w:rPr>
                <w:rFonts w:hint="cs"/>
                <w:sz w:val="18"/>
                <w:szCs w:val="26"/>
                <w:rtl/>
                <w:lang w:val="fr-CH"/>
              </w:rPr>
              <w:t>ال</w:t>
            </w:r>
            <w:r w:rsidRPr="00E54070">
              <w:rPr>
                <w:rFonts w:hint="cs"/>
                <w:sz w:val="18"/>
                <w:szCs w:val="26"/>
                <w:rtl/>
                <w:lang w:val="fr-CH"/>
              </w:rPr>
              <w:t>فقرة الأولى</w:t>
            </w:r>
            <w:r>
              <w:rPr>
                <w:rFonts w:hint="cs"/>
                <w:sz w:val="18"/>
                <w:szCs w:val="26"/>
                <w:rtl/>
                <w:lang w:val="fr-CH"/>
              </w:rPr>
              <w:t xml:space="preserve"> موضوع </w:t>
            </w:r>
            <w:r w:rsidRPr="00E54070">
              <w:rPr>
                <w:rFonts w:hint="cs"/>
                <w:sz w:val="18"/>
                <w:szCs w:val="26"/>
                <w:rtl/>
                <w:lang w:val="fr-CH"/>
              </w:rPr>
              <w:t>المتابعة.</w:t>
            </w:r>
          </w:p>
        </w:tc>
        <w:tc>
          <w:tcPr>
            <w:tcW w:w="4326" w:type="dxa"/>
            <w:shd w:val="clear" w:color="auto" w:fill="auto"/>
          </w:tcPr>
          <w:p w:rsidR="00E54070" w:rsidRPr="00E54070" w:rsidRDefault="00E54070" w:rsidP="00234D2D">
            <w:pPr>
              <w:spacing w:before="20" w:after="40" w:line="300" w:lineRule="exact"/>
              <w:ind w:left="57" w:right="57"/>
              <w:rPr>
                <w:rFonts w:hint="cs"/>
                <w:sz w:val="18"/>
                <w:szCs w:val="26"/>
                <w:rtl/>
                <w:lang w:val="fr-CH"/>
              </w:rPr>
            </w:pPr>
            <w:r w:rsidRPr="00E54070">
              <w:rPr>
                <w:rFonts w:hint="cs"/>
                <w:sz w:val="18"/>
                <w:szCs w:val="26"/>
                <w:rtl/>
                <w:lang w:val="fr-CH"/>
              </w:rPr>
              <w:t xml:space="preserve">يُستنسخ جزء فقرة </w:t>
            </w:r>
            <w:r>
              <w:rPr>
                <w:rFonts w:hint="cs"/>
                <w:sz w:val="18"/>
                <w:szCs w:val="26"/>
                <w:rtl/>
                <w:lang w:val="fr-CH"/>
              </w:rPr>
              <w:t>التوصية</w:t>
            </w:r>
            <w:r w:rsidRPr="00E54070">
              <w:rPr>
                <w:rFonts w:hint="cs"/>
                <w:sz w:val="18"/>
                <w:szCs w:val="26"/>
                <w:rtl/>
                <w:lang w:val="fr-CH"/>
              </w:rPr>
              <w:t xml:space="preserve"> بكامله.</w:t>
            </w:r>
          </w:p>
        </w:tc>
      </w:tr>
      <w:tr w:rsidR="00761CFE" w:rsidRPr="00E54070" w:rsidTr="00E54070">
        <w:tc>
          <w:tcPr>
            <w:tcW w:w="2805" w:type="dxa"/>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موجز رد الدولة الطرف</w:t>
            </w:r>
          </w:p>
        </w:tc>
        <w:tc>
          <w:tcPr>
            <w:tcW w:w="4326" w:type="dxa"/>
            <w:shd w:val="clear" w:color="auto" w:fill="auto"/>
          </w:tcPr>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موجز تعده الأمانة</w:t>
            </w:r>
          </w:p>
        </w:tc>
      </w:tr>
      <w:tr w:rsidR="00D9630F" w:rsidRPr="00E54070" w:rsidTr="00651C2E">
        <w:tc>
          <w:tcPr>
            <w:tcW w:w="7131" w:type="dxa"/>
            <w:gridSpan w:val="2"/>
            <w:shd w:val="clear" w:color="auto" w:fill="auto"/>
          </w:tcPr>
          <w:p w:rsidR="00D9630F" w:rsidRPr="00E54070" w:rsidRDefault="00D9630F" w:rsidP="00234D2D">
            <w:pPr>
              <w:spacing w:before="20" w:after="40" w:line="300" w:lineRule="exact"/>
              <w:ind w:left="57" w:right="57"/>
              <w:rPr>
                <w:rFonts w:hint="cs"/>
                <w:sz w:val="18"/>
                <w:szCs w:val="26"/>
                <w:rtl/>
                <w:lang w:val="fr-CH"/>
              </w:rPr>
            </w:pPr>
            <w:r w:rsidRPr="00E54070">
              <w:rPr>
                <w:rFonts w:hint="cs"/>
                <w:sz w:val="18"/>
                <w:szCs w:val="26"/>
                <w:rtl/>
                <w:lang w:val="fr-CH"/>
              </w:rPr>
              <w:t xml:space="preserve">موجز المعلومات </w:t>
            </w:r>
            <w:r>
              <w:rPr>
                <w:rFonts w:hint="cs"/>
                <w:sz w:val="18"/>
                <w:szCs w:val="26"/>
                <w:rtl/>
                <w:lang w:val="fr-CH"/>
              </w:rPr>
              <w:t xml:space="preserve">الواردة </w:t>
            </w:r>
            <w:r w:rsidRPr="00E54070">
              <w:rPr>
                <w:rFonts w:hint="cs"/>
                <w:sz w:val="18"/>
                <w:szCs w:val="26"/>
                <w:rtl/>
                <w:lang w:val="fr-CH"/>
              </w:rPr>
              <w:t>من المنظمات غير الحكومية</w:t>
            </w:r>
            <w:r>
              <w:rPr>
                <w:rFonts w:hint="cs"/>
                <w:sz w:val="18"/>
                <w:szCs w:val="26"/>
                <w:rtl/>
                <w:lang w:val="fr-CH"/>
              </w:rPr>
              <w:t xml:space="preserve">. </w:t>
            </w:r>
            <w:r w:rsidRPr="00E54070">
              <w:rPr>
                <w:rFonts w:hint="cs"/>
                <w:sz w:val="18"/>
                <w:szCs w:val="26"/>
                <w:rtl/>
                <w:lang w:val="fr-CH"/>
              </w:rPr>
              <w:t>موجز تعده الأمانة</w:t>
            </w:r>
          </w:p>
        </w:tc>
      </w:tr>
      <w:tr w:rsidR="00761CFE" w:rsidRPr="00E54070" w:rsidTr="00E54070">
        <w:tc>
          <w:tcPr>
            <w:tcW w:w="2805" w:type="dxa"/>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تقييم اللجنة</w:t>
            </w:r>
          </w:p>
        </w:tc>
        <w:tc>
          <w:tcPr>
            <w:tcW w:w="4326" w:type="dxa"/>
            <w:shd w:val="clear" w:color="auto" w:fill="auto"/>
          </w:tcPr>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تحليل اللجنة فيما يتعلق بالفقرة قيد النظر، بما في ذلك تطبيق معايير التقييم</w:t>
            </w:r>
          </w:p>
        </w:tc>
      </w:tr>
      <w:tr w:rsidR="00761CFE" w:rsidRPr="00E54070" w:rsidTr="00E54070">
        <w:tc>
          <w:tcPr>
            <w:tcW w:w="7131" w:type="dxa"/>
            <w:gridSpan w:val="2"/>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 xml:space="preserve">تقدم نفس المعلومات لكل فقرة من </w:t>
            </w:r>
            <w:r w:rsidR="00E54070">
              <w:rPr>
                <w:rFonts w:hint="cs"/>
                <w:sz w:val="18"/>
                <w:szCs w:val="26"/>
                <w:rtl/>
                <w:lang w:val="fr-CH"/>
              </w:rPr>
              <w:t>ال</w:t>
            </w:r>
            <w:r w:rsidRPr="00E54070">
              <w:rPr>
                <w:rFonts w:hint="cs"/>
                <w:sz w:val="18"/>
                <w:szCs w:val="26"/>
                <w:rtl/>
                <w:lang w:val="fr-CH"/>
              </w:rPr>
              <w:t xml:space="preserve">فقرات </w:t>
            </w:r>
            <w:r w:rsidR="00E54070">
              <w:rPr>
                <w:rFonts w:hint="cs"/>
                <w:sz w:val="18"/>
                <w:szCs w:val="26"/>
                <w:rtl/>
                <w:lang w:val="fr-CH"/>
              </w:rPr>
              <w:t xml:space="preserve">موضوع </w:t>
            </w:r>
            <w:r w:rsidRPr="00E54070">
              <w:rPr>
                <w:rFonts w:hint="cs"/>
                <w:sz w:val="18"/>
                <w:szCs w:val="26"/>
                <w:rtl/>
                <w:lang w:val="fr-CH"/>
              </w:rPr>
              <w:t>المتابعة</w:t>
            </w:r>
          </w:p>
        </w:tc>
      </w:tr>
      <w:tr w:rsidR="00761CFE" w:rsidRPr="00E54070" w:rsidTr="00E54070">
        <w:tc>
          <w:tcPr>
            <w:tcW w:w="2805" w:type="dxa"/>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الإجراء الموصى به</w:t>
            </w:r>
          </w:p>
        </w:tc>
        <w:tc>
          <w:tcPr>
            <w:tcW w:w="4326" w:type="dxa"/>
            <w:shd w:val="clear" w:color="auto" w:fill="auto"/>
          </w:tcPr>
          <w:p w:rsidR="00761CFE" w:rsidRPr="00E54070" w:rsidRDefault="00761CFE" w:rsidP="00234D2D">
            <w:pPr>
              <w:spacing w:before="20" w:after="40" w:line="300" w:lineRule="exact"/>
              <w:ind w:left="57" w:right="57"/>
              <w:rPr>
                <w:rFonts w:hint="cs"/>
                <w:spacing w:val="-2"/>
                <w:sz w:val="18"/>
                <w:szCs w:val="26"/>
                <w:rtl/>
                <w:lang w:val="fr-CH"/>
              </w:rPr>
            </w:pPr>
            <w:r w:rsidRPr="00E54070">
              <w:rPr>
                <w:rFonts w:hint="cs"/>
                <w:spacing w:val="-2"/>
                <w:sz w:val="18"/>
                <w:szCs w:val="26"/>
                <w:rtl/>
                <w:lang w:val="fr-CH"/>
              </w:rPr>
              <w:t>بيان التدبير الموصى به من المقرر الخاص المعني بمتابعة الملاحظات الختامية، الذي اعتمدته اللجنة:</w:t>
            </w:r>
          </w:p>
          <w:p w:rsidR="00761CFE" w:rsidRPr="00E54070" w:rsidRDefault="00761CFE" w:rsidP="00234D2D">
            <w:pPr>
              <w:spacing w:before="20" w:after="40" w:line="300" w:lineRule="exact"/>
              <w:ind w:left="57" w:right="57"/>
              <w:rPr>
                <w:rFonts w:hint="cs"/>
                <w:sz w:val="18"/>
                <w:szCs w:val="26"/>
                <w:rtl/>
                <w:lang w:val="fr-CH"/>
              </w:rPr>
            </w:pPr>
            <w:r w:rsidRPr="00E54070">
              <w:rPr>
                <w:rFonts w:hint="cs"/>
                <w:sz w:val="18"/>
                <w:szCs w:val="26"/>
                <w:rtl/>
                <w:lang w:val="fr-CH"/>
              </w:rPr>
              <w:t>خيارات:</w:t>
            </w:r>
          </w:p>
          <w:p w:rsidR="00761CFE" w:rsidRPr="00E54070" w:rsidRDefault="00E54070" w:rsidP="00AD1DEF">
            <w:pPr>
              <w:tabs>
                <w:tab w:val="left" w:pos="366"/>
              </w:tabs>
              <w:spacing w:before="20" w:after="40" w:line="300" w:lineRule="exact"/>
              <w:ind w:left="57" w:right="57"/>
              <w:rPr>
                <w:rFonts w:hint="cs"/>
                <w:sz w:val="18"/>
                <w:szCs w:val="26"/>
                <w:rtl/>
                <w:lang w:val="fr-CH"/>
              </w:rPr>
            </w:pPr>
            <w:r>
              <w:rPr>
                <w:rFonts w:hint="cs"/>
                <w:sz w:val="18"/>
                <w:szCs w:val="26"/>
                <w:rtl/>
                <w:lang w:val="fr-CH"/>
              </w:rPr>
              <w:t>•</w:t>
            </w:r>
            <w:r>
              <w:rPr>
                <w:sz w:val="18"/>
                <w:szCs w:val="26"/>
                <w:rtl/>
                <w:lang w:val="fr-CH"/>
              </w:rPr>
              <w:tab/>
            </w:r>
            <w:r w:rsidR="00761CFE" w:rsidRPr="00E54070">
              <w:rPr>
                <w:rFonts w:hint="cs"/>
                <w:sz w:val="18"/>
                <w:szCs w:val="26"/>
                <w:rtl/>
                <w:lang w:val="fr-CH"/>
              </w:rPr>
              <w:t>توجيه رسالة إلى الدولة الطرف</w:t>
            </w:r>
          </w:p>
          <w:p w:rsidR="00761CFE" w:rsidRPr="00E54070" w:rsidRDefault="00E54070" w:rsidP="00AD1DEF">
            <w:pPr>
              <w:tabs>
                <w:tab w:val="left" w:pos="366"/>
              </w:tabs>
              <w:spacing w:before="20" w:after="40" w:line="300" w:lineRule="exact"/>
              <w:ind w:left="57" w:right="57"/>
              <w:rPr>
                <w:rFonts w:hint="cs"/>
                <w:sz w:val="18"/>
                <w:szCs w:val="26"/>
                <w:rtl/>
                <w:lang w:val="fr-CH"/>
              </w:rPr>
            </w:pPr>
            <w:r>
              <w:rPr>
                <w:rFonts w:hint="cs"/>
                <w:sz w:val="18"/>
                <w:szCs w:val="26"/>
                <w:rtl/>
                <w:lang w:val="fr-CH"/>
              </w:rPr>
              <w:t>•</w:t>
            </w:r>
            <w:r>
              <w:rPr>
                <w:sz w:val="18"/>
                <w:szCs w:val="26"/>
                <w:rtl/>
                <w:lang w:val="fr-CH"/>
              </w:rPr>
              <w:tab/>
            </w:r>
            <w:r w:rsidR="00761CFE" w:rsidRPr="00E54070">
              <w:rPr>
                <w:rFonts w:hint="cs"/>
                <w:sz w:val="18"/>
                <w:szCs w:val="26"/>
                <w:rtl/>
                <w:lang w:val="fr-CH"/>
              </w:rPr>
              <w:t>طلب عقد اجتماع مع الدولة الطرف</w:t>
            </w:r>
          </w:p>
          <w:p w:rsidR="00761CFE" w:rsidRPr="00E54070" w:rsidRDefault="00E54070" w:rsidP="00AD1DEF">
            <w:pPr>
              <w:tabs>
                <w:tab w:val="left" w:pos="366"/>
              </w:tabs>
              <w:spacing w:before="20" w:after="40" w:line="300" w:lineRule="exact"/>
              <w:ind w:left="57" w:right="57"/>
              <w:rPr>
                <w:rFonts w:hint="cs"/>
                <w:sz w:val="18"/>
                <w:szCs w:val="26"/>
                <w:rtl/>
                <w:lang w:val="fr-CH"/>
              </w:rPr>
            </w:pPr>
            <w:r>
              <w:rPr>
                <w:rFonts w:hint="cs"/>
                <w:sz w:val="18"/>
                <w:szCs w:val="26"/>
                <w:rtl/>
                <w:lang w:val="fr-CH"/>
              </w:rPr>
              <w:t>•</w:t>
            </w:r>
            <w:r>
              <w:rPr>
                <w:sz w:val="18"/>
                <w:szCs w:val="26"/>
                <w:rtl/>
                <w:lang w:val="fr-CH"/>
              </w:rPr>
              <w:tab/>
            </w:r>
            <w:r w:rsidR="00761CFE" w:rsidRPr="00E54070">
              <w:rPr>
                <w:rFonts w:hint="cs"/>
                <w:sz w:val="18"/>
                <w:szCs w:val="26"/>
                <w:rtl/>
                <w:lang w:val="fr-CH"/>
              </w:rPr>
              <w:t>وقف إجراء المتابعة</w:t>
            </w:r>
          </w:p>
        </w:tc>
      </w:tr>
      <w:tr w:rsidR="00761CFE" w:rsidRPr="00E54070" w:rsidTr="00E54070">
        <w:tc>
          <w:tcPr>
            <w:tcW w:w="2805" w:type="dxa"/>
            <w:tcBorders>
              <w:bottom w:val="single" w:sz="12" w:space="0" w:color="auto"/>
            </w:tcBorders>
            <w:shd w:val="clear" w:color="auto" w:fill="auto"/>
          </w:tcPr>
          <w:p w:rsidR="00761CFE" w:rsidRPr="00E54070" w:rsidRDefault="00761CFE" w:rsidP="00234D2D">
            <w:pPr>
              <w:spacing w:before="20" w:after="40" w:line="300" w:lineRule="exact"/>
              <w:ind w:left="57" w:right="227"/>
              <w:rPr>
                <w:rFonts w:hint="cs"/>
                <w:sz w:val="18"/>
                <w:szCs w:val="26"/>
                <w:rtl/>
                <w:lang w:val="fr-CH"/>
              </w:rPr>
            </w:pPr>
            <w:r w:rsidRPr="00E54070">
              <w:rPr>
                <w:rFonts w:hint="cs"/>
                <w:sz w:val="18"/>
                <w:szCs w:val="26"/>
                <w:rtl/>
                <w:lang w:val="fr-CH"/>
              </w:rPr>
              <w:t>التقرير الدوري التالي</w:t>
            </w:r>
          </w:p>
        </w:tc>
        <w:tc>
          <w:tcPr>
            <w:tcW w:w="4326" w:type="dxa"/>
            <w:tcBorders>
              <w:bottom w:val="single" w:sz="12" w:space="0" w:color="auto"/>
            </w:tcBorders>
            <w:shd w:val="clear" w:color="auto" w:fill="auto"/>
          </w:tcPr>
          <w:p w:rsidR="00761CFE" w:rsidRPr="00234D2D" w:rsidRDefault="00761CFE" w:rsidP="00234D2D">
            <w:pPr>
              <w:spacing w:before="20" w:after="40" w:line="300" w:lineRule="exact"/>
              <w:ind w:left="57" w:right="57"/>
              <w:rPr>
                <w:rFonts w:hint="cs"/>
                <w:spacing w:val="-6"/>
                <w:sz w:val="18"/>
                <w:szCs w:val="26"/>
                <w:rtl/>
                <w:lang w:val="fr-CH"/>
              </w:rPr>
            </w:pPr>
            <w:r w:rsidRPr="00234D2D">
              <w:rPr>
                <w:rFonts w:hint="cs"/>
                <w:spacing w:val="-6"/>
                <w:sz w:val="18"/>
                <w:szCs w:val="26"/>
                <w:rtl/>
                <w:lang w:val="fr-CH"/>
              </w:rPr>
              <w:t>الموعد المقرر (</w:t>
            </w:r>
            <w:r w:rsidR="00E54070" w:rsidRPr="00234D2D">
              <w:rPr>
                <w:rFonts w:hint="cs"/>
                <w:spacing w:val="-6"/>
                <w:sz w:val="18"/>
                <w:szCs w:val="26"/>
                <w:rtl/>
                <w:lang w:val="fr-CH"/>
              </w:rPr>
              <w:t xml:space="preserve">وفق </w:t>
            </w:r>
            <w:r w:rsidRPr="00234D2D">
              <w:rPr>
                <w:rFonts w:hint="cs"/>
                <w:spacing w:val="-6"/>
                <w:sz w:val="18"/>
                <w:szCs w:val="26"/>
                <w:rtl/>
                <w:lang w:val="fr-CH"/>
              </w:rPr>
              <w:t>الفقرة الأخيرة من الملاحظات الختامية قيد النظر)</w:t>
            </w:r>
          </w:p>
        </w:tc>
      </w:tr>
    </w:tbl>
    <w:p w:rsidR="00761CFE" w:rsidRPr="00725485" w:rsidRDefault="00E54070" w:rsidP="00234D2D">
      <w:pPr>
        <w:pStyle w:val="H1GA"/>
        <w:spacing w:before="120"/>
        <w:rPr>
          <w:rFonts w:hint="cs"/>
          <w:rtl/>
          <w:lang w:val="fr-CH"/>
        </w:rPr>
      </w:pPr>
      <w:r>
        <w:rPr>
          <w:rFonts w:hint="cs"/>
          <w:rtl/>
          <w:lang w:val="fr-CH"/>
        </w:rPr>
        <w:tab/>
      </w:r>
      <w:r>
        <w:rPr>
          <w:rFonts w:hint="cs"/>
          <w:rtl/>
          <w:lang w:val="fr-CH"/>
        </w:rPr>
        <w:tab/>
      </w:r>
      <w:r w:rsidR="00761CFE" w:rsidRPr="00725485">
        <w:rPr>
          <w:rFonts w:hint="cs"/>
          <w:rtl/>
          <w:lang w:val="fr-CH"/>
        </w:rPr>
        <w:t>معايير رصد تنفيذ توصيات المتابعة</w:t>
      </w:r>
    </w:p>
    <w:p w:rsidR="00E54070" w:rsidRPr="00234D2D" w:rsidRDefault="00E54070" w:rsidP="00E54070">
      <w:pPr>
        <w:pStyle w:val="SingleTxtGA"/>
        <w:rPr>
          <w:rFonts w:hint="cs"/>
          <w:spacing w:val="-2"/>
          <w:rtl/>
          <w:lang w:val="fr-CH"/>
        </w:rPr>
      </w:pPr>
      <w:r w:rsidRPr="00234D2D">
        <w:rPr>
          <w:rFonts w:hint="cs"/>
          <w:spacing w:val="-2"/>
          <w:rtl/>
          <w:lang w:val="fr-CH"/>
        </w:rPr>
        <w:t>16-</w:t>
      </w:r>
      <w:r w:rsidRPr="00234D2D">
        <w:rPr>
          <w:rFonts w:hint="cs"/>
          <w:spacing w:val="-2"/>
          <w:rtl/>
          <w:lang w:val="fr-CH"/>
        </w:rPr>
        <w:tab/>
      </w:r>
      <w:r w:rsidR="00761CFE" w:rsidRPr="00234D2D">
        <w:rPr>
          <w:rFonts w:hint="cs"/>
          <w:spacing w:val="-2"/>
          <w:rtl/>
          <w:lang w:val="fr-CH"/>
        </w:rPr>
        <w:t>تقوم اللجنة، عند استعراض تقارير المتابعة المقدمة من الدول الأطراف، بتقييم ما يلي:</w:t>
      </w:r>
    </w:p>
    <w:p w:rsidR="00761CFE" w:rsidRDefault="00E54070" w:rsidP="00E54070">
      <w:pPr>
        <w:pStyle w:val="SingleTxtGA"/>
        <w:rPr>
          <w:rFonts w:hint="cs"/>
          <w:rtl/>
          <w:lang w:val="fr-CH"/>
        </w:rPr>
      </w:pPr>
      <w:r>
        <w:rPr>
          <w:rFonts w:hint="cs"/>
          <w:rtl/>
          <w:lang w:val="fr-CH"/>
        </w:rPr>
        <w:tab/>
        <w:t>(أ)</w:t>
      </w:r>
      <w:r>
        <w:rPr>
          <w:rFonts w:hint="cs"/>
          <w:rtl/>
          <w:lang w:val="fr-CH"/>
        </w:rPr>
        <w:tab/>
      </w:r>
      <w:r w:rsidR="00761CFE">
        <w:rPr>
          <w:rFonts w:hint="cs"/>
          <w:rtl/>
          <w:lang w:val="fr-CH"/>
        </w:rPr>
        <w:t>درجة تعاون الدولة الطرف في سياق الإجراء؛</w:t>
      </w:r>
    </w:p>
    <w:p w:rsidR="00761CFE" w:rsidRDefault="00E54070" w:rsidP="00234D2D">
      <w:pPr>
        <w:pStyle w:val="SingleTxtGA"/>
        <w:rPr>
          <w:rFonts w:hint="cs"/>
          <w:rtl/>
          <w:lang w:val="fr-CH"/>
        </w:rPr>
      </w:pPr>
      <w:r>
        <w:rPr>
          <w:rFonts w:hint="cs"/>
          <w:rtl/>
          <w:lang w:val="fr-CH"/>
        </w:rPr>
        <w:tab/>
        <w:t>(ب)</w:t>
      </w:r>
      <w:r>
        <w:rPr>
          <w:rFonts w:hint="cs"/>
          <w:rtl/>
          <w:lang w:val="fr-CH"/>
        </w:rPr>
        <w:tab/>
      </w:r>
      <w:r w:rsidR="00761CFE">
        <w:rPr>
          <w:rFonts w:hint="cs"/>
          <w:rtl/>
          <w:lang w:val="fr-CH"/>
        </w:rPr>
        <w:t xml:space="preserve">طبيعة وتأثير التدابير المتخذة فيما يتعلق بتنفيذ </w:t>
      </w:r>
      <w:r>
        <w:rPr>
          <w:rFonts w:hint="cs"/>
          <w:rtl/>
          <w:lang w:val="fr-CH"/>
        </w:rPr>
        <w:t>ال</w:t>
      </w:r>
      <w:r w:rsidR="00761CFE">
        <w:rPr>
          <w:rFonts w:hint="cs"/>
          <w:rtl/>
          <w:lang w:val="fr-CH"/>
        </w:rPr>
        <w:t xml:space="preserve">توصيات </w:t>
      </w:r>
      <w:r>
        <w:rPr>
          <w:rFonts w:hint="cs"/>
          <w:rtl/>
          <w:lang w:val="fr-CH"/>
        </w:rPr>
        <w:t>ال</w:t>
      </w:r>
      <w:r w:rsidR="00761CFE">
        <w:rPr>
          <w:rFonts w:hint="cs"/>
          <w:rtl/>
          <w:lang w:val="fr-CH"/>
        </w:rPr>
        <w:t>مختارة.</w:t>
      </w:r>
    </w:p>
    <w:p w:rsidR="00761CFE" w:rsidRPr="00BC559D" w:rsidRDefault="00E54070" w:rsidP="00234D2D">
      <w:pPr>
        <w:pStyle w:val="SingleTxtGA"/>
        <w:rPr>
          <w:rtl/>
          <w:lang w:val="fr-CH"/>
        </w:rPr>
      </w:pPr>
      <w:r>
        <w:rPr>
          <w:rFonts w:hint="cs"/>
          <w:rtl/>
          <w:lang w:val="fr-CH"/>
        </w:rPr>
        <w:t>17-</w:t>
      </w:r>
      <w:r>
        <w:rPr>
          <w:rFonts w:hint="cs"/>
          <w:rtl/>
          <w:lang w:val="fr-CH"/>
        </w:rPr>
        <w:tab/>
      </w:r>
      <w:r w:rsidR="00761CFE">
        <w:rPr>
          <w:rFonts w:hint="cs"/>
          <w:rtl/>
          <w:lang w:val="fr-CH"/>
        </w:rPr>
        <w:t xml:space="preserve">وفي تشرين الأول/أكتوبر 2011، اعتمدت اللجنة المعنية بحقوق الإنسان مجموعة من المعايير لتقييم الردود الواردة من الدول الأطراف. وحُددت هذه المعايير في ضوء الحاجة إلى </w:t>
      </w:r>
      <w:r>
        <w:rPr>
          <w:rFonts w:hint="cs"/>
          <w:rtl/>
          <w:lang w:val="fr-CH"/>
        </w:rPr>
        <w:t xml:space="preserve">مراعاة </w:t>
      </w:r>
      <w:r w:rsidR="00761CFE">
        <w:rPr>
          <w:rFonts w:hint="cs"/>
          <w:rtl/>
          <w:lang w:val="fr-CH"/>
        </w:rPr>
        <w:t>المجموعة المتنوعة من الحالات المدرجة في تقارير المتابعة والردود الواردة. واعتُمدت هذه المعايير بعد عملية تشاور مع المنظمات غير الحكومية المشاركة في عملية المتابعة التي تجريها اللجنة (</w:t>
      </w:r>
      <w:r>
        <w:rPr>
          <w:rFonts w:hint="cs"/>
          <w:rtl/>
          <w:lang w:val="fr-CH"/>
        </w:rPr>
        <w:t xml:space="preserve">تولى </w:t>
      </w:r>
      <w:r w:rsidR="00761CFE">
        <w:rPr>
          <w:rFonts w:hint="cs"/>
          <w:rtl/>
          <w:lang w:val="fr-CH"/>
        </w:rPr>
        <w:t xml:space="preserve">مركز الحقوق المدنية والسياسية </w:t>
      </w:r>
      <w:r>
        <w:rPr>
          <w:rFonts w:hint="cs"/>
          <w:rtl/>
          <w:lang w:val="fr-CH"/>
        </w:rPr>
        <w:t xml:space="preserve">إنجاز عملية </w:t>
      </w:r>
      <w:r w:rsidR="00761CFE">
        <w:rPr>
          <w:rFonts w:hint="cs"/>
          <w:rtl/>
          <w:lang w:val="fr-CH"/>
        </w:rPr>
        <w:t>المشاورة)</w:t>
      </w:r>
      <w:r w:rsidR="00761CFE">
        <w:rPr>
          <w:vertAlign w:val="superscript"/>
          <w:rtl/>
          <w:lang w:val="fr-CH"/>
        </w:rPr>
        <w:t>(</w:t>
      </w:r>
      <w:r w:rsidR="00761CFE">
        <w:rPr>
          <w:rStyle w:val="FootnoteReference"/>
          <w:rtl/>
          <w:lang w:val="fr-CH"/>
        </w:rPr>
        <w:footnoteReference w:id="3"/>
      </w:r>
      <w:r w:rsidR="00761CFE">
        <w:rPr>
          <w:vertAlign w:val="superscript"/>
          <w:rtl/>
          <w:lang w:val="fr-CH"/>
        </w:rPr>
        <w:t>)</w:t>
      </w:r>
      <w:r w:rsidR="00761CFE">
        <w:rPr>
          <w:rtl/>
          <w:lang w:val="fr-CH"/>
        </w:rPr>
        <w:t xml:space="preserve"> </w:t>
      </w:r>
      <w:r w:rsidR="00761CFE">
        <w:rPr>
          <w:rFonts w:hint="cs"/>
          <w:rtl/>
          <w:lang w:val="fr-CH"/>
        </w:rPr>
        <w:t>وتُقيّم الردود على النحو التالي:</w:t>
      </w:r>
    </w:p>
    <w:tbl>
      <w:tblPr>
        <w:tblStyle w:val="TableGrid"/>
        <w:bidiVisual/>
        <w:tblW w:w="717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173"/>
      </w:tblGrid>
      <w:tr w:rsidR="00761CFE" w:rsidRPr="00C35948" w:rsidTr="00234D2D">
        <w:tc>
          <w:tcPr>
            <w:tcW w:w="7173" w:type="dxa"/>
            <w:tcBorders>
              <w:top w:val="single" w:sz="4" w:space="0" w:color="auto"/>
              <w:bottom w:val="single" w:sz="12" w:space="0" w:color="auto"/>
            </w:tcBorders>
            <w:shd w:val="clear" w:color="auto" w:fill="auto"/>
            <w:vAlign w:val="bottom"/>
          </w:tcPr>
          <w:p w:rsidR="00761CFE" w:rsidRPr="00D9630F" w:rsidRDefault="00761CFE" w:rsidP="00C35948">
            <w:pPr>
              <w:pStyle w:val="SingleTxtGA"/>
              <w:spacing w:before="20" w:after="40" w:line="300" w:lineRule="exact"/>
              <w:ind w:left="57" w:right="57"/>
              <w:jc w:val="left"/>
              <w:rPr>
                <w:rFonts w:hint="cs"/>
                <w:iCs/>
                <w:sz w:val="18"/>
                <w:szCs w:val="26"/>
                <w:rtl/>
                <w:lang w:val="fr-CH"/>
              </w:rPr>
            </w:pPr>
            <w:r w:rsidRPr="00D9630F">
              <w:rPr>
                <w:rFonts w:hint="cs"/>
                <w:iCs/>
                <w:sz w:val="18"/>
                <w:szCs w:val="26"/>
                <w:rtl/>
                <w:lang w:val="fr-CH"/>
              </w:rPr>
              <w:t>تقييم الردود</w:t>
            </w:r>
          </w:p>
        </w:tc>
      </w:tr>
      <w:tr w:rsidR="00761CFE" w:rsidRPr="00C35948" w:rsidTr="00234D2D">
        <w:tc>
          <w:tcPr>
            <w:tcW w:w="7173" w:type="dxa"/>
            <w:shd w:val="clear" w:color="auto" w:fill="auto"/>
          </w:tcPr>
          <w:p w:rsidR="00761CFE" w:rsidRPr="00C35948" w:rsidRDefault="00761CFE" w:rsidP="00C35948">
            <w:pPr>
              <w:pStyle w:val="SingleTxtGA"/>
              <w:spacing w:before="20" w:after="40" w:line="300" w:lineRule="exact"/>
              <w:ind w:left="57" w:right="57"/>
              <w:jc w:val="left"/>
              <w:rPr>
                <w:rFonts w:hint="cs"/>
                <w:b/>
                <w:bCs/>
                <w:sz w:val="18"/>
                <w:szCs w:val="26"/>
                <w:rtl/>
                <w:lang w:val="fr-CH"/>
              </w:rPr>
            </w:pPr>
            <w:r w:rsidRPr="00C35948">
              <w:rPr>
                <w:rFonts w:hint="cs"/>
                <w:b/>
                <w:bCs/>
                <w:sz w:val="18"/>
                <w:szCs w:val="26"/>
                <w:rtl/>
                <w:lang w:val="fr-CH"/>
              </w:rPr>
              <w:t>رد/إجراء م</w:t>
            </w:r>
            <w:r w:rsidR="00C35948">
              <w:rPr>
                <w:rFonts w:hint="cs"/>
                <w:b/>
                <w:bCs/>
                <w:sz w:val="18"/>
                <w:szCs w:val="26"/>
                <w:rtl/>
                <w:lang w:val="fr-CH"/>
              </w:rPr>
              <w:t>ُ</w:t>
            </w:r>
            <w:r w:rsidRPr="00C35948">
              <w:rPr>
                <w:rFonts w:hint="cs"/>
                <w:b/>
                <w:bCs/>
                <w:sz w:val="18"/>
                <w:szCs w:val="26"/>
                <w:rtl/>
                <w:lang w:val="fr-CH"/>
              </w:rPr>
              <w:t>رضٍ</w:t>
            </w:r>
          </w:p>
        </w:tc>
      </w:tr>
      <w:tr w:rsidR="00761CFE" w:rsidRPr="00C35948" w:rsidTr="00234D2D">
        <w:tc>
          <w:tcPr>
            <w:tcW w:w="7173" w:type="dxa"/>
            <w:shd w:val="clear" w:color="auto" w:fill="auto"/>
          </w:tcPr>
          <w:p w:rsidR="00761CFE" w:rsidRPr="00C35948" w:rsidRDefault="00761CFE" w:rsidP="00234D2D">
            <w:pPr>
              <w:pStyle w:val="SingleTxtGA"/>
              <w:tabs>
                <w:tab w:val="clear" w:pos="1928"/>
                <w:tab w:val="left" w:pos="678"/>
              </w:tabs>
              <w:spacing w:before="20" w:after="40" w:line="300" w:lineRule="exact"/>
              <w:ind w:left="57" w:right="57"/>
              <w:jc w:val="left"/>
              <w:rPr>
                <w:rFonts w:hint="cs"/>
                <w:sz w:val="18"/>
                <w:szCs w:val="26"/>
                <w:rtl/>
                <w:lang w:val="fr-CH"/>
              </w:rPr>
            </w:pPr>
            <w:r w:rsidRPr="00C35948">
              <w:rPr>
                <w:rFonts w:hint="cs"/>
                <w:sz w:val="18"/>
                <w:szCs w:val="26"/>
                <w:rtl/>
                <w:lang w:val="fr-CH"/>
              </w:rPr>
              <w:t>ألف</w:t>
            </w:r>
            <w:r w:rsidR="00234D2D">
              <w:rPr>
                <w:sz w:val="18"/>
                <w:szCs w:val="26"/>
                <w:rtl/>
                <w:lang w:val="fr-CH"/>
              </w:rPr>
              <w:tab/>
            </w:r>
            <w:r w:rsidRPr="00C35948">
              <w:rPr>
                <w:rFonts w:hint="cs"/>
                <w:sz w:val="18"/>
                <w:szCs w:val="26"/>
                <w:rtl/>
                <w:lang w:val="fr-CH"/>
              </w:rPr>
              <w:t>رد/إجراء م</w:t>
            </w:r>
            <w:r w:rsidR="00C35948">
              <w:rPr>
                <w:rFonts w:hint="cs"/>
                <w:sz w:val="18"/>
                <w:szCs w:val="26"/>
                <w:rtl/>
                <w:lang w:val="fr-CH"/>
              </w:rPr>
              <w:t>ُ</w:t>
            </w:r>
            <w:r w:rsidRPr="00C35948">
              <w:rPr>
                <w:rFonts w:hint="cs"/>
                <w:sz w:val="18"/>
                <w:szCs w:val="26"/>
                <w:rtl/>
                <w:lang w:val="fr-CH"/>
              </w:rPr>
              <w:t xml:space="preserve">رضٍ </w:t>
            </w:r>
            <w:r w:rsidR="00C35948">
              <w:rPr>
                <w:rFonts w:hint="cs"/>
                <w:sz w:val="18"/>
                <w:szCs w:val="26"/>
                <w:rtl/>
                <w:lang w:val="fr-CH"/>
              </w:rPr>
              <w:t>إجمالاً</w:t>
            </w:r>
          </w:p>
        </w:tc>
      </w:tr>
      <w:tr w:rsidR="00761CFE" w:rsidRPr="00234D2D" w:rsidTr="00234D2D">
        <w:tc>
          <w:tcPr>
            <w:tcW w:w="7173" w:type="dxa"/>
            <w:shd w:val="clear" w:color="auto" w:fill="auto"/>
          </w:tcPr>
          <w:p w:rsidR="00761CFE" w:rsidRPr="00C35948" w:rsidRDefault="00761CFE" w:rsidP="00C35948">
            <w:pPr>
              <w:pStyle w:val="SingleTxtGA"/>
              <w:spacing w:before="20" w:after="40" w:line="300" w:lineRule="exact"/>
              <w:ind w:left="57" w:right="57"/>
              <w:jc w:val="left"/>
              <w:rPr>
                <w:rFonts w:hint="cs"/>
                <w:b/>
                <w:bCs/>
                <w:sz w:val="18"/>
                <w:szCs w:val="26"/>
                <w:rtl/>
                <w:lang w:val="fr-CH"/>
              </w:rPr>
            </w:pPr>
            <w:r w:rsidRPr="00C35948">
              <w:rPr>
                <w:rFonts w:hint="cs"/>
                <w:b/>
                <w:bCs/>
                <w:sz w:val="18"/>
                <w:szCs w:val="26"/>
                <w:rtl/>
                <w:lang w:val="fr-CH"/>
              </w:rPr>
              <w:t>رد/إجراء مرضٍ جزئياً</w:t>
            </w:r>
          </w:p>
        </w:tc>
      </w:tr>
      <w:tr w:rsidR="00761CFE" w:rsidRPr="00234D2D" w:rsidTr="00234D2D">
        <w:tc>
          <w:tcPr>
            <w:tcW w:w="7173" w:type="dxa"/>
            <w:shd w:val="clear" w:color="auto" w:fill="auto"/>
          </w:tcPr>
          <w:p w:rsidR="00761CFE" w:rsidRPr="00C35948" w:rsidRDefault="00234D2D" w:rsidP="00234D2D">
            <w:pPr>
              <w:pStyle w:val="SingleTxtGA"/>
              <w:tabs>
                <w:tab w:val="clear" w:pos="1928"/>
                <w:tab w:val="left" w:pos="678"/>
              </w:tabs>
              <w:spacing w:before="20" w:after="40" w:line="300" w:lineRule="exact"/>
              <w:ind w:left="57" w:right="57"/>
              <w:jc w:val="left"/>
              <w:rPr>
                <w:rFonts w:hint="cs"/>
                <w:sz w:val="18"/>
                <w:szCs w:val="26"/>
                <w:rtl/>
                <w:lang w:val="fr-CH"/>
              </w:rPr>
            </w:pPr>
            <w:r>
              <w:rPr>
                <w:rFonts w:hint="cs"/>
                <w:sz w:val="18"/>
                <w:szCs w:val="26"/>
                <w:rtl/>
                <w:lang w:val="fr-CH"/>
              </w:rPr>
              <w:t>باء 1</w:t>
            </w:r>
            <w:r>
              <w:rPr>
                <w:sz w:val="18"/>
                <w:szCs w:val="26"/>
                <w:rtl/>
                <w:lang w:val="fr-CH"/>
              </w:rPr>
              <w:tab/>
            </w:r>
            <w:r w:rsidR="00761CFE" w:rsidRPr="00C35948">
              <w:rPr>
                <w:rFonts w:hint="cs"/>
                <w:sz w:val="18"/>
                <w:szCs w:val="26"/>
                <w:rtl/>
                <w:lang w:val="fr-CH"/>
              </w:rPr>
              <w:t xml:space="preserve">اتُخذت إجراءات ملموسة، ولكن </w:t>
            </w:r>
            <w:r w:rsidR="00C35948">
              <w:rPr>
                <w:rFonts w:hint="cs"/>
                <w:sz w:val="18"/>
                <w:szCs w:val="26"/>
                <w:rtl/>
                <w:lang w:val="fr-CH"/>
              </w:rPr>
              <w:t xml:space="preserve">يلزم </w:t>
            </w:r>
            <w:r w:rsidR="00761CFE" w:rsidRPr="00C35948">
              <w:rPr>
                <w:rFonts w:hint="cs"/>
                <w:sz w:val="18"/>
                <w:szCs w:val="26"/>
                <w:rtl/>
                <w:lang w:val="fr-CH"/>
              </w:rPr>
              <w:t>تقديم معلومات إضافية</w:t>
            </w:r>
          </w:p>
        </w:tc>
      </w:tr>
      <w:tr w:rsidR="00761CFE" w:rsidRPr="00234D2D" w:rsidTr="00234D2D">
        <w:tc>
          <w:tcPr>
            <w:tcW w:w="7173" w:type="dxa"/>
            <w:shd w:val="clear" w:color="auto" w:fill="auto"/>
          </w:tcPr>
          <w:p w:rsidR="00761CFE" w:rsidRPr="00C35948" w:rsidRDefault="00234D2D" w:rsidP="00234D2D">
            <w:pPr>
              <w:pStyle w:val="SingleTxtGA"/>
              <w:tabs>
                <w:tab w:val="clear" w:pos="1928"/>
                <w:tab w:val="left" w:pos="678"/>
              </w:tabs>
              <w:spacing w:before="20" w:after="40" w:line="300" w:lineRule="exact"/>
              <w:ind w:left="57" w:right="57"/>
              <w:jc w:val="left"/>
              <w:rPr>
                <w:rFonts w:hint="cs"/>
                <w:sz w:val="18"/>
                <w:szCs w:val="26"/>
                <w:rtl/>
                <w:lang w:val="fr-CH"/>
              </w:rPr>
            </w:pPr>
            <w:r>
              <w:rPr>
                <w:rFonts w:hint="cs"/>
                <w:sz w:val="18"/>
                <w:szCs w:val="26"/>
                <w:rtl/>
                <w:lang w:val="fr-CH"/>
              </w:rPr>
              <w:t>باء 2</w:t>
            </w:r>
            <w:r>
              <w:rPr>
                <w:sz w:val="18"/>
                <w:szCs w:val="26"/>
                <w:rtl/>
                <w:lang w:val="fr-CH"/>
              </w:rPr>
              <w:tab/>
            </w:r>
            <w:r w:rsidR="00761CFE" w:rsidRPr="00C35948">
              <w:rPr>
                <w:rFonts w:hint="cs"/>
                <w:sz w:val="18"/>
                <w:szCs w:val="26"/>
                <w:rtl/>
                <w:lang w:val="fr-CH"/>
              </w:rPr>
              <w:t xml:space="preserve">اتُخذت إجراءات أولية، ولكن </w:t>
            </w:r>
            <w:r w:rsidR="00C35948">
              <w:rPr>
                <w:rFonts w:hint="cs"/>
                <w:sz w:val="18"/>
                <w:szCs w:val="26"/>
                <w:rtl/>
                <w:lang w:val="fr-CH"/>
              </w:rPr>
              <w:t xml:space="preserve">يلزم </w:t>
            </w:r>
            <w:r w:rsidR="00761CFE" w:rsidRPr="00C35948">
              <w:rPr>
                <w:rFonts w:hint="cs"/>
                <w:sz w:val="18"/>
                <w:szCs w:val="26"/>
                <w:rtl/>
                <w:lang w:val="fr-CH"/>
              </w:rPr>
              <w:t>تقديم معلومات إضافية</w:t>
            </w:r>
          </w:p>
        </w:tc>
      </w:tr>
      <w:tr w:rsidR="00761CFE" w:rsidRPr="00234D2D" w:rsidTr="00234D2D">
        <w:tc>
          <w:tcPr>
            <w:tcW w:w="7173" w:type="dxa"/>
            <w:shd w:val="clear" w:color="auto" w:fill="auto"/>
          </w:tcPr>
          <w:p w:rsidR="00761CFE" w:rsidRPr="00C35948" w:rsidRDefault="00234D2D" w:rsidP="00C35948">
            <w:pPr>
              <w:pStyle w:val="SingleTxtGA"/>
              <w:spacing w:before="20" w:after="40" w:line="300" w:lineRule="exact"/>
              <w:ind w:left="57" w:right="57"/>
              <w:jc w:val="left"/>
              <w:rPr>
                <w:rFonts w:hint="cs"/>
                <w:b/>
                <w:bCs/>
                <w:sz w:val="18"/>
                <w:szCs w:val="26"/>
                <w:rtl/>
                <w:lang w:val="fr-CH"/>
              </w:rPr>
            </w:pPr>
            <w:r>
              <w:rPr>
                <w:rFonts w:hint="cs"/>
                <w:b/>
                <w:bCs/>
                <w:sz w:val="18"/>
                <w:szCs w:val="26"/>
                <w:rtl/>
                <w:lang w:val="fr-CH"/>
              </w:rPr>
              <w:t>رد/</w:t>
            </w:r>
            <w:r w:rsidR="00761CFE" w:rsidRPr="00C35948">
              <w:rPr>
                <w:rFonts w:hint="cs"/>
                <w:b/>
                <w:bCs/>
                <w:sz w:val="18"/>
                <w:szCs w:val="26"/>
                <w:rtl/>
                <w:lang w:val="fr-CH"/>
              </w:rPr>
              <w:t>إجراء غير مرضٍ</w:t>
            </w:r>
          </w:p>
        </w:tc>
      </w:tr>
      <w:tr w:rsidR="00761CFE" w:rsidRPr="00234D2D" w:rsidTr="00234D2D">
        <w:tc>
          <w:tcPr>
            <w:tcW w:w="7173" w:type="dxa"/>
            <w:shd w:val="clear" w:color="auto" w:fill="auto"/>
          </w:tcPr>
          <w:p w:rsidR="00761CFE" w:rsidRPr="00C35948" w:rsidRDefault="00234D2D" w:rsidP="00234D2D">
            <w:pPr>
              <w:pStyle w:val="SingleTxtGA"/>
              <w:tabs>
                <w:tab w:val="clear" w:pos="1928"/>
                <w:tab w:val="left" w:pos="678"/>
              </w:tabs>
              <w:spacing w:before="20" w:after="40" w:line="300" w:lineRule="exact"/>
              <w:ind w:left="57" w:right="57"/>
              <w:jc w:val="left"/>
              <w:rPr>
                <w:rFonts w:hint="cs"/>
                <w:sz w:val="18"/>
                <w:szCs w:val="26"/>
                <w:rtl/>
                <w:lang w:val="fr-CH"/>
              </w:rPr>
            </w:pPr>
            <w:r>
              <w:rPr>
                <w:rFonts w:hint="cs"/>
                <w:sz w:val="18"/>
                <w:szCs w:val="26"/>
                <w:rtl/>
                <w:lang w:val="fr-CH"/>
              </w:rPr>
              <w:t>جيم 1</w:t>
            </w:r>
            <w:r>
              <w:rPr>
                <w:sz w:val="18"/>
                <w:szCs w:val="26"/>
                <w:rtl/>
                <w:lang w:val="fr-CH"/>
              </w:rPr>
              <w:tab/>
            </w:r>
            <w:r w:rsidR="00761CFE" w:rsidRPr="00C35948">
              <w:rPr>
                <w:rFonts w:hint="cs"/>
                <w:sz w:val="18"/>
                <w:szCs w:val="26"/>
                <w:rtl/>
                <w:lang w:val="fr-CH"/>
              </w:rPr>
              <w:t>ورد رد، ولكن الإجراءات المتخذة لا تؤدي إلى تنفيذ التوصية</w:t>
            </w:r>
          </w:p>
        </w:tc>
      </w:tr>
      <w:tr w:rsidR="00761CFE" w:rsidRPr="00234D2D" w:rsidTr="00234D2D">
        <w:tc>
          <w:tcPr>
            <w:tcW w:w="7173" w:type="dxa"/>
            <w:shd w:val="clear" w:color="auto" w:fill="auto"/>
          </w:tcPr>
          <w:p w:rsidR="00761CFE" w:rsidRPr="00C35948" w:rsidRDefault="00234D2D" w:rsidP="00234D2D">
            <w:pPr>
              <w:pStyle w:val="SingleTxtGA"/>
              <w:tabs>
                <w:tab w:val="clear" w:pos="1928"/>
                <w:tab w:val="left" w:pos="678"/>
              </w:tabs>
              <w:spacing w:before="20" w:after="40" w:line="300" w:lineRule="exact"/>
              <w:ind w:left="57" w:right="57"/>
              <w:jc w:val="left"/>
              <w:rPr>
                <w:rFonts w:hint="cs"/>
                <w:sz w:val="18"/>
                <w:szCs w:val="26"/>
                <w:rtl/>
                <w:lang w:val="fr-CH"/>
              </w:rPr>
            </w:pPr>
            <w:r>
              <w:rPr>
                <w:rFonts w:hint="cs"/>
                <w:sz w:val="18"/>
                <w:szCs w:val="26"/>
                <w:rtl/>
                <w:lang w:val="fr-CH"/>
              </w:rPr>
              <w:t>جيم 2</w:t>
            </w:r>
            <w:r>
              <w:rPr>
                <w:sz w:val="18"/>
                <w:szCs w:val="26"/>
                <w:rtl/>
                <w:lang w:val="fr-CH"/>
              </w:rPr>
              <w:tab/>
            </w:r>
            <w:r w:rsidR="00761CFE" w:rsidRPr="00C35948">
              <w:rPr>
                <w:rFonts w:hint="cs"/>
                <w:sz w:val="18"/>
                <w:szCs w:val="26"/>
                <w:rtl/>
                <w:lang w:val="fr-CH"/>
              </w:rPr>
              <w:t>ورد رد، ولكنه لا يتعلق بالتوصية</w:t>
            </w:r>
          </w:p>
        </w:tc>
      </w:tr>
      <w:tr w:rsidR="00761CFE" w:rsidRPr="00234D2D" w:rsidTr="00234D2D">
        <w:tc>
          <w:tcPr>
            <w:tcW w:w="7173" w:type="dxa"/>
            <w:shd w:val="clear" w:color="auto" w:fill="auto"/>
          </w:tcPr>
          <w:p w:rsidR="00761CFE" w:rsidRPr="00C35948" w:rsidRDefault="00761CFE" w:rsidP="00C35948">
            <w:pPr>
              <w:pStyle w:val="SingleTxtGA"/>
              <w:spacing w:before="20" w:after="40" w:line="300" w:lineRule="exact"/>
              <w:ind w:left="57" w:right="57"/>
              <w:jc w:val="left"/>
              <w:rPr>
                <w:rFonts w:hint="cs"/>
                <w:b/>
                <w:bCs/>
                <w:sz w:val="18"/>
                <w:szCs w:val="26"/>
                <w:rtl/>
                <w:lang w:val="fr-CH"/>
              </w:rPr>
            </w:pPr>
            <w:r w:rsidRPr="00C35948">
              <w:rPr>
                <w:rFonts w:hint="cs"/>
                <w:b/>
                <w:bCs/>
                <w:sz w:val="18"/>
                <w:szCs w:val="26"/>
                <w:rtl/>
                <w:lang w:val="fr-CH"/>
              </w:rPr>
              <w:t xml:space="preserve">لم </w:t>
            </w:r>
            <w:r w:rsidR="00C35948">
              <w:rPr>
                <w:rFonts w:hint="cs"/>
                <w:b/>
                <w:bCs/>
                <w:sz w:val="18"/>
                <w:szCs w:val="26"/>
                <w:rtl/>
                <w:lang w:val="fr-CH"/>
              </w:rPr>
              <w:t xml:space="preserve">يحصل </w:t>
            </w:r>
            <w:r w:rsidRPr="00C35948">
              <w:rPr>
                <w:rFonts w:hint="cs"/>
                <w:b/>
                <w:bCs/>
                <w:sz w:val="18"/>
                <w:szCs w:val="26"/>
                <w:rtl/>
                <w:lang w:val="fr-CH"/>
              </w:rPr>
              <w:t>أي تعاون مع اللجنة</w:t>
            </w:r>
          </w:p>
        </w:tc>
      </w:tr>
      <w:tr w:rsidR="00761CFE" w:rsidRPr="00234D2D" w:rsidTr="00234D2D">
        <w:tc>
          <w:tcPr>
            <w:tcW w:w="7173" w:type="dxa"/>
            <w:shd w:val="clear" w:color="auto" w:fill="auto"/>
          </w:tcPr>
          <w:p w:rsidR="00761CFE" w:rsidRPr="00C35948" w:rsidRDefault="00234D2D" w:rsidP="00234D2D">
            <w:pPr>
              <w:pStyle w:val="SingleTxtGA"/>
              <w:tabs>
                <w:tab w:val="clear" w:pos="1928"/>
                <w:tab w:val="left" w:pos="678"/>
              </w:tabs>
              <w:spacing w:before="20" w:after="40" w:line="300" w:lineRule="exact"/>
              <w:ind w:left="57" w:right="57"/>
              <w:jc w:val="left"/>
              <w:rPr>
                <w:rFonts w:hint="cs"/>
                <w:sz w:val="18"/>
                <w:szCs w:val="26"/>
                <w:rtl/>
                <w:lang w:val="fr-CH"/>
              </w:rPr>
            </w:pPr>
            <w:r>
              <w:rPr>
                <w:rFonts w:hint="cs"/>
                <w:sz w:val="18"/>
                <w:szCs w:val="26"/>
                <w:rtl/>
                <w:lang w:val="fr-CH"/>
              </w:rPr>
              <w:t>دال 1</w:t>
            </w:r>
            <w:r>
              <w:rPr>
                <w:sz w:val="18"/>
                <w:szCs w:val="26"/>
                <w:rtl/>
                <w:lang w:val="fr-CH"/>
              </w:rPr>
              <w:tab/>
            </w:r>
            <w:r w:rsidR="00761CFE" w:rsidRPr="00C35948">
              <w:rPr>
                <w:rFonts w:hint="cs"/>
                <w:sz w:val="18"/>
                <w:szCs w:val="26"/>
                <w:rtl/>
                <w:lang w:val="fr-CH"/>
              </w:rPr>
              <w:t>لم يرد أي رد على واحدة أو أكثر من توصيات المتابعة أو جزء من توصية متابعة</w:t>
            </w:r>
          </w:p>
        </w:tc>
      </w:tr>
      <w:tr w:rsidR="00761CFE" w:rsidRPr="00234D2D" w:rsidTr="00234D2D">
        <w:tc>
          <w:tcPr>
            <w:tcW w:w="7173" w:type="dxa"/>
            <w:shd w:val="clear" w:color="auto" w:fill="auto"/>
          </w:tcPr>
          <w:p w:rsidR="00761CFE" w:rsidRPr="00C35948" w:rsidRDefault="00761CFE" w:rsidP="00234D2D">
            <w:pPr>
              <w:pStyle w:val="SingleTxtGA"/>
              <w:tabs>
                <w:tab w:val="clear" w:pos="1928"/>
                <w:tab w:val="left" w:pos="678"/>
              </w:tabs>
              <w:spacing w:before="20" w:after="40" w:line="300" w:lineRule="exact"/>
              <w:ind w:left="57" w:right="57"/>
              <w:jc w:val="left"/>
              <w:rPr>
                <w:rFonts w:hint="cs"/>
                <w:sz w:val="18"/>
                <w:szCs w:val="26"/>
                <w:rtl/>
                <w:lang w:val="fr-CH"/>
              </w:rPr>
            </w:pPr>
            <w:r w:rsidRPr="00C35948">
              <w:rPr>
                <w:rFonts w:hint="cs"/>
                <w:sz w:val="18"/>
                <w:szCs w:val="26"/>
                <w:rtl/>
                <w:lang w:val="fr-CH"/>
              </w:rPr>
              <w:t xml:space="preserve">دال </w:t>
            </w:r>
            <w:r w:rsidR="00234D2D">
              <w:rPr>
                <w:rFonts w:hint="cs"/>
                <w:sz w:val="18"/>
                <w:szCs w:val="26"/>
                <w:rtl/>
                <w:lang w:val="fr-CH"/>
              </w:rPr>
              <w:t>2</w:t>
            </w:r>
            <w:r w:rsidR="00234D2D">
              <w:rPr>
                <w:sz w:val="18"/>
                <w:szCs w:val="26"/>
                <w:rtl/>
                <w:lang w:val="fr-CH"/>
              </w:rPr>
              <w:tab/>
            </w:r>
            <w:r w:rsidRPr="00C35948">
              <w:rPr>
                <w:rFonts w:hint="cs"/>
                <w:sz w:val="18"/>
                <w:szCs w:val="26"/>
                <w:rtl/>
                <w:lang w:val="fr-CH"/>
              </w:rPr>
              <w:t>لم يرد أي رد بعد توجيه رسالة/ رسائل تذكير</w:t>
            </w:r>
          </w:p>
        </w:tc>
      </w:tr>
      <w:tr w:rsidR="00761CFE" w:rsidRPr="00234D2D" w:rsidTr="00234D2D">
        <w:tc>
          <w:tcPr>
            <w:tcW w:w="7173" w:type="dxa"/>
            <w:shd w:val="clear" w:color="auto" w:fill="auto"/>
          </w:tcPr>
          <w:p w:rsidR="00761CFE" w:rsidRPr="00C35948" w:rsidRDefault="00761CFE" w:rsidP="00C35948">
            <w:pPr>
              <w:pStyle w:val="SingleTxtGA"/>
              <w:spacing w:before="20" w:after="40" w:line="300" w:lineRule="exact"/>
              <w:ind w:left="57" w:right="57"/>
              <w:jc w:val="left"/>
              <w:rPr>
                <w:rFonts w:hint="cs"/>
                <w:b/>
                <w:bCs/>
                <w:sz w:val="18"/>
                <w:szCs w:val="26"/>
                <w:rtl/>
                <w:lang w:val="fr-CH"/>
              </w:rPr>
            </w:pPr>
            <w:r w:rsidRPr="00C35948">
              <w:rPr>
                <w:rFonts w:hint="cs"/>
                <w:b/>
                <w:bCs/>
                <w:sz w:val="18"/>
                <w:szCs w:val="26"/>
                <w:rtl/>
                <w:lang w:val="fr-CH"/>
              </w:rPr>
              <w:t>التدابير المتخذة تتنافى مع توصيات اللجنة</w:t>
            </w:r>
          </w:p>
        </w:tc>
      </w:tr>
      <w:tr w:rsidR="00761CFE" w:rsidRPr="00C35948" w:rsidTr="00234D2D">
        <w:tc>
          <w:tcPr>
            <w:tcW w:w="7173" w:type="dxa"/>
            <w:tcBorders>
              <w:bottom w:val="single" w:sz="12" w:space="0" w:color="auto"/>
            </w:tcBorders>
            <w:shd w:val="clear" w:color="auto" w:fill="auto"/>
          </w:tcPr>
          <w:p w:rsidR="00761CFE" w:rsidRPr="00C35948" w:rsidRDefault="00761CFE" w:rsidP="00234D2D">
            <w:pPr>
              <w:pStyle w:val="SingleTxtGA"/>
              <w:tabs>
                <w:tab w:val="clear" w:pos="1928"/>
                <w:tab w:val="left" w:pos="678"/>
              </w:tabs>
              <w:spacing w:before="20" w:after="40" w:line="300" w:lineRule="exact"/>
              <w:ind w:left="57" w:right="57"/>
              <w:jc w:val="left"/>
              <w:rPr>
                <w:rFonts w:hint="cs"/>
                <w:sz w:val="18"/>
                <w:szCs w:val="26"/>
                <w:rtl/>
                <w:lang w:val="fr-CH"/>
              </w:rPr>
            </w:pPr>
            <w:r w:rsidRPr="00C35948">
              <w:rPr>
                <w:rFonts w:hint="cs"/>
                <w:sz w:val="18"/>
                <w:szCs w:val="26"/>
                <w:rtl/>
                <w:lang w:val="fr-CH"/>
              </w:rPr>
              <w:t>هاء</w:t>
            </w:r>
            <w:r w:rsidR="00234D2D">
              <w:rPr>
                <w:sz w:val="18"/>
                <w:szCs w:val="26"/>
                <w:rtl/>
                <w:lang w:val="fr-CH"/>
              </w:rPr>
              <w:tab/>
            </w:r>
            <w:r w:rsidRPr="00C35948">
              <w:rPr>
                <w:rFonts w:hint="cs"/>
                <w:sz w:val="18"/>
                <w:szCs w:val="26"/>
                <w:rtl/>
                <w:lang w:val="fr-CH"/>
              </w:rPr>
              <w:t>يشير الرد إلى أن التدابير المتخذة تتعارض مع توصيات اللجنة</w:t>
            </w:r>
          </w:p>
        </w:tc>
      </w:tr>
    </w:tbl>
    <w:p w:rsidR="00761CFE" w:rsidRDefault="00C35948" w:rsidP="00234D2D">
      <w:pPr>
        <w:pStyle w:val="SingleTxtGA"/>
        <w:spacing w:before="240"/>
        <w:rPr>
          <w:rFonts w:hint="cs"/>
          <w:rtl/>
          <w:lang w:val="fr-CH"/>
        </w:rPr>
      </w:pPr>
      <w:r>
        <w:rPr>
          <w:rFonts w:hint="cs"/>
          <w:rtl/>
          <w:lang w:val="fr-CH"/>
        </w:rPr>
        <w:t>18</w:t>
      </w:r>
      <w:r w:rsidR="00761CFE">
        <w:rPr>
          <w:rFonts w:hint="cs"/>
          <w:rtl/>
          <w:lang w:val="fr-CH"/>
        </w:rPr>
        <w:t>-</w:t>
      </w:r>
      <w:r w:rsidR="00761CFE">
        <w:rPr>
          <w:rFonts w:hint="cs"/>
          <w:rtl/>
          <w:lang w:val="fr-CH"/>
        </w:rPr>
        <w:tab/>
        <w:t>وفي سياق تقييم الردود، تُطبَّق المعايير على النحو التالي:</w:t>
      </w:r>
    </w:p>
    <w:p w:rsidR="00761CFE" w:rsidRDefault="00761CFE" w:rsidP="00C35948">
      <w:pPr>
        <w:pStyle w:val="Bullet1GA"/>
        <w:numPr>
          <w:ilvl w:val="0"/>
          <w:numId w:val="2"/>
        </w:numPr>
        <w:tabs>
          <w:tab w:val="clear" w:pos="2041"/>
          <w:tab w:val="num" w:pos="1925"/>
        </w:tabs>
        <w:bidi/>
        <w:ind w:left="1928"/>
        <w:rPr>
          <w:rFonts w:hint="cs"/>
          <w:lang w:val="fr-CH"/>
        </w:rPr>
      </w:pPr>
      <w:r w:rsidRPr="000A2707">
        <w:rPr>
          <w:rFonts w:hint="cs"/>
          <w:b/>
          <w:bCs/>
          <w:rtl/>
          <w:lang w:val="fr-CH"/>
        </w:rPr>
        <w:t xml:space="preserve">رد/إجراء </w:t>
      </w:r>
      <w:r>
        <w:rPr>
          <w:rFonts w:hint="cs"/>
          <w:b/>
          <w:bCs/>
          <w:rtl/>
          <w:lang w:val="fr-CH"/>
        </w:rPr>
        <w:t>م</w:t>
      </w:r>
      <w:r w:rsidR="00C35948">
        <w:rPr>
          <w:rFonts w:hint="cs"/>
          <w:b/>
          <w:bCs/>
          <w:rtl/>
          <w:lang w:val="fr-CH"/>
        </w:rPr>
        <w:t>ُ</w:t>
      </w:r>
      <w:r>
        <w:rPr>
          <w:rFonts w:hint="cs"/>
          <w:b/>
          <w:bCs/>
          <w:rtl/>
          <w:lang w:val="fr-CH"/>
        </w:rPr>
        <w:t>رضٍ</w:t>
      </w:r>
      <w:r w:rsidRPr="000A2707">
        <w:rPr>
          <w:rFonts w:hint="cs"/>
          <w:b/>
          <w:bCs/>
          <w:rtl/>
          <w:lang w:val="fr-CH"/>
        </w:rPr>
        <w:t>:</w:t>
      </w:r>
      <w:r>
        <w:rPr>
          <w:rFonts w:hint="cs"/>
          <w:rtl/>
          <w:lang w:val="fr-CH"/>
        </w:rPr>
        <w:t xml:space="preserve"> إذا قدَّمت الدولة الطرف دليلاً على اتخاذ إجراء ملموس لتنفيذ التوصية المقدمة من اللجنة [ألف]؛ وفي هذه الحالة، لا يطلب المقرر الخاص المعني </w:t>
      </w:r>
      <w:r w:rsidR="00C35948">
        <w:rPr>
          <w:rFonts w:hint="cs"/>
          <w:rtl/>
          <w:lang w:val="fr-CH"/>
        </w:rPr>
        <w:t>بمتابعة</w:t>
      </w:r>
      <w:r>
        <w:rPr>
          <w:rFonts w:hint="cs"/>
          <w:rtl/>
          <w:lang w:val="fr-CH"/>
        </w:rPr>
        <w:t xml:space="preserve"> الملاحظات الختامية أية معلومات إضافية من الدولة الطرف ويوقف إجراء متابعة المسألة.</w:t>
      </w:r>
    </w:p>
    <w:p w:rsidR="00761CFE" w:rsidRDefault="00761CFE" w:rsidP="00C35948">
      <w:pPr>
        <w:pStyle w:val="Bullet1GA"/>
        <w:numPr>
          <w:ilvl w:val="0"/>
          <w:numId w:val="2"/>
        </w:numPr>
        <w:tabs>
          <w:tab w:val="clear" w:pos="2041"/>
          <w:tab w:val="num" w:pos="1925"/>
        </w:tabs>
        <w:bidi/>
        <w:ind w:left="1928"/>
        <w:rPr>
          <w:rFonts w:hint="cs"/>
          <w:lang w:val="fr-CH"/>
        </w:rPr>
      </w:pPr>
      <w:r w:rsidRPr="000A2707">
        <w:rPr>
          <w:rFonts w:hint="cs"/>
          <w:b/>
          <w:bCs/>
          <w:rtl/>
          <w:lang w:val="fr-CH"/>
        </w:rPr>
        <w:t xml:space="preserve">رد/إجراء </w:t>
      </w:r>
      <w:r>
        <w:rPr>
          <w:rFonts w:hint="cs"/>
          <w:b/>
          <w:bCs/>
          <w:rtl/>
          <w:lang w:val="fr-CH"/>
        </w:rPr>
        <w:t>م</w:t>
      </w:r>
      <w:r w:rsidR="00C35948">
        <w:rPr>
          <w:rFonts w:hint="cs"/>
          <w:b/>
          <w:bCs/>
          <w:rtl/>
          <w:lang w:val="fr-CH"/>
        </w:rPr>
        <w:t>ُ</w:t>
      </w:r>
      <w:r>
        <w:rPr>
          <w:rFonts w:hint="cs"/>
          <w:b/>
          <w:bCs/>
          <w:rtl/>
          <w:lang w:val="fr-CH"/>
        </w:rPr>
        <w:t>رضٍ</w:t>
      </w:r>
      <w:r w:rsidRPr="000A2707">
        <w:rPr>
          <w:rFonts w:hint="cs"/>
          <w:b/>
          <w:bCs/>
          <w:rtl/>
          <w:lang w:val="fr-CH"/>
        </w:rPr>
        <w:t xml:space="preserve"> جزئياً: </w:t>
      </w:r>
      <w:r>
        <w:rPr>
          <w:rFonts w:hint="cs"/>
          <w:rtl/>
          <w:lang w:val="fr-CH"/>
        </w:rPr>
        <w:t xml:space="preserve">إذا اتخذت الدولة الطرف بعض الخطوات نحو تنفيذ التوصية، ولكن يلزم تقديم معلومات إضافية [باء1]، أو إذا كانت الدولة الطرف بحاجة إلى اتخاذ مزيد من الإجراءات وتقديم معلومات إلى اللجنة في هذا الصدد [باء2]. وفي هذه الحالة، يطلب المقرر الخاص المعني </w:t>
      </w:r>
      <w:r w:rsidR="00C35948">
        <w:rPr>
          <w:rFonts w:hint="cs"/>
          <w:rtl/>
          <w:lang w:val="fr-CH"/>
        </w:rPr>
        <w:t>بمتابعة</w:t>
      </w:r>
      <w:r>
        <w:rPr>
          <w:rFonts w:hint="cs"/>
          <w:rtl/>
          <w:lang w:val="fr-CH"/>
        </w:rPr>
        <w:t xml:space="preserve"> الملاحظات الختامية معلومات إضافية، </w:t>
      </w:r>
      <w:r w:rsidR="00C35948">
        <w:rPr>
          <w:rFonts w:hint="cs"/>
          <w:rtl/>
          <w:lang w:val="fr-CH"/>
        </w:rPr>
        <w:t xml:space="preserve">تقدم </w:t>
      </w:r>
      <w:r>
        <w:rPr>
          <w:rFonts w:hint="cs"/>
          <w:rtl/>
          <w:lang w:val="fr-CH"/>
        </w:rPr>
        <w:t xml:space="preserve">في </w:t>
      </w:r>
      <w:r w:rsidR="00C35948">
        <w:rPr>
          <w:rFonts w:hint="cs"/>
          <w:rtl/>
          <w:lang w:val="fr-CH"/>
        </w:rPr>
        <w:t xml:space="preserve">غضون حيز </w:t>
      </w:r>
      <w:r>
        <w:rPr>
          <w:rFonts w:hint="cs"/>
          <w:rtl/>
          <w:lang w:val="fr-CH"/>
        </w:rPr>
        <w:t xml:space="preserve">زمني محدد أو </w:t>
      </w:r>
      <w:r w:rsidR="00C35948">
        <w:rPr>
          <w:rFonts w:hint="cs"/>
          <w:rtl/>
          <w:lang w:val="fr-CH"/>
        </w:rPr>
        <w:t xml:space="preserve">تدرج </w:t>
      </w:r>
      <w:r>
        <w:rPr>
          <w:rFonts w:hint="cs"/>
          <w:rtl/>
          <w:lang w:val="fr-CH"/>
        </w:rPr>
        <w:t>في التقرير الدوري التالي، بشأن نقاط محددة وردت في ردها السابق وتحتاج إلى توضيح، أو بشأن الخطوات الإضافية المتخذة من جانب الدولة الطرف لتنفيذ التوصية.</w:t>
      </w:r>
    </w:p>
    <w:p w:rsidR="00761CFE" w:rsidRDefault="00761CFE" w:rsidP="00C35948">
      <w:pPr>
        <w:pStyle w:val="Bullet1GA"/>
        <w:numPr>
          <w:ilvl w:val="0"/>
          <w:numId w:val="2"/>
        </w:numPr>
        <w:tabs>
          <w:tab w:val="clear" w:pos="2041"/>
          <w:tab w:val="num" w:pos="1925"/>
        </w:tabs>
        <w:bidi/>
        <w:ind w:left="1928"/>
        <w:rPr>
          <w:rFonts w:hint="cs"/>
          <w:lang w:val="fr-CH"/>
        </w:rPr>
      </w:pPr>
      <w:r>
        <w:rPr>
          <w:rFonts w:hint="cs"/>
          <w:b/>
          <w:bCs/>
          <w:rtl/>
          <w:lang w:val="fr-CH"/>
        </w:rPr>
        <w:t>رد/إجراء غير م</w:t>
      </w:r>
      <w:r w:rsidR="00C35948">
        <w:rPr>
          <w:rFonts w:hint="cs"/>
          <w:b/>
          <w:bCs/>
          <w:rtl/>
          <w:lang w:val="fr-CH"/>
        </w:rPr>
        <w:t>ُ</w:t>
      </w:r>
      <w:r>
        <w:rPr>
          <w:rFonts w:hint="cs"/>
          <w:b/>
          <w:bCs/>
          <w:rtl/>
          <w:lang w:val="fr-CH"/>
        </w:rPr>
        <w:t>رضٍ:</w:t>
      </w:r>
      <w:r>
        <w:rPr>
          <w:rFonts w:hint="cs"/>
          <w:rtl/>
          <w:lang w:val="fr-CH"/>
        </w:rPr>
        <w:t xml:space="preserve"> إذا لم تتخذ الدولة الطرف أي إجراء لتنفيذ التوصية [جيم1]، أو إذا لم يعالج الإجراء المتخذ الوضع قيد النظر [جيم2]. وفي هذه الحالة، يجد</w:t>
      </w:r>
      <w:r w:rsidR="00C35948">
        <w:rPr>
          <w:rFonts w:hint="cs"/>
          <w:rtl/>
          <w:lang w:val="fr-CH"/>
        </w:rPr>
        <w:t>ّ</w:t>
      </w:r>
      <w:r>
        <w:rPr>
          <w:rFonts w:hint="cs"/>
          <w:rtl/>
          <w:lang w:val="fr-CH"/>
        </w:rPr>
        <w:t xml:space="preserve">د المقرر الخاص المعني </w:t>
      </w:r>
      <w:r w:rsidR="00C35948">
        <w:rPr>
          <w:rFonts w:hint="cs"/>
          <w:rtl/>
          <w:lang w:val="fr-CH"/>
        </w:rPr>
        <w:t>بمتابعة</w:t>
      </w:r>
      <w:r>
        <w:rPr>
          <w:rFonts w:hint="cs"/>
          <w:rtl/>
          <w:lang w:val="fr-CH"/>
        </w:rPr>
        <w:t xml:space="preserve"> الملاحظات الختامية طلب معلومات بشأن الخطوات المتخذة لتنفيذ التوصية.</w:t>
      </w:r>
    </w:p>
    <w:p w:rsidR="00761CFE" w:rsidRDefault="00761CFE" w:rsidP="00C35948">
      <w:pPr>
        <w:pStyle w:val="Bullet1GA"/>
        <w:numPr>
          <w:ilvl w:val="0"/>
          <w:numId w:val="2"/>
        </w:numPr>
        <w:tabs>
          <w:tab w:val="clear" w:pos="2041"/>
          <w:tab w:val="num" w:pos="1925"/>
        </w:tabs>
        <w:bidi/>
        <w:ind w:left="1928"/>
        <w:rPr>
          <w:rFonts w:hint="cs"/>
          <w:lang w:val="fr-CH"/>
        </w:rPr>
      </w:pPr>
      <w:r w:rsidRPr="000A2707">
        <w:rPr>
          <w:rFonts w:hint="cs"/>
          <w:b/>
          <w:bCs/>
          <w:rtl/>
          <w:lang w:val="fr-CH"/>
        </w:rPr>
        <w:t xml:space="preserve">لم </w:t>
      </w:r>
      <w:r w:rsidR="00C35948">
        <w:rPr>
          <w:rFonts w:hint="cs"/>
          <w:b/>
          <w:bCs/>
          <w:rtl/>
          <w:lang w:val="fr-CH"/>
        </w:rPr>
        <w:t xml:space="preserve">يحصل </w:t>
      </w:r>
      <w:r w:rsidRPr="000A2707">
        <w:rPr>
          <w:rFonts w:hint="cs"/>
          <w:b/>
          <w:bCs/>
          <w:rtl/>
          <w:lang w:val="fr-CH"/>
        </w:rPr>
        <w:t xml:space="preserve">أي تعاون مع اللجنة: </w:t>
      </w:r>
      <w:r>
        <w:rPr>
          <w:rFonts w:hint="cs"/>
          <w:rtl/>
          <w:lang w:val="fr-CH"/>
        </w:rPr>
        <w:t>إذا لم تقدم الدولة الطرف رداً خلال المهلة المحددة، أو إذا لم تقدِّم الدولة الطرف معلومات بشأن التدابير المتخذة لتنفيذ واحدة من توصيات المتابعة [دال1]، أو إذا لم تقدم الدولة الطرف معلومات رغم رسالة/رسائل التذكير الموجّهة إليها من المقرر الخاص [دال2].</w:t>
      </w:r>
    </w:p>
    <w:p w:rsidR="00761CFE" w:rsidRDefault="00761CFE" w:rsidP="00C35948">
      <w:pPr>
        <w:pStyle w:val="Bullet1GA"/>
        <w:numPr>
          <w:ilvl w:val="0"/>
          <w:numId w:val="2"/>
        </w:numPr>
        <w:tabs>
          <w:tab w:val="clear" w:pos="2041"/>
          <w:tab w:val="num" w:pos="1925"/>
        </w:tabs>
        <w:bidi/>
        <w:ind w:left="1928"/>
        <w:rPr>
          <w:rFonts w:hint="cs"/>
          <w:lang w:val="fr-CH"/>
        </w:rPr>
      </w:pPr>
      <w:r w:rsidRPr="000A2707">
        <w:rPr>
          <w:rFonts w:hint="cs"/>
          <w:b/>
          <w:bCs/>
          <w:rtl/>
          <w:lang w:val="fr-CH"/>
        </w:rPr>
        <w:t xml:space="preserve">التدابير المتخذة تتنافى مع توصيات اللجنة: </w:t>
      </w:r>
      <w:r>
        <w:rPr>
          <w:rFonts w:hint="cs"/>
          <w:rtl/>
          <w:lang w:val="fr-CH"/>
        </w:rPr>
        <w:t>إذا اعتمدت الدولة الطرف تدابير تتنافى هي أو نتائجها مع توصية اللجنة [هاء].</w:t>
      </w:r>
    </w:p>
    <w:p w:rsidR="00761CFE" w:rsidRDefault="00761CFE" w:rsidP="00C35948">
      <w:pPr>
        <w:pStyle w:val="SingleTxtGA"/>
        <w:rPr>
          <w:rFonts w:hint="cs"/>
          <w:rtl/>
          <w:lang w:val="fr-CH"/>
        </w:rPr>
      </w:pPr>
      <w:r>
        <w:rPr>
          <w:rFonts w:hint="cs"/>
          <w:rtl/>
          <w:lang w:val="fr-CH"/>
        </w:rPr>
        <w:t>19-</w:t>
      </w:r>
      <w:r>
        <w:rPr>
          <w:rFonts w:hint="cs"/>
          <w:rtl/>
          <w:lang w:val="fr-CH"/>
        </w:rPr>
        <w:tab/>
        <w:t xml:space="preserve">ويغطي بعض التوصيات نقاطاً أو مسائل متنوِّعة. وفي بعض الحالات، من الشائع أن يُطبَّق أكثر من </w:t>
      </w:r>
      <w:r w:rsidR="00C35948">
        <w:rPr>
          <w:rFonts w:hint="cs"/>
          <w:rtl/>
          <w:lang w:val="fr-CH"/>
        </w:rPr>
        <w:t xml:space="preserve">معيار </w:t>
      </w:r>
      <w:r>
        <w:rPr>
          <w:rFonts w:hint="cs"/>
          <w:rtl/>
          <w:lang w:val="fr-CH"/>
        </w:rPr>
        <w:t>تقييم واحد على توصية واحدة من أجل التمييز بين الجوانب التي نُفِّذت والجوانب التي بحاجة إلى إجراءات أو معلومات إضافية والجوانب التي لم تُعالج.</w:t>
      </w:r>
    </w:p>
    <w:p w:rsidR="00761CFE" w:rsidRDefault="00761CFE" w:rsidP="00C35948">
      <w:pPr>
        <w:pStyle w:val="H1GA"/>
        <w:rPr>
          <w:rFonts w:hint="cs"/>
          <w:rtl/>
          <w:lang w:val="fr-CH"/>
        </w:rPr>
      </w:pPr>
      <w:r>
        <w:rPr>
          <w:rFonts w:hint="cs"/>
          <w:rtl/>
          <w:lang w:val="fr-CH"/>
        </w:rPr>
        <w:tab/>
      </w:r>
      <w:r>
        <w:rPr>
          <w:rFonts w:hint="cs"/>
          <w:rtl/>
          <w:lang w:val="fr-CH"/>
        </w:rPr>
        <w:tab/>
        <w:t xml:space="preserve">رسائل المتابعة الموجّهة إلى الدولة الطرف من المقرر الخاص المعني </w:t>
      </w:r>
      <w:r w:rsidR="00C35948">
        <w:rPr>
          <w:rFonts w:hint="cs"/>
          <w:rtl/>
          <w:lang w:val="fr-CH"/>
        </w:rPr>
        <w:t>بمتابعة</w:t>
      </w:r>
      <w:r>
        <w:rPr>
          <w:rFonts w:hint="cs"/>
          <w:rtl/>
          <w:lang w:val="fr-CH"/>
        </w:rPr>
        <w:t xml:space="preserve"> الملاحظات الختامية، وردود المتابعة</w:t>
      </w:r>
    </w:p>
    <w:p w:rsidR="00761CFE" w:rsidRDefault="00761CFE" w:rsidP="00C35948">
      <w:pPr>
        <w:pStyle w:val="SingleTxtGA"/>
        <w:rPr>
          <w:rFonts w:hint="cs"/>
          <w:rtl/>
          <w:lang w:val="fr-CH" w:eastAsia="ar-SA"/>
        </w:rPr>
      </w:pPr>
      <w:r>
        <w:rPr>
          <w:rFonts w:hint="cs"/>
          <w:rtl/>
          <w:lang w:val="fr-CH" w:eastAsia="ar-SA"/>
        </w:rPr>
        <w:t>20-</w:t>
      </w:r>
      <w:r>
        <w:rPr>
          <w:rFonts w:hint="cs"/>
          <w:rtl/>
          <w:lang w:val="fr-CH" w:eastAsia="ar-SA"/>
        </w:rPr>
        <w:tab/>
        <w:t xml:space="preserve">بعد اعتماد تقرير المتابعة المرحلي، يوجِّه المقرر الخاص المعني </w:t>
      </w:r>
      <w:r w:rsidR="00C35948">
        <w:rPr>
          <w:rFonts w:hint="cs"/>
          <w:rtl/>
          <w:lang w:val="fr-CH" w:eastAsia="ar-SA"/>
        </w:rPr>
        <w:t>بمتابعة</w:t>
      </w:r>
      <w:r>
        <w:rPr>
          <w:rFonts w:hint="cs"/>
          <w:rtl/>
          <w:lang w:val="fr-CH" w:eastAsia="ar-SA"/>
        </w:rPr>
        <w:t xml:space="preserve"> الملاحظات الختامية رسائل إلى الدولة الطرف تتضمَّن التحليل الذي أجرته اللجنة والقرار الذي اعتمدته. وفي معظم الحالات، يُطلب من الدولة الطرف اتخاذ إجراءات إضافية و/أو تقديم معلومات إضافية. وينبغي أن تحدد الرسالة الموجّهة إلى الدولة الطرف المسائل المعلقة. وتُوجَّه هذه الرسالة قبل مرور ثلاثة أسابيع من نهاية الدورة. ويُطلَق على الردود الواردة من الدول الأطراف على الرسائل اسم ردود المتابعة. وينبغي لرسائل المتابعة أن تحدد على نحو منهجي الموعد النهائي لتقديم الرد.</w:t>
      </w:r>
    </w:p>
    <w:p w:rsidR="00761CFE" w:rsidRPr="00234D2D" w:rsidRDefault="00761CFE" w:rsidP="00C35948">
      <w:pPr>
        <w:pStyle w:val="SingleTxtGA"/>
        <w:rPr>
          <w:rFonts w:hint="cs"/>
          <w:spacing w:val="2"/>
          <w:rtl/>
          <w:lang w:val="fr-CH" w:eastAsia="ar-SA"/>
        </w:rPr>
      </w:pPr>
      <w:r w:rsidRPr="00234D2D">
        <w:rPr>
          <w:rFonts w:hint="cs"/>
          <w:spacing w:val="2"/>
          <w:rtl/>
          <w:lang w:val="fr-CH" w:eastAsia="ar-SA"/>
        </w:rPr>
        <w:t>21-</w:t>
      </w:r>
      <w:r w:rsidRPr="00234D2D">
        <w:rPr>
          <w:rFonts w:hint="cs"/>
          <w:spacing w:val="2"/>
          <w:rtl/>
          <w:lang w:val="fr-CH" w:eastAsia="ar-SA"/>
        </w:rPr>
        <w:tab/>
        <w:t>ويُطلب من الدول الأطراف تقديم ردود المتابعة قبل أسبوع على الأقل من بداية الدورة التالية، لكي يتسنى للجنة أخذ الردود في الحسبان وإدراجها في جدول المتابعة (وبذلك تتجنب توجيه رسائل تذكير لا مبرر لها). ومن شأن تحديد هذا الموعد النهائي أيضاً أن يمكّن الأمانة من إرسال الردود إلى دوائر الترجمة في الوقت المناسب بحيث يمكن تحليلها في الدورة التالية.</w:t>
      </w:r>
    </w:p>
    <w:p w:rsidR="00761CFE" w:rsidRDefault="00761CFE" w:rsidP="00C35948">
      <w:pPr>
        <w:pStyle w:val="H1GA"/>
        <w:rPr>
          <w:rFonts w:hint="cs"/>
          <w:rtl/>
          <w:lang w:val="fr-CH"/>
        </w:rPr>
      </w:pPr>
      <w:r>
        <w:rPr>
          <w:rFonts w:hint="cs"/>
          <w:rtl/>
          <w:lang w:val="fr-CH"/>
        </w:rPr>
        <w:tab/>
      </w:r>
      <w:r>
        <w:rPr>
          <w:rFonts w:hint="cs"/>
          <w:rtl/>
          <w:lang w:val="fr-CH"/>
        </w:rPr>
        <w:tab/>
        <w:t>التدابير المتخذة في حالة عدم ورود تقرير أو رد من الدولة الطرف</w:t>
      </w:r>
    </w:p>
    <w:p w:rsidR="00761CFE" w:rsidRPr="00234D2D" w:rsidRDefault="00761CFE" w:rsidP="00C35948">
      <w:pPr>
        <w:pStyle w:val="SingleTxtGA"/>
        <w:rPr>
          <w:rFonts w:hint="cs"/>
          <w:spacing w:val="4"/>
          <w:rtl/>
          <w:lang w:val="fr-CH" w:eastAsia="ar-SA"/>
        </w:rPr>
      </w:pPr>
      <w:r w:rsidRPr="00234D2D">
        <w:rPr>
          <w:rFonts w:hint="cs"/>
          <w:spacing w:val="4"/>
          <w:rtl/>
          <w:lang w:val="fr-CH" w:eastAsia="ar-SA"/>
        </w:rPr>
        <w:t>22-</w:t>
      </w:r>
      <w:r w:rsidRPr="00234D2D">
        <w:rPr>
          <w:rFonts w:hint="cs"/>
          <w:spacing w:val="4"/>
          <w:rtl/>
          <w:lang w:val="fr-CH" w:eastAsia="ar-SA"/>
        </w:rPr>
        <w:tab/>
        <w:t>عندما لا تقدِّم دولة طرف تقرير المتابعة أو رد المتابعة الخاص بها، توجَّه إليها رسائل تذكير (توجَّه رسالة تذكير أولى في الدورة اللاحقة للدورة التي كان من المقرر تقديم تقرير المتابعة فيها؛ وتُوجَّه رسالة تذكير ثانية إذا لم يرد أي رد بعد توجيه رسالة التذكير الأولى).</w:t>
      </w:r>
    </w:p>
    <w:p w:rsidR="00761CFE" w:rsidRDefault="00761CFE" w:rsidP="00C35948">
      <w:pPr>
        <w:pStyle w:val="SingleTxtGA"/>
        <w:rPr>
          <w:rFonts w:hint="cs"/>
          <w:rtl/>
          <w:lang w:val="fr-CH" w:eastAsia="ar-SA"/>
        </w:rPr>
      </w:pPr>
      <w:r>
        <w:rPr>
          <w:rFonts w:hint="cs"/>
          <w:rtl/>
          <w:lang w:val="fr-CH" w:eastAsia="ar-SA"/>
        </w:rPr>
        <w:t>23-</w:t>
      </w:r>
      <w:r>
        <w:rPr>
          <w:rFonts w:hint="cs"/>
          <w:rtl/>
          <w:lang w:val="fr-CH" w:eastAsia="ar-SA"/>
        </w:rPr>
        <w:tab/>
        <w:t xml:space="preserve">وإذا لم تتلقَّ اللجنة أي رد بعد رسالة التذكير الثانية، يوجه المقرر الخاص المعني </w:t>
      </w:r>
      <w:r w:rsidR="00C35948">
        <w:rPr>
          <w:rFonts w:hint="cs"/>
          <w:rtl/>
          <w:lang w:val="fr-CH" w:eastAsia="ar-SA"/>
        </w:rPr>
        <w:t>بمتابعة</w:t>
      </w:r>
      <w:r>
        <w:rPr>
          <w:rFonts w:hint="cs"/>
          <w:rtl/>
          <w:lang w:val="fr-CH" w:eastAsia="ar-SA"/>
        </w:rPr>
        <w:t xml:space="preserve"> الملاحظات الختامية رسالة إلى الدولة الطرف يطلب فيها عقد اجتماع تتولى الأمانة تنظيمه ويُعقد خلال الدورة اللاحقة.</w:t>
      </w:r>
    </w:p>
    <w:p w:rsidR="00761CFE" w:rsidRDefault="00761CFE" w:rsidP="00C35948">
      <w:pPr>
        <w:pStyle w:val="SingleTxtGA"/>
        <w:rPr>
          <w:rFonts w:hint="cs"/>
          <w:rtl/>
          <w:lang w:eastAsia="ar-SA"/>
        </w:rPr>
      </w:pPr>
      <w:r>
        <w:rPr>
          <w:rFonts w:hint="cs"/>
          <w:rtl/>
          <w:lang w:val="fr-CH" w:eastAsia="ar-SA"/>
        </w:rPr>
        <w:t>24-</w:t>
      </w:r>
      <w:r>
        <w:rPr>
          <w:rFonts w:hint="cs"/>
          <w:rtl/>
          <w:lang w:val="fr-CH" w:eastAsia="ar-SA"/>
        </w:rPr>
        <w:tab/>
        <w:t xml:space="preserve">وإذا لم يرد أي رد رغم رسائل التذكير، تشير اللجنة إلى حالة عدم التعاون هذه أثناء الحوار وفي الملاحظات الختامية التالية المعتمدة </w:t>
      </w:r>
      <w:r w:rsidR="00C35948">
        <w:rPr>
          <w:rFonts w:hint="cs"/>
          <w:rtl/>
          <w:lang w:val="fr-CH" w:eastAsia="ar-SA"/>
        </w:rPr>
        <w:t>فيما يتعلق با</w:t>
      </w:r>
      <w:r>
        <w:rPr>
          <w:rFonts w:hint="cs"/>
          <w:rtl/>
          <w:lang w:val="fr-CH" w:eastAsia="ar-SA"/>
        </w:rPr>
        <w:t xml:space="preserve">لدولة الطرف ("تأسف اللجنة لعدم تقديم الدولة الطرف أي تقرير/رد </w:t>
      </w:r>
      <w:r w:rsidR="00C35948">
        <w:rPr>
          <w:rFonts w:hint="cs"/>
          <w:rtl/>
          <w:lang w:val="fr-CH" w:eastAsia="ar-SA"/>
        </w:rPr>
        <w:t xml:space="preserve">بشأن </w:t>
      </w:r>
      <w:r>
        <w:rPr>
          <w:rFonts w:hint="cs"/>
          <w:rtl/>
          <w:lang w:val="fr-CH" w:eastAsia="ar-SA"/>
        </w:rPr>
        <w:t>الرسالة الموجّهة إليها في [</w:t>
      </w:r>
      <w:r>
        <w:rPr>
          <w:lang w:eastAsia="ar-SA"/>
        </w:rPr>
        <w:t>XXXX</w:t>
      </w:r>
      <w:r>
        <w:rPr>
          <w:rFonts w:hint="cs"/>
          <w:rtl/>
          <w:lang w:eastAsia="ar-SA"/>
        </w:rPr>
        <w:t>] بموجب إجراء متابعة الملاحظات الختامية").</w:t>
      </w:r>
    </w:p>
    <w:p w:rsidR="00761CFE" w:rsidRDefault="00761CFE" w:rsidP="00C35948">
      <w:pPr>
        <w:pStyle w:val="H1GA"/>
        <w:rPr>
          <w:rFonts w:hint="cs"/>
          <w:rtl/>
          <w:lang w:val="fr-CH"/>
        </w:rPr>
      </w:pPr>
      <w:r>
        <w:rPr>
          <w:rFonts w:hint="cs"/>
          <w:rtl/>
          <w:lang w:val="fr-CH"/>
        </w:rPr>
        <w:tab/>
      </w:r>
      <w:r>
        <w:rPr>
          <w:rFonts w:hint="cs"/>
          <w:rtl/>
          <w:lang w:val="fr-CH"/>
        </w:rPr>
        <w:tab/>
        <w:t>وقف عملية المتابعة</w:t>
      </w:r>
    </w:p>
    <w:p w:rsidR="00761CFE" w:rsidRDefault="00761CFE" w:rsidP="00C35948">
      <w:pPr>
        <w:pStyle w:val="SingleTxtGA"/>
        <w:rPr>
          <w:rFonts w:hint="cs"/>
          <w:rtl/>
          <w:lang w:val="fr-CH"/>
        </w:rPr>
      </w:pPr>
      <w:r>
        <w:rPr>
          <w:rFonts w:hint="cs"/>
          <w:rtl/>
          <w:lang w:val="fr-CH"/>
        </w:rPr>
        <w:t>25-</w:t>
      </w:r>
      <w:r>
        <w:rPr>
          <w:rFonts w:hint="cs"/>
          <w:rtl/>
          <w:lang w:val="fr-CH"/>
        </w:rPr>
        <w:tab/>
        <w:t>يمكن وقف عملية المتابعة في الظروف الثلاثة التالية:</w:t>
      </w:r>
    </w:p>
    <w:p w:rsidR="00761CFE" w:rsidRDefault="00761CFE" w:rsidP="00C35948">
      <w:pPr>
        <w:pStyle w:val="SingleTxtGA"/>
        <w:rPr>
          <w:rFonts w:hint="cs"/>
          <w:rtl/>
          <w:lang w:val="fr-CH"/>
        </w:rPr>
      </w:pPr>
      <w:r>
        <w:rPr>
          <w:rFonts w:hint="cs"/>
          <w:rtl/>
          <w:lang w:val="fr-CH"/>
        </w:rPr>
        <w:tab/>
        <w:t>(أ)</w:t>
      </w:r>
      <w:r>
        <w:rPr>
          <w:rFonts w:hint="cs"/>
          <w:rtl/>
          <w:lang w:val="fr-CH"/>
        </w:rPr>
        <w:tab/>
        <w:t>إذا رأت اللجنة أن تقرير/ردود المتابعة المقدَّمة من الدولة الطرف م</w:t>
      </w:r>
      <w:r w:rsidR="00C35948">
        <w:rPr>
          <w:rFonts w:hint="cs"/>
          <w:rtl/>
          <w:lang w:val="fr-CH"/>
        </w:rPr>
        <w:t>ُ</w:t>
      </w:r>
      <w:r>
        <w:rPr>
          <w:rFonts w:hint="cs"/>
          <w:rtl/>
          <w:lang w:val="fr-CH"/>
        </w:rPr>
        <w:t>رضية؛</w:t>
      </w:r>
    </w:p>
    <w:p w:rsidR="00761CFE" w:rsidRPr="00234D2D" w:rsidRDefault="00761CFE" w:rsidP="00C35948">
      <w:pPr>
        <w:pStyle w:val="SingleTxtGA"/>
        <w:rPr>
          <w:rFonts w:hint="cs"/>
          <w:spacing w:val="4"/>
          <w:rtl/>
          <w:lang w:val="fr-CH"/>
        </w:rPr>
      </w:pPr>
      <w:r w:rsidRPr="00234D2D">
        <w:rPr>
          <w:rFonts w:hint="cs"/>
          <w:spacing w:val="4"/>
          <w:rtl/>
          <w:lang w:val="fr-CH"/>
        </w:rPr>
        <w:tab/>
        <w:t>(ب)</w:t>
      </w:r>
      <w:r w:rsidRPr="00234D2D">
        <w:rPr>
          <w:rFonts w:hint="cs"/>
          <w:spacing w:val="4"/>
          <w:rtl/>
          <w:lang w:val="fr-CH"/>
        </w:rPr>
        <w:tab/>
        <w:t xml:space="preserve">إذا كان من المقرَّر اعتماد قائمة القضايا السابقة لتقديم تقرير الدولة الطرف خلال ستة أشهر من اعتماد تقرير المتابعة المرحلي للمقرر الخاص. وفي هذه الحالة، تُدرج </w:t>
      </w:r>
      <w:r w:rsidR="00C35948" w:rsidRPr="00234D2D">
        <w:rPr>
          <w:rFonts w:hint="cs"/>
          <w:spacing w:val="4"/>
          <w:rtl/>
          <w:lang w:val="fr-CH"/>
        </w:rPr>
        <w:t xml:space="preserve">في قائمة القضايا السابقة لتقديم التقرير أسئلةُ </w:t>
      </w:r>
      <w:r w:rsidRPr="00234D2D">
        <w:rPr>
          <w:rFonts w:hint="cs"/>
          <w:spacing w:val="4"/>
          <w:rtl/>
          <w:lang w:val="fr-CH"/>
        </w:rPr>
        <w:t xml:space="preserve">المتابعة التي لم </w:t>
      </w:r>
      <w:r w:rsidR="00C35948" w:rsidRPr="00234D2D">
        <w:rPr>
          <w:rFonts w:hint="cs"/>
          <w:spacing w:val="4"/>
          <w:rtl/>
          <w:lang w:val="fr-CH"/>
        </w:rPr>
        <w:t>ترد عليها الدولة الطرف</w:t>
      </w:r>
      <w:r w:rsidRPr="00234D2D">
        <w:rPr>
          <w:rFonts w:hint="cs"/>
          <w:spacing w:val="4"/>
          <w:rtl/>
          <w:lang w:val="fr-CH"/>
        </w:rPr>
        <w:t>؛</w:t>
      </w:r>
    </w:p>
    <w:p w:rsidR="00761CFE" w:rsidRDefault="00761CFE" w:rsidP="001540C4">
      <w:pPr>
        <w:pStyle w:val="SingleTxtGA"/>
        <w:rPr>
          <w:rFonts w:hint="cs"/>
          <w:rtl/>
          <w:lang w:val="fr-CH"/>
        </w:rPr>
      </w:pPr>
      <w:r>
        <w:rPr>
          <w:rFonts w:hint="cs"/>
          <w:rtl/>
          <w:lang w:val="fr-CH"/>
        </w:rPr>
        <w:tab/>
        <w:t>(ج)</w:t>
      </w:r>
      <w:r>
        <w:rPr>
          <w:rFonts w:hint="cs"/>
          <w:rtl/>
          <w:lang w:val="fr-CH"/>
        </w:rPr>
        <w:tab/>
        <w:t xml:space="preserve">إذا كان الموعد النهائي لتقديم التقرير الدوري التالي يحين خلال ستة أشهر من اعتماد تقرير المتابعة المرحلي للمقرر الخاص. وفي هذه الحالة، تُدرج تلقائياً في قائمة القضايا </w:t>
      </w:r>
      <w:r w:rsidR="001540C4">
        <w:rPr>
          <w:rFonts w:hint="cs"/>
          <w:rtl/>
          <w:lang w:val="fr-CH"/>
        </w:rPr>
        <w:t xml:space="preserve">أسئلة </w:t>
      </w:r>
      <w:r>
        <w:rPr>
          <w:rFonts w:hint="cs"/>
          <w:rtl/>
          <w:lang w:val="fr-CH"/>
        </w:rPr>
        <w:t>المتابعة التي لم ترد عليها الدولة الطرف.</w:t>
      </w:r>
    </w:p>
    <w:p w:rsidR="00761CFE" w:rsidRPr="00234D2D" w:rsidRDefault="00761CFE" w:rsidP="00A52238">
      <w:pPr>
        <w:pStyle w:val="SingleTxtGA"/>
        <w:rPr>
          <w:rFonts w:hint="cs"/>
          <w:spacing w:val="2"/>
          <w:rtl/>
          <w:lang w:val="fr-CH"/>
        </w:rPr>
      </w:pPr>
      <w:r w:rsidRPr="00234D2D">
        <w:rPr>
          <w:rFonts w:hint="cs"/>
          <w:spacing w:val="2"/>
          <w:rtl/>
          <w:lang w:val="fr-CH"/>
        </w:rPr>
        <w:t>26-</w:t>
      </w:r>
      <w:r w:rsidRPr="00234D2D">
        <w:rPr>
          <w:rFonts w:hint="cs"/>
          <w:spacing w:val="2"/>
          <w:rtl/>
          <w:lang w:val="fr-CH"/>
        </w:rPr>
        <w:tab/>
        <w:t xml:space="preserve">ولتجنُّب تداخل إجراء المتابعة مع خطوات أخرى في سياق إجراء تقديم التقارير، يُوقف إجراء </w:t>
      </w:r>
      <w:r w:rsidR="00A52238" w:rsidRPr="00234D2D">
        <w:rPr>
          <w:rFonts w:hint="cs"/>
          <w:spacing w:val="2"/>
          <w:rtl/>
          <w:lang w:val="fr-CH"/>
        </w:rPr>
        <w:t xml:space="preserve">المتابعة </w:t>
      </w:r>
      <w:r w:rsidRPr="00234D2D">
        <w:rPr>
          <w:rFonts w:hint="cs"/>
          <w:spacing w:val="2"/>
          <w:rtl/>
          <w:lang w:val="fr-CH"/>
        </w:rPr>
        <w:t xml:space="preserve">بصورة منهجية بعد توجيه رسالتين </w:t>
      </w:r>
      <w:r w:rsidR="00A52238" w:rsidRPr="00234D2D">
        <w:rPr>
          <w:rFonts w:hint="cs"/>
          <w:spacing w:val="2"/>
          <w:rtl/>
          <w:lang w:val="fr-CH"/>
        </w:rPr>
        <w:t xml:space="preserve">لطلب </w:t>
      </w:r>
      <w:r w:rsidRPr="00234D2D">
        <w:rPr>
          <w:rFonts w:hint="cs"/>
          <w:spacing w:val="2"/>
          <w:rtl/>
          <w:lang w:val="fr-CH"/>
        </w:rPr>
        <w:t xml:space="preserve">معلومات أو إجراءات إضافية. وبعبارة أخرى، يُوقف إجراء المتابعة </w:t>
      </w:r>
      <w:r w:rsidR="00A52238" w:rsidRPr="00234D2D">
        <w:rPr>
          <w:rFonts w:hint="cs"/>
          <w:spacing w:val="2"/>
          <w:rtl/>
          <w:lang w:val="fr-CH"/>
        </w:rPr>
        <w:t xml:space="preserve">بصورة منهجية </w:t>
      </w:r>
      <w:r w:rsidRPr="00234D2D">
        <w:rPr>
          <w:rFonts w:hint="cs"/>
          <w:spacing w:val="2"/>
          <w:rtl/>
          <w:lang w:val="fr-CH"/>
        </w:rPr>
        <w:t>بعد تقديم الدولة الطرف الرد الموضوعي الثالث.</w:t>
      </w:r>
    </w:p>
    <w:p w:rsidR="00761CFE" w:rsidRDefault="00761CFE" w:rsidP="00A52238">
      <w:pPr>
        <w:pStyle w:val="SingleTxtGA"/>
        <w:rPr>
          <w:rFonts w:hint="cs"/>
          <w:rtl/>
          <w:lang w:val="fr-CH"/>
        </w:rPr>
      </w:pPr>
      <w:r>
        <w:rPr>
          <w:rFonts w:hint="cs"/>
          <w:rtl/>
          <w:lang w:val="fr-CH"/>
        </w:rPr>
        <w:t>27-</w:t>
      </w:r>
      <w:r>
        <w:rPr>
          <w:rFonts w:hint="cs"/>
          <w:rtl/>
          <w:lang w:val="fr-CH"/>
        </w:rPr>
        <w:tab/>
        <w:t xml:space="preserve">وإذا رأت اللجنة بعد ذلك أن المعلومات المقدمة غير مرضية، تُدرج القضايا المعلقة في قائمة </w:t>
      </w:r>
      <w:r w:rsidR="00A52238">
        <w:rPr>
          <w:rFonts w:hint="cs"/>
          <w:rtl/>
          <w:lang w:val="fr-CH"/>
        </w:rPr>
        <w:t xml:space="preserve">القضايا </w:t>
      </w:r>
      <w:r>
        <w:rPr>
          <w:rFonts w:hint="cs"/>
          <w:rtl/>
          <w:lang w:val="fr-CH"/>
        </w:rPr>
        <w:t xml:space="preserve">أو في قائمة القضايا </w:t>
      </w:r>
      <w:r w:rsidR="00A52238">
        <w:rPr>
          <w:rFonts w:hint="cs"/>
          <w:rtl/>
          <w:lang w:val="fr-CH"/>
        </w:rPr>
        <w:t>السابقة ل</w:t>
      </w:r>
      <w:r>
        <w:rPr>
          <w:rFonts w:hint="cs"/>
          <w:rtl/>
          <w:lang w:val="fr-CH"/>
        </w:rPr>
        <w:t>تقديم التقرير</w:t>
      </w:r>
      <w:r w:rsidR="00A52238">
        <w:rPr>
          <w:rFonts w:hint="cs"/>
          <w:rtl/>
          <w:lang w:val="fr-CH"/>
        </w:rPr>
        <w:t xml:space="preserve"> المقرر اعتمادها لاحقاً</w:t>
      </w:r>
      <w:r>
        <w:rPr>
          <w:rFonts w:hint="cs"/>
          <w:rtl/>
          <w:lang w:val="fr-CH"/>
        </w:rPr>
        <w:t xml:space="preserve"> فيما يتعلق بالدولة الطرف المعنية.</w:t>
      </w:r>
    </w:p>
    <w:p w:rsidR="00761CFE" w:rsidRDefault="00761CFE" w:rsidP="00A52238">
      <w:pPr>
        <w:pStyle w:val="SingleTxtGA"/>
        <w:rPr>
          <w:rFonts w:hint="cs"/>
          <w:rtl/>
          <w:lang w:val="fr-CH"/>
        </w:rPr>
      </w:pPr>
      <w:r>
        <w:rPr>
          <w:rFonts w:hint="cs"/>
          <w:rtl/>
          <w:lang w:val="fr-CH"/>
        </w:rPr>
        <w:t>28-</w:t>
      </w:r>
      <w:r>
        <w:rPr>
          <w:rFonts w:hint="cs"/>
          <w:rtl/>
          <w:lang w:val="fr-CH"/>
        </w:rPr>
        <w:tab/>
        <w:t>وفي جميع هذه الظروف، ينبغي للجنة أن توجّه رسالة إلى الدولة الطرف لإبلاغها بوقف إجراء المتابعة.</w:t>
      </w:r>
    </w:p>
    <w:p w:rsidR="00761CFE" w:rsidRPr="00761CFE" w:rsidRDefault="00761CFE" w:rsidP="00761CFE">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761CFE" w:rsidRPr="00761CF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C2E" w:rsidRPr="00FE6865" w:rsidRDefault="00651C2E" w:rsidP="00FE6865">
      <w:pPr>
        <w:pStyle w:val="Footer"/>
      </w:pPr>
    </w:p>
  </w:endnote>
  <w:endnote w:type="continuationSeparator" w:id="0">
    <w:p w:rsidR="00651C2E" w:rsidRDefault="00651C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Pr="00761CFE" w:rsidRDefault="00651C2E" w:rsidP="00761CFE">
    <w:pPr>
      <w:pStyle w:val="Footer"/>
      <w:tabs>
        <w:tab w:val="right" w:pos="9598"/>
      </w:tabs>
    </w:pPr>
    <w:r>
      <w:t>GE.13-47687</w:t>
    </w:r>
    <w:r>
      <w:tab/>
    </w:r>
    <w:r w:rsidRPr="00761CFE">
      <w:rPr>
        <w:b/>
        <w:sz w:val="18"/>
      </w:rPr>
      <w:fldChar w:fldCharType="begin"/>
    </w:r>
    <w:r w:rsidRPr="00761CFE">
      <w:rPr>
        <w:b/>
        <w:sz w:val="18"/>
      </w:rPr>
      <w:instrText xml:space="preserve"> PAGE  \* MERGEFORMAT </w:instrText>
    </w:r>
    <w:r w:rsidRPr="00761CFE">
      <w:rPr>
        <w:b/>
        <w:sz w:val="18"/>
      </w:rPr>
      <w:fldChar w:fldCharType="separate"/>
    </w:r>
    <w:r w:rsidR="00F00014">
      <w:rPr>
        <w:b/>
        <w:noProof/>
        <w:sz w:val="18"/>
      </w:rPr>
      <w:t>2</w:t>
    </w:r>
    <w:r w:rsidRPr="00761CF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Pr="00761CFE" w:rsidRDefault="00651C2E" w:rsidP="00761CFE">
    <w:pPr>
      <w:pStyle w:val="Footer"/>
      <w:tabs>
        <w:tab w:val="right" w:pos="9598"/>
      </w:tabs>
      <w:rPr>
        <w:b/>
        <w:sz w:val="18"/>
      </w:rPr>
    </w:pPr>
    <w:r w:rsidRPr="00761CFE">
      <w:rPr>
        <w:b/>
        <w:sz w:val="18"/>
      </w:rPr>
      <w:fldChar w:fldCharType="begin"/>
    </w:r>
    <w:r w:rsidRPr="00761CFE">
      <w:rPr>
        <w:b/>
        <w:sz w:val="18"/>
      </w:rPr>
      <w:instrText xml:space="preserve"> PAGE  \* MERGEFORMAT </w:instrText>
    </w:r>
    <w:r w:rsidRPr="00761CFE">
      <w:rPr>
        <w:b/>
        <w:sz w:val="18"/>
      </w:rPr>
      <w:fldChar w:fldCharType="separate"/>
    </w:r>
    <w:r w:rsidR="00B24FF3">
      <w:rPr>
        <w:b/>
        <w:noProof/>
        <w:sz w:val="18"/>
      </w:rPr>
      <w:t>3</w:t>
    </w:r>
    <w:r w:rsidRPr="00761CFE">
      <w:rPr>
        <w:b/>
        <w:sz w:val="18"/>
      </w:rPr>
      <w:fldChar w:fldCharType="end"/>
    </w:r>
    <w:r>
      <w:rPr>
        <w:b/>
        <w:sz w:val="18"/>
      </w:rPr>
      <w:tab/>
    </w:r>
    <w:r>
      <w:t>GE.13-47687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Default="00651C2E" w:rsidP="00761CFE">
    <w:pPr>
      <w:pStyle w:val="Footer"/>
      <w:jc w:val="right"/>
    </w:pPr>
    <w:r>
      <w:rPr>
        <w:sz w:val="20"/>
      </w:rPr>
      <w:t>(A)   GE.13-47687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311013    041113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C2E" w:rsidRDefault="00651C2E" w:rsidP="007E4686">
      <w:pPr>
        <w:pStyle w:val="Footer"/>
        <w:bidi/>
        <w:spacing w:after="80" w:line="200" w:lineRule="exact"/>
        <w:ind w:left="680"/>
      </w:pPr>
      <w:r>
        <w:rPr>
          <w:rFonts w:hint="cs"/>
          <w:rtl/>
        </w:rPr>
        <w:t>__________</w:t>
      </w:r>
    </w:p>
  </w:footnote>
  <w:footnote w:type="continuationSeparator" w:id="0">
    <w:p w:rsidR="00651C2E" w:rsidRDefault="00651C2E" w:rsidP="007E4686">
      <w:pPr>
        <w:pStyle w:val="Footer"/>
        <w:bidi/>
        <w:spacing w:after="80" w:line="200" w:lineRule="exact"/>
        <w:ind w:left="680"/>
      </w:pPr>
      <w:r>
        <w:rPr>
          <w:rFonts w:hint="cs"/>
          <w:rtl/>
        </w:rPr>
        <w:t>__________</w:t>
      </w:r>
    </w:p>
  </w:footnote>
  <w:footnote w:id="1">
    <w:p w:rsidR="00651C2E" w:rsidRPr="00210E0D" w:rsidRDefault="00651C2E" w:rsidP="00234D2D">
      <w:pPr>
        <w:pStyle w:val="footnoteText0"/>
        <w:rPr>
          <w:rFonts w:hint="cs"/>
          <w:rtl/>
        </w:rPr>
      </w:pPr>
      <w:r>
        <w:rPr>
          <w:rtl/>
        </w:rPr>
        <w:tab/>
      </w:r>
      <w:r w:rsidRPr="00210E0D">
        <w:rPr>
          <w:rStyle w:val="FootnoteReference"/>
          <w:sz w:val="20"/>
          <w:vertAlign w:val="baseline"/>
          <w:rtl/>
        </w:rPr>
        <w:t>*</w:t>
      </w:r>
      <w:r>
        <w:rPr>
          <w:rtl/>
        </w:rPr>
        <w:tab/>
      </w:r>
      <w:r>
        <w:rPr>
          <w:rFonts w:hint="cs"/>
          <w:rtl/>
        </w:rPr>
        <w:t>اعتمدتها اللجنة في دورتها 108 (8-26 تموز/يوليه 2013).</w:t>
      </w:r>
    </w:p>
  </w:footnote>
  <w:footnote w:id="2">
    <w:p w:rsidR="00651C2E" w:rsidRPr="00234D2D" w:rsidRDefault="00651C2E" w:rsidP="006809EA">
      <w:pPr>
        <w:pStyle w:val="FootnoteText"/>
        <w:numPr>
          <w:ilvl w:val="0"/>
          <w:numId w:val="41"/>
        </w:numPr>
        <w:tabs>
          <w:tab w:val="clear" w:pos="1293"/>
          <w:tab w:val="left" w:pos="1239"/>
        </w:tabs>
        <w:spacing w:after="60" w:line="300" w:lineRule="exact"/>
        <w:ind w:left="1248" w:right="1247"/>
        <w:rPr>
          <w:rFonts w:hint="cs"/>
          <w:sz w:val="18"/>
          <w:szCs w:val="26"/>
        </w:rPr>
      </w:pPr>
      <w:r w:rsidRPr="006809EA">
        <w:rPr>
          <w:rFonts w:hint="cs"/>
          <w:sz w:val="18"/>
          <w:szCs w:val="26"/>
          <w:rtl/>
        </w:rPr>
        <w:t>اعتمدت اللجنة المعنية بالقضاء على التمييز ضد المرأة، في دورتها الرابعة والخمسين المعقودة في شباط/</w:t>
      </w:r>
      <w:r w:rsidR="006809EA">
        <w:rPr>
          <w:rFonts w:hint="cs"/>
          <w:sz w:val="18"/>
          <w:szCs w:val="26"/>
          <w:rtl/>
        </w:rPr>
        <w:t xml:space="preserve"> </w:t>
      </w:r>
      <w:r w:rsidRPr="006809EA">
        <w:rPr>
          <w:rFonts w:hint="cs"/>
          <w:sz w:val="18"/>
          <w:szCs w:val="26"/>
          <w:rtl/>
        </w:rPr>
        <w:t>فبراير</w:t>
      </w:r>
      <w:r w:rsidR="006809EA">
        <w:rPr>
          <w:rFonts w:hint="eastAsia"/>
          <w:sz w:val="18"/>
          <w:szCs w:val="26"/>
          <w:rtl/>
        </w:rPr>
        <w:t> </w:t>
      </w:r>
      <w:r w:rsidRPr="006809EA">
        <w:rPr>
          <w:rFonts w:hint="cs"/>
          <w:sz w:val="18"/>
          <w:szCs w:val="26"/>
          <w:rtl/>
        </w:rPr>
        <w:t>2013،</w:t>
      </w:r>
      <w:r w:rsidRPr="00234D2D">
        <w:rPr>
          <w:rFonts w:hint="cs"/>
          <w:sz w:val="18"/>
          <w:szCs w:val="26"/>
          <w:rtl/>
        </w:rPr>
        <w:t xml:space="preserve"> مبادئ توجيهية مماثلة.</w:t>
      </w:r>
    </w:p>
  </w:footnote>
  <w:footnote w:id="3">
    <w:p w:rsidR="00651C2E" w:rsidRPr="00234D2D" w:rsidRDefault="00651C2E" w:rsidP="00234D2D">
      <w:pPr>
        <w:pStyle w:val="FootnoteText"/>
        <w:numPr>
          <w:ilvl w:val="0"/>
          <w:numId w:val="41"/>
        </w:numPr>
        <w:tabs>
          <w:tab w:val="clear" w:pos="1293"/>
          <w:tab w:val="left" w:pos="1239"/>
        </w:tabs>
        <w:spacing w:after="60" w:line="300" w:lineRule="exact"/>
        <w:ind w:left="1248" w:right="1247"/>
        <w:rPr>
          <w:rFonts w:hint="cs"/>
          <w:spacing w:val="-4"/>
          <w:sz w:val="18"/>
          <w:szCs w:val="26"/>
        </w:rPr>
      </w:pPr>
      <w:r w:rsidRPr="00234D2D">
        <w:rPr>
          <w:rFonts w:hint="cs"/>
          <w:spacing w:val="-4"/>
          <w:sz w:val="18"/>
          <w:szCs w:val="26"/>
          <w:rtl/>
        </w:rPr>
        <w:t>لم تتضمن المعايير التي اعتمدها مركز الحقوق المدنية والسياسية الإشارة إلى مستوى تعاون الدولة الطرف في سياق الإجراء. ولهذه المعايير أهمية في عمل اللجنة، إذ تتيح لها تبيان حالة الدول الأطراف التي لا تتعاون مع الإجراء.</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Pr="00761CFE" w:rsidRDefault="00651C2E" w:rsidP="00761CFE">
    <w:pPr>
      <w:pStyle w:val="Header"/>
      <w:jc w:val="right"/>
    </w:pPr>
    <w:r w:rsidRPr="00761CFE">
      <w:t>CCPR/C/108/2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Pr="00761CFE" w:rsidRDefault="00651C2E" w:rsidP="00761CFE">
    <w:pPr>
      <w:pStyle w:val="Header"/>
      <w:jc w:val="left"/>
    </w:pPr>
    <w:r w:rsidRPr="00761CFE">
      <w:t>CCPR/C/108/2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C2E" w:rsidRDefault="00651C2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51C2E" w:rsidRPr="008F6743" w:rsidRDefault="00651C2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23EA3AC8"/>
    <w:lvl w:ilvl="0" w:tplc="6494F940">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0C716A5"/>
    <w:multiLevelType w:val="hybridMultilevel"/>
    <w:tmpl w:val="AEACA706"/>
    <w:lvl w:ilvl="0" w:tplc="45203982">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620A7740">
      <w:start w:val="1"/>
      <w:numFmt w:val="decimal"/>
      <w:lvlRestart w:val="0"/>
      <w:lvlText w:val="(%2)"/>
      <w:lvlJc w:val="right"/>
      <w:pPr>
        <w:tabs>
          <w:tab w:val="num" w:pos="1353"/>
        </w:tabs>
        <w:ind w:left="1353"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7">
    <w:nsid w:val="57B162EA"/>
    <w:multiLevelType w:val="hybridMultilevel"/>
    <w:tmpl w:val="FEC0ABF8"/>
    <w:lvl w:ilvl="0" w:tplc="04090001">
      <w:start w:val="1"/>
      <w:numFmt w:val="bullet"/>
      <w:lvlText w:val=""/>
      <w:lvlJc w:val="left"/>
      <w:pPr>
        <w:tabs>
          <w:tab w:val="num" w:pos="2080"/>
        </w:tabs>
        <w:ind w:left="2080" w:hanging="360"/>
      </w:pPr>
      <w:rPr>
        <w:rFonts w:ascii="Symbol" w:hAnsi="Symbol" w:hint="default"/>
      </w:rPr>
    </w:lvl>
    <w:lvl w:ilvl="1" w:tplc="04090003" w:tentative="1">
      <w:start w:val="1"/>
      <w:numFmt w:val="bullet"/>
      <w:lvlText w:val="o"/>
      <w:lvlJc w:val="left"/>
      <w:pPr>
        <w:tabs>
          <w:tab w:val="num" w:pos="2800"/>
        </w:tabs>
        <w:ind w:left="2800" w:hanging="360"/>
      </w:pPr>
      <w:rPr>
        <w:rFonts w:ascii="Courier New" w:hAnsi="Courier New" w:cs="Courier New" w:hint="default"/>
      </w:rPr>
    </w:lvl>
    <w:lvl w:ilvl="2" w:tplc="04090005" w:tentative="1">
      <w:start w:val="1"/>
      <w:numFmt w:val="bullet"/>
      <w:lvlText w:val=""/>
      <w:lvlJc w:val="left"/>
      <w:pPr>
        <w:tabs>
          <w:tab w:val="num" w:pos="3520"/>
        </w:tabs>
        <w:ind w:left="3520" w:hanging="360"/>
      </w:pPr>
      <w:rPr>
        <w:rFonts w:ascii="Wingdings" w:hAnsi="Wingdings" w:hint="default"/>
      </w:rPr>
    </w:lvl>
    <w:lvl w:ilvl="3" w:tplc="04090001" w:tentative="1">
      <w:start w:val="1"/>
      <w:numFmt w:val="bullet"/>
      <w:lvlText w:val=""/>
      <w:lvlJc w:val="left"/>
      <w:pPr>
        <w:tabs>
          <w:tab w:val="num" w:pos="4240"/>
        </w:tabs>
        <w:ind w:left="4240" w:hanging="360"/>
      </w:pPr>
      <w:rPr>
        <w:rFonts w:ascii="Symbol" w:hAnsi="Symbol" w:hint="default"/>
      </w:rPr>
    </w:lvl>
    <w:lvl w:ilvl="4" w:tplc="04090003" w:tentative="1">
      <w:start w:val="1"/>
      <w:numFmt w:val="bullet"/>
      <w:lvlText w:val="o"/>
      <w:lvlJc w:val="left"/>
      <w:pPr>
        <w:tabs>
          <w:tab w:val="num" w:pos="4960"/>
        </w:tabs>
        <w:ind w:left="4960" w:hanging="360"/>
      </w:pPr>
      <w:rPr>
        <w:rFonts w:ascii="Courier New" w:hAnsi="Courier New" w:cs="Courier New" w:hint="default"/>
      </w:rPr>
    </w:lvl>
    <w:lvl w:ilvl="5" w:tplc="04090005" w:tentative="1">
      <w:start w:val="1"/>
      <w:numFmt w:val="bullet"/>
      <w:lvlText w:val=""/>
      <w:lvlJc w:val="left"/>
      <w:pPr>
        <w:tabs>
          <w:tab w:val="num" w:pos="5680"/>
        </w:tabs>
        <w:ind w:left="5680" w:hanging="360"/>
      </w:pPr>
      <w:rPr>
        <w:rFonts w:ascii="Wingdings" w:hAnsi="Wingdings" w:hint="default"/>
      </w:rPr>
    </w:lvl>
    <w:lvl w:ilvl="6" w:tplc="04090001" w:tentative="1">
      <w:start w:val="1"/>
      <w:numFmt w:val="bullet"/>
      <w:lvlText w:val=""/>
      <w:lvlJc w:val="left"/>
      <w:pPr>
        <w:tabs>
          <w:tab w:val="num" w:pos="6400"/>
        </w:tabs>
        <w:ind w:left="6400" w:hanging="360"/>
      </w:pPr>
      <w:rPr>
        <w:rFonts w:ascii="Symbol" w:hAnsi="Symbol" w:hint="default"/>
      </w:rPr>
    </w:lvl>
    <w:lvl w:ilvl="7" w:tplc="04090003" w:tentative="1">
      <w:start w:val="1"/>
      <w:numFmt w:val="bullet"/>
      <w:lvlText w:val="o"/>
      <w:lvlJc w:val="left"/>
      <w:pPr>
        <w:tabs>
          <w:tab w:val="num" w:pos="7120"/>
        </w:tabs>
        <w:ind w:left="7120" w:hanging="360"/>
      </w:pPr>
      <w:rPr>
        <w:rFonts w:ascii="Courier New" w:hAnsi="Courier New" w:cs="Courier New" w:hint="default"/>
      </w:rPr>
    </w:lvl>
    <w:lvl w:ilvl="8" w:tplc="04090005" w:tentative="1">
      <w:start w:val="1"/>
      <w:numFmt w:val="bullet"/>
      <w:lvlText w:val=""/>
      <w:lvlJc w:val="left"/>
      <w:pPr>
        <w:tabs>
          <w:tab w:val="num" w:pos="7840"/>
        </w:tabs>
        <w:ind w:left="7840" w:hanging="360"/>
      </w:pPr>
      <w:rPr>
        <w:rFonts w:ascii="Wingdings" w:hAnsi="Wingdings" w:hint="default"/>
      </w:r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BA36A61"/>
    <w:multiLevelType w:val="hybridMultilevel"/>
    <w:tmpl w:val="4FF6EC72"/>
    <w:lvl w:ilvl="0" w:tplc="3C14293C">
      <w:start w:val="10"/>
      <w:numFmt w:val="decimal"/>
      <w:lvlText w:val="%1-"/>
      <w:lvlJc w:val="left"/>
      <w:pPr>
        <w:tabs>
          <w:tab w:val="num" w:pos="1725"/>
        </w:tabs>
        <w:ind w:left="1725" w:hanging="64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9"/>
  </w:num>
  <w:num w:numId="34">
    <w:abstractNumId w:val="24"/>
  </w:num>
  <w:num w:numId="35">
    <w:abstractNumId w:val="5"/>
  </w:num>
  <w:num w:numId="36">
    <w:abstractNumId w:val="18"/>
  </w:num>
  <w:num w:numId="37">
    <w:abstractNumId w:val="20"/>
  </w:num>
  <w:num w:numId="38">
    <w:abstractNumId w:val="0"/>
  </w:num>
  <w:num w:numId="39">
    <w:abstractNumId w:val="6"/>
  </w:num>
  <w:num w:numId="40">
    <w:abstractNumId w:val="17"/>
  </w:num>
  <w:num w:numId="41">
    <w:abstractNumId w:val="16"/>
  </w:num>
  <w:num w:numId="42">
    <w:abstractNumId w:val="23"/>
  </w:num>
  <w:num w:numId="4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A35"/>
    <w:rsid w:val="00040E25"/>
    <w:rsid w:val="00042149"/>
    <w:rsid w:val="000648EA"/>
    <w:rsid w:val="000957C8"/>
    <w:rsid w:val="00097049"/>
    <w:rsid w:val="000A04D5"/>
    <w:rsid w:val="000B15A5"/>
    <w:rsid w:val="000B52F2"/>
    <w:rsid w:val="000D0EAE"/>
    <w:rsid w:val="000D5380"/>
    <w:rsid w:val="000D6654"/>
    <w:rsid w:val="000E103D"/>
    <w:rsid w:val="000F0264"/>
    <w:rsid w:val="000F2EBF"/>
    <w:rsid w:val="000F3A9F"/>
    <w:rsid w:val="000F5FF6"/>
    <w:rsid w:val="001022B5"/>
    <w:rsid w:val="00113FA5"/>
    <w:rsid w:val="001455A0"/>
    <w:rsid w:val="001540C4"/>
    <w:rsid w:val="001602A3"/>
    <w:rsid w:val="001A5161"/>
    <w:rsid w:val="001A60BD"/>
    <w:rsid w:val="001C6D53"/>
    <w:rsid w:val="00232277"/>
    <w:rsid w:val="00234D2D"/>
    <w:rsid w:val="0023736D"/>
    <w:rsid w:val="00257225"/>
    <w:rsid w:val="00310160"/>
    <w:rsid w:val="00341A8C"/>
    <w:rsid w:val="003519E6"/>
    <w:rsid w:val="00355F81"/>
    <w:rsid w:val="003B4356"/>
    <w:rsid w:val="003C4B2A"/>
    <w:rsid w:val="003F08A8"/>
    <w:rsid w:val="004250E3"/>
    <w:rsid w:val="00450A35"/>
    <w:rsid w:val="00472A81"/>
    <w:rsid w:val="004A20A6"/>
    <w:rsid w:val="004B2C92"/>
    <w:rsid w:val="004D6A3A"/>
    <w:rsid w:val="004F4AD7"/>
    <w:rsid w:val="00557CD3"/>
    <w:rsid w:val="00571432"/>
    <w:rsid w:val="005732A2"/>
    <w:rsid w:val="0057541C"/>
    <w:rsid w:val="0057559E"/>
    <w:rsid w:val="005762A5"/>
    <w:rsid w:val="00590BA3"/>
    <w:rsid w:val="00590FE8"/>
    <w:rsid w:val="005B46D9"/>
    <w:rsid w:val="005B7AE0"/>
    <w:rsid w:val="005E23F5"/>
    <w:rsid w:val="005F146F"/>
    <w:rsid w:val="005F71B6"/>
    <w:rsid w:val="00651C2E"/>
    <w:rsid w:val="00654786"/>
    <w:rsid w:val="00660FD4"/>
    <w:rsid w:val="00665BE4"/>
    <w:rsid w:val="006809EA"/>
    <w:rsid w:val="006A4425"/>
    <w:rsid w:val="006B00A4"/>
    <w:rsid w:val="006B4669"/>
    <w:rsid w:val="006D3CFA"/>
    <w:rsid w:val="006F6BF8"/>
    <w:rsid w:val="00707BDF"/>
    <w:rsid w:val="00710727"/>
    <w:rsid w:val="00715F45"/>
    <w:rsid w:val="0072608F"/>
    <w:rsid w:val="00731815"/>
    <w:rsid w:val="00731B84"/>
    <w:rsid w:val="00734AE7"/>
    <w:rsid w:val="00761CFE"/>
    <w:rsid w:val="0079344E"/>
    <w:rsid w:val="007E197F"/>
    <w:rsid w:val="007E2786"/>
    <w:rsid w:val="007E4686"/>
    <w:rsid w:val="007E70B0"/>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2238"/>
    <w:rsid w:val="00A53F38"/>
    <w:rsid w:val="00A543D4"/>
    <w:rsid w:val="00AD0014"/>
    <w:rsid w:val="00AD1DEF"/>
    <w:rsid w:val="00AD4CF2"/>
    <w:rsid w:val="00AF0BBA"/>
    <w:rsid w:val="00B24FF3"/>
    <w:rsid w:val="00B25159"/>
    <w:rsid w:val="00B30468"/>
    <w:rsid w:val="00B44E31"/>
    <w:rsid w:val="00BA4F7E"/>
    <w:rsid w:val="00BA5D69"/>
    <w:rsid w:val="00BB2C41"/>
    <w:rsid w:val="00BC55C8"/>
    <w:rsid w:val="00BC5C10"/>
    <w:rsid w:val="00BE2964"/>
    <w:rsid w:val="00C21623"/>
    <w:rsid w:val="00C21A4D"/>
    <w:rsid w:val="00C24FBD"/>
    <w:rsid w:val="00C2713E"/>
    <w:rsid w:val="00C35948"/>
    <w:rsid w:val="00C473BA"/>
    <w:rsid w:val="00C611ED"/>
    <w:rsid w:val="00C6490A"/>
    <w:rsid w:val="00C64FE1"/>
    <w:rsid w:val="00C726D2"/>
    <w:rsid w:val="00C74296"/>
    <w:rsid w:val="00C8345E"/>
    <w:rsid w:val="00CA5F7C"/>
    <w:rsid w:val="00D51067"/>
    <w:rsid w:val="00D75657"/>
    <w:rsid w:val="00D960AD"/>
    <w:rsid w:val="00D9630F"/>
    <w:rsid w:val="00DA0E0E"/>
    <w:rsid w:val="00DB0885"/>
    <w:rsid w:val="00DB0C39"/>
    <w:rsid w:val="00DB7679"/>
    <w:rsid w:val="00DF1702"/>
    <w:rsid w:val="00DF4DD8"/>
    <w:rsid w:val="00DF668E"/>
    <w:rsid w:val="00E04826"/>
    <w:rsid w:val="00E14D2B"/>
    <w:rsid w:val="00E20DBA"/>
    <w:rsid w:val="00E54070"/>
    <w:rsid w:val="00E6524A"/>
    <w:rsid w:val="00E660D6"/>
    <w:rsid w:val="00E771AB"/>
    <w:rsid w:val="00EA796F"/>
    <w:rsid w:val="00EB077B"/>
    <w:rsid w:val="00EC50B9"/>
    <w:rsid w:val="00ED26A0"/>
    <w:rsid w:val="00F00014"/>
    <w:rsid w:val="00F1727A"/>
    <w:rsid w:val="00F247E5"/>
    <w:rsid w:val="00F25D2D"/>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styleId="Hyperlink">
    <w:name w:val="Hyperlink"/>
    <w:basedOn w:val="DefaultParagraphFont"/>
    <w:rsid w:val="00761CFE"/>
    <w:rPr>
      <w:color w:val="0000FF"/>
      <w:u w:val="single"/>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2078</Words>
  <Characters>11847</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CCPR/C/108/2</vt:lpstr>
    </vt:vector>
  </TitlesOfParts>
  <Company>CSD</Company>
  <LinksUpToDate>false</LinksUpToDate>
  <CharactersWithSpaces>13898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CCPR/C/108/2</dc:title>
  <dc:subject>KAMEL/ELALAOUI</dc:subject>
  <dc:creator>Bahnassawy</dc:creator>
  <cp:keywords/>
  <dc:description/>
  <cp:lastModifiedBy>Bahnassawy</cp:lastModifiedBy>
  <cp:revision>2</cp:revision>
  <cp:lastPrinted>2013-11-04T13:15:00Z</cp:lastPrinted>
  <dcterms:created xsi:type="dcterms:W3CDTF">2013-11-04T13:23:00Z</dcterms:created>
  <dcterms:modified xsi:type="dcterms:W3CDTF">2013-11-04T13:23:00Z</dcterms:modified>
</cp:coreProperties>
</file>