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546F1" w:rsidRDefault="008F3ED7" w:rsidP="00AB3619">
            <w:pPr>
              <w:spacing w:line="240" w:lineRule="atLeast"/>
              <w:jc w:val="right"/>
              <w:rPr>
                <w:sz w:val="20"/>
                <w:szCs w:val="21"/>
              </w:rPr>
            </w:pPr>
            <w:r>
              <w:rPr>
                <w:sz w:val="40"/>
                <w:szCs w:val="21"/>
              </w:rPr>
              <w:t>E</w:t>
            </w:r>
            <w:r w:rsidR="006546F1">
              <w:rPr>
                <w:sz w:val="20"/>
                <w:szCs w:val="21"/>
              </w:rPr>
              <w:t>/</w:t>
            </w:r>
            <w:proofErr w:type="spellStart"/>
            <w:r>
              <w:rPr>
                <w:sz w:val="20"/>
                <w:szCs w:val="21"/>
              </w:rPr>
              <w:t>C</w:t>
            </w:r>
            <w:r w:rsidR="006546F1">
              <w:rPr>
                <w:sz w:val="20"/>
                <w:szCs w:val="21"/>
              </w:rPr>
              <w:t>.</w:t>
            </w:r>
            <w:r>
              <w:rPr>
                <w:sz w:val="20"/>
                <w:szCs w:val="21"/>
              </w:rPr>
              <w:t>12</w:t>
            </w:r>
            <w:proofErr w:type="spellEnd"/>
            <w:r w:rsidR="006546F1">
              <w:rPr>
                <w:sz w:val="20"/>
                <w:szCs w:val="21"/>
              </w:rPr>
              <w:t>/</w:t>
            </w:r>
            <w:proofErr w:type="spellStart"/>
            <w:r>
              <w:rPr>
                <w:sz w:val="20"/>
                <w:szCs w:val="21"/>
              </w:rPr>
              <w:t>CMR</w:t>
            </w:r>
            <w:proofErr w:type="spellEnd"/>
            <w:r w:rsidR="006546F1">
              <w:rPr>
                <w:sz w:val="20"/>
                <w:szCs w:val="21"/>
              </w:rPr>
              <w:t>/</w:t>
            </w:r>
            <w:r>
              <w:rPr>
                <w:sz w:val="20"/>
                <w:szCs w:val="21"/>
              </w:rPr>
              <w:t>CO</w:t>
            </w:r>
            <w:r w:rsidR="006546F1">
              <w:rPr>
                <w:sz w:val="20"/>
                <w:szCs w:val="21"/>
              </w:rPr>
              <w:t>/</w:t>
            </w:r>
            <w:r>
              <w:rPr>
                <w:sz w:val="20"/>
                <w:szCs w:val="21"/>
              </w:rPr>
              <w:t>4</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8F3ED7" w:rsidP="000E434D">
            <w:pPr>
              <w:spacing w:before="240" w:line="240" w:lineRule="atLeast"/>
              <w:rPr>
                <w:sz w:val="20"/>
              </w:rPr>
            </w:pPr>
            <w:r>
              <w:rPr>
                <w:sz w:val="20"/>
              </w:rPr>
              <w:t xml:space="preserve">Distr.: </w:t>
            </w:r>
            <w:r w:rsidR="000E434D" w:rsidRPr="000E434D">
              <w:rPr>
                <w:sz w:val="20"/>
              </w:rPr>
              <w:t>General</w:t>
            </w:r>
          </w:p>
          <w:p w:rsidR="000A2080" w:rsidRPr="002C14C6" w:rsidRDefault="000E434D" w:rsidP="00AB3619">
            <w:pPr>
              <w:spacing w:line="240" w:lineRule="atLeast"/>
              <w:rPr>
                <w:sz w:val="20"/>
              </w:rPr>
            </w:pPr>
            <w:r>
              <w:rPr>
                <w:sz w:val="20"/>
              </w:rPr>
              <w:t xml:space="preserve">25 </w:t>
            </w:r>
            <w:r w:rsidRPr="000E434D">
              <w:rPr>
                <w:sz w:val="20"/>
              </w:rPr>
              <w:t>March</w:t>
            </w:r>
            <w:r w:rsidR="00B45B2F">
              <w:rPr>
                <w:sz w:val="20"/>
              </w:rPr>
              <w:t xml:space="preserve"> </w:t>
            </w:r>
            <w:r w:rsidR="008F3ED7">
              <w:rPr>
                <w:sz w:val="20"/>
              </w:rPr>
              <w:t>2</w:t>
            </w:r>
            <w:r w:rsidR="00B45B2F">
              <w:rPr>
                <w:sz w:val="20"/>
              </w:rPr>
              <w:t>0</w:t>
            </w:r>
            <w:r w:rsidR="008F3ED7">
              <w:rPr>
                <w:sz w:val="20"/>
              </w:rPr>
              <w:t>19</w:t>
            </w:r>
          </w:p>
          <w:p w:rsidR="000A2080" w:rsidRPr="002C14C6" w:rsidRDefault="008F3ED7" w:rsidP="00AB3619">
            <w:pPr>
              <w:spacing w:line="240" w:lineRule="atLeast"/>
              <w:rPr>
                <w:sz w:val="20"/>
              </w:rPr>
            </w:pPr>
            <w:r>
              <w:rPr>
                <w:sz w:val="20"/>
              </w:rPr>
              <w:t>Chinese</w:t>
            </w:r>
            <w:r w:rsidR="000A2080" w:rsidRPr="002C14C6">
              <w:rPr>
                <w:sz w:val="20"/>
              </w:rPr>
              <w:t xml:space="preserve"> </w:t>
            </w:r>
          </w:p>
          <w:p w:rsidR="000A2080" w:rsidRPr="002C14C6" w:rsidRDefault="008F3ED7" w:rsidP="000E434D">
            <w:pPr>
              <w:spacing w:line="240" w:lineRule="atLeast"/>
            </w:pPr>
            <w:r>
              <w:rPr>
                <w:sz w:val="20"/>
              </w:rPr>
              <w:t xml:space="preserve">Original: </w:t>
            </w:r>
            <w:r w:rsidR="000E434D" w:rsidRPr="000E434D">
              <w:rPr>
                <w:sz w:val="20"/>
              </w:rPr>
              <w:t>French</w:t>
            </w:r>
          </w:p>
        </w:tc>
      </w:tr>
    </w:tbl>
    <w:p w:rsidR="006546F1" w:rsidRDefault="008F3ED7" w:rsidP="008F3ED7">
      <w:pPr>
        <w:spacing w:before="120"/>
        <w:rPr>
          <w:rFonts w:ascii="Time New Roman" w:eastAsia="黑体" w:hAnsi="Time New Roman" w:hint="eastAsia"/>
          <w:sz w:val="24"/>
          <w:szCs w:val="24"/>
        </w:rPr>
      </w:pPr>
      <w:r w:rsidRPr="008F3ED7">
        <w:rPr>
          <w:rFonts w:ascii="Time New Roman" w:eastAsia="黑体" w:hAnsi="Time New Roman" w:hint="eastAsia"/>
          <w:sz w:val="24"/>
          <w:szCs w:val="24"/>
        </w:rPr>
        <w:t>经济、社会及文化权利委员会</w:t>
      </w:r>
    </w:p>
    <w:p w:rsidR="008F3ED7" w:rsidRDefault="008F3ED7" w:rsidP="008F3ED7">
      <w:pPr>
        <w:spacing w:before="120"/>
        <w:rPr>
          <w:rFonts w:ascii="Time New Roman" w:eastAsia="黑体" w:hAnsi="Time New Roman" w:hint="eastAsia"/>
          <w:sz w:val="24"/>
          <w:szCs w:val="24"/>
        </w:rPr>
      </w:pPr>
    </w:p>
    <w:p w:rsidR="008F3ED7" w:rsidRDefault="008F3ED7" w:rsidP="008F3ED7">
      <w:pPr>
        <w:pStyle w:val="HChGC"/>
        <w:rPr>
          <w:bCs/>
          <w:lang w:val="en-GB"/>
        </w:rPr>
      </w:pPr>
      <w:r w:rsidRPr="008F3ED7">
        <w:rPr>
          <w:lang w:val="en-GB"/>
        </w:rPr>
        <w:tab/>
      </w:r>
      <w:r w:rsidRPr="008F3ED7">
        <w:rPr>
          <w:lang w:val="en-GB"/>
        </w:rPr>
        <w:tab/>
      </w:r>
      <w:r w:rsidRPr="008F3ED7">
        <w:rPr>
          <w:rFonts w:hint="eastAsia"/>
          <w:lang w:val="en-GB"/>
        </w:rPr>
        <w:t>关于喀麦隆第四次定期报告的结论性意见</w:t>
      </w:r>
      <w:r w:rsidRPr="008F3ED7">
        <w:rPr>
          <w:bCs/>
          <w:lang w:val="en-GB"/>
        </w:rPr>
        <w:footnoteReference w:customMarkFollows="1" w:id="2"/>
        <w:t>*</w:t>
      </w:r>
    </w:p>
    <w:p w:rsidR="008F3ED7" w:rsidRDefault="008F3ED7" w:rsidP="008F3ED7">
      <w:pPr>
        <w:pStyle w:val="SingleTxtGC"/>
        <w:rPr>
          <w:lang w:val="en-GB"/>
        </w:rPr>
      </w:pPr>
      <w:r>
        <w:rPr>
          <w:lang w:val="en-GB"/>
        </w:rPr>
        <w:t>1</w:t>
      </w:r>
      <w:r w:rsidRPr="008F3ED7">
        <w:rPr>
          <w:lang w:val="en-GB"/>
        </w:rPr>
        <w:t>.</w:t>
      </w:r>
      <w:r w:rsidRPr="008F3ED7">
        <w:rPr>
          <w:lang w:val="en-GB"/>
        </w:rPr>
        <w:tab/>
      </w:r>
      <w:r w:rsidRPr="008F3ED7">
        <w:rPr>
          <w:rFonts w:hint="eastAsia"/>
          <w:lang w:val="en-GB"/>
        </w:rPr>
        <w:t>经济、社会及文化权利委员会在</w:t>
      </w:r>
      <w:r>
        <w:rPr>
          <w:lang w:val="en-GB"/>
        </w:rPr>
        <w:t>2</w:t>
      </w:r>
      <w:r w:rsidRPr="008F3ED7">
        <w:rPr>
          <w:lang w:val="en-GB"/>
        </w:rPr>
        <w:t>0</w:t>
      </w:r>
      <w:r>
        <w:rPr>
          <w:lang w:val="en-GB"/>
        </w:rPr>
        <w:t>19</w:t>
      </w:r>
      <w:r w:rsidRPr="008F3ED7">
        <w:rPr>
          <w:rFonts w:hint="eastAsia"/>
          <w:lang w:val="en-GB"/>
        </w:rPr>
        <w:t>年</w:t>
      </w:r>
      <w:r>
        <w:rPr>
          <w:lang w:val="en-GB"/>
        </w:rPr>
        <w:t>2</w:t>
      </w:r>
      <w:r w:rsidRPr="008F3ED7">
        <w:rPr>
          <w:rFonts w:hint="eastAsia"/>
          <w:lang w:val="en-GB"/>
        </w:rPr>
        <w:t>月</w:t>
      </w:r>
      <w:r>
        <w:rPr>
          <w:lang w:val="en-GB"/>
        </w:rPr>
        <w:t>2</w:t>
      </w:r>
      <w:r w:rsidRPr="008F3ED7">
        <w:rPr>
          <w:lang w:val="en-GB"/>
        </w:rPr>
        <w:t>0</w:t>
      </w:r>
      <w:r w:rsidRPr="008F3ED7">
        <w:rPr>
          <w:rFonts w:hint="eastAsia"/>
          <w:lang w:val="en-GB"/>
        </w:rPr>
        <w:t>和</w:t>
      </w:r>
      <w:r>
        <w:rPr>
          <w:lang w:val="en-GB"/>
        </w:rPr>
        <w:t>21</w:t>
      </w:r>
      <w:r w:rsidRPr="008F3ED7">
        <w:rPr>
          <w:rFonts w:hint="eastAsia"/>
          <w:lang w:val="en-GB"/>
        </w:rPr>
        <w:t>日举行的第</w:t>
      </w:r>
      <w:r>
        <w:rPr>
          <w:rFonts w:hint="eastAsia"/>
          <w:lang w:val="en-GB"/>
        </w:rPr>
        <w:t>6</w:t>
      </w:r>
      <w:r w:rsidRPr="008F3ED7">
        <w:rPr>
          <w:rFonts w:hint="eastAsia"/>
          <w:lang w:val="en-GB"/>
        </w:rPr>
        <w:t>和第</w:t>
      </w:r>
      <w:r>
        <w:rPr>
          <w:rFonts w:hint="eastAsia"/>
          <w:lang w:val="en-GB"/>
        </w:rPr>
        <w:t>7</w:t>
      </w:r>
      <w:r w:rsidRPr="008F3ED7">
        <w:rPr>
          <w:rFonts w:hint="eastAsia"/>
          <w:lang w:val="en-GB"/>
        </w:rPr>
        <w:t>次会议上</w:t>
      </w:r>
      <w:r w:rsidRPr="008F3ED7">
        <w:rPr>
          <w:lang w:val="en-GB"/>
        </w:rPr>
        <w:t>(</w:t>
      </w:r>
      <w:r>
        <w:rPr>
          <w:lang w:val="en-GB"/>
        </w:rPr>
        <w:t>E</w:t>
      </w:r>
      <w:r w:rsidRPr="008F3ED7">
        <w:rPr>
          <w:lang w:val="en-GB"/>
        </w:rPr>
        <w:t>/</w:t>
      </w:r>
      <w:proofErr w:type="spellStart"/>
      <w:r>
        <w:rPr>
          <w:lang w:val="en-GB"/>
        </w:rPr>
        <w:t>C</w:t>
      </w:r>
      <w:r w:rsidRPr="008F3ED7">
        <w:rPr>
          <w:lang w:val="en-GB"/>
        </w:rPr>
        <w:t>.</w:t>
      </w:r>
      <w:r>
        <w:rPr>
          <w:lang w:val="en-GB"/>
        </w:rPr>
        <w:t>12</w:t>
      </w:r>
      <w:proofErr w:type="spellEnd"/>
      <w:r w:rsidRPr="008F3ED7">
        <w:rPr>
          <w:lang w:val="en-GB"/>
        </w:rPr>
        <w:t>/</w:t>
      </w:r>
      <w:r>
        <w:rPr>
          <w:lang w:val="en-GB"/>
        </w:rPr>
        <w:t>2</w:t>
      </w:r>
      <w:r w:rsidRPr="008F3ED7">
        <w:rPr>
          <w:lang w:val="en-GB"/>
        </w:rPr>
        <w:t>0</w:t>
      </w:r>
      <w:r>
        <w:rPr>
          <w:lang w:val="en-GB"/>
        </w:rPr>
        <w:t>19</w:t>
      </w:r>
      <w:r w:rsidRPr="008F3ED7">
        <w:rPr>
          <w:lang w:val="en-GB"/>
        </w:rPr>
        <w:t>/</w:t>
      </w:r>
      <w:proofErr w:type="spellStart"/>
      <w:r>
        <w:rPr>
          <w:lang w:val="en-GB"/>
        </w:rPr>
        <w:t>SR</w:t>
      </w:r>
      <w:r w:rsidRPr="008F3ED7">
        <w:rPr>
          <w:lang w:val="en-GB"/>
        </w:rPr>
        <w:t>.</w:t>
      </w:r>
      <w:r>
        <w:rPr>
          <w:lang w:val="en-GB"/>
        </w:rPr>
        <w:t>6</w:t>
      </w:r>
      <w:proofErr w:type="spellEnd"/>
      <w:r w:rsidRPr="008F3ED7">
        <w:rPr>
          <w:rFonts w:hint="eastAsia"/>
          <w:lang w:val="en-GB"/>
        </w:rPr>
        <w:t>和</w:t>
      </w:r>
      <w:r>
        <w:rPr>
          <w:lang w:val="en-GB"/>
        </w:rPr>
        <w:t>E</w:t>
      </w:r>
      <w:r w:rsidRPr="008F3ED7">
        <w:rPr>
          <w:lang w:val="en-GB"/>
        </w:rPr>
        <w:t>/</w:t>
      </w:r>
      <w:proofErr w:type="spellStart"/>
      <w:r>
        <w:rPr>
          <w:lang w:val="en-GB"/>
        </w:rPr>
        <w:t>C</w:t>
      </w:r>
      <w:r w:rsidRPr="008F3ED7">
        <w:rPr>
          <w:lang w:val="en-GB"/>
        </w:rPr>
        <w:t>.</w:t>
      </w:r>
      <w:r>
        <w:rPr>
          <w:lang w:val="en-GB"/>
        </w:rPr>
        <w:t>12</w:t>
      </w:r>
      <w:proofErr w:type="spellEnd"/>
      <w:r w:rsidRPr="008F3ED7">
        <w:rPr>
          <w:lang w:val="en-GB"/>
        </w:rPr>
        <w:t>/</w:t>
      </w:r>
      <w:r>
        <w:rPr>
          <w:lang w:val="en-GB"/>
        </w:rPr>
        <w:t>2</w:t>
      </w:r>
      <w:r w:rsidRPr="008F3ED7">
        <w:rPr>
          <w:lang w:val="en-GB"/>
        </w:rPr>
        <w:t>0</w:t>
      </w:r>
      <w:r>
        <w:rPr>
          <w:lang w:val="en-GB"/>
        </w:rPr>
        <w:t>19</w:t>
      </w:r>
      <w:r w:rsidRPr="008F3ED7">
        <w:rPr>
          <w:lang w:val="en-GB"/>
        </w:rPr>
        <w:t>/</w:t>
      </w:r>
      <w:proofErr w:type="spellStart"/>
      <w:r>
        <w:rPr>
          <w:lang w:val="en-GB"/>
        </w:rPr>
        <w:t>SR</w:t>
      </w:r>
      <w:r w:rsidRPr="008F3ED7">
        <w:rPr>
          <w:lang w:val="en-GB"/>
        </w:rPr>
        <w:t>.</w:t>
      </w:r>
      <w:r>
        <w:rPr>
          <w:lang w:val="en-GB"/>
        </w:rPr>
        <w:t>7</w:t>
      </w:r>
      <w:proofErr w:type="spellEnd"/>
      <w:r w:rsidRPr="008F3ED7">
        <w:rPr>
          <w:lang w:val="en-GB"/>
        </w:rPr>
        <w:t>)</w:t>
      </w:r>
      <w:r w:rsidRPr="008F3ED7">
        <w:rPr>
          <w:rFonts w:hint="eastAsia"/>
          <w:lang w:val="en-GB"/>
        </w:rPr>
        <w:t>审议了喀麦隆的第四次定期报告</w:t>
      </w:r>
      <w:r w:rsidRPr="00D66BC3">
        <w:rPr>
          <w:spacing w:val="2"/>
          <w:lang w:val="en-GB"/>
        </w:rPr>
        <w:t>(E/</w:t>
      </w:r>
      <w:proofErr w:type="spellStart"/>
      <w:r w:rsidRPr="00D66BC3">
        <w:rPr>
          <w:spacing w:val="2"/>
          <w:lang w:val="en-GB"/>
        </w:rPr>
        <w:t>C.12</w:t>
      </w:r>
      <w:proofErr w:type="spellEnd"/>
      <w:r w:rsidRPr="00D66BC3">
        <w:rPr>
          <w:spacing w:val="2"/>
          <w:lang w:val="en-GB"/>
        </w:rPr>
        <w:t>/</w:t>
      </w:r>
      <w:proofErr w:type="spellStart"/>
      <w:r w:rsidRPr="00D66BC3">
        <w:rPr>
          <w:spacing w:val="2"/>
          <w:lang w:val="en-GB"/>
        </w:rPr>
        <w:t>CMR</w:t>
      </w:r>
      <w:proofErr w:type="spellEnd"/>
      <w:r w:rsidRPr="00D66BC3">
        <w:rPr>
          <w:spacing w:val="2"/>
          <w:lang w:val="en-GB"/>
        </w:rPr>
        <w:t>/4)</w:t>
      </w:r>
      <w:r w:rsidRPr="00D66BC3">
        <w:rPr>
          <w:rFonts w:hint="eastAsia"/>
          <w:spacing w:val="2"/>
          <w:lang w:val="en-GB"/>
        </w:rPr>
        <w:t>，并在</w:t>
      </w:r>
      <w:r w:rsidRPr="00D66BC3">
        <w:rPr>
          <w:spacing w:val="2"/>
          <w:lang w:val="en-GB"/>
        </w:rPr>
        <w:t>2019</w:t>
      </w:r>
      <w:r w:rsidRPr="00D66BC3">
        <w:rPr>
          <w:rFonts w:hint="eastAsia"/>
          <w:spacing w:val="2"/>
          <w:lang w:val="en-GB"/>
        </w:rPr>
        <w:t>年</w:t>
      </w:r>
      <w:r w:rsidRPr="00D66BC3">
        <w:rPr>
          <w:spacing w:val="2"/>
          <w:lang w:val="en-GB"/>
        </w:rPr>
        <w:t>3</w:t>
      </w:r>
      <w:r w:rsidRPr="00D66BC3">
        <w:rPr>
          <w:rFonts w:hint="eastAsia"/>
          <w:spacing w:val="2"/>
          <w:lang w:val="en-GB"/>
        </w:rPr>
        <w:t>月</w:t>
      </w:r>
      <w:r w:rsidRPr="00D66BC3">
        <w:rPr>
          <w:spacing w:val="2"/>
          <w:lang w:val="en-GB"/>
        </w:rPr>
        <w:t>8</w:t>
      </w:r>
      <w:r w:rsidRPr="00D66BC3">
        <w:rPr>
          <w:rFonts w:hint="eastAsia"/>
          <w:spacing w:val="2"/>
          <w:lang w:val="en-GB"/>
        </w:rPr>
        <w:t>日举行的第</w:t>
      </w:r>
      <w:r w:rsidRPr="00D66BC3">
        <w:rPr>
          <w:rFonts w:hint="eastAsia"/>
          <w:spacing w:val="2"/>
          <w:lang w:val="en-GB"/>
        </w:rPr>
        <w:t>13</w:t>
      </w:r>
      <w:r w:rsidRPr="00D66BC3">
        <w:rPr>
          <w:rFonts w:hint="eastAsia"/>
          <w:spacing w:val="2"/>
          <w:lang w:val="en-GB"/>
        </w:rPr>
        <w:t>次会议上通过了本结论性意</w:t>
      </w:r>
      <w:r w:rsidRPr="008F3ED7">
        <w:rPr>
          <w:rFonts w:hint="eastAsia"/>
          <w:lang w:val="en-GB"/>
        </w:rPr>
        <w:t>见。</w:t>
      </w:r>
    </w:p>
    <w:p w:rsidR="008F3ED7" w:rsidRDefault="008F3ED7" w:rsidP="008F3ED7">
      <w:pPr>
        <w:pStyle w:val="H1GC"/>
        <w:rPr>
          <w:lang w:val="en-GB"/>
        </w:rPr>
      </w:pPr>
      <w:r w:rsidRPr="008F3ED7">
        <w:rPr>
          <w:lang w:val="en-GB"/>
        </w:rPr>
        <w:tab/>
      </w:r>
      <w:r>
        <w:rPr>
          <w:lang w:val="en-GB"/>
        </w:rPr>
        <w:t>A</w:t>
      </w:r>
      <w:r w:rsidRPr="008F3ED7">
        <w:rPr>
          <w:lang w:val="en-GB"/>
        </w:rPr>
        <w:t>.</w:t>
      </w:r>
      <w:r w:rsidRPr="008F3ED7">
        <w:rPr>
          <w:lang w:val="en-GB"/>
        </w:rPr>
        <w:tab/>
      </w:r>
      <w:r w:rsidRPr="008F3ED7">
        <w:rPr>
          <w:rFonts w:hint="eastAsia"/>
          <w:lang w:val="en-GB"/>
        </w:rPr>
        <w:t>导言</w:t>
      </w:r>
    </w:p>
    <w:p w:rsidR="008F3ED7" w:rsidRDefault="008F3ED7" w:rsidP="008F3ED7">
      <w:pPr>
        <w:pStyle w:val="SingleTxtGC"/>
        <w:rPr>
          <w:lang w:val="en-GB"/>
        </w:rPr>
      </w:pPr>
      <w:r>
        <w:rPr>
          <w:lang w:val="en-GB"/>
        </w:rPr>
        <w:t>2</w:t>
      </w:r>
      <w:r w:rsidRPr="008F3ED7">
        <w:rPr>
          <w:lang w:val="en-GB"/>
        </w:rPr>
        <w:t>.</w:t>
      </w:r>
      <w:r w:rsidRPr="008F3ED7">
        <w:rPr>
          <w:lang w:val="en-GB"/>
        </w:rPr>
        <w:tab/>
      </w:r>
      <w:r w:rsidRPr="008F3ED7">
        <w:rPr>
          <w:rFonts w:hint="eastAsia"/>
          <w:lang w:val="en-GB"/>
        </w:rPr>
        <w:t>委员会欢迎喀麦隆提交第四次定期报告并对问题清单</w:t>
      </w:r>
      <w:proofErr w:type="gramStart"/>
      <w:r w:rsidRPr="008F3ED7">
        <w:rPr>
          <w:rFonts w:hint="eastAsia"/>
          <w:lang w:val="en-GB"/>
        </w:rPr>
        <w:t>作出</w:t>
      </w:r>
      <w:proofErr w:type="gramEnd"/>
      <w:r w:rsidRPr="008F3ED7">
        <w:rPr>
          <w:rFonts w:hint="eastAsia"/>
          <w:lang w:val="en-GB"/>
        </w:rPr>
        <w:t>书面答复</w:t>
      </w:r>
      <w:r w:rsidRPr="008F3ED7">
        <w:rPr>
          <w:lang w:val="en-GB"/>
        </w:rPr>
        <w:t>(</w:t>
      </w:r>
      <w:r>
        <w:rPr>
          <w:lang w:val="en-GB"/>
        </w:rPr>
        <w:t>E</w:t>
      </w:r>
      <w:r w:rsidRPr="008F3ED7">
        <w:rPr>
          <w:lang w:val="en-GB"/>
        </w:rPr>
        <w:t>/</w:t>
      </w:r>
      <w:proofErr w:type="spellStart"/>
      <w:r>
        <w:rPr>
          <w:lang w:val="en-GB"/>
        </w:rPr>
        <w:t>C</w:t>
      </w:r>
      <w:r w:rsidRPr="008F3ED7">
        <w:rPr>
          <w:lang w:val="en-GB"/>
        </w:rPr>
        <w:t>.</w:t>
      </w:r>
      <w:r>
        <w:rPr>
          <w:lang w:val="en-GB"/>
        </w:rPr>
        <w:t>12</w:t>
      </w:r>
      <w:proofErr w:type="spellEnd"/>
      <w:r w:rsidRPr="008F3ED7">
        <w:rPr>
          <w:lang w:val="en-GB"/>
        </w:rPr>
        <w:t>/</w:t>
      </w:r>
      <w:proofErr w:type="spellStart"/>
      <w:r>
        <w:rPr>
          <w:lang w:val="en-GB"/>
        </w:rPr>
        <w:t>CMR</w:t>
      </w:r>
      <w:proofErr w:type="spellEnd"/>
      <w:r w:rsidRPr="008F3ED7">
        <w:rPr>
          <w:lang w:val="en-GB"/>
        </w:rPr>
        <w:t>/</w:t>
      </w:r>
      <w:r>
        <w:rPr>
          <w:lang w:val="en-GB"/>
        </w:rPr>
        <w:t>Q</w:t>
      </w:r>
      <w:r w:rsidRPr="008F3ED7">
        <w:rPr>
          <w:lang w:val="en-GB"/>
        </w:rPr>
        <w:t>/</w:t>
      </w:r>
      <w:r>
        <w:rPr>
          <w:lang w:val="en-GB"/>
        </w:rPr>
        <w:t>4</w:t>
      </w:r>
      <w:r w:rsidRPr="008F3ED7">
        <w:rPr>
          <w:lang w:val="en-GB"/>
        </w:rPr>
        <w:t>/</w:t>
      </w:r>
      <w:proofErr w:type="spellStart"/>
      <w:r>
        <w:rPr>
          <w:lang w:val="en-GB"/>
        </w:rPr>
        <w:t>Add</w:t>
      </w:r>
      <w:r w:rsidRPr="008F3ED7">
        <w:rPr>
          <w:lang w:val="en-GB"/>
        </w:rPr>
        <w:t>.</w:t>
      </w:r>
      <w:r>
        <w:rPr>
          <w:lang w:val="en-GB"/>
        </w:rPr>
        <w:t>1</w:t>
      </w:r>
      <w:proofErr w:type="spellEnd"/>
      <w:r w:rsidRPr="008F3ED7">
        <w:rPr>
          <w:lang w:val="en-GB"/>
        </w:rPr>
        <w:t>)</w:t>
      </w:r>
      <w:r w:rsidRPr="008F3ED7">
        <w:rPr>
          <w:rFonts w:hint="eastAsia"/>
          <w:lang w:val="en-GB"/>
        </w:rPr>
        <w:t>，尽管提交时间较晚。委员会赞赏与缔约国高级别代表团进行的对话及讨论期间收到的资料。但遗憾的是，许多问题，主要是有关劳动、教育和文化权利的问题在对话期间未获答复，之后亦未收到书面答复，妨碍了真正的建设性对话。</w:t>
      </w:r>
    </w:p>
    <w:p w:rsidR="008F3ED7" w:rsidRDefault="008F3ED7" w:rsidP="008F3ED7">
      <w:pPr>
        <w:pStyle w:val="H1GC"/>
      </w:pPr>
      <w:r w:rsidRPr="008F3ED7">
        <w:tab/>
      </w:r>
      <w:r>
        <w:rPr>
          <w:lang w:val="en-GB"/>
        </w:rPr>
        <w:t>B</w:t>
      </w:r>
      <w:r w:rsidRPr="008F3ED7">
        <w:rPr>
          <w:lang w:val="en-GB"/>
        </w:rPr>
        <w:t>.</w:t>
      </w:r>
      <w:r w:rsidRPr="008F3ED7">
        <w:rPr>
          <w:lang w:val="en-GB"/>
        </w:rPr>
        <w:tab/>
      </w:r>
      <w:r w:rsidRPr="008F3ED7">
        <w:rPr>
          <w:lang w:val="en-GB"/>
        </w:rPr>
        <w:t>积极方面</w:t>
      </w:r>
    </w:p>
    <w:p w:rsidR="008F3ED7" w:rsidRDefault="008F3ED7" w:rsidP="006807BC">
      <w:pPr>
        <w:pStyle w:val="SingleTxtGC"/>
        <w:rPr>
          <w:lang w:val="en-GB"/>
        </w:rPr>
      </w:pPr>
      <w:r>
        <w:rPr>
          <w:lang w:val="en-GB"/>
        </w:rPr>
        <w:t>3</w:t>
      </w:r>
      <w:r w:rsidRPr="008F3ED7">
        <w:rPr>
          <w:lang w:val="en-GB"/>
        </w:rPr>
        <w:t>.</w:t>
      </w:r>
      <w:r w:rsidRPr="008F3ED7">
        <w:rPr>
          <w:lang w:val="en-GB"/>
        </w:rPr>
        <w:tab/>
      </w:r>
      <w:r w:rsidRPr="008F3ED7">
        <w:rPr>
          <w:rFonts w:hint="eastAsia"/>
          <w:lang w:val="en-GB"/>
        </w:rPr>
        <w:t>委员会欢迎缔约国</w:t>
      </w:r>
      <w:r>
        <w:rPr>
          <w:lang w:val="en-GB"/>
        </w:rPr>
        <w:t>2</w:t>
      </w:r>
      <w:r w:rsidRPr="008F3ED7">
        <w:rPr>
          <w:lang w:val="en-GB"/>
        </w:rPr>
        <w:t>0</w:t>
      </w:r>
      <w:r>
        <w:rPr>
          <w:lang w:val="en-GB"/>
        </w:rPr>
        <w:t>13</w:t>
      </w:r>
      <w:r w:rsidRPr="008F3ED7">
        <w:rPr>
          <w:rFonts w:hint="eastAsia"/>
          <w:lang w:val="en-GB"/>
        </w:rPr>
        <w:t>年批准《关于儿童卷入武装冲突问题的任择议定书》。还欢迎缔约国为实现《公约》所载权利采取的步骤，例如执行《</w:t>
      </w:r>
      <w:r>
        <w:rPr>
          <w:lang w:val="en-GB"/>
        </w:rPr>
        <w:t>2</w:t>
      </w:r>
      <w:r w:rsidRPr="008F3ED7">
        <w:rPr>
          <w:lang w:val="en-GB"/>
        </w:rPr>
        <w:t>0</w:t>
      </w:r>
      <w:r>
        <w:rPr>
          <w:lang w:val="en-GB"/>
        </w:rPr>
        <w:t>14</w:t>
      </w:r>
      <w:r w:rsidR="006807BC">
        <w:rPr>
          <w:lang w:val="en-GB"/>
        </w:rPr>
        <w:t>-</w:t>
      </w:r>
      <w:r>
        <w:rPr>
          <w:lang w:val="en-GB"/>
        </w:rPr>
        <w:t>2</w:t>
      </w:r>
      <w:r w:rsidRPr="008F3ED7">
        <w:rPr>
          <w:lang w:val="en-GB"/>
        </w:rPr>
        <w:t>0</w:t>
      </w:r>
      <w:r>
        <w:rPr>
          <w:lang w:val="en-GB"/>
        </w:rPr>
        <w:t>17</w:t>
      </w:r>
      <w:r w:rsidRPr="008F3ED7">
        <w:rPr>
          <w:rFonts w:hint="eastAsia"/>
          <w:lang w:val="en-GB"/>
        </w:rPr>
        <w:t>年体面工作国家方案》；《</w:t>
      </w:r>
      <w:r>
        <w:rPr>
          <w:lang w:val="en-GB"/>
        </w:rPr>
        <w:t>2</w:t>
      </w:r>
      <w:r w:rsidRPr="008F3ED7">
        <w:rPr>
          <w:lang w:val="en-GB"/>
        </w:rPr>
        <w:t>0</w:t>
      </w:r>
      <w:r>
        <w:rPr>
          <w:lang w:val="en-GB"/>
        </w:rPr>
        <w:t>16</w:t>
      </w:r>
      <w:r w:rsidR="00EB124C">
        <w:rPr>
          <w:lang w:val="en-GB"/>
        </w:rPr>
        <w:t>-</w:t>
      </w:r>
      <w:r>
        <w:rPr>
          <w:lang w:val="en-GB"/>
        </w:rPr>
        <w:t>2</w:t>
      </w:r>
      <w:r w:rsidRPr="008F3ED7">
        <w:rPr>
          <w:lang w:val="en-GB"/>
        </w:rPr>
        <w:t>0</w:t>
      </w:r>
      <w:r>
        <w:rPr>
          <w:lang w:val="en-GB"/>
        </w:rPr>
        <w:t>27</w:t>
      </w:r>
      <w:r w:rsidRPr="008F3ED7">
        <w:rPr>
          <w:rFonts w:hint="eastAsia"/>
          <w:lang w:val="en-GB"/>
        </w:rPr>
        <w:t>年卫生部门战略》及其首个行动计划；以及本结论性意见中提到的其他举措。考虑到缔约国面临的安全局势，委员会欢迎缔约国：就安全理事会第</w:t>
      </w:r>
      <w:r>
        <w:rPr>
          <w:lang w:val="en-GB"/>
        </w:rPr>
        <w:t>1325</w:t>
      </w:r>
      <w:r w:rsidRPr="008F3ED7">
        <w:rPr>
          <w:rFonts w:hint="eastAsia"/>
          <w:lang w:val="en-GB"/>
        </w:rPr>
        <w:t>号决议和关于妇女及和平与安全的相关决议通过</w:t>
      </w:r>
      <w:r>
        <w:rPr>
          <w:lang w:val="en-GB"/>
        </w:rPr>
        <w:t>2</w:t>
      </w:r>
      <w:r w:rsidRPr="008F3ED7">
        <w:rPr>
          <w:lang w:val="en-GB"/>
        </w:rPr>
        <w:t>0</w:t>
      </w:r>
      <w:r>
        <w:rPr>
          <w:lang w:val="en-GB"/>
        </w:rPr>
        <w:t>18</w:t>
      </w:r>
      <w:r w:rsidRPr="008F3ED7">
        <w:rPr>
          <w:lang w:val="en-GB"/>
        </w:rPr>
        <w:t>-</w:t>
      </w:r>
      <w:r>
        <w:rPr>
          <w:lang w:val="en-GB"/>
        </w:rPr>
        <w:t>2</w:t>
      </w:r>
      <w:r w:rsidRPr="008F3ED7">
        <w:rPr>
          <w:lang w:val="en-GB"/>
        </w:rPr>
        <w:t>0</w:t>
      </w:r>
      <w:r>
        <w:rPr>
          <w:lang w:val="en-GB"/>
        </w:rPr>
        <w:t>2</w:t>
      </w:r>
      <w:r w:rsidRPr="008F3ED7">
        <w:rPr>
          <w:lang w:val="en-GB"/>
        </w:rPr>
        <w:t>0</w:t>
      </w:r>
      <w:r w:rsidRPr="008F3ED7">
        <w:rPr>
          <w:rFonts w:hint="eastAsia"/>
          <w:lang w:val="en-GB"/>
        </w:rPr>
        <w:t>年国家行动计划；制定涵盖</w:t>
      </w:r>
      <w:r>
        <w:rPr>
          <w:lang w:val="en-GB"/>
        </w:rPr>
        <w:t>2</w:t>
      </w:r>
      <w:r w:rsidRPr="008F3ED7">
        <w:rPr>
          <w:lang w:val="en-GB"/>
        </w:rPr>
        <w:t>0</w:t>
      </w:r>
      <w:r>
        <w:rPr>
          <w:lang w:val="en-GB"/>
        </w:rPr>
        <w:t>17</w:t>
      </w:r>
      <w:r w:rsidRPr="008F3ED7">
        <w:rPr>
          <w:lang w:val="en-GB"/>
        </w:rPr>
        <w:t>-</w:t>
      </w:r>
      <w:r>
        <w:rPr>
          <w:lang w:val="en-GB"/>
        </w:rPr>
        <w:t>2</w:t>
      </w:r>
      <w:r w:rsidRPr="008F3ED7">
        <w:rPr>
          <w:lang w:val="en-GB"/>
        </w:rPr>
        <w:t>0</w:t>
      </w:r>
      <w:r>
        <w:rPr>
          <w:lang w:val="en-GB"/>
        </w:rPr>
        <w:t>2</w:t>
      </w:r>
      <w:r w:rsidRPr="008F3ED7">
        <w:rPr>
          <w:lang w:val="en-GB"/>
        </w:rPr>
        <w:t>0</w:t>
      </w:r>
      <w:r w:rsidRPr="008F3ED7">
        <w:rPr>
          <w:rFonts w:hint="eastAsia"/>
          <w:lang w:val="en-GB"/>
        </w:rPr>
        <w:t>年的人道主义应对计划，在远北、北部、阿达马瓦和东部地区实施；制定西北和西南地区紧急人道主义援助计划。</w:t>
      </w:r>
    </w:p>
    <w:p w:rsidR="008F3ED7" w:rsidRDefault="008F3ED7" w:rsidP="008F3ED7">
      <w:pPr>
        <w:pStyle w:val="H1GC"/>
        <w:rPr>
          <w:lang w:val="en-GB"/>
        </w:rPr>
      </w:pPr>
      <w:r w:rsidRPr="008F3ED7">
        <w:rPr>
          <w:lang w:val="en-GB"/>
        </w:rPr>
        <w:lastRenderedPageBreak/>
        <w:tab/>
      </w:r>
      <w:r>
        <w:rPr>
          <w:lang w:val="en-GB"/>
        </w:rPr>
        <w:t>C</w:t>
      </w:r>
      <w:r w:rsidRPr="008F3ED7">
        <w:rPr>
          <w:lang w:val="en-GB"/>
        </w:rPr>
        <w:t>.</w:t>
      </w:r>
      <w:r w:rsidRPr="008F3ED7">
        <w:rPr>
          <w:lang w:val="en-GB"/>
        </w:rPr>
        <w:tab/>
      </w:r>
      <w:r w:rsidRPr="008F3ED7">
        <w:rPr>
          <w:rFonts w:hint="eastAsia"/>
          <w:lang w:val="en-GB"/>
        </w:rPr>
        <w:t>主要关注的问题和建议</w:t>
      </w:r>
    </w:p>
    <w:p w:rsidR="008F3ED7" w:rsidRDefault="008F3ED7" w:rsidP="000E434D">
      <w:pPr>
        <w:pStyle w:val="H23GC"/>
        <w:rPr>
          <w:lang w:val="en-GB"/>
        </w:rPr>
      </w:pPr>
      <w:r w:rsidRPr="008F3ED7">
        <w:rPr>
          <w:lang w:val="en-GB"/>
        </w:rPr>
        <w:tab/>
      </w:r>
      <w:r w:rsidR="000E434D">
        <w:rPr>
          <w:lang w:val="en-GB"/>
        </w:rPr>
        <w:tab/>
      </w:r>
      <w:r w:rsidRPr="008F3ED7">
        <w:rPr>
          <w:rFonts w:hint="eastAsia"/>
          <w:lang w:val="en-GB"/>
        </w:rPr>
        <w:t>严峻的安全局势</w:t>
      </w:r>
    </w:p>
    <w:p w:rsidR="008F3ED7" w:rsidRDefault="008F3ED7" w:rsidP="008F3ED7">
      <w:pPr>
        <w:pStyle w:val="SingleTxtGC"/>
        <w:rPr>
          <w:lang w:val="en-GB"/>
        </w:rPr>
      </w:pPr>
      <w:r>
        <w:rPr>
          <w:lang w:val="en-GB"/>
        </w:rPr>
        <w:t>4</w:t>
      </w:r>
      <w:r w:rsidRPr="008F3ED7">
        <w:rPr>
          <w:lang w:val="en-GB"/>
        </w:rPr>
        <w:t>.</w:t>
      </w:r>
      <w:r w:rsidRPr="008F3ED7">
        <w:rPr>
          <w:lang w:val="en-GB"/>
        </w:rPr>
        <w:tab/>
      </w:r>
      <w:r w:rsidRPr="008F3ED7">
        <w:rPr>
          <w:rFonts w:hint="eastAsia"/>
          <w:lang w:val="en-GB"/>
        </w:rPr>
        <w:t>委员会关切的是，</w:t>
      </w:r>
      <w:proofErr w:type="gramStart"/>
      <w:r w:rsidRPr="008F3ED7">
        <w:rPr>
          <w:rFonts w:hint="eastAsia"/>
          <w:lang w:val="en-GB"/>
        </w:rPr>
        <w:t>缔约国远北地区</w:t>
      </w:r>
      <w:proofErr w:type="gramEnd"/>
      <w:r w:rsidRPr="008F3ED7">
        <w:rPr>
          <w:lang w:val="en-GB"/>
        </w:rPr>
        <w:t>普遍缺乏安全</w:t>
      </w:r>
      <w:r w:rsidRPr="008F3ED7">
        <w:rPr>
          <w:rFonts w:hint="eastAsia"/>
          <w:lang w:val="en-GB"/>
        </w:rPr>
        <w:t>，非国家武装团体</w:t>
      </w:r>
      <w:r w:rsidRPr="008F3ED7">
        <w:rPr>
          <w:lang w:val="en-GB"/>
        </w:rPr>
        <w:t>一直在</w:t>
      </w:r>
      <w:r w:rsidRPr="008F3ED7">
        <w:rPr>
          <w:rFonts w:hint="eastAsia"/>
          <w:lang w:val="en-GB"/>
        </w:rPr>
        <w:t>该地区</w:t>
      </w:r>
      <w:r w:rsidRPr="008F3ED7">
        <w:rPr>
          <w:lang w:val="en-GB"/>
        </w:rPr>
        <w:t>进行</w:t>
      </w:r>
      <w:r w:rsidRPr="008F3ED7">
        <w:rPr>
          <w:rFonts w:hint="eastAsia"/>
          <w:lang w:val="en-GB"/>
        </w:rPr>
        <w:t>恐怖袭击。还深表关切的是，</w:t>
      </w:r>
      <w:r w:rsidRPr="008F3ED7">
        <w:rPr>
          <w:lang w:val="en-GB"/>
        </w:rPr>
        <w:t>大部分人口属于英语社区</w:t>
      </w:r>
      <w:r w:rsidRPr="008F3ED7">
        <w:rPr>
          <w:rFonts w:hint="eastAsia"/>
          <w:lang w:val="en-GB"/>
        </w:rPr>
        <w:t>的西北和西南地区普遍发生暴力，据称非国家武装团体和缔约国安全部队成员在这些地区实施的暴力行为导致医院、学校和整个村庄遭到破坏。委员会关切的是，这些情况</w:t>
      </w:r>
      <w:r w:rsidRPr="008F3ED7">
        <w:rPr>
          <w:lang w:val="en-GB"/>
        </w:rPr>
        <w:t>严重影响妇</w:t>
      </w:r>
      <w:r w:rsidRPr="008F3ED7">
        <w:rPr>
          <w:rFonts w:hint="eastAsia"/>
          <w:lang w:val="en-GB"/>
        </w:rPr>
        <w:t>女、儿童、残疾人和老年人等相关人群享有经济、社会和文化权利。</w:t>
      </w:r>
    </w:p>
    <w:p w:rsidR="008F3ED7" w:rsidRPr="000E434D" w:rsidRDefault="008F3ED7" w:rsidP="008F3ED7">
      <w:pPr>
        <w:pStyle w:val="SingleTxtGC"/>
        <w:rPr>
          <w:rFonts w:ascii="Time New Roman" w:eastAsia="黑体" w:hAnsi="Time New Roman"/>
          <w:lang w:val="en-GB"/>
        </w:rPr>
      </w:pPr>
      <w:r w:rsidRPr="000E434D">
        <w:rPr>
          <w:rFonts w:ascii="Time New Roman" w:eastAsia="黑体" w:hAnsi="Time New Roman"/>
          <w:lang w:val="en-GB"/>
        </w:rPr>
        <w:t>5.</w:t>
      </w:r>
      <w:r w:rsidRPr="000E434D">
        <w:rPr>
          <w:rFonts w:ascii="Time New Roman" w:eastAsia="黑体" w:hAnsi="Time New Roman"/>
          <w:lang w:val="en-GB"/>
        </w:rPr>
        <w:tab/>
      </w:r>
      <w:r w:rsidRPr="000E434D">
        <w:rPr>
          <w:rFonts w:ascii="Time New Roman" w:eastAsia="黑体" w:hAnsi="Time New Roman" w:hint="eastAsia"/>
          <w:lang w:val="en-GB"/>
        </w:rPr>
        <w:t>委员会建议缔约国：</w:t>
      </w:r>
    </w:p>
    <w:p w:rsidR="008F3ED7" w:rsidRPr="000E434D" w:rsidRDefault="008F3ED7" w:rsidP="00A46A8F">
      <w:pPr>
        <w:pStyle w:val="SingleTxtGC"/>
        <w:numPr>
          <w:ilvl w:val="0"/>
          <w:numId w:val="13"/>
        </w:numPr>
        <w:rPr>
          <w:rFonts w:ascii="Time New Roman" w:eastAsia="黑体" w:hAnsi="Time New Roman"/>
          <w:lang w:val="en-GB"/>
        </w:rPr>
      </w:pPr>
      <w:r w:rsidRPr="000E434D">
        <w:rPr>
          <w:rFonts w:ascii="Time New Roman" w:eastAsia="黑体" w:hAnsi="Time New Roman" w:hint="eastAsia"/>
          <w:lang w:val="en-GB"/>
        </w:rPr>
        <w:t>紧急采取措施，确保受暴力和不安全影响地区，特别是远北、西北和西南地区的居民享有《公约》权利；</w:t>
      </w:r>
    </w:p>
    <w:p w:rsidR="008F3ED7" w:rsidRPr="000E434D" w:rsidRDefault="008F3ED7" w:rsidP="00A46A8F">
      <w:pPr>
        <w:pStyle w:val="SingleTxtGC"/>
        <w:numPr>
          <w:ilvl w:val="0"/>
          <w:numId w:val="13"/>
        </w:numPr>
        <w:rPr>
          <w:rFonts w:ascii="Time New Roman" w:eastAsia="黑体" w:hAnsi="Time New Roman"/>
          <w:lang w:val="en-GB"/>
        </w:rPr>
      </w:pPr>
      <w:r w:rsidRPr="000E434D">
        <w:rPr>
          <w:rFonts w:ascii="Time New Roman" w:eastAsia="黑体" w:hAnsi="Time New Roman" w:hint="eastAsia"/>
          <w:lang w:val="en-GB"/>
        </w:rPr>
        <w:t>对所称</w:t>
      </w:r>
      <w:r w:rsidRPr="000E434D">
        <w:rPr>
          <w:rFonts w:ascii="Time New Roman" w:eastAsia="黑体" w:hAnsi="Time New Roman"/>
          <w:lang w:val="en-GB"/>
        </w:rPr>
        <w:t>暴力以及医院、学校和整个村庄遭到破坏</w:t>
      </w:r>
      <w:r w:rsidRPr="000E434D">
        <w:rPr>
          <w:rFonts w:ascii="Time New Roman" w:eastAsia="黑体" w:hAnsi="Time New Roman" w:hint="eastAsia"/>
          <w:lang w:val="en-GB"/>
        </w:rPr>
        <w:t>的事件进行彻底、独立的调查，尤其是西北和西南地区，以确保将责任人绳之以法并按罪论处；</w:t>
      </w:r>
    </w:p>
    <w:p w:rsidR="008F3ED7" w:rsidRPr="000E434D" w:rsidRDefault="008F3ED7" w:rsidP="00A46A8F">
      <w:pPr>
        <w:pStyle w:val="SingleTxtGC"/>
        <w:numPr>
          <w:ilvl w:val="0"/>
          <w:numId w:val="13"/>
        </w:numPr>
        <w:rPr>
          <w:rFonts w:ascii="Time New Roman" w:eastAsia="黑体" w:hAnsi="Time New Roman"/>
          <w:lang w:val="en-GB"/>
        </w:rPr>
      </w:pPr>
      <w:r w:rsidRPr="000E434D">
        <w:rPr>
          <w:rFonts w:ascii="Time New Roman" w:eastAsia="黑体" w:hAnsi="Time New Roman" w:hint="eastAsia"/>
          <w:lang w:val="en-GB"/>
        </w:rPr>
        <w:t>确保有效执行人道主义援助计划以及就安全理事会第</w:t>
      </w:r>
      <w:r w:rsidRPr="000E434D">
        <w:rPr>
          <w:rFonts w:ascii="Time New Roman" w:eastAsia="黑体" w:hAnsi="Time New Roman"/>
          <w:lang w:val="en-GB"/>
        </w:rPr>
        <w:t>1325</w:t>
      </w:r>
      <w:r w:rsidRPr="000E434D">
        <w:rPr>
          <w:rFonts w:ascii="Time New Roman" w:eastAsia="黑体" w:hAnsi="Time New Roman" w:hint="eastAsia"/>
          <w:lang w:val="en-GB"/>
        </w:rPr>
        <w:t>号决议和关于妇女及和平与安全的相关决议通过的</w:t>
      </w:r>
      <w:r w:rsidRPr="000E434D">
        <w:rPr>
          <w:rFonts w:ascii="Time New Roman" w:eastAsia="黑体" w:hAnsi="Time New Roman"/>
          <w:lang w:val="en-GB"/>
        </w:rPr>
        <w:t>2018-2020</w:t>
      </w:r>
      <w:r w:rsidRPr="000E434D">
        <w:rPr>
          <w:rFonts w:ascii="Time New Roman" w:eastAsia="黑体" w:hAnsi="Time New Roman" w:hint="eastAsia"/>
          <w:lang w:val="en-GB"/>
        </w:rPr>
        <w:t>年国家行动计划，除其他外，应建立有效的后续机制，让包括妇女在内的相关人群参与，并为执行这些计划分配充足的资金、人力和技术资源。</w:t>
      </w:r>
    </w:p>
    <w:p w:rsidR="008F3ED7" w:rsidRPr="000E434D" w:rsidRDefault="008F3ED7" w:rsidP="00A46A8F">
      <w:pPr>
        <w:pStyle w:val="SingleTxtGC"/>
        <w:numPr>
          <w:ilvl w:val="0"/>
          <w:numId w:val="13"/>
        </w:numPr>
        <w:rPr>
          <w:rFonts w:ascii="Time New Roman" w:eastAsia="黑体" w:hAnsi="Time New Roman"/>
          <w:lang w:val="en-GB"/>
        </w:rPr>
      </w:pPr>
      <w:r w:rsidRPr="000E434D">
        <w:rPr>
          <w:rFonts w:ascii="Time New Roman" w:eastAsia="黑体" w:hAnsi="Time New Roman" w:hint="eastAsia"/>
          <w:lang w:val="en-GB"/>
        </w:rPr>
        <w:t>尽一切努力和平解决国内西北和西南地区的危机。</w:t>
      </w:r>
    </w:p>
    <w:p w:rsidR="008F3ED7" w:rsidRDefault="000E434D" w:rsidP="00A46A8F">
      <w:pPr>
        <w:pStyle w:val="H23GC"/>
        <w:rPr>
          <w:lang w:val="en-GB"/>
        </w:rPr>
      </w:pPr>
      <w:r>
        <w:rPr>
          <w:lang w:val="en-GB"/>
        </w:rPr>
        <w:tab/>
      </w:r>
      <w:r>
        <w:rPr>
          <w:lang w:val="en-GB"/>
        </w:rPr>
        <w:tab/>
      </w:r>
      <w:r w:rsidR="008F3ED7" w:rsidRPr="008F3ED7">
        <w:rPr>
          <w:rFonts w:hint="eastAsia"/>
          <w:lang w:val="en-GB"/>
        </w:rPr>
        <w:t>《公约》的适用</w:t>
      </w:r>
    </w:p>
    <w:p w:rsidR="008F3ED7" w:rsidRDefault="008F3ED7" w:rsidP="008F3ED7">
      <w:pPr>
        <w:pStyle w:val="SingleTxtGC"/>
        <w:rPr>
          <w:lang w:val="en-GB"/>
        </w:rPr>
      </w:pPr>
      <w:r>
        <w:rPr>
          <w:lang w:val="en-GB"/>
        </w:rPr>
        <w:t>6</w:t>
      </w:r>
      <w:r w:rsidRPr="008F3ED7">
        <w:rPr>
          <w:lang w:val="en-GB"/>
        </w:rPr>
        <w:t>.</w:t>
      </w:r>
      <w:r w:rsidRPr="008F3ED7">
        <w:rPr>
          <w:lang w:val="en-GB"/>
        </w:rPr>
        <w:tab/>
      </w:r>
      <w:r w:rsidRPr="008F3ED7">
        <w:rPr>
          <w:rFonts w:hint="eastAsia"/>
          <w:lang w:val="en-GB"/>
        </w:rPr>
        <w:t>委员会注意到，缔约国提供资料说明了为确保《公约》条款可在本国法院援引而采取的措施，但仍关切的是，法院很少适用这些条款。</w:t>
      </w:r>
    </w:p>
    <w:p w:rsidR="008F3ED7" w:rsidRPr="000E434D" w:rsidRDefault="008F3ED7" w:rsidP="008F3ED7">
      <w:pPr>
        <w:pStyle w:val="SingleTxtGC"/>
        <w:rPr>
          <w:rFonts w:ascii="Time New Roman" w:eastAsia="黑体" w:hAnsi="Time New Roman"/>
          <w:lang w:val="en-GB"/>
        </w:rPr>
      </w:pPr>
      <w:r w:rsidRPr="000E434D">
        <w:rPr>
          <w:rFonts w:ascii="Time New Roman" w:eastAsia="黑体" w:hAnsi="Time New Roman"/>
          <w:lang w:val="en-GB"/>
        </w:rPr>
        <w:t>7.</w:t>
      </w:r>
      <w:r w:rsidRPr="000E434D">
        <w:rPr>
          <w:rFonts w:ascii="Time New Roman" w:eastAsia="黑体" w:hAnsi="Time New Roman"/>
          <w:lang w:val="en-GB"/>
        </w:rPr>
        <w:tab/>
      </w:r>
      <w:r w:rsidRPr="000E434D">
        <w:rPr>
          <w:rFonts w:ascii="Time New Roman" w:eastAsia="黑体" w:hAnsi="Time New Roman" w:hint="eastAsia"/>
          <w:lang w:val="en-GB"/>
        </w:rPr>
        <w:t>委员会忆及这方面的以往建议</w:t>
      </w:r>
      <w:r w:rsidRPr="000E434D">
        <w:rPr>
          <w:rFonts w:ascii="Time New Roman" w:eastAsia="黑体" w:hAnsi="Time New Roman"/>
          <w:lang w:val="en-GB"/>
        </w:rPr>
        <w:t>(E/</w:t>
      </w:r>
      <w:proofErr w:type="spellStart"/>
      <w:r w:rsidRPr="000E434D">
        <w:rPr>
          <w:rFonts w:ascii="Time New Roman" w:eastAsia="黑体" w:hAnsi="Time New Roman"/>
          <w:lang w:val="en-GB"/>
        </w:rPr>
        <w:t>C.12</w:t>
      </w:r>
      <w:proofErr w:type="spellEnd"/>
      <w:r w:rsidRPr="000E434D">
        <w:rPr>
          <w:rFonts w:ascii="Time New Roman" w:eastAsia="黑体" w:hAnsi="Time New Roman"/>
          <w:lang w:val="en-GB"/>
        </w:rPr>
        <w:t>/</w:t>
      </w:r>
      <w:proofErr w:type="spellStart"/>
      <w:r w:rsidRPr="000E434D">
        <w:rPr>
          <w:rFonts w:ascii="Time New Roman" w:eastAsia="黑体" w:hAnsi="Time New Roman"/>
          <w:lang w:val="en-GB"/>
        </w:rPr>
        <w:t>CMR</w:t>
      </w:r>
      <w:proofErr w:type="spellEnd"/>
      <w:r w:rsidRPr="000E434D">
        <w:rPr>
          <w:rFonts w:ascii="Time New Roman" w:eastAsia="黑体" w:hAnsi="Time New Roman"/>
          <w:lang w:val="en-GB"/>
        </w:rPr>
        <w:t>/CO/2-3,</w:t>
      </w:r>
      <w:r w:rsidR="00BE39C3" w:rsidRPr="000E434D">
        <w:rPr>
          <w:rFonts w:ascii="Time New Roman" w:eastAsia="黑体" w:hAnsi="Time New Roman"/>
          <w:lang w:val="en-GB"/>
        </w:rPr>
        <w:t xml:space="preserve"> </w:t>
      </w:r>
      <w:r w:rsidRPr="000E434D">
        <w:rPr>
          <w:rFonts w:ascii="Time New Roman" w:eastAsia="黑体" w:hAnsi="Time New Roman" w:hint="eastAsia"/>
          <w:lang w:val="en-GB"/>
        </w:rPr>
        <w:t>第</w:t>
      </w:r>
      <w:r w:rsidRPr="000E434D">
        <w:rPr>
          <w:rFonts w:ascii="Time New Roman" w:eastAsia="黑体" w:hAnsi="Time New Roman"/>
          <w:lang w:val="en-GB"/>
        </w:rPr>
        <w:t>7</w:t>
      </w:r>
      <w:r w:rsidRPr="000E434D">
        <w:rPr>
          <w:rFonts w:ascii="Time New Roman" w:eastAsia="黑体" w:hAnsi="Time New Roman" w:hint="eastAsia"/>
          <w:lang w:val="en-GB"/>
        </w:rPr>
        <w:t>段</w:t>
      </w:r>
      <w:r w:rsidRPr="000E434D">
        <w:rPr>
          <w:rFonts w:ascii="Time New Roman" w:eastAsia="黑体" w:hAnsi="Time New Roman"/>
          <w:lang w:val="en-GB"/>
        </w:rPr>
        <w:t>)</w:t>
      </w:r>
      <w:r w:rsidRPr="000E434D">
        <w:rPr>
          <w:rFonts w:ascii="Time New Roman" w:eastAsia="黑体" w:hAnsi="Time New Roman" w:hint="eastAsia"/>
          <w:lang w:val="en-GB"/>
        </w:rPr>
        <w:t>，呼吁缔约国加倍努力，以确保经济、社会和文化权利可在各级司法系统援引，并便利这些权利受到侵犯的受害人获得有效补救。具体而言，委员会呼吁缔约国继续定期就《公约》所载权利及其在法院的可执行性提供培训，特别是培训法官、律师、执法人员、议员和其他利益攸关方，并向权利持有人提供要求这些权利得到尊重所需要的信息。在这方面，委员会提及关于《公约》在国内的适用的第</w:t>
      </w:r>
      <w:r w:rsidRPr="000E434D">
        <w:rPr>
          <w:rFonts w:ascii="Time New Roman" w:eastAsia="黑体" w:hAnsi="Time New Roman"/>
          <w:lang w:val="en-GB"/>
        </w:rPr>
        <w:t>9</w:t>
      </w:r>
      <w:r w:rsidRPr="000E434D">
        <w:rPr>
          <w:rFonts w:ascii="Time New Roman" w:eastAsia="黑体" w:hAnsi="Time New Roman" w:hint="eastAsia"/>
          <w:lang w:val="en-GB"/>
        </w:rPr>
        <w:t>号一般性意见</w:t>
      </w:r>
      <w:r w:rsidRPr="000E434D">
        <w:rPr>
          <w:rFonts w:ascii="Time New Roman" w:eastAsia="黑体" w:hAnsi="Time New Roman"/>
          <w:lang w:val="en-GB"/>
        </w:rPr>
        <w:t>(1998</w:t>
      </w:r>
      <w:r w:rsidRPr="000E434D">
        <w:rPr>
          <w:rFonts w:ascii="Time New Roman" w:eastAsia="黑体" w:hAnsi="Time New Roman" w:hint="eastAsia"/>
          <w:lang w:val="en-GB"/>
        </w:rPr>
        <w:t>年</w:t>
      </w:r>
      <w:r w:rsidRPr="000E434D">
        <w:rPr>
          <w:rFonts w:ascii="Time New Roman" w:eastAsia="黑体" w:hAnsi="Time New Roman"/>
          <w:lang w:val="en-GB"/>
        </w:rPr>
        <w:t>)</w:t>
      </w:r>
      <w:r w:rsidRPr="000E434D">
        <w:rPr>
          <w:rFonts w:ascii="Time New Roman" w:eastAsia="黑体" w:hAnsi="Time New Roman" w:hint="eastAsia"/>
          <w:lang w:val="en-GB"/>
        </w:rPr>
        <w:t>。</w:t>
      </w:r>
    </w:p>
    <w:p w:rsidR="008F3ED7" w:rsidRDefault="000E434D" w:rsidP="000E434D">
      <w:pPr>
        <w:pStyle w:val="H23GC"/>
        <w:rPr>
          <w:lang w:val="en-GB"/>
        </w:rPr>
      </w:pPr>
      <w:r>
        <w:rPr>
          <w:lang w:val="en-GB"/>
        </w:rPr>
        <w:tab/>
      </w:r>
      <w:r>
        <w:rPr>
          <w:lang w:val="en-GB"/>
        </w:rPr>
        <w:tab/>
      </w:r>
      <w:r w:rsidR="008F3ED7" w:rsidRPr="008F3ED7">
        <w:rPr>
          <w:rFonts w:hint="eastAsia"/>
          <w:lang w:val="en-GB"/>
        </w:rPr>
        <w:t>境内流离失所者</w:t>
      </w:r>
    </w:p>
    <w:p w:rsidR="008F3ED7" w:rsidRDefault="008F3ED7" w:rsidP="008F3ED7">
      <w:pPr>
        <w:pStyle w:val="SingleTxtGC"/>
        <w:rPr>
          <w:lang w:val="en-GB"/>
        </w:rPr>
      </w:pPr>
      <w:r>
        <w:rPr>
          <w:lang w:val="en-GB"/>
        </w:rPr>
        <w:t>8</w:t>
      </w:r>
      <w:r w:rsidRPr="008F3ED7">
        <w:rPr>
          <w:lang w:val="en-GB"/>
        </w:rPr>
        <w:t>.</w:t>
      </w:r>
      <w:r w:rsidRPr="008F3ED7">
        <w:rPr>
          <w:lang w:val="en-GB"/>
        </w:rPr>
        <w:tab/>
      </w:r>
      <w:r w:rsidRPr="008F3ED7">
        <w:rPr>
          <w:rFonts w:hint="eastAsia"/>
          <w:lang w:val="en-GB"/>
        </w:rPr>
        <w:t>委员会关切的是，缔约国一些地区普遍的暴力和安全危机导致流离失所者人数众多。还关切的是，这种情况对受影响者享有经济、社会和文化权利产生了不利影响</w:t>
      </w:r>
      <w:r w:rsidRPr="008F3ED7">
        <w:rPr>
          <w:lang w:val="en-GB"/>
        </w:rPr>
        <w:t>(</w:t>
      </w:r>
      <w:r w:rsidRPr="008F3ED7">
        <w:rPr>
          <w:rFonts w:hint="eastAsia"/>
          <w:lang w:val="en-GB"/>
        </w:rPr>
        <w:t>第二和第十一条</w:t>
      </w:r>
      <w:r w:rsidRPr="008F3ED7">
        <w:rPr>
          <w:lang w:val="en-GB"/>
        </w:rPr>
        <w:t>)</w:t>
      </w:r>
      <w:r w:rsidRPr="008F3ED7">
        <w:rPr>
          <w:rFonts w:hint="eastAsia"/>
          <w:lang w:val="en-GB"/>
        </w:rPr>
        <w:t>。</w:t>
      </w:r>
    </w:p>
    <w:p w:rsidR="008F3ED7" w:rsidRPr="005A638C" w:rsidRDefault="008F3ED7" w:rsidP="008F3ED7">
      <w:pPr>
        <w:pStyle w:val="SingleTxtGC"/>
        <w:rPr>
          <w:rFonts w:ascii="Time New Roman" w:eastAsia="黑体" w:hAnsi="Time New Roman"/>
          <w:lang w:val="en-GB"/>
        </w:rPr>
      </w:pPr>
      <w:r w:rsidRPr="005A638C">
        <w:rPr>
          <w:rFonts w:ascii="Time New Roman" w:eastAsia="黑体" w:hAnsi="Time New Roman"/>
          <w:lang w:val="en-GB"/>
        </w:rPr>
        <w:t>9.</w:t>
      </w:r>
      <w:r w:rsidRPr="005A638C">
        <w:rPr>
          <w:rFonts w:ascii="Time New Roman" w:eastAsia="黑体" w:hAnsi="Time New Roman"/>
          <w:lang w:val="en-GB"/>
        </w:rPr>
        <w:tab/>
      </w:r>
      <w:r w:rsidRPr="005A638C">
        <w:rPr>
          <w:rFonts w:ascii="Time New Roman" w:eastAsia="黑体" w:hAnsi="Time New Roman" w:hint="eastAsia"/>
          <w:lang w:val="en-GB"/>
        </w:rPr>
        <w:t>委员会呼吁缔约国避免采取可能导致人口被迫流离失所的措施，并采取适当、合理的措施防止这种流离失所。委员会建议缔约国有效保护流离失所者、难民和寻求庇护者，让他们获得适足的住房、保健、教育和社会保护，包括必要时通过国际合作寻求支持。委员会建议缔约国尽其所能，确保国内流离失所者得以安全、体面地返回家园或为他们提供适当的替代办法。委员会请缔约国注意关于归还难民和流离失所者住房和财产的原则</w:t>
      </w:r>
      <w:r w:rsidRPr="005A638C">
        <w:rPr>
          <w:rFonts w:ascii="Time New Roman" w:eastAsia="黑体" w:hAnsi="Time New Roman"/>
          <w:lang w:val="en-GB"/>
        </w:rPr>
        <w:t>(E/</w:t>
      </w:r>
      <w:proofErr w:type="spellStart"/>
      <w:r w:rsidRPr="005A638C">
        <w:rPr>
          <w:rFonts w:ascii="Time New Roman" w:eastAsia="黑体" w:hAnsi="Time New Roman"/>
          <w:lang w:val="en-GB"/>
        </w:rPr>
        <w:t>CN.4</w:t>
      </w:r>
      <w:proofErr w:type="spellEnd"/>
      <w:r w:rsidRPr="005A638C">
        <w:rPr>
          <w:rFonts w:ascii="Time New Roman" w:eastAsia="黑体" w:hAnsi="Time New Roman"/>
          <w:lang w:val="en-GB"/>
        </w:rPr>
        <w:t>/</w:t>
      </w:r>
      <w:proofErr w:type="spellStart"/>
      <w:r w:rsidRPr="005A638C">
        <w:rPr>
          <w:rFonts w:ascii="Time New Roman" w:eastAsia="黑体" w:hAnsi="Time New Roman"/>
          <w:lang w:val="en-GB"/>
        </w:rPr>
        <w:t>Sub.2</w:t>
      </w:r>
      <w:proofErr w:type="spellEnd"/>
      <w:r w:rsidRPr="005A638C">
        <w:rPr>
          <w:rFonts w:ascii="Time New Roman" w:eastAsia="黑体" w:hAnsi="Time New Roman"/>
          <w:lang w:val="en-GB"/>
        </w:rPr>
        <w:t>/2005/17)</w:t>
      </w:r>
      <w:r w:rsidRPr="005A638C">
        <w:rPr>
          <w:rFonts w:ascii="Time New Roman" w:eastAsia="黑体" w:hAnsi="Time New Roman" w:hint="eastAsia"/>
          <w:lang w:val="en-GB"/>
        </w:rPr>
        <w:t>。</w:t>
      </w:r>
    </w:p>
    <w:p w:rsidR="008F3ED7" w:rsidRDefault="005A638C" w:rsidP="005A638C">
      <w:pPr>
        <w:pStyle w:val="H23GC"/>
        <w:rPr>
          <w:lang w:val="en-GB"/>
        </w:rPr>
      </w:pPr>
      <w:r>
        <w:rPr>
          <w:lang w:val="en-GB"/>
        </w:rPr>
        <w:tab/>
      </w:r>
      <w:r>
        <w:rPr>
          <w:lang w:val="en-GB"/>
        </w:rPr>
        <w:tab/>
      </w:r>
      <w:r w:rsidR="008F3ED7" w:rsidRPr="008F3ED7">
        <w:rPr>
          <w:rFonts w:hint="eastAsia"/>
          <w:lang w:val="en-GB"/>
        </w:rPr>
        <w:t>人权维护者的状况</w:t>
      </w:r>
    </w:p>
    <w:p w:rsidR="008F3ED7" w:rsidRDefault="008F3ED7" w:rsidP="008F3ED7">
      <w:pPr>
        <w:pStyle w:val="SingleTxtGC"/>
        <w:rPr>
          <w:lang w:val="en-GB"/>
        </w:rPr>
      </w:pPr>
      <w:r>
        <w:rPr>
          <w:lang w:val="en-GB"/>
        </w:rPr>
        <w:t>1</w:t>
      </w:r>
      <w:r w:rsidRPr="008F3ED7">
        <w:rPr>
          <w:lang w:val="en-GB"/>
        </w:rPr>
        <w:t>0.</w:t>
      </w:r>
      <w:r w:rsidRPr="008F3ED7">
        <w:rPr>
          <w:lang w:val="en-GB"/>
        </w:rPr>
        <w:tab/>
      </w:r>
      <w:r w:rsidRPr="008F3ED7">
        <w:rPr>
          <w:rFonts w:hint="eastAsia"/>
          <w:lang w:val="en-GB"/>
        </w:rPr>
        <w:t>委员会关切的是，据称人权维护者，包括捍卫经济、社会和文化权利的人权维护者，行动有条件限制，并经常受到各种形式的骚扰或报复。</w:t>
      </w:r>
    </w:p>
    <w:p w:rsidR="008F3ED7" w:rsidRPr="005A638C" w:rsidRDefault="008F3ED7" w:rsidP="008F3ED7">
      <w:pPr>
        <w:pStyle w:val="SingleTxtGC"/>
        <w:rPr>
          <w:rFonts w:ascii="Time New Roman" w:eastAsia="黑体" w:hAnsi="Time New Roman"/>
          <w:lang w:val="en-GB"/>
        </w:rPr>
      </w:pPr>
      <w:r w:rsidRPr="005A638C">
        <w:rPr>
          <w:rFonts w:ascii="Time New Roman" w:eastAsia="黑体" w:hAnsi="Time New Roman"/>
          <w:lang w:val="en-GB"/>
        </w:rPr>
        <w:t>11.</w:t>
      </w:r>
      <w:r w:rsidRPr="005A638C">
        <w:rPr>
          <w:rFonts w:ascii="Time New Roman" w:eastAsia="黑体" w:hAnsi="Time New Roman"/>
          <w:lang w:val="en-GB"/>
        </w:rPr>
        <w:tab/>
      </w:r>
      <w:r w:rsidRPr="005A638C">
        <w:rPr>
          <w:rFonts w:ascii="Time New Roman" w:eastAsia="黑体" w:hAnsi="Time New Roman" w:hint="eastAsia"/>
          <w:lang w:val="en-GB"/>
        </w:rPr>
        <w:t>委员会建议缔约国有效保护人</w:t>
      </w:r>
      <w:proofErr w:type="gramStart"/>
      <w:r w:rsidRPr="005A638C">
        <w:rPr>
          <w:rFonts w:ascii="Time New Roman" w:eastAsia="黑体" w:hAnsi="Time New Roman" w:hint="eastAsia"/>
          <w:lang w:val="en-GB"/>
        </w:rPr>
        <w:t>权维护</w:t>
      </w:r>
      <w:proofErr w:type="gramEnd"/>
      <w:r w:rsidRPr="005A638C">
        <w:rPr>
          <w:rFonts w:ascii="Time New Roman" w:eastAsia="黑体" w:hAnsi="Time New Roman" w:hint="eastAsia"/>
          <w:lang w:val="en-GB"/>
        </w:rPr>
        <w:t>者，包括捍卫经济、社会和文化权利的人权维护者，使之免遭任何以及一切形式的骚扰、恐吓和报复，并确保将此种行径的行为人绳之以法。委员会促请缔约国开展宣传和提高认识运动，重点是人权维护者工作的重要性，以营造宽容的气氛，让他们履行任务，而不必担心任何形式的恐吓、威胁或报复。委员会请缔约国注意委员会</w:t>
      </w:r>
      <w:r w:rsidRPr="005A638C">
        <w:rPr>
          <w:rFonts w:ascii="Time New Roman" w:eastAsia="黑体" w:hAnsi="Time New Roman"/>
          <w:lang w:val="en-GB"/>
        </w:rPr>
        <w:t>2016</w:t>
      </w:r>
      <w:r w:rsidRPr="005A638C">
        <w:rPr>
          <w:rFonts w:ascii="Time New Roman" w:eastAsia="黑体" w:hAnsi="Time New Roman" w:hint="eastAsia"/>
          <w:lang w:val="en-GB"/>
        </w:rPr>
        <w:t>年通过的关于人权维护者与经济、社会及文化权利的声明</w:t>
      </w:r>
      <w:r w:rsidRPr="005A638C">
        <w:rPr>
          <w:rFonts w:ascii="Time New Roman" w:eastAsia="黑体" w:hAnsi="Time New Roman"/>
          <w:lang w:val="en-GB"/>
        </w:rPr>
        <w:t>(E/</w:t>
      </w:r>
      <w:proofErr w:type="spellStart"/>
      <w:r w:rsidRPr="005A638C">
        <w:rPr>
          <w:rFonts w:ascii="Time New Roman" w:eastAsia="黑体" w:hAnsi="Time New Roman"/>
          <w:lang w:val="en-GB"/>
        </w:rPr>
        <w:t>C.12</w:t>
      </w:r>
      <w:proofErr w:type="spellEnd"/>
      <w:r w:rsidRPr="005A638C">
        <w:rPr>
          <w:rFonts w:ascii="Time New Roman" w:eastAsia="黑体" w:hAnsi="Time New Roman"/>
          <w:lang w:val="en-GB"/>
        </w:rPr>
        <w:t>/2016/2)</w:t>
      </w:r>
      <w:r w:rsidRPr="005A638C">
        <w:rPr>
          <w:rFonts w:ascii="Time New Roman" w:eastAsia="黑体" w:hAnsi="Time New Roman" w:hint="eastAsia"/>
          <w:lang w:val="en-GB"/>
        </w:rPr>
        <w:t>。</w:t>
      </w:r>
    </w:p>
    <w:p w:rsidR="008F3ED7" w:rsidRDefault="00401765" w:rsidP="00401765">
      <w:pPr>
        <w:pStyle w:val="H23GC"/>
        <w:rPr>
          <w:lang w:val="en-GB"/>
        </w:rPr>
      </w:pPr>
      <w:r>
        <w:rPr>
          <w:lang w:val="en-GB"/>
        </w:rPr>
        <w:tab/>
      </w:r>
      <w:r>
        <w:rPr>
          <w:lang w:val="en-GB"/>
        </w:rPr>
        <w:tab/>
      </w:r>
      <w:r w:rsidR="008F3ED7" w:rsidRPr="008F3ED7">
        <w:rPr>
          <w:rFonts w:hint="eastAsia"/>
          <w:lang w:val="en-GB"/>
        </w:rPr>
        <w:t>土著人民的状况</w:t>
      </w:r>
    </w:p>
    <w:p w:rsidR="008F3ED7" w:rsidRDefault="008F3ED7" w:rsidP="008F3ED7">
      <w:pPr>
        <w:pStyle w:val="SingleTxtGC"/>
        <w:rPr>
          <w:lang w:val="en-GB"/>
        </w:rPr>
      </w:pPr>
      <w:r>
        <w:rPr>
          <w:lang w:val="en-GB"/>
        </w:rPr>
        <w:t>12</w:t>
      </w:r>
      <w:r w:rsidRPr="008F3ED7">
        <w:rPr>
          <w:lang w:val="en-GB"/>
        </w:rPr>
        <w:t>.</w:t>
      </w:r>
      <w:r w:rsidRPr="008F3ED7">
        <w:rPr>
          <w:lang w:val="en-GB"/>
        </w:rPr>
        <w:tab/>
      </w:r>
      <w:r w:rsidRPr="008F3ED7">
        <w:rPr>
          <w:rFonts w:hint="eastAsia"/>
          <w:lang w:val="en-GB"/>
        </w:rPr>
        <w:t>委员会关切的是，土著人民在缔约国面临歧视和排斥，他们在获得土地、祖先的领地和自然资源方面的权利得不到承认。委员会还关切的是，据称在土著人民的土地和领地上进行开发项目之前未事先征得相关土著人民的自由知情同意</w:t>
      </w:r>
      <w:r w:rsidRPr="008F3ED7">
        <w:rPr>
          <w:lang w:val="en-GB"/>
        </w:rPr>
        <w:t>(</w:t>
      </w:r>
      <w:r w:rsidRPr="008F3ED7">
        <w:rPr>
          <w:rFonts w:hint="eastAsia"/>
          <w:lang w:val="en-GB"/>
        </w:rPr>
        <w:t>第一和第二条</w:t>
      </w:r>
      <w:r w:rsidRPr="008F3ED7">
        <w:rPr>
          <w:lang w:val="en-GB"/>
        </w:rPr>
        <w:t>)</w:t>
      </w:r>
      <w:r w:rsidRPr="008F3ED7">
        <w:rPr>
          <w:rFonts w:hint="eastAsia"/>
          <w:lang w:val="en-GB"/>
        </w:rPr>
        <w:t>。</w:t>
      </w:r>
    </w:p>
    <w:p w:rsidR="008F3ED7" w:rsidRPr="005A638C" w:rsidRDefault="008F3ED7" w:rsidP="008F3ED7">
      <w:pPr>
        <w:pStyle w:val="SingleTxtGC"/>
        <w:rPr>
          <w:rFonts w:ascii="Time New Roman" w:eastAsia="黑体" w:hAnsi="Time New Roman"/>
          <w:lang w:val="en-GB"/>
        </w:rPr>
      </w:pPr>
      <w:r w:rsidRPr="005A638C">
        <w:rPr>
          <w:rFonts w:ascii="Time New Roman" w:eastAsia="黑体" w:hAnsi="Time New Roman"/>
          <w:lang w:val="en-GB"/>
        </w:rPr>
        <w:t>13.</w:t>
      </w:r>
      <w:r w:rsidRPr="005A638C">
        <w:rPr>
          <w:rFonts w:ascii="Time New Roman" w:eastAsia="黑体" w:hAnsi="Time New Roman"/>
          <w:lang w:val="en-GB"/>
        </w:rPr>
        <w:tab/>
      </w:r>
      <w:r w:rsidRPr="005A638C">
        <w:rPr>
          <w:rFonts w:ascii="Time New Roman" w:eastAsia="黑体" w:hAnsi="Time New Roman" w:hint="eastAsia"/>
          <w:lang w:val="en-GB"/>
        </w:rPr>
        <w:t>委员会建议缔约国：</w:t>
      </w:r>
    </w:p>
    <w:p w:rsidR="008F3ED7" w:rsidRPr="005A638C" w:rsidRDefault="008F3ED7" w:rsidP="005A638C">
      <w:pPr>
        <w:pStyle w:val="SingleTxtGC"/>
        <w:numPr>
          <w:ilvl w:val="0"/>
          <w:numId w:val="15"/>
        </w:numPr>
        <w:rPr>
          <w:rFonts w:ascii="Time New Roman" w:eastAsia="黑体" w:hAnsi="Time New Roman"/>
          <w:lang w:val="en-GB"/>
        </w:rPr>
      </w:pPr>
      <w:r w:rsidRPr="005A638C">
        <w:rPr>
          <w:rFonts w:ascii="Time New Roman" w:eastAsia="黑体" w:hAnsi="Time New Roman" w:hint="eastAsia"/>
          <w:lang w:val="en-GB"/>
        </w:rPr>
        <w:t>承认居住在缔约国的土著人民的权利，并与土著人民协商采取有效步骤，以消除对他们的歧视和排斥；</w:t>
      </w:r>
    </w:p>
    <w:p w:rsidR="008F3ED7" w:rsidRPr="005A638C" w:rsidRDefault="008F3ED7" w:rsidP="005A638C">
      <w:pPr>
        <w:pStyle w:val="SingleTxtGC"/>
        <w:numPr>
          <w:ilvl w:val="0"/>
          <w:numId w:val="15"/>
        </w:numPr>
        <w:rPr>
          <w:rFonts w:ascii="Time New Roman" w:eastAsia="黑体" w:hAnsi="Time New Roman"/>
          <w:lang w:val="en-GB"/>
        </w:rPr>
      </w:pPr>
      <w:r w:rsidRPr="005A638C">
        <w:rPr>
          <w:rFonts w:ascii="Time New Roman" w:eastAsia="黑体" w:hAnsi="Time New Roman" w:hint="eastAsia"/>
          <w:lang w:val="en-GB"/>
        </w:rPr>
        <w:t>在法律和实践中保护和保障土著人民自由处置自己的土地、领地和自然资源的权利；</w:t>
      </w:r>
    </w:p>
    <w:p w:rsidR="008F3ED7" w:rsidRPr="005A638C" w:rsidRDefault="008F3ED7" w:rsidP="005A638C">
      <w:pPr>
        <w:pStyle w:val="SingleTxtGC"/>
        <w:numPr>
          <w:ilvl w:val="0"/>
          <w:numId w:val="15"/>
        </w:numPr>
        <w:rPr>
          <w:rFonts w:ascii="Time New Roman" w:eastAsia="黑体" w:hAnsi="Time New Roman"/>
          <w:lang w:val="en-GB"/>
        </w:rPr>
      </w:pPr>
      <w:r w:rsidRPr="005A638C">
        <w:rPr>
          <w:rFonts w:ascii="Time New Roman" w:eastAsia="黑体" w:hAnsi="Time New Roman" w:hint="eastAsia"/>
          <w:lang w:val="en-GB"/>
        </w:rPr>
        <w:t>确保采取任何可能影响土著人民的措施，包括在他们的土地和领地上执行项目时，事先与土著人民协商，以征得他们的自由知情同意；</w:t>
      </w:r>
    </w:p>
    <w:p w:rsidR="008F3ED7" w:rsidRPr="005A638C" w:rsidRDefault="008F3ED7" w:rsidP="005A638C">
      <w:pPr>
        <w:pStyle w:val="SingleTxtGC"/>
        <w:numPr>
          <w:ilvl w:val="0"/>
          <w:numId w:val="15"/>
        </w:numPr>
        <w:rPr>
          <w:rFonts w:ascii="Time New Roman" w:eastAsia="黑体" w:hAnsi="Time New Roman"/>
          <w:lang w:val="en-GB"/>
        </w:rPr>
      </w:pPr>
      <w:r w:rsidRPr="005A638C">
        <w:rPr>
          <w:rFonts w:ascii="Time New Roman" w:eastAsia="黑体" w:hAnsi="Time New Roman" w:hint="eastAsia"/>
          <w:lang w:val="en-GB"/>
        </w:rPr>
        <w:t>考虑批准国际劳工组织</w:t>
      </w:r>
      <w:r w:rsidRPr="005A638C">
        <w:rPr>
          <w:rFonts w:ascii="Time New Roman" w:eastAsia="黑体" w:hAnsi="Time New Roman"/>
          <w:lang w:val="en-GB"/>
        </w:rPr>
        <w:t>(</w:t>
      </w:r>
      <w:r w:rsidRPr="005A638C">
        <w:rPr>
          <w:rFonts w:ascii="Time New Roman" w:eastAsia="黑体" w:hAnsi="Time New Roman" w:hint="eastAsia"/>
          <w:lang w:val="en-GB"/>
        </w:rPr>
        <w:t>劳工组织</w:t>
      </w:r>
      <w:r w:rsidRPr="005A638C">
        <w:rPr>
          <w:rFonts w:ascii="Time New Roman" w:eastAsia="黑体" w:hAnsi="Time New Roman"/>
          <w:lang w:val="en-GB"/>
        </w:rPr>
        <w:t>)1989</w:t>
      </w:r>
      <w:r w:rsidRPr="005A638C">
        <w:rPr>
          <w:rFonts w:ascii="Time New Roman" w:eastAsia="黑体" w:hAnsi="Time New Roman" w:hint="eastAsia"/>
          <w:lang w:val="en-GB"/>
        </w:rPr>
        <w:t>年《土著和部落人民公约》</w:t>
      </w:r>
      <w:r w:rsidRPr="005A638C">
        <w:rPr>
          <w:rFonts w:ascii="Time New Roman" w:eastAsia="黑体" w:hAnsi="Time New Roman"/>
          <w:lang w:val="en-GB"/>
        </w:rPr>
        <w:t>(</w:t>
      </w:r>
      <w:r w:rsidRPr="005A638C">
        <w:rPr>
          <w:rFonts w:ascii="Time New Roman" w:eastAsia="黑体" w:hAnsi="Time New Roman" w:hint="eastAsia"/>
          <w:lang w:val="en-GB"/>
        </w:rPr>
        <w:t>第</w:t>
      </w:r>
      <w:r w:rsidRPr="005A638C">
        <w:rPr>
          <w:rFonts w:ascii="Time New Roman" w:eastAsia="黑体" w:hAnsi="Time New Roman"/>
          <w:lang w:val="en-GB"/>
        </w:rPr>
        <w:t>169</w:t>
      </w:r>
      <w:r w:rsidRPr="005A638C">
        <w:rPr>
          <w:rFonts w:ascii="Time New Roman" w:eastAsia="黑体" w:hAnsi="Time New Roman" w:hint="eastAsia"/>
          <w:lang w:val="en-GB"/>
        </w:rPr>
        <w:t>号</w:t>
      </w:r>
      <w:r w:rsidRPr="005A638C">
        <w:rPr>
          <w:rFonts w:ascii="Time New Roman" w:eastAsia="黑体" w:hAnsi="Time New Roman"/>
          <w:lang w:val="en-GB"/>
        </w:rPr>
        <w:t>)</w:t>
      </w:r>
      <w:r w:rsidRPr="005A638C">
        <w:rPr>
          <w:rFonts w:ascii="Time New Roman" w:eastAsia="黑体" w:hAnsi="Time New Roman" w:hint="eastAsia"/>
          <w:lang w:val="en-GB"/>
        </w:rPr>
        <w:t>。</w:t>
      </w:r>
    </w:p>
    <w:p w:rsidR="008F3ED7" w:rsidRDefault="005A638C" w:rsidP="00C82382">
      <w:pPr>
        <w:pStyle w:val="H23GC"/>
        <w:spacing w:after="240"/>
        <w:rPr>
          <w:lang w:val="en-GB"/>
        </w:rPr>
      </w:pPr>
      <w:r>
        <w:rPr>
          <w:lang w:val="en-GB"/>
        </w:rPr>
        <w:tab/>
      </w:r>
      <w:r>
        <w:rPr>
          <w:lang w:val="en-GB"/>
        </w:rPr>
        <w:tab/>
      </w:r>
      <w:r w:rsidR="008F3ED7" w:rsidRPr="008F3ED7">
        <w:rPr>
          <w:rFonts w:hint="eastAsia"/>
          <w:lang w:val="en-GB"/>
        </w:rPr>
        <w:t>最大限度利用现有资源</w:t>
      </w:r>
    </w:p>
    <w:p w:rsidR="008F3ED7" w:rsidRDefault="008F3ED7" w:rsidP="00C82382">
      <w:pPr>
        <w:pStyle w:val="SingleTxtGC"/>
        <w:spacing w:line="340" w:lineRule="exact"/>
        <w:rPr>
          <w:lang w:val="en-GB"/>
        </w:rPr>
      </w:pPr>
      <w:r>
        <w:rPr>
          <w:lang w:val="en-GB"/>
        </w:rPr>
        <w:t>14</w:t>
      </w:r>
      <w:r w:rsidRPr="008F3ED7">
        <w:rPr>
          <w:lang w:val="en-GB"/>
        </w:rPr>
        <w:t>.</w:t>
      </w:r>
      <w:r w:rsidRPr="008F3ED7">
        <w:rPr>
          <w:lang w:val="en-GB"/>
        </w:rPr>
        <w:tab/>
      </w:r>
      <w:r w:rsidRPr="008F3ED7">
        <w:rPr>
          <w:rFonts w:hint="eastAsia"/>
          <w:lang w:val="en-GB"/>
        </w:rPr>
        <w:t>委员会知晓缔约国面临的安全和气候相关挑战，同时关切的是，缔约国为实现经济、社会和文化权利调动国内资源的程度有限。委员会关切地注意到，缔约国提供的资料显示，该国仅</w:t>
      </w:r>
      <w:proofErr w:type="gramStart"/>
      <w:r w:rsidRPr="008F3ED7">
        <w:rPr>
          <w:rFonts w:hint="eastAsia"/>
          <w:lang w:val="en-GB"/>
        </w:rPr>
        <w:t>一</w:t>
      </w:r>
      <w:proofErr w:type="gramEnd"/>
      <w:r w:rsidRPr="008F3ED7">
        <w:rPr>
          <w:rFonts w:hint="eastAsia"/>
          <w:lang w:val="en-GB"/>
        </w:rPr>
        <w:t>小部分收入来自税收，税收中很大比例是间接税，这可能会限制缔约国缓解严重不平等的能力。委员会还关切的是，缔约国依赖国际援助与合作，特别是在与实现《公约》规定之权利相关的部门，这不利于调动国内资源，为改善这一点，不妨对开发森林和采掘资源的外国投资者提高收费</w:t>
      </w:r>
      <w:r w:rsidRPr="008F3ED7">
        <w:rPr>
          <w:lang w:val="en-GB"/>
        </w:rPr>
        <w:t>(</w:t>
      </w:r>
      <w:r w:rsidRPr="008F3ED7">
        <w:rPr>
          <w:rFonts w:hint="eastAsia"/>
          <w:lang w:val="en-GB"/>
        </w:rPr>
        <w:t>第二条第一款</w:t>
      </w:r>
      <w:r w:rsidRPr="008F3ED7">
        <w:rPr>
          <w:lang w:val="en-GB"/>
        </w:rPr>
        <w:t>)</w:t>
      </w:r>
      <w:r w:rsidRPr="008F3ED7">
        <w:rPr>
          <w:rFonts w:hint="eastAsia"/>
          <w:lang w:val="en-GB"/>
        </w:rPr>
        <w:t>。</w:t>
      </w:r>
    </w:p>
    <w:p w:rsidR="008F3ED7" w:rsidRDefault="008F3ED7" w:rsidP="00C82382">
      <w:pPr>
        <w:pStyle w:val="SingleTxtGC"/>
        <w:spacing w:line="340" w:lineRule="exact"/>
        <w:rPr>
          <w:lang w:val="en-GB"/>
        </w:rPr>
      </w:pPr>
      <w:r>
        <w:rPr>
          <w:lang w:val="en-GB"/>
        </w:rPr>
        <w:t>15</w:t>
      </w:r>
      <w:r w:rsidRPr="008F3ED7">
        <w:rPr>
          <w:lang w:val="en-GB"/>
        </w:rPr>
        <w:t>.</w:t>
      </w:r>
      <w:r w:rsidRPr="008F3ED7">
        <w:rPr>
          <w:lang w:val="en-GB"/>
        </w:rPr>
        <w:tab/>
      </w:r>
      <w:r w:rsidRPr="008F3ED7">
        <w:rPr>
          <w:rFonts w:hint="eastAsia"/>
          <w:lang w:val="en-GB"/>
        </w:rPr>
        <w:t>委员会建议缔约国确保有效调动国内资源，除其他外，制定更有效、进步和社会公正的财政政策，对开发森林和采掘资源的外国投资者提高收费，以这种方式消除经济不平等，并逐步全面实现经济、社会和文化权利。还建议以透明和参与的方式强化财政政策和编制概算。</w:t>
      </w:r>
    </w:p>
    <w:p w:rsidR="005A638C" w:rsidRDefault="005A638C">
      <w:pPr>
        <w:tabs>
          <w:tab w:val="clear" w:pos="431"/>
        </w:tabs>
        <w:overflowPunct/>
        <w:adjustRightInd/>
        <w:snapToGrid/>
        <w:spacing w:line="240" w:lineRule="auto"/>
        <w:jc w:val="left"/>
        <w:rPr>
          <w:rFonts w:eastAsia="黑体"/>
          <w:snapToGrid/>
          <w:sz w:val="22"/>
          <w:szCs w:val="22"/>
          <w:lang w:val="en-GB"/>
        </w:rPr>
      </w:pPr>
      <w:r>
        <w:rPr>
          <w:lang w:val="en-GB"/>
        </w:rPr>
        <w:br w:type="page"/>
      </w:r>
    </w:p>
    <w:p w:rsidR="008F3ED7" w:rsidRDefault="005A638C" w:rsidP="005A638C">
      <w:pPr>
        <w:pStyle w:val="H23GC"/>
        <w:rPr>
          <w:lang w:val="en-GB"/>
        </w:rPr>
      </w:pPr>
      <w:r>
        <w:rPr>
          <w:lang w:val="en-GB"/>
        </w:rPr>
        <w:tab/>
      </w:r>
      <w:r>
        <w:rPr>
          <w:lang w:val="en-GB"/>
        </w:rPr>
        <w:tab/>
      </w:r>
      <w:r w:rsidR="008F3ED7" w:rsidRPr="008F3ED7">
        <w:rPr>
          <w:rFonts w:hint="eastAsia"/>
          <w:lang w:val="en-GB"/>
        </w:rPr>
        <w:t>开发项目</w:t>
      </w:r>
    </w:p>
    <w:p w:rsidR="008F3ED7" w:rsidRDefault="008F3ED7" w:rsidP="008F3ED7">
      <w:pPr>
        <w:pStyle w:val="SingleTxtGC"/>
        <w:rPr>
          <w:lang w:val="en-GB"/>
        </w:rPr>
      </w:pPr>
      <w:r>
        <w:rPr>
          <w:lang w:val="en-GB"/>
        </w:rPr>
        <w:t>16</w:t>
      </w:r>
      <w:r w:rsidRPr="008F3ED7">
        <w:rPr>
          <w:lang w:val="en-GB"/>
        </w:rPr>
        <w:t>.</w:t>
      </w:r>
      <w:r w:rsidRPr="008F3ED7">
        <w:rPr>
          <w:lang w:val="en-GB"/>
        </w:rPr>
        <w:tab/>
      </w:r>
      <w:r w:rsidRPr="008F3ED7">
        <w:rPr>
          <w:rFonts w:hint="eastAsia"/>
          <w:lang w:val="en-GB"/>
        </w:rPr>
        <w:t>委员会表示关切的是，批准经济发展或自然资源开发项目时，缺少有效文书，以确保保护《公约》规定的权利。委员会关切的是，有报告称，一些项目对相关人群，包括土著人民的传统生活方式及他们获得土地、充足食物供应和适当生活水准的情况产生了负面影响</w:t>
      </w:r>
      <w:r w:rsidRPr="008F3ED7">
        <w:rPr>
          <w:lang w:val="en-GB"/>
        </w:rPr>
        <w:t>(</w:t>
      </w:r>
      <w:r w:rsidRPr="008F3ED7">
        <w:rPr>
          <w:rFonts w:hint="eastAsia"/>
          <w:lang w:val="en-GB"/>
        </w:rPr>
        <w:t>第一、第十一和第十二条</w:t>
      </w:r>
      <w:r w:rsidRPr="008F3ED7">
        <w:rPr>
          <w:lang w:val="en-GB"/>
        </w:rPr>
        <w:t>)</w:t>
      </w:r>
      <w:r w:rsidRPr="008F3ED7">
        <w:rPr>
          <w:rFonts w:hint="eastAsia"/>
          <w:lang w:val="en-GB"/>
        </w:rPr>
        <w:t>。</w:t>
      </w:r>
    </w:p>
    <w:p w:rsidR="008F3ED7" w:rsidRPr="009002F2" w:rsidRDefault="008F3ED7" w:rsidP="008F3ED7">
      <w:pPr>
        <w:pStyle w:val="SingleTxtGC"/>
        <w:rPr>
          <w:rFonts w:ascii="Time New Roman" w:eastAsia="黑体" w:hAnsi="Time New Roman"/>
          <w:lang w:val="en-GB"/>
        </w:rPr>
      </w:pPr>
      <w:r w:rsidRPr="009002F2">
        <w:rPr>
          <w:rFonts w:ascii="Time New Roman" w:eastAsia="黑体" w:hAnsi="Time New Roman"/>
          <w:lang w:val="en-GB"/>
        </w:rPr>
        <w:t>17.</w:t>
      </w:r>
      <w:r w:rsidRPr="009002F2">
        <w:rPr>
          <w:rFonts w:ascii="Time New Roman" w:eastAsia="黑体" w:hAnsi="Time New Roman"/>
          <w:lang w:val="en-GB"/>
        </w:rPr>
        <w:tab/>
      </w:r>
      <w:r w:rsidRPr="009002F2">
        <w:rPr>
          <w:rFonts w:ascii="Time New Roman" w:eastAsia="黑体" w:hAnsi="Time New Roman" w:hint="eastAsia"/>
          <w:lang w:val="en-GB"/>
        </w:rPr>
        <w:t>委员会建议缔约国：</w:t>
      </w:r>
    </w:p>
    <w:p w:rsidR="008F3ED7" w:rsidRPr="009002F2" w:rsidRDefault="008F3ED7" w:rsidP="009002F2">
      <w:pPr>
        <w:pStyle w:val="SingleTxtGC"/>
        <w:numPr>
          <w:ilvl w:val="0"/>
          <w:numId w:val="17"/>
        </w:numPr>
        <w:rPr>
          <w:rFonts w:ascii="Time New Roman" w:eastAsia="黑体" w:hAnsi="Time New Roman"/>
        </w:rPr>
      </w:pPr>
      <w:r w:rsidRPr="009002F2">
        <w:rPr>
          <w:rFonts w:ascii="Time New Roman" w:eastAsia="黑体" w:hAnsi="Time New Roman" w:hint="eastAsia"/>
          <w:lang w:val="en-GB"/>
        </w:rPr>
        <w:t>拟定明确指南和规则，用于评估缔约国的经济发展和自然资源开发项目对享有经济、社会和文化权利的情况以及对环境的影响，包括私人行为方实施的项目，特别是涉及土著人民领地和自然资源的项目；</w:t>
      </w:r>
    </w:p>
    <w:p w:rsidR="008F3ED7" w:rsidRPr="009002F2" w:rsidRDefault="008F3ED7" w:rsidP="009002F2">
      <w:pPr>
        <w:pStyle w:val="SingleTxtGC"/>
        <w:numPr>
          <w:ilvl w:val="0"/>
          <w:numId w:val="17"/>
        </w:numPr>
        <w:rPr>
          <w:rFonts w:ascii="Time New Roman" w:eastAsia="黑体" w:hAnsi="Time New Roman"/>
          <w:lang w:val="en-GB"/>
        </w:rPr>
      </w:pPr>
      <w:r w:rsidRPr="009002F2">
        <w:rPr>
          <w:rFonts w:ascii="Time New Roman" w:eastAsia="黑体" w:hAnsi="Time New Roman" w:hint="eastAsia"/>
          <w:lang w:val="en-GB"/>
        </w:rPr>
        <w:t>确保与因自己领地上的经济发展或自然资源开发活动而受影响的社区，包括土著社区协商；确保这些社区得到损失赔偿，并分享这些活动的利益。</w:t>
      </w:r>
    </w:p>
    <w:p w:rsidR="008F3ED7" w:rsidRPr="009002F2" w:rsidRDefault="008F3ED7" w:rsidP="008F3ED7">
      <w:pPr>
        <w:pStyle w:val="SingleTxtGC"/>
        <w:rPr>
          <w:rFonts w:ascii="Time New Roman" w:eastAsia="黑体" w:hAnsi="Time New Roman"/>
          <w:lang w:val="en-GB"/>
        </w:rPr>
      </w:pPr>
      <w:r w:rsidRPr="009002F2">
        <w:rPr>
          <w:rFonts w:ascii="Time New Roman" w:eastAsia="黑体" w:hAnsi="Time New Roman"/>
          <w:lang w:val="en-GB"/>
        </w:rPr>
        <w:t>18.</w:t>
      </w:r>
      <w:r w:rsidRPr="009002F2">
        <w:rPr>
          <w:rFonts w:ascii="Time New Roman" w:eastAsia="黑体" w:hAnsi="Time New Roman"/>
          <w:lang w:val="en-GB"/>
        </w:rPr>
        <w:tab/>
      </w:r>
      <w:r w:rsidRPr="009002F2">
        <w:rPr>
          <w:rFonts w:ascii="Time New Roman" w:eastAsia="黑体" w:hAnsi="Time New Roman" w:hint="eastAsia"/>
          <w:lang w:val="en-GB"/>
        </w:rPr>
        <w:t>委员会请缔约国注意关于国家在工商活动中履行《经济、社会及文化权利国际公约》规定的义务的第</w:t>
      </w:r>
      <w:r w:rsidRPr="009002F2">
        <w:rPr>
          <w:rFonts w:ascii="Time New Roman" w:eastAsia="黑体" w:hAnsi="Time New Roman"/>
          <w:lang w:val="en-GB"/>
        </w:rPr>
        <w:t>24</w:t>
      </w:r>
      <w:r w:rsidRPr="009002F2">
        <w:rPr>
          <w:rFonts w:ascii="Time New Roman" w:eastAsia="黑体" w:hAnsi="Time New Roman" w:hint="eastAsia"/>
          <w:lang w:val="en-GB"/>
        </w:rPr>
        <w:t>号一般性意见</w:t>
      </w:r>
      <w:r w:rsidRPr="009002F2">
        <w:rPr>
          <w:rFonts w:ascii="Time New Roman" w:eastAsia="黑体" w:hAnsi="Time New Roman"/>
          <w:lang w:val="en-GB"/>
        </w:rPr>
        <w:t>(2017</w:t>
      </w:r>
      <w:r w:rsidRPr="009002F2">
        <w:rPr>
          <w:rFonts w:ascii="Time New Roman" w:eastAsia="黑体" w:hAnsi="Time New Roman" w:hint="eastAsia"/>
          <w:lang w:val="en-GB"/>
        </w:rPr>
        <w:t>年</w:t>
      </w:r>
      <w:r w:rsidRPr="009002F2">
        <w:rPr>
          <w:rFonts w:ascii="Time New Roman" w:eastAsia="黑体" w:hAnsi="Time New Roman"/>
          <w:lang w:val="en-GB"/>
        </w:rPr>
        <w:t>)</w:t>
      </w:r>
      <w:r w:rsidRPr="009002F2">
        <w:rPr>
          <w:rFonts w:ascii="Time New Roman" w:eastAsia="黑体" w:hAnsi="Time New Roman" w:hint="eastAsia"/>
          <w:lang w:val="en-GB"/>
        </w:rPr>
        <w:t>。</w:t>
      </w:r>
    </w:p>
    <w:p w:rsidR="008F3ED7" w:rsidRDefault="009002F2" w:rsidP="009002F2">
      <w:pPr>
        <w:pStyle w:val="H23GC"/>
        <w:rPr>
          <w:lang w:val="en-GB"/>
        </w:rPr>
      </w:pPr>
      <w:r>
        <w:rPr>
          <w:lang w:val="en-GB"/>
        </w:rPr>
        <w:tab/>
      </w:r>
      <w:r>
        <w:rPr>
          <w:lang w:val="en-GB"/>
        </w:rPr>
        <w:tab/>
      </w:r>
      <w:r w:rsidR="008F3ED7" w:rsidRPr="008F3ED7">
        <w:rPr>
          <w:rFonts w:hint="eastAsia"/>
          <w:lang w:val="en-GB"/>
        </w:rPr>
        <w:t>腐败</w:t>
      </w:r>
    </w:p>
    <w:p w:rsidR="008F3ED7" w:rsidRDefault="008F3ED7" w:rsidP="008F3ED7">
      <w:pPr>
        <w:pStyle w:val="SingleTxtGC"/>
        <w:rPr>
          <w:lang w:val="en-GB"/>
        </w:rPr>
      </w:pPr>
      <w:r>
        <w:rPr>
          <w:lang w:val="en-GB"/>
        </w:rPr>
        <w:t>19</w:t>
      </w:r>
      <w:r w:rsidRPr="008F3ED7">
        <w:rPr>
          <w:lang w:val="en-GB"/>
        </w:rPr>
        <w:t>.</w:t>
      </w:r>
      <w:r w:rsidRPr="008F3ED7">
        <w:rPr>
          <w:lang w:val="en-GB"/>
        </w:rPr>
        <w:tab/>
      </w:r>
      <w:r w:rsidRPr="008F3ED7">
        <w:rPr>
          <w:rFonts w:hint="eastAsia"/>
          <w:lang w:val="en-GB"/>
        </w:rPr>
        <w:t>委员会注意到缔约国为打击腐败采取的措施以及为调查腐败案件所作的努力。但委员会仍关切的是，这些措施缺乏效力，对举报或调查腐败的人的有效保护不足。</w:t>
      </w:r>
      <w:r w:rsidRPr="008F3ED7">
        <w:rPr>
          <w:lang w:val="en-GB"/>
        </w:rPr>
        <w:t>(</w:t>
      </w:r>
      <w:r w:rsidRPr="008F3ED7">
        <w:rPr>
          <w:rFonts w:hint="eastAsia"/>
          <w:lang w:val="en-GB"/>
        </w:rPr>
        <w:t>第二条第一款</w:t>
      </w:r>
      <w:r w:rsidRPr="008F3ED7">
        <w:rPr>
          <w:lang w:val="en-GB"/>
        </w:rPr>
        <w:t>)</w:t>
      </w:r>
      <w:r w:rsidRPr="008F3ED7">
        <w:rPr>
          <w:rFonts w:hint="eastAsia"/>
          <w:lang w:val="en-GB"/>
        </w:rPr>
        <w:t>。</w:t>
      </w:r>
    </w:p>
    <w:p w:rsidR="008F3ED7" w:rsidRPr="009002F2" w:rsidRDefault="008F3ED7" w:rsidP="008F3ED7">
      <w:pPr>
        <w:pStyle w:val="SingleTxtGC"/>
        <w:rPr>
          <w:rFonts w:ascii="Time New Roman" w:eastAsia="黑体" w:hAnsi="Time New Roman"/>
          <w:lang w:val="en-GB"/>
        </w:rPr>
      </w:pPr>
      <w:r w:rsidRPr="009002F2">
        <w:rPr>
          <w:rFonts w:ascii="Time New Roman" w:eastAsia="黑体" w:hAnsi="Time New Roman"/>
          <w:lang w:val="en-GB"/>
        </w:rPr>
        <w:t>20.</w:t>
      </w:r>
      <w:r w:rsidRPr="009002F2">
        <w:rPr>
          <w:rFonts w:ascii="Time New Roman" w:eastAsia="黑体" w:hAnsi="Time New Roman"/>
          <w:lang w:val="en-GB"/>
        </w:rPr>
        <w:tab/>
      </w:r>
      <w:r w:rsidRPr="009002F2">
        <w:rPr>
          <w:rFonts w:ascii="Time New Roman" w:eastAsia="黑体" w:hAnsi="Time New Roman" w:hint="eastAsia"/>
          <w:lang w:val="en-GB"/>
        </w:rPr>
        <w:t>委员会重申这方面的以往建议</w:t>
      </w:r>
      <w:r w:rsidRPr="009002F2">
        <w:rPr>
          <w:rFonts w:ascii="Time New Roman" w:eastAsia="黑体" w:hAnsi="Time New Roman"/>
          <w:lang w:val="en-GB"/>
        </w:rPr>
        <w:t>(E/</w:t>
      </w:r>
      <w:proofErr w:type="spellStart"/>
      <w:r w:rsidRPr="009002F2">
        <w:rPr>
          <w:rFonts w:ascii="Time New Roman" w:eastAsia="黑体" w:hAnsi="Time New Roman"/>
          <w:lang w:val="en-GB"/>
        </w:rPr>
        <w:t>C.12</w:t>
      </w:r>
      <w:proofErr w:type="spellEnd"/>
      <w:r w:rsidRPr="009002F2">
        <w:rPr>
          <w:rFonts w:ascii="Time New Roman" w:eastAsia="黑体" w:hAnsi="Time New Roman"/>
          <w:lang w:val="en-GB"/>
        </w:rPr>
        <w:t>/</w:t>
      </w:r>
      <w:proofErr w:type="spellStart"/>
      <w:r w:rsidRPr="009002F2">
        <w:rPr>
          <w:rFonts w:ascii="Time New Roman" w:eastAsia="黑体" w:hAnsi="Time New Roman"/>
          <w:lang w:val="en-GB"/>
        </w:rPr>
        <w:t>CMR</w:t>
      </w:r>
      <w:proofErr w:type="spellEnd"/>
      <w:r w:rsidRPr="009002F2">
        <w:rPr>
          <w:rFonts w:ascii="Time New Roman" w:eastAsia="黑体" w:hAnsi="Time New Roman"/>
          <w:lang w:val="en-GB"/>
        </w:rPr>
        <w:t>/CO/2-3,</w:t>
      </w:r>
      <w:r w:rsidR="009002F2">
        <w:rPr>
          <w:rFonts w:ascii="Time New Roman" w:eastAsia="黑体" w:hAnsi="Time New Roman"/>
          <w:lang w:val="en-GB"/>
        </w:rPr>
        <w:t xml:space="preserve"> </w:t>
      </w:r>
      <w:r w:rsidRPr="009002F2">
        <w:rPr>
          <w:rFonts w:ascii="Time New Roman" w:eastAsia="黑体" w:hAnsi="Time New Roman" w:hint="eastAsia"/>
          <w:lang w:val="en-GB"/>
        </w:rPr>
        <w:t>第</w:t>
      </w:r>
      <w:r w:rsidRPr="009002F2">
        <w:rPr>
          <w:rFonts w:ascii="Time New Roman" w:eastAsia="黑体" w:hAnsi="Time New Roman"/>
          <w:lang w:val="en-GB"/>
        </w:rPr>
        <w:t>8</w:t>
      </w:r>
      <w:r w:rsidRPr="009002F2">
        <w:rPr>
          <w:rFonts w:ascii="Time New Roman" w:eastAsia="黑体" w:hAnsi="Time New Roman" w:hint="eastAsia"/>
          <w:lang w:val="en-GB"/>
        </w:rPr>
        <w:t>段</w:t>
      </w:r>
      <w:r w:rsidRPr="009002F2">
        <w:rPr>
          <w:rFonts w:ascii="Time New Roman" w:eastAsia="黑体" w:hAnsi="Time New Roman"/>
          <w:lang w:val="en-GB"/>
        </w:rPr>
        <w:t>)</w:t>
      </w:r>
      <w:r w:rsidRPr="009002F2">
        <w:rPr>
          <w:rFonts w:ascii="Time New Roman" w:eastAsia="黑体" w:hAnsi="Time New Roman" w:hint="eastAsia"/>
          <w:lang w:val="en-GB"/>
        </w:rPr>
        <w:t>，呼吁缔约国优先解决腐败的根源，并采取一切必要的立法和行政措施，在法律上和实践中确保公共行政透明。还建议缔约国确保有效执行反腐败措施，并采取步骤有效保护腐败案件受害人及其律师、反腐败活动人士、举报人和证人。</w:t>
      </w:r>
    </w:p>
    <w:p w:rsidR="008F3ED7" w:rsidRDefault="008F3ED7" w:rsidP="009002F2">
      <w:pPr>
        <w:pStyle w:val="H23GC"/>
        <w:rPr>
          <w:lang w:val="en-GB"/>
        </w:rPr>
      </w:pPr>
      <w:r w:rsidRPr="008F3ED7">
        <w:rPr>
          <w:lang w:val="en-GB"/>
        </w:rPr>
        <w:tab/>
      </w:r>
      <w:r w:rsidRPr="008F3ED7">
        <w:rPr>
          <w:lang w:val="en-GB"/>
        </w:rPr>
        <w:tab/>
      </w:r>
      <w:r w:rsidRPr="008F3ED7">
        <w:rPr>
          <w:rFonts w:hint="eastAsia"/>
          <w:lang w:val="en-GB"/>
        </w:rPr>
        <w:t>反歧视法律框架</w:t>
      </w:r>
    </w:p>
    <w:p w:rsidR="008F3ED7" w:rsidRPr="00EA2097" w:rsidRDefault="008F3ED7" w:rsidP="008F3ED7">
      <w:pPr>
        <w:pStyle w:val="SingleTxtGC"/>
        <w:rPr>
          <w:spacing w:val="-4"/>
          <w:lang w:val="en-GB"/>
        </w:rPr>
      </w:pPr>
      <w:r>
        <w:rPr>
          <w:lang w:val="en-GB"/>
        </w:rPr>
        <w:t>21</w:t>
      </w:r>
      <w:r w:rsidRPr="008F3ED7">
        <w:rPr>
          <w:lang w:val="en-GB"/>
        </w:rPr>
        <w:t>.</w:t>
      </w:r>
      <w:r w:rsidRPr="008F3ED7">
        <w:rPr>
          <w:lang w:val="en-GB"/>
        </w:rPr>
        <w:tab/>
      </w:r>
      <w:r w:rsidRPr="008F3ED7">
        <w:rPr>
          <w:rFonts w:hint="eastAsia"/>
          <w:lang w:val="en-GB"/>
        </w:rPr>
        <w:t>委员会注意到，缔约国在法律框架，包括《刑法》中出台了一些反歧视条</w:t>
      </w:r>
      <w:r w:rsidRPr="00EA2097">
        <w:rPr>
          <w:rFonts w:hint="eastAsia"/>
          <w:spacing w:val="-4"/>
          <w:lang w:val="en-GB"/>
        </w:rPr>
        <w:t>款，但关切地注意到，这些措施未涵盖《公约》之下的全部理由和领域</w:t>
      </w:r>
      <w:r w:rsidRPr="00EA2097">
        <w:rPr>
          <w:spacing w:val="-4"/>
          <w:lang w:val="en-GB"/>
        </w:rPr>
        <w:t>(</w:t>
      </w:r>
      <w:r w:rsidRPr="00EA2097">
        <w:rPr>
          <w:rFonts w:hint="eastAsia"/>
          <w:spacing w:val="-4"/>
          <w:lang w:val="en-GB"/>
        </w:rPr>
        <w:t>第二条</w:t>
      </w:r>
      <w:r w:rsidRPr="00EA2097">
        <w:rPr>
          <w:spacing w:val="-4"/>
          <w:lang w:val="en-GB"/>
        </w:rPr>
        <w:t>)</w:t>
      </w:r>
      <w:r w:rsidRPr="00EA2097">
        <w:rPr>
          <w:rFonts w:hint="eastAsia"/>
          <w:spacing w:val="-4"/>
          <w:lang w:val="en-GB"/>
        </w:rPr>
        <w:t>。</w:t>
      </w:r>
    </w:p>
    <w:p w:rsidR="008F3ED7" w:rsidRPr="009002F2" w:rsidRDefault="008F3ED7" w:rsidP="008F3ED7">
      <w:pPr>
        <w:pStyle w:val="SingleTxtGC"/>
        <w:rPr>
          <w:rFonts w:ascii="Time New Roman" w:eastAsia="黑体" w:hAnsi="Time New Roman"/>
          <w:lang w:val="en-GB"/>
        </w:rPr>
      </w:pPr>
      <w:r w:rsidRPr="009002F2">
        <w:rPr>
          <w:rFonts w:ascii="Time New Roman" w:eastAsia="黑体" w:hAnsi="Time New Roman"/>
          <w:lang w:val="en-GB"/>
        </w:rPr>
        <w:t>22.</w:t>
      </w:r>
      <w:r w:rsidRPr="009002F2">
        <w:rPr>
          <w:rFonts w:ascii="Time New Roman" w:eastAsia="黑体" w:hAnsi="Time New Roman"/>
          <w:lang w:val="en-GB"/>
        </w:rPr>
        <w:tab/>
      </w:r>
      <w:r w:rsidRPr="009002F2">
        <w:rPr>
          <w:rFonts w:ascii="Time New Roman" w:eastAsia="黑体" w:hAnsi="Time New Roman" w:hint="eastAsia"/>
          <w:lang w:val="en-GB"/>
        </w:rPr>
        <w:t>委员会促请缔约国根据《公约》第二条第二款通过一项广泛的反歧视法律，并在这样做时顾及关于在经济、社会和文化权利方面不歧视问题的第</w:t>
      </w:r>
      <w:r w:rsidRPr="009002F2">
        <w:rPr>
          <w:rFonts w:ascii="Time New Roman" w:eastAsia="黑体" w:hAnsi="Time New Roman" w:hint="eastAsia"/>
          <w:lang w:val="en-GB"/>
        </w:rPr>
        <w:t>20</w:t>
      </w:r>
      <w:r w:rsidRPr="009002F2">
        <w:rPr>
          <w:rFonts w:ascii="Time New Roman" w:eastAsia="黑体" w:hAnsi="Time New Roman" w:hint="eastAsia"/>
          <w:lang w:val="en-GB"/>
        </w:rPr>
        <w:t>号一般性意见</w:t>
      </w:r>
      <w:r w:rsidRPr="009002F2">
        <w:rPr>
          <w:rFonts w:ascii="Time New Roman" w:eastAsia="黑体" w:hAnsi="Time New Roman" w:hint="eastAsia"/>
          <w:lang w:val="en-GB"/>
        </w:rPr>
        <w:t>(2009</w:t>
      </w:r>
      <w:r w:rsidRPr="009002F2">
        <w:rPr>
          <w:rFonts w:ascii="Time New Roman" w:eastAsia="黑体" w:hAnsi="Time New Roman" w:hint="eastAsia"/>
          <w:lang w:val="en-GB"/>
        </w:rPr>
        <w:t>年</w:t>
      </w:r>
      <w:r w:rsidRPr="009002F2">
        <w:rPr>
          <w:rFonts w:ascii="Time New Roman" w:eastAsia="黑体" w:hAnsi="Time New Roman" w:hint="eastAsia"/>
          <w:lang w:val="en-GB"/>
        </w:rPr>
        <w:t>)</w:t>
      </w:r>
      <w:r w:rsidRPr="009002F2">
        <w:rPr>
          <w:rFonts w:ascii="Time New Roman" w:eastAsia="黑体" w:hAnsi="Time New Roman" w:hint="eastAsia"/>
          <w:lang w:val="en-GB"/>
        </w:rPr>
        <w:t>，以便在《公约》涵盖的所有领域禁止基于任何理由的直接和间接歧视，并保证为歧视的受害人提供有效补救。</w:t>
      </w:r>
    </w:p>
    <w:p w:rsidR="008F3ED7" w:rsidRDefault="008F3ED7" w:rsidP="009002F2">
      <w:pPr>
        <w:pStyle w:val="H23GC"/>
        <w:rPr>
          <w:lang w:val="en-GB"/>
        </w:rPr>
      </w:pPr>
      <w:r w:rsidRPr="008F3ED7">
        <w:rPr>
          <w:lang w:val="en-GB"/>
        </w:rPr>
        <w:tab/>
      </w:r>
      <w:r w:rsidRPr="008F3ED7">
        <w:rPr>
          <w:lang w:val="en-GB"/>
        </w:rPr>
        <w:tab/>
      </w:r>
      <w:r w:rsidRPr="008F3ED7">
        <w:rPr>
          <w:rFonts w:hint="eastAsia"/>
          <w:lang w:val="en-GB"/>
        </w:rPr>
        <w:t>基于性取向和性别认同的歧视</w:t>
      </w:r>
    </w:p>
    <w:p w:rsidR="008F3ED7" w:rsidRDefault="008F3ED7" w:rsidP="008F3ED7">
      <w:pPr>
        <w:pStyle w:val="SingleTxtGC"/>
        <w:rPr>
          <w:lang w:val="en-GB"/>
        </w:rPr>
      </w:pPr>
      <w:r>
        <w:rPr>
          <w:lang w:val="en-GB"/>
        </w:rPr>
        <w:t>23</w:t>
      </w:r>
      <w:r w:rsidRPr="008F3ED7">
        <w:rPr>
          <w:lang w:val="en-GB"/>
        </w:rPr>
        <w:t>.</w:t>
      </w:r>
      <w:r w:rsidRPr="008F3ED7">
        <w:rPr>
          <w:lang w:val="en-GB"/>
        </w:rPr>
        <w:tab/>
      </w:r>
      <w:r w:rsidRPr="008F3ED7">
        <w:rPr>
          <w:rFonts w:hint="eastAsia"/>
          <w:lang w:val="en-GB"/>
        </w:rPr>
        <w:t>委员会关切地注意到，《刑法》第</w:t>
      </w:r>
      <w:r>
        <w:rPr>
          <w:lang w:val="en-GB"/>
        </w:rPr>
        <w:t>347</w:t>
      </w:r>
      <w:r w:rsidRPr="008F3ED7">
        <w:rPr>
          <w:lang w:val="en-GB"/>
        </w:rPr>
        <w:t>-</w:t>
      </w:r>
      <w:r>
        <w:rPr>
          <w:lang w:val="en-GB"/>
        </w:rPr>
        <w:t>1</w:t>
      </w:r>
      <w:r w:rsidRPr="008F3ED7">
        <w:rPr>
          <w:rFonts w:hint="eastAsia"/>
          <w:lang w:val="en-GB"/>
        </w:rPr>
        <w:t>条将双方同意的同性关系定为犯罪，男女同性恋、双性恋、跨性别者和间性人在享有经济、社会和文化权利，特别是健康权方面受到歧视</w:t>
      </w:r>
      <w:r w:rsidRPr="008F3ED7">
        <w:rPr>
          <w:lang w:val="en-GB"/>
        </w:rPr>
        <w:t>(</w:t>
      </w:r>
      <w:r w:rsidRPr="008F3ED7">
        <w:rPr>
          <w:rFonts w:hint="eastAsia"/>
          <w:lang w:val="en-GB"/>
        </w:rPr>
        <w:t>第二条</w:t>
      </w:r>
      <w:r w:rsidRPr="008F3ED7">
        <w:rPr>
          <w:lang w:val="en-GB"/>
        </w:rPr>
        <w:t>)</w:t>
      </w:r>
      <w:r w:rsidRPr="008F3ED7">
        <w:rPr>
          <w:rFonts w:hint="eastAsia"/>
          <w:lang w:val="en-GB"/>
        </w:rPr>
        <w:t>。</w:t>
      </w:r>
    </w:p>
    <w:p w:rsidR="008F3ED7" w:rsidRPr="00976C1A" w:rsidRDefault="008F3ED7" w:rsidP="008F3ED7">
      <w:pPr>
        <w:pStyle w:val="SingleTxtGC"/>
        <w:rPr>
          <w:rFonts w:ascii="Time New Roman" w:eastAsia="黑体" w:hAnsi="Time New Roman"/>
          <w:lang w:val="en-GB"/>
        </w:rPr>
      </w:pPr>
      <w:r w:rsidRPr="00976C1A">
        <w:rPr>
          <w:rFonts w:ascii="Time New Roman" w:eastAsia="黑体" w:hAnsi="Time New Roman"/>
          <w:lang w:val="en-GB"/>
        </w:rPr>
        <w:t>24.</w:t>
      </w:r>
      <w:r w:rsidRPr="00976C1A">
        <w:rPr>
          <w:rFonts w:ascii="Time New Roman" w:eastAsia="黑体" w:hAnsi="Time New Roman"/>
          <w:lang w:val="en-GB"/>
        </w:rPr>
        <w:tab/>
      </w:r>
      <w:r w:rsidRPr="00976C1A">
        <w:rPr>
          <w:rFonts w:ascii="Time New Roman" w:eastAsia="黑体" w:hAnsi="Time New Roman" w:hint="eastAsia"/>
          <w:lang w:val="en-GB"/>
        </w:rPr>
        <w:t>委员会建议缔约国将双方同意的同性恋</w:t>
      </w:r>
      <w:proofErr w:type="gramStart"/>
      <w:r w:rsidRPr="00976C1A">
        <w:rPr>
          <w:rFonts w:ascii="Time New Roman" w:eastAsia="黑体" w:hAnsi="Time New Roman" w:hint="eastAsia"/>
          <w:lang w:val="en-GB"/>
        </w:rPr>
        <w:t>关系去刑罪</w:t>
      </w:r>
      <w:proofErr w:type="gramEnd"/>
      <w:r w:rsidRPr="00976C1A">
        <w:rPr>
          <w:rFonts w:ascii="Time New Roman" w:eastAsia="黑体" w:hAnsi="Time New Roman" w:hint="eastAsia"/>
          <w:lang w:val="en-GB"/>
        </w:rPr>
        <w:t>化并废除《刑法》第</w:t>
      </w:r>
      <w:r w:rsidRPr="00976C1A">
        <w:rPr>
          <w:rFonts w:ascii="Time New Roman" w:eastAsia="黑体" w:hAnsi="Time New Roman"/>
          <w:lang w:val="en-GB"/>
        </w:rPr>
        <w:t>347-1</w:t>
      </w:r>
      <w:r w:rsidRPr="00976C1A">
        <w:rPr>
          <w:rFonts w:ascii="Time New Roman" w:eastAsia="黑体" w:hAnsi="Time New Roman" w:hint="eastAsia"/>
          <w:lang w:val="en-GB"/>
        </w:rPr>
        <w:t>条及所有其他在性取向或性别认同方面带有歧视的法律条款。还建议缔约国，除其他外，通过开展提高认识运动消除男女同性恋、双性恋、跨性别者和间性人受到的歧视和污名，并确保就享有经济、社会和文化权利而言，尤其是获得保健服务方面，无人因性取向和性别认同而受到歧视。</w:t>
      </w:r>
    </w:p>
    <w:p w:rsidR="008F3ED7" w:rsidRDefault="008F3ED7" w:rsidP="00C765B8">
      <w:pPr>
        <w:pStyle w:val="H23GC"/>
        <w:spacing w:after="240"/>
        <w:rPr>
          <w:lang w:val="en-GB"/>
        </w:rPr>
      </w:pPr>
      <w:r w:rsidRPr="008F3ED7">
        <w:rPr>
          <w:lang w:val="en-GB"/>
        </w:rPr>
        <w:tab/>
      </w:r>
      <w:r w:rsidRPr="008F3ED7">
        <w:rPr>
          <w:lang w:val="en-GB"/>
        </w:rPr>
        <w:tab/>
      </w:r>
      <w:r w:rsidRPr="008F3ED7">
        <w:rPr>
          <w:rFonts w:hint="eastAsia"/>
          <w:lang w:val="en-GB"/>
        </w:rPr>
        <w:t>对少数群体的歧视</w:t>
      </w:r>
    </w:p>
    <w:p w:rsidR="008F3ED7" w:rsidRDefault="008F3ED7" w:rsidP="00C765B8">
      <w:pPr>
        <w:pStyle w:val="SingleTxtGC"/>
        <w:spacing w:line="340" w:lineRule="exact"/>
        <w:rPr>
          <w:lang w:val="en-GB"/>
        </w:rPr>
      </w:pPr>
      <w:r>
        <w:rPr>
          <w:lang w:val="en-GB"/>
        </w:rPr>
        <w:t>25</w:t>
      </w:r>
      <w:r w:rsidRPr="008F3ED7">
        <w:rPr>
          <w:lang w:val="en-GB"/>
        </w:rPr>
        <w:t>.</w:t>
      </w:r>
      <w:r w:rsidRPr="008F3ED7">
        <w:rPr>
          <w:lang w:val="en-GB"/>
        </w:rPr>
        <w:tab/>
      </w:r>
      <w:r w:rsidRPr="008F3ED7">
        <w:rPr>
          <w:rFonts w:hint="eastAsia"/>
          <w:lang w:val="en-GB"/>
        </w:rPr>
        <w:t>委员会注意到代表团提供的解释，但关切的是，一些族裔和语言少数群体，包括说英语的少数群体，在事实上面临歧视和边缘化，阻碍了他们有效享有经济、社会和文化权利</w:t>
      </w:r>
      <w:r w:rsidRPr="008F3ED7">
        <w:rPr>
          <w:lang w:val="en-GB"/>
        </w:rPr>
        <w:t>(</w:t>
      </w:r>
      <w:r w:rsidRPr="008F3ED7">
        <w:rPr>
          <w:rFonts w:hint="eastAsia"/>
          <w:lang w:val="en-GB"/>
        </w:rPr>
        <w:t>第二条</w:t>
      </w:r>
      <w:r w:rsidRPr="008F3ED7">
        <w:rPr>
          <w:lang w:val="en-GB"/>
        </w:rPr>
        <w:t>)</w:t>
      </w:r>
      <w:r w:rsidRPr="008F3ED7">
        <w:rPr>
          <w:rFonts w:hint="eastAsia"/>
          <w:lang w:val="en-GB"/>
        </w:rPr>
        <w:t>。</w:t>
      </w:r>
    </w:p>
    <w:p w:rsidR="008F3ED7" w:rsidRPr="004F5381" w:rsidRDefault="008F3ED7" w:rsidP="00C765B8">
      <w:pPr>
        <w:pStyle w:val="SingleTxtGC"/>
        <w:spacing w:line="340" w:lineRule="exact"/>
        <w:rPr>
          <w:rFonts w:ascii="Time New Roman" w:eastAsia="黑体" w:hAnsi="Time New Roman"/>
          <w:lang w:val="en-GB"/>
        </w:rPr>
      </w:pPr>
      <w:r w:rsidRPr="004F5381">
        <w:rPr>
          <w:rFonts w:ascii="Time New Roman" w:eastAsia="黑体" w:hAnsi="Time New Roman"/>
          <w:lang w:val="en-GB"/>
        </w:rPr>
        <w:t>26.</w:t>
      </w:r>
      <w:r w:rsidRPr="004F5381">
        <w:rPr>
          <w:rFonts w:ascii="Time New Roman" w:eastAsia="黑体" w:hAnsi="Time New Roman"/>
          <w:lang w:val="en-GB"/>
        </w:rPr>
        <w:tab/>
      </w:r>
      <w:r w:rsidRPr="004F5381">
        <w:rPr>
          <w:rFonts w:ascii="Time New Roman" w:eastAsia="黑体" w:hAnsi="Time New Roman" w:hint="eastAsia"/>
          <w:lang w:val="en-GB"/>
        </w:rPr>
        <w:t>委员会建议缔约国加倍努力，有效防止和打击族裔、语言和宗教少数群体，包括说英语的少数群体在事实上面临的歧视和边缘化。在这方面，委员会建议缔约国采取一切必要措施，包括暂行特别措施，并发起提高认识运动，以确保有效享有全部经济、社会和文化权利。</w:t>
      </w:r>
    </w:p>
    <w:p w:rsidR="008F3ED7" w:rsidRDefault="008F3ED7" w:rsidP="00C765B8">
      <w:pPr>
        <w:pStyle w:val="H23GC"/>
        <w:spacing w:line="340" w:lineRule="exact"/>
        <w:rPr>
          <w:lang w:val="en-GB"/>
        </w:rPr>
      </w:pPr>
      <w:r w:rsidRPr="008F3ED7">
        <w:rPr>
          <w:lang w:val="en-GB"/>
        </w:rPr>
        <w:tab/>
      </w:r>
      <w:r w:rsidRPr="008F3ED7">
        <w:rPr>
          <w:lang w:val="en-GB"/>
        </w:rPr>
        <w:tab/>
      </w:r>
      <w:r w:rsidRPr="008F3ED7">
        <w:rPr>
          <w:rFonts w:hint="eastAsia"/>
          <w:lang w:val="en-GB"/>
        </w:rPr>
        <w:t>男女平等</w:t>
      </w:r>
    </w:p>
    <w:p w:rsidR="008F3ED7" w:rsidRDefault="008F3ED7" w:rsidP="00C765B8">
      <w:pPr>
        <w:pStyle w:val="SingleTxtGC"/>
        <w:spacing w:line="340" w:lineRule="exact"/>
        <w:rPr>
          <w:lang w:val="en-GB"/>
        </w:rPr>
      </w:pPr>
      <w:r>
        <w:rPr>
          <w:lang w:val="en-GB"/>
        </w:rPr>
        <w:t>27</w:t>
      </w:r>
      <w:r w:rsidRPr="008F3ED7">
        <w:rPr>
          <w:lang w:val="en-GB"/>
        </w:rPr>
        <w:t>.</w:t>
      </w:r>
      <w:r w:rsidRPr="008F3ED7">
        <w:rPr>
          <w:lang w:val="en-GB"/>
        </w:rPr>
        <w:tab/>
      </w:r>
      <w:r w:rsidRPr="008F3ED7">
        <w:rPr>
          <w:rFonts w:hint="eastAsia"/>
          <w:lang w:val="en-GB"/>
        </w:rPr>
        <w:t>委员会关切地注意到，性别成见、特定习俗和习惯法的使用长期存在，持续加剧男女不平等，包括在获得土地方面的不平等。委员会仍关切的是，缔约国保留了一些歧视妇女和禁止妇女从事特定类型工作的法律条款，特别是《民法》条款。委员会关切地注意到，妇女在行政和政治事务中的代表仍然不足，尽管缔约国为改善这种状况</w:t>
      </w:r>
      <w:proofErr w:type="gramStart"/>
      <w:r w:rsidRPr="008F3ED7">
        <w:rPr>
          <w:rFonts w:hint="eastAsia"/>
          <w:lang w:val="en-GB"/>
        </w:rPr>
        <w:t>作出</w:t>
      </w:r>
      <w:proofErr w:type="gramEnd"/>
      <w:r w:rsidRPr="008F3ED7">
        <w:rPr>
          <w:rFonts w:hint="eastAsia"/>
          <w:lang w:val="en-GB"/>
        </w:rPr>
        <w:t>了努力</w:t>
      </w:r>
      <w:r w:rsidRPr="008F3ED7">
        <w:rPr>
          <w:lang w:val="en-GB"/>
        </w:rPr>
        <w:t>(</w:t>
      </w:r>
      <w:r w:rsidRPr="008F3ED7">
        <w:rPr>
          <w:rFonts w:hint="eastAsia"/>
          <w:lang w:val="en-GB"/>
        </w:rPr>
        <w:t>第三条</w:t>
      </w:r>
      <w:r w:rsidRPr="008F3ED7">
        <w:rPr>
          <w:lang w:val="en-GB"/>
        </w:rPr>
        <w:t>)</w:t>
      </w:r>
      <w:r w:rsidRPr="008F3ED7">
        <w:rPr>
          <w:rFonts w:hint="eastAsia"/>
          <w:lang w:val="en-GB"/>
        </w:rPr>
        <w:t>。</w:t>
      </w:r>
    </w:p>
    <w:p w:rsidR="008F3ED7" w:rsidRPr="004F5381" w:rsidRDefault="008F3ED7" w:rsidP="00C765B8">
      <w:pPr>
        <w:pStyle w:val="SingleTxtGC"/>
        <w:spacing w:line="340" w:lineRule="exact"/>
        <w:rPr>
          <w:rFonts w:ascii="Time New Roman" w:eastAsia="黑体" w:hAnsi="Time New Roman"/>
          <w:lang w:val="en-GB"/>
        </w:rPr>
      </w:pPr>
      <w:r w:rsidRPr="004F5381">
        <w:rPr>
          <w:rFonts w:ascii="Time New Roman" w:eastAsia="黑体" w:hAnsi="Time New Roman"/>
          <w:lang w:val="en-GB"/>
        </w:rPr>
        <w:t>28.</w:t>
      </w:r>
      <w:r w:rsidRPr="004F5381">
        <w:rPr>
          <w:rFonts w:ascii="Time New Roman" w:eastAsia="黑体" w:hAnsi="Time New Roman"/>
          <w:lang w:val="en-GB"/>
        </w:rPr>
        <w:tab/>
      </w:r>
      <w:r w:rsidRPr="004F5381">
        <w:rPr>
          <w:rFonts w:ascii="Time New Roman" w:eastAsia="黑体" w:hAnsi="Time New Roman" w:hint="eastAsia"/>
          <w:lang w:val="en-GB"/>
        </w:rPr>
        <w:t>委员会建议缔约国优先结束长期存在的男女不平等。为此，呼吁缔约国：</w:t>
      </w:r>
    </w:p>
    <w:p w:rsidR="008F3ED7" w:rsidRPr="004F5381" w:rsidRDefault="008F3ED7" w:rsidP="00C765B8">
      <w:pPr>
        <w:pStyle w:val="SingleTxtGC"/>
        <w:numPr>
          <w:ilvl w:val="0"/>
          <w:numId w:val="19"/>
        </w:numPr>
        <w:spacing w:line="340" w:lineRule="exact"/>
        <w:rPr>
          <w:rFonts w:ascii="Time New Roman" w:eastAsia="黑体" w:hAnsi="Time New Roman"/>
          <w:lang w:val="en-GB"/>
        </w:rPr>
      </w:pPr>
      <w:r w:rsidRPr="004F5381">
        <w:rPr>
          <w:rFonts w:ascii="Time New Roman" w:eastAsia="黑体" w:hAnsi="Time New Roman" w:hint="eastAsia"/>
          <w:lang w:val="en-GB"/>
        </w:rPr>
        <w:t>采取措施，打击性别成见，改变影响妇女享有经济、社会和文化权利、包括土地的传统态度；</w:t>
      </w:r>
    </w:p>
    <w:p w:rsidR="008F3ED7" w:rsidRPr="004F5381" w:rsidRDefault="008F3ED7" w:rsidP="00C765B8">
      <w:pPr>
        <w:pStyle w:val="SingleTxtGC"/>
        <w:numPr>
          <w:ilvl w:val="0"/>
          <w:numId w:val="19"/>
        </w:numPr>
        <w:spacing w:line="340" w:lineRule="exact"/>
        <w:rPr>
          <w:rFonts w:ascii="Time New Roman" w:eastAsia="黑体" w:hAnsi="Time New Roman"/>
          <w:lang w:val="en-GB"/>
        </w:rPr>
      </w:pPr>
      <w:r w:rsidRPr="004F5381">
        <w:rPr>
          <w:rFonts w:ascii="Time New Roman" w:eastAsia="黑体" w:hAnsi="Time New Roman" w:hint="eastAsia"/>
          <w:lang w:val="en-GB"/>
        </w:rPr>
        <w:t>废除所有歧视妇女或禁止妇女从事特定类型工作的法律规定，包括《民法》规定，以及确保在习惯法和成文法的适用方面男女平等；</w:t>
      </w:r>
    </w:p>
    <w:p w:rsidR="008F3ED7" w:rsidRPr="004F5381" w:rsidRDefault="008F3ED7" w:rsidP="00C765B8">
      <w:pPr>
        <w:pStyle w:val="SingleTxtGC"/>
        <w:numPr>
          <w:ilvl w:val="0"/>
          <w:numId w:val="19"/>
        </w:numPr>
        <w:spacing w:line="340" w:lineRule="exact"/>
        <w:rPr>
          <w:rFonts w:ascii="Time New Roman" w:eastAsia="黑体" w:hAnsi="Time New Roman"/>
          <w:lang w:val="en-GB"/>
        </w:rPr>
      </w:pPr>
      <w:r w:rsidRPr="004F5381">
        <w:rPr>
          <w:rFonts w:ascii="Time New Roman" w:eastAsia="黑体" w:hAnsi="Time New Roman" w:hint="eastAsia"/>
          <w:lang w:val="en-GB"/>
        </w:rPr>
        <w:t>采取一切必要措施，包括暂行特别措施，确保妇女平等参与政治和公共生活的所有领域。</w:t>
      </w:r>
    </w:p>
    <w:p w:rsidR="008F3ED7" w:rsidRPr="004F5381" w:rsidRDefault="008F3ED7" w:rsidP="00C765B8">
      <w:pPr>
        <w:pStyle w:val="SingleTxtGC"/>
        <w:spacing w:line="340" w:lineRule="exact"/>
        <w:rPr>
          <w:rFonts w:ascii="Time New Roman" w:eastAsia="黑体" w:hAnsi="Time New Roman"/>
          <w:lang w:val="en-GB"/>
        </w:rPr>
      </w:pPr>
      <w:r w:rsidRPr="004F5381">
        <w:rPr>
          <w:rFonts w:ascii="Time New Roman" w:eastAsia="黑体" w:hAnsi="Time New Roman"/>
          <w:lang w:val="en-GB"/>
        </w:rPr>
        <w:t>29.</w:t>
      </w:r>
      <w:r w:rsidRPr="004F5381">
        <w:rPr>
          <w:rFonts w:ascii="Time New Roman" w:eastAsia="黑体" w:hAnsi="Time New Roman"/>
          <w:lang w:val="en-GB"/>
        </w:rPr>
        <w:tab/>
      </w:r>
      <w:r w:rsidRPr="004F5381">
        <w:rPr>
          <w:rFonts w:ascii="Time New Roman" w:eastAsia="黑体" w:hAnsi="Time New Roman" w:hint="eastAsia"/>
          <w:lang w:val="en-GB"/>
        </w:rPr>
        <w:t>委员会请缔约国注意关于男女在享受一切经济、社会及文化权利方面的平等权利的第</w:t>
      </w:r>
      <w:r w:rsidRPr="004F5381">
        <w:rPr>
          <w:rFonts w:ascii="Time New Roman" w:eastAsia="黑体" w:hAnsi="Time New Roman"/>
          <w:lang w:val="en-GB"/>
        </w:rPr>
        <w:t>16</w:t>
      </w:r>
      <w:r w:rsidRPr="004F5381">
        <w:rPr>
          <w:rFonts w:ascii="Time New Roman" w:eastAsia="黑体" w:hAnsi="Time New Roman" w:hint="eastAsia"/>
          <w:lang w:val="en-GB"/>
        </w:rPr>
        <w:t>号一般性意见</w:t>
      </w:r>
      <w:r w:rsidRPr="004F5381">
        <w:rPr>
          <w:rFonts w:ascii="Time New Roman" w:eastAsia="黑体" w:hAnsi="Time New Roman"/>
          <w:lang w:val="en-GB"/>
        </w:rPr>
        <w:t>(2005</w:t>
      </w:r>
      <w:r w:rsidRPr="004F5381">
        <w:rPr>
          <w:rFonts w:ascii="Time New Roman" w:eastAsia="黑体" w:hAnsi="Time New Roman" w:hint="eastAsia"/>
          <w:lang w:val="en-GB"/>
        </w:rPr>
        <w:t>年</w:t>
      </w:r>
      <w:r w:rsidRPr="004F5381">
        <w:rPr>
          <w:rFonts w:ascii="Time New Roman" w:eastAsia="黑体" w:hAnsi="Time New Roman"/>
          <w:lang w:val="en-GB"/>
        </w:rPr>
        <w:t>)</w:t>
      </w:r>
      <w:r w:rsidRPr="004F5381">
        <w:rPr>
          <w:rFonts w:ascii="Time New Roman" w:eastAsia="黑体" w:hAnsi="Time New Roman" w:hint="eastAsia"/>
          <w:lang w:val="en-GB"/>
        </w:rPr>
        <w:t>。</w:t>
      </w:r>
    </w:p>
    <w:p w:rsidR="008F3ED7" w:rsidRDefault="008F3ED7" w:rsidP="00C765B8">
      <w:pPr>
        <w:pStyle w:val="H23GC"/>
        <w:spacing w:line="340" w:lineRule="exact"/>
        <w:rPr>
          <w:lang w:val="en-GB"/>
        </w:rPr>
      </w:pPr>
      <w:r w:rsidRPr="008F3ED7">
        <w:rPr>
          <w:lang w:val="en-GB"/>
        </w:rPr>
        <w:tab/>
      </w:r>
      <w:r w:rsidRPr="008F3ED7">
        <w:rPr>
          <w:lang w:val="en-GB"/>
        </w:rPr>
        <w:tab/>
      </w:r>
      <w:r w:rsidRPr="008F3ED7">
        <w:rPr>
          <w:rFonts w:hint="eastAsia"/>
          <w:lang w:val="en-GB"/>
        </w:rPr>
        <w:t>工作权</w:t>
      </w:r>
    </w:p>
    <w:p w:rsidR="008F3ED7" w:rsidRDefault="008F3ED7" w:rsidP="00C765B8">
      <w:pPr>
        <w:pStyle w:val="SingleTxtGC"/>
        <w:spacing w:line="340" w:lineRule="exact"/>
        <w:rPr>
          <w:lang w:val="en-GB"/>
        </w:rPr>
      </w:pPr>
      <w:r>
        <w:rPr>
          <w:lang w:val="en-GB"/>
        </w:rPr>
        <w:t>3</w:t>
      </w:r>
      <w:r w:rsidRPr="008F3ED7">
        <w:rPr>
          <w:lang w:val="en-GB"/>
        </w:rPr>
        <w:t>0.</w:t>
      </w:r>
      <w:r w:rsidRPr="008F3ED7">
        <w:rPr>
          <w:lang w:val="en-GB"/>
        </w:rPr>
        <w:tab/>
      </w:r>
      <w:r w:rsidRPr="008F3ED7">
        <w:rPr>
          <w:rFonts w:hint="eastAsia"/>
          <w:lang w:val="en-GB"/>
        </w:rPr>
        <w:t>委员会关切地注意到，尽管缔约国努力改善失业和就业状况，但失业率仍然很高，就业水平仍然严重不足，尤其是就年轻人和妇女而言。委员会仍关切的是，土著人民、残疾人和讲英语的人等群体在进入劳动力市场，包括在政府部门就业时面临困难</w:t>
      </w:r>
      <w:r w:rsidRPr="008F3ED7">
        <w:rPr>
          <w:lang w:val="en-GB"/>
        </w:rPr>
        <w:t>(</w:t>
      </w:r>
      <w:r w:rsidRPr="008F3ED7">
        <w:rPr>
          <w:rFonts w:hint="eastAsia"/>
          <w:lang w:val="en-GB"/>
        </w:rPr>
        <w:t>第六条</w:t>
      </w:r>
      <w:r w:rsidRPr="008F3ED7">
        <w:rPr>
          <w:lang w:val="en-GB"/>
        </w:rPr>
        <w:t>)</w:t>
      </w:r>
      <w:r w:rsidRPr="008F3ED7">
        <w:rPr>
          <w:rFonts w:hint="eastAsia"/>
          <w:lang w:val="en-GB"/>
        </w:rPr>
        <w:t>。</w:t>
      </w:r>
    </w:p>
    <w:p w:rsidR="008F3ED7" w:rsidRPr="00F24F79" w:rsidRDefault="008F3ED7" w:rsidP="00C765B8">
      <w:pPr>
        <w:pStyle w:val="SingleTxtGC"/>
        <w:spacing w:line="340" w:lineRule="exact"/>
        <w:rPr>
          <w:rFonts w:ascii="Time New Roman" w:eastAsia="黑体" w:hAnsi="Time New Roman"/>
          <w:lang w:val="en-GB"/>
        </w:rPr>
      </w:pPr>
      <w:r w:rsidRPr="00F24F79">
        <w:rPr>
          <w:rFonts w:ascii="Time New Roman" w:eastAsia="黑体" w:hAnsi="Time New Roman"/>
          <w:lang w:val="en-GB"/>
        </w:rPr>
        <w:t>31.</w:t>
      </w:r>
      <w:r w:rsidRPr="00F24F79">
        <w:rPr>
          <w:rFonts w:ascii="Time New Roman" w:eastAsia="黑体" w:hAnsi="Time New Roman"/>
          <w:lang w:val="en-GB"/>
        </w:rPr>
        <w:tab/>
      </w:r>
      <w:r w:rsidRPr="00F24F79">
        <w:rPr>
          <w:rFonts w:ascii="Time New Roman" w:eastAsia="黑体" w:hAnsi="Time New Roman" w:hint="eastAsia"/>
          <w:lang w:val="en-GB"/>
        </w:rPr>
        <w:t>委员会建议缔约国加倍努力，降低失业率，提高就业水平，除其他外，应确保有效执行国家就业战略。建议缔约国确保为这个战略制定目标明确的行动计划，优先考虑失业率过高和就业水平严重不足的群体，并为战略分配必要的资金和技术资源，以便战略有效执行并可持续。委员会还建议缔约国提高学校课程及技术和职业培训课程的质量，使之适应劳动力市场的要求并满足最贫困和边缘化个人和群体的需求。在这方面，委员会提及关于工作权利的第</w:t>
      </w:r>
      <w:r w:rsidRPr="00F24F79">
        <w:rPr>
          <w:rFonts w:ascii="Time New Roman" w:eastAsia="黑体" w:hAnsi="Time New Roman" w:hint="eastAsia"/>
          <w:lang w:val="en-GB"/>
        </w:rPr>
        <w:t>18</w:t>
      </w:r>
      <w:r w:rsidRPr="00F24F79">
        <w:rPr>
          <w:rFonts w:ascii="Time New Roman" w:eastAsia="黑体" w:hAnsi="Time New Roman" w:hint="eastAsia"/>
          <w:lang w:val="en-GB"/>
        </w:rPr>
        <w:t>号一般性意见</w:t>
      </w:r>
      <w:r w:rsidRPr="00F24F79">
        <w:rPr>
          <w:rFonts w:ascii="Time New Roman" w:eastAsia="黑体" w:hAnsi="Time New Roman" w:hint="eastAsia"/>
          <w:lang w:val="en-GB"/>
        </w:rPr>
        <w:t>(2005</w:t>
      </w:r>
      <w:r w:rsidRPr="00F24F79">
        <w:rPr>
          <w:rFonts w:ascii="Time New Roman" w:eastAsia="黑体" w:hAnsi="Time New Roman" w:hint="eastAsia"/>
          <w:lang w:val="en-GB"/>
        </w:rPr>
        <w:t>年</w:t>
      </w:r>
      <w:r w:rsidRPr="00F24F79">
        <w:rPr>
          <w:rFonts w:ascii="Time New Roman" w:eastAsia="黑体" w:hAnsi="Time New Roman" w:hint="eastAsia"/>
          <w:lang w:val="en-GB"/>
        </w:rPr>
        <w:t>)</w:t>
      </w:r>
      <w:r w:rsidRPr="00F24F79">
        <w:rPr>
          <w:rFonts w:ascii="Time New Roman" w:eastAsia="黑体" w:hAnsi="Time New Roman" w:hint="eastAsia"/>
          <w:lang w:val="en-GB"/>
        </w:rPr>
        <w:t>。</w:t>
      </w:r>
    </w:p>
    <w:p w:rsidR="008F3ED7" w:rsidRDefault="008F3ED7" w:rsidP="00976C1A">
      <w:pPr>
        <w:pStyle w:val="H23GC"/>
        <w:rPr>
          <w:lang w:val="en-GB"/>
        </w:rPr>
      </w:pPr>
      <w:r w:rsidRPr="008F3ED7">
        <w:rPr>
          <w:lang w:val="en-GB"/>
        </w:rPr>
        <w:tab/>
      </w:r>
      <w:r w:rsidRPr="008F3ED7">
        <w:rPr>
          <w:lang w:val="en-GB"/>
        </w:rPr>
        <w:tab/>
      </w:r>
      <w:r w:rsidRPr="008F3ED7">
        <w:rPr>
          <w:rFonts w:hint="eastAsia"/>
          <w:lang w:val="en-GB"/>
        </w:rPr>
        <w:t>非正规经济部门</w:t>
      </w:r>
    </w:p>
    <w:p w:rsidR="008F3ED7" w:rsidRDefault="008F3ED7" w:rsidP="008F3ED7">
      <w:pPr>
        <w:pStyle w:val="SingleTxtGC"/>
        <w:rPr>
          <w:lang w:val="en-GB"/>
        </w:rPr>
      </w:pPr>
      <w:r>
        <w:rPr>
          <w:lang w:val="en-GB"/>
        </w:rPr>
        <w:t>32</w:t>
      </w:r>
      <w:r w:rsidRPr="008F3ED7">
        <w:rPr>
          <w:lang w:val="en-GB"/>
        </w:rPr>
        <w:t>.</w:t>
      </w:r>
      <w:r w:rsidRPr="008F3ED7">
        <w:rPr>
          <w:lang w:val="en-GB"/>
        </w:rPr>
        <w:tab/>
      </w:r>
      <w:r w:rsidRPr="008F3ED7">
        <w:rPr>
          <w:rFonts w:hint="eastAsia"/>
          <w:lang w:val="en-GB"/>
        </w:rPr>
        <w:t>委员会关切地注意到，绝大多数工人，特别是女工，受雇于非正规经济部</w:t>
      </w:r>
      <w:r w:rsidRPr="0030525F">
        <w:rPr>
          <w:rFonts w:hint="eastAsia"/>
          <w:spacing w:val="4"/>
          <w:lang w:val="en-GB"/>
        </w:rPr>
        <w:t>门，因此没有受到劳动法的适当保护，也没有为社会保护制度所覆盖</w:t>
      </w:r>
      <w:r w:rsidRPr="0030525F">
        <w:rPr>
          <w:spacing w:val="4"/>
          <w:lang w:val="en-GB"/>
        </w:rPr>
        <w:t>(</w:t>
      </w:r>
      <w:r w:rsidRPr="0030525F">
        <w:rPr>
          <w:rFonts w:hint="eastAsia"/>
          <w:spacing w:val="4"/>
          <w:lang w:val="en-GB"/>
        </w:rPr>
        <w:t>第六、第</w:t>
      </w:r>
      <w:r w:rsidRPr="008F3ED7">
        <w:rPr>
          <w:rFonts w:hint="eastAsia"/>
          <w:lang w:val="en-GB"/>
        </w:rPr>
        <w:t>七和第九条</w:t>
      </w:r>
      <w:r w:rsidRPr="008F3ED7">
        <w:rPr>
          <w:lang w:val="en-GB"/>
        </w:rPr>
        <w:t>)</w:t>
      </w:r>
      <w:r w:rsidRPr="008F3ED7">
        <w:rPr>
          <w:rFonts w:hint="eastAsia"/>
          <w:lang w:val="en-GB"/>
        </w:rPr>
        <w:t>。</w:t>
      </w:r>
    </w:p>
    <w:p w:rsidR="008F3ED7" w:rsidRPr="00F24F79" w:rsidRDefault="008F3ED7" w:rsidP="00E67546">
      <w:pPr>
        <w:pStyle w:val="SingleTxtGC"/>
        <w:rPr>
          <w:rFonts w:ascii="Time New Roman" w:eastAsia="黑体" w:hAnsi="Time New Roman"/>
          <w:lang w:val="en-GB"/>
        </w:rPr>
      </w:pPr>
      <w:r w:rsidRPr="00F24F79">
        <w:rPr>
          <w:rFonts w:ascii="Time New Roman" w:eastAsia="黑体" w:hAnsi="Time New Roman"/>
          <w:lang w:val="en-GB"/>
        </w:rPr>
        <w:t>33.</w:t>
      </w:r>
      <w:r w:rsidRPr="00F24F79">
        <w:rPr>
          <w:rFonts w:ascii="Time New Roman" w:eastAsia="黑体" w:hAnsi="Time New Roman"/>
          <w:lang w:val="en-GB"/>
        </w:rPr>
        <w:tab/>
      </w:r>
      <w:r w:rsidRPr="00F24F79">
        <w:rPr>
          <w:rFonts w:ascii="Time New Roman" w:eastAsia="黑体" w:hAnsi="Time New Roman" w:hint="eastAsia"/>
          <w:lang w:val="en-GB"/>
        </w:rPr>
        <w:t>委员会呼吁缔约国确保非正规经济部门就业的工人，包括女工，受劳动法保护并享有社会保险，除其他外，应确保在这一部门也进行劳动监察。还呼吁缔约国采取必要步骤，逐步使受雇于非正规经济部门的劳动者的情况正规化，并请缔约国注意关于工作权的第</w:t>
      </w:r>
      <w:r w:rsidRPr="00F24F79">
        <w:rPr>
          <w:rFonts w:ascii="Time New Roman" w:eastAsia="黑体" w:hAnsi="Time New Roman"/>
          <w:lang w:val="en-GB"/>
        </w:rPr>
        <w:t>18</w:t>
      </w:r>
      <w:r w:rsidRPr="00F24F79">
        <w:rPr>
          <w:rFonts w:ascii="Time New Roman" w:eastAsia="黑体" w:hAnsi="Time New Roman" w:hint="eastAsia"/>
          <w:lang w:val="en-GB"/>
        </w:rPr>
        <w:t>号一般性意见</w:t>
      </w:r>
      <w:r w:rsidRPr="00F24F79">
        <w:rPr>
          <w:rFonts w:ascii="Time New Roman" w:eastAsia="黑体" w:hAnsi="Time New Roman"/>
          <w:lang w:val="en-GB"/>
        </w:rPr>
        <w:t>(2005</w:t>
      </w:r>
      <w:r w:rsidRPr="00F24F79">
        <w:rPr>
          <w:rFonts w:ascii="Time New Roman" w:eastAsia="黑体" w:hAnsi="Time New Roman" w:hint="eastAsia"/>
          <w:lang w:val="en-GB"/>
        </w:rPr>
        <w:t>年</w:t>
      </w:r>
      <w:r w:rsidRPr="00F24F79">
        <w:rPr>
          <w:rFonts w:ascii="Time New Roman" w:eastAsia="黑体" w:hAnsi="Time New Roman"/>
          <w:lang w:val="en-GB"/>
        </w:rPr>
        <w:t>)</w:t>
      </w:r>
      <w:r w:rsidRPr="00F24F79">
        <w:rPr>
          <w:rFonts w:ascii="Time New Roman" w:eastAsia="黑体" w:hAnsi="Time New Roman" w:hint="eastAsia"/>
          <w:lang w:val="en-GB"/>
        </w:rPr>
        <w:t>、关于社会保障权的第</w:t>
      </w:r>
      <w:r w:rsidRPr="00F24F79">
        <w:rPr>
          <w:rFonts w:ascii="Time New Roman" w:eastAsia="黑体" w:hAnsi="Time New Roman" w:hint="eastAsia"/>
          <w:lang w:val="en-GB"/>
        </w:rPr>
        <w:t>19</w:t>
      </w:r>
      <w:r w:rsidRPr="00F24F79">
        <w:rPr>
          <w:rFonts w:ascii="Time New Roman" w:eastAsia="黑体" w:hAnsi="Time New Roman" w:hint="eastAsia"/>
          <w:lang w:val="en-GB"/>
        </w:rPr>
        <w:t>号一般性意见</w:t>
      </w:r>
      <w:r w:rsidRPr="00F24F79">
        <w:rPr>
          <w:rFonts w:ascii="Time New Roman" w:eastAsia="黑体" w:hAnsi="Time New Roman" w:hint="eastAsia"/>
          <w:lang w:val="en-GB"/>
        </w:rPr>
        <w:t>(200</w:t>
      </w:r>
      <w:r w:rsidR="00E67546">
        <w:rPr>
          <w:rFonts w:ascii="Time New Roman" w:eastAsia="黑体" w:hAnsi="Time New Roman"/>
          <w:lang w:val="en-GB"/>
        </w:rPr>
        <w:t>7</w:t>
      </w:r>
      <w:r w:rsidRPr="00F24F79">
        <w:rPr>
          <w:rFonts w:ascii="Time New Roman" w:eastAsia="黑体" w:hAnsi="Time New Roman" w:hint="eastAsia"/>
          <w:lang w:val="en-GB"/>
        </w:rPr>
        <w:t>年</w:t>
      </w:r>
      <w:r w:rsidRPr="00F24F79">
        <w:rPr>
          <w:rFonts w:ascii="Time New Roman" w:eastAsia="黑体" w:hAnsi="Time New Roman" w:hint="eastAsia"/>
          <w:lang w:val="en-GB"/>
        </w:rPr>
        <w:t>)</w:t>
      </w:r>
      <w:r w:rsidRPr="00F24F79">
        <w:rPr>
          <w:rFonts w:ascii="Time New Roman" w:eastAsia="黑体" w:hAnsi="Time New Roman" w:hint="eastAsia"/>
          <w:lang w:val="en-GB"/>
        </w:rPr>
        <w:t>和关于享受公正和良好的工作条件的权利的第</w:t>
      </w:r>
      <w:r w:rsidRPr="00F24F79">
        <w:rPr>
          <w:rFonts w:ascii="Time New Roman" w:eastAsia="黑体" w:hAnsi="Time New Roman"/>
          <w:lang w:val="en-GB"/>
        </w:rPr>
        <w:t>23</w:t>
      </w:r>
      <w:r w:rsidRPr="00F24F79">
        <w:rPr>
          <w:rFonts w:ascii="Time New Roman" w:eastAsia="黑体" w:hAnsi="Time New Roman" w:hint="eastAsia"/>
          <w:lang w:val="en-GB"/>
        </w:rPr>
        <w:t>号一般性意见</w:t>
      </w:r>
      <w:r w:rsidRPr="00F24F79">
        <w:rPr>
          <w:rFonts w:ascii="Time New Roman" w:eastAsia="黑体" w:hAnsi="Time New Roman"/>
          <w:lang w:val="en-GB"/>
        </w:rPr>
        <w:t>(2016</w:t>
      </w:r>
      <w:r w:rsidRPr="00F24F79">
        <w:rPr>
          <w:rFonts w:ascii="Time New Roman" w:eastAsia="黑体" w:hAnsi="Time New Roman" w:hint="eastAsia"/>
          <w:lang w:val="en-GB"/>
        </w:rPr>
        <w:t>年</w:t>
      </w:r>
      <w:r w:rsidRPr="00F24F79">
        <w:rPr>
          <w:rFonts w:ascii="Time New Roman" w:eastAsia="黑体" w:hAnsi="Time New Roman"/>
          <w:lang w:val="en-GB"/>
        </w:rPr>
        <w:t>)</w:t>
      </w:r>
      <w:r w:rsidRPr="00F24F79">
        <w:rPr>
          <w:rFonts w:ascii="Time New Roman" w:eastAsia="黑体" w:hAnsi="Time New Roman" w:hint="eastAsia"/>
          <w:lang w:val="en-GB"/>
        </w:rPr>
        <w:t>，并注意</w:t>
      </w:r>
      <w:r w:rsidRPr="00F24F79">
        <w:rPr>
          <w:rFonts w:ascii="Time New Roman" w:eastAsia="黑体" w:hAnsi="Time New Roman"/>
          <w:lang w:val="en-GB"/>
        </w:rPr>
        <w:t>2015</w:t>
      </w:r>
      <w:r w:rsidRPr="00F24F79">
        <w:rPr>
          <w:rFonts w:ascii="Time New Roman" w:eastAsia="黑体" w:hAnsi="Time New Roman" w:hint="eastAsia"/>
          <w:lang w:val="en-GB"/>
        </w:rPr>
        <w:t>题为“社会保护的底线：社会保障权和可持续发展目标的一个基本要素”的声明</w:t>
      </w:r>
      <w:r w:rsidRPr="00F24F79">
        <w:rPr>
          <w:rFonts w:ascii="Time New Roman" w:eastAsia="黑体" w:hAnsi="Time New Roman"/>
          <w:lang w:val="en-GB"/>
        </w:rPr>
        <w:t>(E/</w:t>
      </w:r>
      <w:proofErr w:type="spellStart"/>
      <w:r w:rsidRPr="00F24F79">
        <w:rPr>
          <w:rFonts w:ascii="Time New Roman" w:eastAsia="黑体" w:hAnsi="Time New Roman"/>
          <w:lang w:val="en-GB"/>
        </w:rPr>
        <w:t>C.12</w:t>
      </w:r>
      <w:proofErr w:type="spellEnd"/>
      <w:r w:rsidRPr="00F24F79">
        <w:rPr>
          <w:rFonts w:ascii="Time New Roman" w:eastAsia="黑体" w:hAnsi="Time New Roman"/>
          <w:lang w:val="en-GB"/>
        </w:rPr>
        <w:t>/2015/1)</w:t>
      </w:r>
      <w:r w:rsidRPr="00F24F79">
        <w:rPr>
          <w:rFonts w:ascii="Time New Roman" w:eastAsia="黑体" w:hAnsi="Time New Roman" w:hint="eastAsia"/>
          <w:lang w:val="en-GB"/>
        </w:rPr>
        <w:t>。</w:t>
      </w:r>
    </w:p>
    <w:p w:rsidR="008F3ED7" w:rsidRPr="008F3ED7" w:rsidRDefault="008F3ED7" w:rsidP="00976C1A">
      <w:pPr>
        <w:pStyle w:val="H23GC"/>
        <w:rPr>
          <w:rFonts w:hint="eastAsia"/>
          <w:lang w:val="en-GB"/>
        </w:rPr>
      </w:pPr>
      <w:r w:rsidRPr="008F3ED7">
        <w:rPr>
          <w:lang w:val="en-GB"/>
        </w:rPr>
        <w:tab/>
      </w:r>
      <w:r w:rsidRPr="008F3ED7">
        <w:rPr>
          <w:lang w:val="en-GB"/>
        </w:rPr>
        <w:tab/>
      </w:r>
      <w:r w:rsidRPr="008F3ED7">
        <w:rPr>
          <w:rFonts w:hint="eastAsia"/>
          <w:lang w:val="en-GB"/>
        </w:rPr>
        <w:t>妇女的工作条件</w:t>
      </w:r>
    </w:p>
    <w:p w:rsidR="008F3ED7" w:rsidRDefault="008F3ED7" w:rsidP="008F3ED7">
      <w:pPr>
        <w:pStyle w:val="SingleTxtGC"/>
        <w:rPr>
          <w:lang w:val="en-GB"/>
        </w:rPr>
      </w:pPr>
      <w:r>
        <w:rPr>
          <w:lang w:val="en-GB"/>
        </w:rPr>
        <w:t>34</w:t>
      </w:r>
      <w:r w:rsidRPr="008F3ED7">
        <w:rPr>
          <w:lang w:val="en-GB"/>
        </w:rPr>
        <w:t>.</w:t>
      </w:r>
      <w:r w:rsidRPr="008F3ED7">
        <w:rPr>
          <w:lang w:val="en-GB"/>
        </w:rPr>
        <w:tab/>
      </w:r>
      <w:r w:rsidRPr="008F3ED7">
        <w:rPr>
          <w:rFonts w:hint="eastAsia"/>
          <w:lang w:val="en-GB"/>
        </w:rPr>
        <w:t>委员会关切地注意到男女的工资差距，其部分原因是妇女在非正规经济中人数过多，并注意到关于工作场所歧视和暴力侵害妇女的报告</w:t>
      </w:r>
      <w:r w:rsidRPr="008F3ED7">
        <w:rPr>
          <w:lang w:val="en-GB"/>
        </w:rPr>
        <w:t>(</w:t>
      </w:r>
      <w:r w:rsidRPr="008F3ED7">
        <w:rPr>
          <w:rFonts w:hint="eastAsia"/>
          <w:lang w:val="en-GB"/>
        </w:rPr>
        <w:t>第七条</w:t>
      </w:r>
      <w:r w:rsidRPr="008F3ED7">
        <w:rPr>
          <w:lang w:val="en-GB"/>
        </w:rPr>
        <w:t>)</w:t>
      </w:r>
      <w:r w:rsidRPr="008F3ED7">
        <w:rPr>
          <w:rFonts w:hint="eastAsia"/>
          <w:lang w:val="en-GB"/>
        </w:rPr>
        <w:t>。</w:t>
      </w:r>
    </w:p>
    <w:p w:rsidR="008F3ED7" w:rsidRPr="00F24F79" w:rsidRDefault="008F3ED7" w:rsidP="008F3ED7">
      <w:pPr>
        <w:pStyle w:val="SingleTxtGC"/>
        <w:rPr>
          <w:rFonts w:ascii="Time New Roman" w:eastAsia="黑体" w:hAnsi="Time New Roman"/>
          <w:lang w:val="en-GB"/>
        </w:rPr>
      </w:pPr>
      <w:r w:rsidRPr="00F24F79">
        <w:rPr>
          <w:rFonts w:ascii="Time New Roman" w:eastAsia="黑体" w:hAnsi="Time New Roman"/>
          <w:lang w:val="en-GB"/>
        </w:rPr>
        <w:t>35.</w:t>
      </w:r>
      <w:r w:rsidRPr="00F24F79">
        <w:rPr>
          <w:rFonts w:ascii="Time New Roman" w:eastAsia="黑体" w:hAnsi="Time New Roman"/>
          <w:lang w:val="en-GB"/>
        </w:rPr>
        <w:tab/>
      </w:r>
      <w:r w:rsidRPr="00F24F79">
        <w:rPr>
          <w:rFonts w:ascii="Time New Roman" w:eastAsia="黑体" w:hAnsi="Time New Roman" w:hint="eastAsia"/>
          <w:lang w:val="en-GB"/>
        </w:rPr>
        <w:t>委员会建议缔约国采取措施，消除长期存在的男女工资差距，为此应消除导致妇女从事低薪工作的职业隔离，消除阻碍她们获得与男子相同的职业机会的障碍。建议缔约国采取措施，结束所有针对妇女的歧视做法，并确保歧视、骚扰、虐待或暴力的女性受害人可利用保护机制以及有效补救和补偿措施。</w:t>
      </w:r>
    </w:p>
    <w:p w:rsidR="008F3ED7" w:rsidRDefault="008F3ED7" w:rsidP="00976C1A">
      <w:pPr>
        <w:pStyle w:val="H23GC"/>
        <w:rPr>
          <w:lang w:val="en-GB"/>
        </w:rPr>
      </w:pPr>
      <w:r w:rsidRPr="008F3ED7">
        <w:rPr>
          <w:lang w:val="en-GB"/>
        </w:rPr>
        <w:tab/>
      </w:r>
      <w:r w:rsidRPr="008F3ED7">
        <w:rPr>
          <w:lang w:val="en-GB"/>
        </w:rPr>
        <w:tab/>
      </w:r>
      <w:r w:rsidRPr="008F3ED7">
        <w:rPr>
          <w:rFonts w:hint="eastAsia"/>
          <w:lang w:val="en-GB"/>
        </w:rPr>
        <w:t>土著人民的工作条件</w:t>
      </w:r>
    </w:p>
    <w:p w:rsidR="008F3ED7" w:rsidRDefault="008F3ED7" w:rsidP="008F3ED7">
      <w:pPr>
        <w:pStyle w:val="SingleTxtGC"/>
        <w:rPr>
          <w:lang w:val="en-GB"/>
        </w:rPr>
      </w:pPr>
      <w:r>
        <w:rPr>
          <w:lang w:val="en-GB"/>
        </w:rPr>
        <w:t>36</w:t>
      </w:r>
      <w:r w:rsidRPr="008F3ED7">
        <w:rPr>
          <w:lang w:val="en-GB"/>
        </w:rPr>
        <w:t>.</w:t>
      </w:r>
      <w:r w:rsidRPr="008F3ED7">
        <w:rPr>
          <w:lang w:val="en-GB"/>
        </w:rPr>
        <w:tab/>
      </w:r>
      <w:r w:rsidRPr="008F3ED7">
        <w:rPr>
          <w:rFonts w:hint="eastAsia"/>
          <w:lang w:val="en-GB"/>
        </w:rPr>
        <w:t>委员会关切的是，有指控称，土著人民成员的工作条件不达标，相当于强迫劳动</w:t>
      </w:r>
      <w:r w:rsidRPr="008F3ED7">
        <w:rPr>
          <w:lang w:val="en-GB"/>
        </w:rPr>
        <w:t>(</w:t>
      </w:r>
      <w:r w:rsidRPr="008F3ED7">
        <w:rPr>
          <w:rFonts w:hint="eastAsia"/>
          <w:lang w:val="en-GB"/>
        </w:rPr>
        <w:t>第七条</w:t>
      </w:r>
      <w:r w:rsidRPr="008F3ED7">
        <w:rPr>
          <w:lang w:val="en-GB"/>
        </w:rPr>
        <w:t>)</w:t>
      </w:r>
      <w:r w:rsidRPr="008F3ED7">
        <w:rPr>
          <w:rFonts w:hint="eastAsia"/>
          <w:lang w:val="en-GB"/>
        </w:rPr>
        <w:t>。</w:t>
      </w:r>
    </w:p>
    <w:p w:rsidR="008F3ED7" w:rsidRPr="003E6E12" w:rsidRDefault="008F3ED7" w:rsidP="008F3ED7">
      <w:pPr>
        <w:pStyle w:val="SingleTxtGC"/>
        <w:rPr>
          <w:rFonts w:ascii="Time New Roman" w:eastAsia="黑体" w:hAnsi="Time New Roman"/>
          <w:lang w:val="en-GB"/>
        </w:rPr>
      </w:pPr>
      <w:r w:rsidRPr="003E6E12">
        <w:rPr>
          <w:rFonts w:ascii="Time New Roman" w:eastAsia="黑体" w:hAnsi="Time New Roman"/>
          <w:lang w:val="en-GB"/>
        </w:rPr>
        <w:t>37.</w:t>
      </w:r>
      <w:r w:rsidRPr="003E6E12">
        <w:rPr>
          <w:rFonts w:ascii="Time New Roman" w:eastAsia="黑体" w:hAnsi="Time New Roman"/>
          <w:lang w:val="en-GB"/>
        </w:rPr>
        <w:tab/>
      </w:r>
      <w:r w:rsidRPr="003E6E12">
        <w:rPr>
          <w:rFonts w:ascii="Time New Roman" w:eastAsia="黑体" w:hAnsi="Time New Roman" w:hint="eastAsia"/>
          <w:lang w:val="en-GB"/>
        </w:rPr>
        <w:t>委员会促请缔约国立即采取切实措施，停止强迫劳动，并确保所有劳动者，特别是土著人民享有公正良好的工作条件。委员会还呼吁缔约国确保对此类案件进行独立调查，确保将这些行为的实施者绳之以法并按罪论处，并为受害人提供有效保护和康复服务。</w:t>
      </w:r>
    </w:p>
    <w:p w:rsidR="008F3ED7" w:rsidRDefault="008F3ED7" w:rsidP="00976C1A">
      <w:pPr>
        <w:pStyle w:val="H23GC"/>
        <w:rPr>
          <w:lang w:val="en-GB"/>
        </w:rPr>
      </w:pPr>
      <w:r w:rsidRPr="008F3ED7">
        <w:rPr>
          <w:lang w:val="en-GB"/>
        </w:rPr>
        <w:tab/>
      </w:r>
      <w:r w:rsidRPr="008F3ED7">
        <w:rPr>
          <w:lang w:val="en-GB"/>
        </w:rPr>
        <w:tab/>
      </w:r>
      <w:r w:rsidRPr="008F3ED7">
        <w:rPr>
          <w:rFonts w:hint="eastAsia"/>
          <w:lang w:val="en-GB"/>
        </w:rPr>
        <w:t>工会权利</w:t>
      </w:r>
    </w:p>
    <w:p w:rsidR="008F3ED7" w:rsidRDefault="008F3ED7" w:rsidP="008F3ED7">
      <w:pPr>
        <w:pStyle w:val="SingleTxtGC"/>
        <w:rPr>
          <w:lang w:val="en-GB"/>
        </w:rPr>
      </w:pPr>
      <w:r>
        <w:rPr>
          <w:lang w:val="en-GB"/>
        </w:rPr>
        <w:t>38</w:t>
      </w:r>
      <w:r w:rsidRPr="008F3ED7">
        <w:rPr>
          <w:lang w:val="en-GB"/>
        </w:rPr>
        <w:t>.</w:t>
      </w:r>
      <w:r w:rsidRPr="008F3ED7">
        <w:rPr>
          <w:lang w:val="en-GB"/>
        </w:rPr>
        <w:tab/>
      </w:r>
      <w:r w:rsidRPr="008F3ED7">
        <w:rPr>
          <w:rFonts w:hint="eastAsia"/>
          <w:lang w:val="en-GB"/>
        </w:rPr>
        <w:t>委员会关切地注意到，缔约国的法律框架对行使工会权利，包括罢工权严加限制。委员会关切的是，据称工会领导人和罢工者遭到暴力、恐吓和歧视。还关切地注意到，《反恐怖主义法》第</w:t>
      </w:r>
      <w:r>
        <w:rPr>
          <w:lang w:val="en-GB"/>
        </w:rPr>
        <w:t>2</w:t>
      </w:r>
      <w:r w:rsidRPr="008F3ED7">
        <w:rPr>
          <w:rFonts w:hint="eastAsia"/>
          <w:lang w:val="en-GB"/>
        </w:rPr>
        <w:t>条规定，可能扰乱公共服务之正常运作或向民众提供基本服务或在民众中造成危机的行为可判处死刑，由此严重限制了工会活动</w:t>
      </w:r>
      <w:r w:rsidRPr="008F3ED7">
        <w:rPr>
          <w:lang w:val="en-GB"/>
        </w:rPr>
        <w:t>(</w:t>
      </w:r>
      <w:r w:rsidRPr="008F3ED7">
        <w:rPr>
          <w:rFonts w:hint="eastAsia"/>
          <w:lang w:val="en-GB"/>
        </w:rPr>
        <w:t>第八条</w:t>
      </w:r>
      <w:r w:rsidRPr="008F3ED7">
        <w:rPr>
          <w:lang w:val="en-GB"/>
        </w:rPr>
        <w:t>)</w:t>
      </w:r>
      <w:r w:rsidRPr="008F3ED7">
        <w:rPr>
          <w:rFonts w:hint="eastAsia"/>
          <w:lang w:val="en-GB"/>
        </w:rPr>
        <w:t>。</w:t>
      </w:r>
    </w:p>
    <w:p w:rsidR="008F3ED7" w:rsidRPr="003E6E12" w:rsidRDefault="008F3ED7" w:rsidP="008F3ED7">
      <w:pPr>
        <w:pStyle w:val="SingleTxtGC"/>
        <w:rPr>
          <w:rFonts w:ascii="Time New Roman" w:eastAsia="黑体" w:hAnsi="Time New Roman"/>
          <w:lang w:val="en-GB"/>
        </w:rPr>
      </w:pPr>
      <w:r w:rsidRPr="003E6E12">
        <w:rPr>
          <w:rFonts w:ascii="Time New Roman" w:eastAsia="黑体" w:hAnsi="Time New Roman"/>
          <w:lang w:val="en-GB"/>
        </w:rPr>
        <w:t>39.</w:t>
      </w:r>
      <w:r w:rsidRPr="003E6E12">
        <w:rPr>
          <w:rFonts w:ascii="Time New Roman" w:eastAsia="黑体" w:hAnsi="Time New Roman"/>
          <w:lang w:val="en-GB"/>
        </w:rPr>
        <w:tab/>
      </w:r>
      <w:r w:rsidRPr="003E6E12">
        <w:rPr>
          <w:rFonts w:ascii="Time New Roman" w:eastAsia="黑体" w:hAnsi="Time New Roman" w:hint="eastAsia"/>
          <w:lang w:val="en-GB"/>
        </w:rPr>
        <w:t>委员会呼吁缔约国使其关于工会权利的法律符合《公约》第八条，同时考虑到劳工组织</w:t>
      </w:r>
      <w:r w:rsidRPr="003E6E12">
        <w:rPr>
          <w:rFonts w:ascii="Time New Roman" w:eastAsia="黑体" w:hAnsi="Time New Roman" w:hint="eastAsia"/>
          <w:lang w:val="en-GB"/>
        </w:rPr>
        <w:t>1948</w:t>
      </w:r>
      <w:r w:rsidRPr="003E6E12">
        <w:rPr>
          <w:rFonts w:ascii="Time New Roman" w:eastAsia="黑体" w:hAnsi="Time New Roman" w:hint="eastAsia"/>
          <w:lang w:val="en-GB"/>
        </w:rPr>
        <w:t>年《结社自由及保护组织权公约》</w:t>
      </w:r>
      <w:r w:rsidRPr="003E6E12">
        <w:rPr>
          <w:rFonts w:ascii="Time New Roman" w:eastAsia="黑体" w:hAnsi="Time New Roman" w:hint="eastAsia"/>
          <w:lang w:val="en-GB"/>
        </w:rPr>
        <w:t>(</w:t>
      </w:r>
      <w:r w:rsidRPr="003E6E12">
        <w:rPr>
          <w:rFonts w:ascii="Time New Roman" w:eastAsia="黑体" w:hAnsi="Time New Roman" w:hint="eastAsia"/>
          <w:lang w:val="en-GB"/>
        </w:rPr>
        <w:t>第</w:t>
      </w:r>
      <w:r w:rsidRPr="003E6E12">
        <w:rPr>
          <w:rFonts w:ascii="Time New Roman" w:eastAsia="黑体" w:hAnsi="Time New Roman" w:hint="eastAsia"/>
          <w:lang w:val="en-GB"/>
        </w:rPr>
        <w:t>87</w:t>
      </w:r>
      <w:r w:rsidRPr="003E6E12">
        <w:rPr>
          <w:rFonts w:ascii="Time New Roman" w:eastAsia="黑体" w:hAnsi="Time New Roman" w:hint="eastAsia"/>
          <w:lang w:val="en-GB"/>
        </w:rPr>
        <w:t>号公约</w:t>
      </w:r>
      <w:r w:rsidRPr="003E6E12">
        <w:rPr>
          <w:rFonts w:ascii="Time New Roman" w:eastAsia="黑体" w:hAnsi="Time New Roman" w:hint="eastAsia"/>
          <w:lang w:val="en-GB"/>
        </w:rPr>
        <w:t>)</w:t>
      </w:r>
      <w:r w:rsidRPr="003E6E12">
        <w:rPr>
          <w:rFonts w:ascii="Time New Roman" w:eastAsia="黑体" w:hAnsi="Time New Roman" w:hint="eastAsia"/>
          <w:lang w:val="en-GB"/>
        </w:rPr>
        <w:t>和劳工组织</w:t>
      </w:r>
      <w:r w:rsidRPr="003E6E12">
        <w:rPr>
          <w:rFonts w:ascii="Time New Roman" w:eastAsia="黑体" w:hAnsi="Time New Roman" w:hint="eastAsia"/>
          <w:lang w:val="en-GB"/>
        </w:rPr>
        <w:t>1949</w:t>
      </w:r>
      <w:r w:rsidRPr="003E6E12">
        <w:rPr>
          <w:rFonts w:ascii="Time New Roman" w:eastAsia="黑体" w:hAnsi="Time New Roman" w:hint="eastAsia"/>
          <w:lang w:val="en-GB"/>
        </w:rPr>
        <w:t>年《组织及共同交涉权公约》</w:t>
      </w:r>
      <w:r w:rsidRPr="003E6E12">
        <w:rPr>
          <w:rFonts w:ascii="Time New Roman" w:eastAsia="黑体" w:hAnsi="Time New Roman" w:hint="eastAsia"/>
          <w:lang w:val="en-GB"/>
        </w:rPr>
        <w:t>(</w:t>
      </w:r>
      <w:r w:rsidRPr="003E6E12">
        <w:rPr>
          <w:rFonts w:ascii="Time New Roman" w:eastAsia="黑体" w:hAnsi="Time New Roman" w:hint="eastAsia"/>
          <w:lang w:val="en-GB"/>
        </w:rPr>
        <w:t>第</w:t>
      </w:r>
      <w:r w:rsidRPr="003E6E12">
        <w:rPr>
          <w:rFonts w:ascii="Time New Roman" w:eastAsia="黑体" w:hAnsi="Time New Roman" w:hint="eastAsia"/>
          <w:lang w:val="en-GB"/>
        </w:rPr>
        <w:t>98</w:t>
      </w:r>
      <w:r w:rsidRPr="003E6E12">
        <w:rPr>
          <w:rFonts w:ascii="Time New Roman" w:eastAsia="黑体" w:hAnsi="Time New Roman" w:hint="eastAsia"/>
          <w:lang w:val="en-GB"/>
        </w:rPr>
        <w:t>号公约</w:t>
      </w:r>
      <w:r w:rsidRPr="003E6E12">
        <w:rPr>
          <w:rFonts w:ascii="Time New Roman" w:eastAsia="黑体" w:hAnsi="Time New Roman" w:hint="eastAsia"/>
          <w:lang w:val="en-GB"/>
        </w:rPr>
        <w:t>)</w:t>
      </w:r>
      <w:r w:rsidRPr="003E6E12">
        <w:rPr>
          <w:rFonts w:ascii="Time New Roman" w:eastAsia="黑体" w:hAnsi="Time New Roman" w:hint="eastAsia"/>
          <w:lang w:val="en-GB"/>
        </w:rPr>
        <w:t>。具体而言，委员会促请缔约国修订《反恐怖主义法》第</w:t>
      </w:r>
      <w:r w:rsidRPr="003E6E12">
        <w:rPr>
          <w:rFonts w:ascii="Time New Roman" w:eastAsia="黑体" w:hAnsi="Time New Roman"/>
          <w:lang w:val="en-GB"/>
        </w:rPr>
        <w:t>2</w:t>
      </w:r>
      <w:r w:rsidRPr="003E6E12">
        <w:rPr>
          <w:rFonts w:ascii="Time New Roman" w:eastAsia="黑体" w:hAnsi="Time New Roman" w:hint="eastAsia"/>
          <w:lang w:val="en-GB"/>
        </w:rPr>
        <w:t>条，使其符合人权标准。还呼吁缔约国出台适当机制，有效保护工会权利，除其他外，应彻底调查提请其注意的所有投诉，并对有关工人给予充分赔偿。</w:t>
      </w:r>
    </w:p>
    <w:p w:rsidR="008F3ED7" w:rsidRDefault="008F3ED7" w:rsidP="00976C1A">
      <w:pPr>
        <w:pStyle w:val="H23GC"/>
        <w:rPr>
          <w:lang w:val="en-GB"/>
        </w:rPr>
      </w:pPr>
      <w:r w:rsidRPr="008F3ED7">
        <w:rPr>
          <w:lang w:val="en-GB"/>
        </w:rPr>
        <w:tab/>
      </w:r>
      <w:r w:rsidRPr="008F3ED7">
        <w:rPr>
          <w:lang w:val="en-GB"/>
        </w:rPr>
        <w:tab/>
      </w:r>
      <w:r w:rsidRPr="008F3ED7">
        <w:rPr>
          <w:rFonts w:hint="eastAsia"/>
          <w:lang w:val="en-GB"/>
        </w:rPr>
        <w:t>社会保障权</w:t>
      </w:r>
    </w:p>
    <w:p w:rsidR="008F3ED7" w:rsidRDefault="008F3ED7" w:rsidP="008F3ED7">
      <w:pPr>
        <w:pStyle w:val="SingleTxtGC"/>
        <w:rPr>
          <w:lang w:val="en-GB"/>
        </w:rPr>
      </w:pPr>
      <w:r>
        <w:rPr>
          <w:lang w:val="en-GB"/>
        </w:rPr>
        <w:t>4</w:t>
      </w:r>
      <w:r w:rsidRPr="008F3ED7">
        <w:rPr>
          <w:lang w:val="en-GB"/>
        </w:rPr>
        <w:t>0.</w:t>
      </w:r>
      <w:r w:rsidRPr="008F3ED7">
        <w:rPr>
          <w:lang w:val="en-GB"/>
        </w:rPr>
        <w:tab/>
      </w:r>
      <w:r w:rsidRPr="008F3ED7">
        <w:rPr>
          <w:rFonts w:hint="eastAsia"/>
          <w:lang w:val="en-GB"/>
        </w:rPr>
        <w:t>委员会关切地注意到，缔约国的社会保护制度在很大程度上基于正式就业，尽管实行了自愿保险制度，但仍有大量人员被排除在社会保护制度之外，包括非正规经济部门的劳动者、自营职业者和从事无薪家务劳动和其他工作的人，特别是妇女</w:t>
      </w:r>
      <w:r w:rsidRPr="008F3ED7">
        <w:rPr>
          <w:lang w:val="en-GB"/>
        </w:rPr>
        <w:t>(</w:t>
      </w:r>
      <w:r w:rsidRPr="008F3ED7">
        <w:rPr>
          <w:rFonts w:hint="eastAsia"/>
          <w:lang w:val="en-GB"/>
        </w:rPr>
        <w:t>第九条</w:t>
      </w:r>
      <w:r w:rsidRPr="008F3ED7">
        <w:rPr>
          <w:lang w:val="en-GB"/>
        </w:rPr>
        <w:t>)</w:t>
      </w:r>
      <w:r w:rsidRPr="008F3ED7">
        <w:rPr>
          <w:rFonts w:hint="eastAsia"/>
          <w:lang w:val="en-GB"/>
        </w:rPr>
        <w:t>。</w:t>
      </w:r>
    </w:p>
    <w:p w:rsidR="008F3ED7" w:rsidRPr="003E6E12" w:rsidRDefault="008F3ED7" w:rsidP="003165A7">
      <w:pPr>
        <w:pStyle w:val="SingleTxtGC"/>
        <w:rPr>
          <w:rFonts w:ascii="Time New Roman" w:eastAsia="黑体" w:hAnsi="Time New Roman"/>
          <w:lang w:val="en-GB"/>
        </w:rPr>
      </w:pPr>
      <w:r w:rsidRPr="003E6E12">
        <w:rPr>
          <w:rFonts w:ascii="Time New Roman" w:eastAsia="黑体" w:hAnsi="Time New Roman"/>
          <w:lang w:val="en-GB"/>
        </w:rPr>
        <w:t>41.</w:t>
      </w:r>
      <w:r w:rsidRPr="003E6E12">
        <w:rPr>
          <w:rFonts w:ascii="Time New Roman" w:eastAsia="黑体" w:hAnsi="Time New Roman"/>
          <w:lang w:val="en-GB"/>
        </w:rPr>
        <w:tab/>
      </w:r>
      <w:r w:rsidRPr="003E6E12">
        <w:rPr>
          <w:rFonts w:ascii="Time New Roman" w:eastAsia="黑体" w:hAnsi="Time New Roman" w:hint="eastAsia"/>
          <w:lang w:val="en-GB"/>
        </w:rPr>
        <w:t>委员会建议缔约国加倍努力发展社会保障制度，保证全民覆盖，并为所有人，特别是属于最弱势和边缘化群体的人提供充足福利，以确保他们享有体面的生活水平。委员会促请缔约国加紧努力，制定社会保护最低标准，包括基本普遍社会保障。委员会请缔约国注意关于社会保障权的第</w:t>
      </w:r>
      <w:r w:rsidRPr="003E6E12">
        <w:rPr>
          <w:rFonts w:ascii="Time New Roman" w:eastAsia="黑体" w:hAnsi="Time New Roman" w:hint="eastAsia"/>
          <w:lang w:val="en-GB"/>
        </w:rPr>
        <w:t>19</w:t>
      </w:r>
      <w:r w:rsidRPr="003E6E12">
        <w:rPr>
          <w:rFonts w:ascii="Time New Roman" w:eastAsia="黑体" w:hAnsi="Time New Roman" w:hint="eastAsia"/>
          <w:lang w:val="en-GB"/>
        </w:rPr>
        <w:t>号一般性意见</w:t>
      </w:r>
      <w:r w:rsidRPr="003E6E12">
        <w:rPr>
          <w:rFonts w:ascii="Time New Roman" w:eastAsia="黑体" w:hAnsi="Time New Roman" w:hint="eastAsia"/>
          <w:lang w:val="en-GB"/>
        </w:rPr>
        <w:t>(200</w:t>
      </w:r>
      <w:r w:rsidR="003165A7">
        <w:rPr>
          <w:rFonts w:ascii="Time New Roman" w:eastAsia="黑体" w:hAnsi="Time New Roman"/>
          <w:lang w:val="en-GB"/>
        </w:rPr>
        <w:t>7</w:t>
      </w:r>
      <w:r w:rsidRPr="003E6E12">
        <w:rPr>
          <w:rFonts w:ascii="Time New Roman" w:eastAsia="黑体" w:hAnsi="Time New Roman" w:hint="eastAsia"/>
          <w:lang w:val="en-GB"/>
        </w:rPr>
        <w:t>年</w:t>
      </w:r>
      <w:r w:rsidRPr="003E6E12">
        <w:rPr>
          <w:rFonts w:ascii="Time New Roman" w:eastAsia="黑体" w:hAnsi="Time New Roman" w:hint="eastAsia"/>
          <w:lang w:val="en-GB"/>
        </w:rPr>
        <w:t>)</w:t>
      </w:r>
      <w:r w:rsidRPr="003E6E12">
        <w:rPr>
          <w:rFonts w:ascii="Time New Roman" w:eastAsia="黑体" w:hAnsi="Time New Roman" w:hint="eastAsia"/>
          <w:lang w:val="en-GB"/>
        </w:rPr>
        <w:t>以及题为“社会保护的底线：社会保障权和可持续发展目标的一个基本要素”的声明。</w:t>
      </w:r>
    </w:p>
    <w:p w:rsidR="008F3ED7" w:rsidRDefault="008F3ED7" w:rsidP="007859F5">
      <w:pPr>
        <w:pStyle w:val="H23GC"/>
        <w:rPr>
          <w:lang w:val="en-GB"/>
        </w:rPr>
      </w:pPr>
      <w:r w:rsidRPr="008F3ED7">
        <w:rPr>
          <w:lang w:val="en-GB"/>
        </w:rPr>
        <w:tab/>
      </w:r>
      <w:r w:rsidRPr="008F3ED7">
        <w:rPr>
          <w:lang w:val="en-GB"/>
        </w:rPr>
        <w:tab/>
      </w:r>
      <w:r w:rsidRPr="008F3ED7">
        <w:rPr>
          <w:rFonts w:hint="eastAsia"/>
          <w:lang w:val="en-GB"/>
        </w:rPr>
        <w:t>对儿童的经济剥削</w:t>
      </w:r>
    </w:p>
    <w:p w:rsidR="008F3ED7" w:rsidRDefault="008F3ED7" w:rsidP="008F3ED7">
      <w:pPr>
        <w:pStyle w:val="SingleTxtGC"/>
        <w:rPr>
          <w:lang w:val="en-GB"/>
        </w:rPr>
      </w:pPr>
      <w:r>
        <w:rPr>
          <w:lang w:val="en-GB"/>
        </w:rPr>
        <w:t>42</w:t>
      </w:r>
      <w:r w:rsidRPr="008F3ED7">
        <w:rPr>
          <w:lang w:val="en-GB"/>
        </w:rPr>
        <w:t>.</w:t>
      </w:r>
      <w:r w:rsidRPr="008F3ED7">
        <w:rPr>
          <w:lang w:val="en-GB"/>
        </w:rPr>
        <w:tab/>
      </w:r>
      <w:r w:rsidRPr="008F3ED7">
        <w:rPr>
          <w:rFonts w:hint="eastAsia"/>
          <w:lang w:val="en-GB"/>
        </w:rPr>
        <w:t>委员会关切地注意到，尽管为解决这种情况采取了措施，许多</w:t>
      </w:r>
      <w:r>
        <w:rPr>
          <w:lang w:val="en-GB"/>
        </w:rPr>
        <w:t>6</w:t>
      </w:r>
      <w:r w:rsidRPr="008F3ED7">
        <w:rPr>
          <w:rFonts w:hint="eastAsia"/>
          <w:lang w:val="en-GB"/>
        </w:rPr>
        <w:t>至</w:t>
      </w:r>
      <w:r>
        <w:rPr>
          <w:lang w:val="en-GB"/>
        </w:rPr>
        <w:t>14</w:t>
      </w:r>
      <w:r w:rsidRPr="008F3ED7">
        <w:rPr>
          <w:rFonts w:hint="eastAsia"/>
          <w:lang w:val="en-GB"/>
        </w:rPr>
        <w:t>岁儿童</w:t>
      </w:r>
      <w:proofErr w:type="gramStart"/>
      <w:r w:rsidRPr="008F3ED7">
        <w:rPr>
          <w:rFonts w:hint="eastAsia"/>
          <w:lang w:val="en-GB"/>
        </w:rPr>
        <w:t>仍参与</w:t>
      </w:r>
      <w:proofErr w:type="gramEnd"/>
      <w:r w:rsidRPr="008F3ED7">
        <w:rPr>
          <w:rFonts w:hint="eastAsia"/>
          <w:lang w:val="en-GB"/>
        </w:rPr>
        <w:t>某些形式的经济活动，特别是在非正规部门</w:t>
      </w:r>
      <w:r w:rsidRPr="008F3ED7">
        <w:rPr>
          <w:lang w:val="en-GB"/>
        </w:rPr>
        <w:t>(</w:t>
      </w:r>
      <w:r w:rsidRPr="008F3ED7">
        <w:rPr>
          <w:rFonts w:hint="eastAsia"/>
          <w:lang w:val="en-GB"/>
        </w:rPr>
        <w:t>第十条</w:t>
      </w:r>
      <w:r w:rsidRPr="008F3ED7">
        <w:rPr>
          <w:lang w:val="en-GB"/>
        </w:rPr>
        <w:t>)</w:t>
      </w:r>
      <w:r w:rsidRPr="008F3ED7">
        <w:rPr>
          <w:rFonts w:hint="eastAsia"/>
          <w:lang w:val="en-GB"/>
        </w:rPr>
        <w:t>。</w:t>
      </w:r>
    </w:p>
    <w:p w:rsidR="008F3ED7" w:rsidRPr="003E6E12" w:rsidRDefault="008F3ED7" w:rsidP="008F3ED7">
      <w:pPr>
        <w:pStyle w:val="SingleTxtGC"/>
        <w:rPr>
          <w:rFonts w:ascii="Time New Roman" w:eastAsia="黑体" w:hAnsi="Time New Roman"/>
          <w:lang w:val="en-GB"/>
        </w:rPr>
      </w:pPr>
      <w:r w:rsidRPr="003E6E12">
        <w:rPr>
          <w:rFonts w:ascii="Time New Roman" w:eastAsia="黑体" w:hAnsi="Time New Roman"/>
          <w:lang w:val="en-GB"/>
        </w:rPr>
        <w:t>43.</w:t>
      </w:r>
      <w:r w:rsidRPr="003E6E12">
        <w:rPr>
          <w:rFonts w:ascii="Time New Roman" w:eastAsia="黑体" w:hAnsi="Time New Roman"/>
          <w:lang w:val="en-GB"/>
        </w:rPr>
        <w:tab/>
      </w:r>
      <w:r w:rsidRPr="003E6E12">
        <w:rPr>
          <w:rFonts w:ascii="Time New Roman" w:eastAsia="黑体" w:hAnsi="Time New Roman" w:hint="eastAsia"/>
          <w:lang w:val="en-GB"/>
        </w:rPr>
        <w:t>委员会建议缔约国通过并实施消除童工的国家行动计划，确保严格执行关于童工的法律，强化劳动监察机制，以便能够在非正规部门和其他经济部门开展监察，并向贫困家庭提供支持，使其子女能够继续上学。委员会建议缔约国确保彻底调查所有对儿童或青少年进行经济剥削的案件以及针对他们的任何形式的虐待或暴力行为，并对责任人给予应有的惩处。</w:t>
      </w:r>
    </w:p>
    <w:p w:rsidR="008F3ED7" w:rsidRDefault="008F3ED7" w:rsidP="007859F5">
      <w:pPr>
        <w:pStyle w:val="H23GC"/>
        <w:rPr>
          <w:lang w:val="en-GB"/>
        </w:rPr>
      </w:pPr>
      <w:r w:rsidRPr="008F3ED7">
        <w:rPr>
          <w:lang w:val="en-GB"/>
        </w:rPr>
        <w:tab/>
      </w:r>
      <w:r w:rsidRPr="008F3ED7">
        <w:rPr>
          <w:lang w:val="en-GB"/>
        </w:rPr>
        <w:tab/>
      </w:r>
      <w:r w:rsidRPr="008F3ED7">
        <w:rPr>
          <w:rFonts w:hint="eastAsia"/>
          <w:lang w:val="en-GB"/>
        </w:rPr>
        <w:t>出生登记</w:t>
      </w:r>
    </w:p>
    <w:p w:rsidR="008F3ED7" w:rsidRDefault="008F3ED7" w:rsidP="008F3ED7">
      <w:pPr>
        <w:pStyle w:val="SingleTxtGC"/>
        <w:rPr>
          <w:lang w:val="en-GB"/>
        </w:rPr>
      </w:pPr>
      <w:r>
        <w:rPr>
          <w:lang w:val="en-GB"/>
        </w:rPr>
        <w:t>44</w:t>
      </w:r>
      <w:r w:rsidRPr="008F3ED7">
        <w:rPr>
          <w:lang w:val="en-GB"/>
        </w:rPr>
        <w:t>.</w:t>
      </w:r>
      <w:r w:rsidRPr="008F3ED7">
        <w:rPr>
          <w:lang w:val="en-GB"/>
        </w:rPr>
        <w:tab/>
      </w:r>
      <w:r w:rsidRPr="008F3ED7">
        <w:rPr>
          <w:rFonts w:hint="eastAsia"/>
          <w:lang w:val="en-GB"/>
        </w:rPr>
        <w:t>委员会注意到，缔约国实行了普及出生登记项目，但关切地注意到，出生登记率仍然不高，许多人没有身份证件，从而妨碍了他们享有特定的经济、社会和文化权利</w:t>
      </w:r>
      <w:r w:rsidRPr="008F3ED7">
        <w:rPr>
          <w:lang w:val="en-GB"/>
        </w:rPr>
        <w:t>(</w:t>
      </w:r>
      <w:r w:rsidRPr="008F3ED7">
        <w:rPr>
          <w:rFonts w:hint="eastAsia"/>
          <w:lang w:val="en-GB"/>
        </w:rPr>
        <w:t>第十条</w:t>
      </w:r>
      <w:r w:rsidRPr="008F3ED7">
        <w:rPr>
          <w:lang w:val="en-GB"/>
        </w:rPr>
        <w:t>)</w:t>
      </w:r>
      <w:r w:rsidRPr="008F3ED7">
        <w:rPr>
          <w:rFonts w:hint="eastAsia"/>
          <w:lang w:val="en-GB"/>
        </w:rPr>
        <w:t>。</w:t>
      </w:r>
    </w:p>
    <w:p w:rsidR="008F3ED7" w:rsidRPr="003E6E12" w:rsidRDefault="008F3ED7" w:rsidP="007859F5">
      <w:pPr>
        <w:pStyle w:val="SingleTxtGC"/>
        <w:rPr>
          <w:rFonts w:ascii="Time New Roman" w:eastAsia="黑体" w:hAnsi="Time New Roman"/>
          <w:lang w:val="en-GB"/>
        </w:rPr>
      </w:pPr>
      <w:r w:rsidRPr="003E6E12">
        <w:rPr>
          <w:rFonts w:ascii="Time New Roman" w:eastAsia="黑体" w:hAnsi="Time New Roman"/>
          <w:lang w:val="en-GB"/>
        </w:rPr>
        <w:t>45.</w:t>
      </w:r>
      <w:r w:rsidRPr="003E6E12">
        <w:rPr>
          <w:rFonts w:ascii="Time New Roman" w:eastAsia="黑体" w:hAnsi="Time New Roman"/>
          <w:lang w:val="en-GB"/>
        </w:rPr>
        <w:tab/>
      </w:r>
      <w:r w:rsidRPr="003E6E12">
        <w:rPr>
          <w:rFonts w:ascii="Time New Roman" w:eastAsia="黑体" w:hAnsi="Time New Roman" w:hint="eastAsia"/>
          <w:lang w:val="en-GB"/>
        </w:rPr>
        <w:t>委员会建议缔约国加大力度，提高出生登记率并确保获得身份证件。具体而言，促请缔约国：</w:t>
      </w:r>
      <w:r w:rsidRPr="003E6E12">
        <w:rPr>
          <w:rFonts w:ascii="Time New Roman" w:eastAsia="黑体" w:hAnsi="Time New Roman"/>
          <w:lang w:val="en-GB"/>
        </w:rPr>
        <w:t>(a)</w:t>
      </w:r>
      <w:r w:rsidR="007859F5" w:rsidRPr="003E6E12">
        <w:rPr>
          <w:rFonts w:ascii="Time New Roman" w:eastAsia="黑体" w:hAnsi="Time New Roman"/>
          <w:lang w:val="en-GB"/>
        </w:rPr>
        <w:t xml:space="preserve"> </w:t>
      </w:r>
      <w:r w:rsidRPr="003E6E12">
        <w:rPr>
          <w:rFonts w:ascii="Time New Roman" w:eastAsia="黑体" w:hAnsi="Time New Roman" w:hint="eastAsia"/>
          <w:lang w:val="en-GB"/>
        </w:rPr>
        <w:t>有效确保免费出生登记；</w:t>
      </w:r>
      <w:r w:rsidRPr="003E6E12">
        <w:rPr>
          <w:rFonts w:ascii="Time New Roman" w:eastAsia="黑体" w:hAnsi="Time New Roman"/>
          <w:lang w:val="en-GB"/>
        </w:rPr>
        <w:t>(b)</w:t>
      </w:r>
      <w:r w:rsidR="007859F5" w:rsidRPr="003E6E12">
        <w:rPr>
          <w:rFonts w:ascii="Time New Roman" w:eastAsia="黑体" w:hAnsi="Time New Roman"/>
          <w:lang w:val="en-GB"/>
        </w:rPr>
        <w:t xml:space="preserve"> </w:t>
      </w:r>
      <w:r w:rsidRPr="003E6E12">
        <w:rPr>
          <w:rFonts w:ascii="Time New Roman" w:eastAsia="黑体" w:hAnsi="Time New Roman" w:hint="eastAsia"/>
          <w:lang w:val="en-GB"/>
        </w:rPr>
        <w:t>确保全国各地都能获得国家民事登记处的出生登记服务，包括为此酌情使用流动单位；</w:t>
      </w:r>
      <w:r w:rsidRPr="003E6E12">
        <w:rPr>
          <w:rFonts w:ascii="Time New Roman" w:eastAsia="黑体" w:hAnsi="Time New Roman"/>
          <w:lang w:val="en-GB"/>
        </w:rPr>
        <w:t>(c)</w:t>
      </w:r>
      <w:r w:rsidR="007859F5" w:rsidRPr="003E6E12">
        <w:rPr>
          <w:rFonts w:ascii="Time New Roman" w:eastAsia="黑体" w:hAnsi="Time New Roman"/>
          <w:lang w:val="en-GB"/>
        </w:rPr>
        <w:t xml:space="preserve"> </w:t>
      </w:r>
      <w:r w:rsidRPr="003E6E12">
        <w:rPr>
          <w:rFonts w:ascii="Time New Roman" w:eastAsia="黑体" w:hAnsi="Time New Roman" w:hint="eastAsia"/>
          <w:lang w:val="en-GB"/>
        </w:rPr>
        <w:t>开展宣传活动，提高对出生登记程序的认识，特别是在农村地区。委员会呼吁缔约国有效实施普及出生登记项目，除其他外，为此分配充足资源。</w:t>
      </w:r>
    </w:p>
    <w:p w:rsidR="008F3ED7" w:rsidRDefault="008F3ED7" w:rsidP="007859F5">
      <w:pPr>
        <w:pStyle w:val="H23GC"/>
        <w:rPr>
          <w:lang w:val="en-GB"/>
        </w:rPr>
      </w:pPr>
      <w:r w:rsidRPr="008F3ED7">
        <w:rPr>
          <w:lang w:val="en-GB"/>
        </w:rPr>
        <w:tab/>
      </w:r>
      <w:r w:rsidRPr="008F3ED7">
        <w:rPr>
          <w:lang w:val="en-GB"/>
        </w:rPr>
        <w:tab/>
      </w:r>
      <w:r w:rsidRPr="008F3ED7">
        <w:rPr>
          <w:rFonts w:hint="eastAsia"/>
          <w:lang w:val="en-GB"/>
        </w:rPr>
        <w:t>暴力侵害妇女</w:t>
      </w:r>
    </w:p>
    <w:p w:rsidR="008F3ED7" w:rsidRDefault="008F3ED7" w:rsidP="008F3ED7">
      <w:pPr>
        <w:pStyle w:val="SingleTxtGC"/>
        <w:rPr>
          <w:lang w:val="en-GB"/>
        </w:rPr>
      </w:pPr>
      <w:r>
        <w:rPr>
          <w:lang w:val="en-GB"/>
        </w:rPr>
        <w:t>46</w:t>
      </w:r>
      <w:r w:rsidRPr="008F3ED7">
        <w:rPr>
          <w:lang w:val="en-GB"/>
        </w:rPr>
        <w:t>.</w:t>
      </w:r>
      <w:r w:rsidRPr="008F3ED7">
        <w:rPr>
          <w:lang w:val="en-GB"/>
        </w:rPr>
        <w:tab/>
      </w:r>
      <w:r w:rsidRPr="008F3ED7">
        <w:rPr>
          <w:rFonts w:hint="eastAsia"/>
          <w:lang w:val="en-GB"/>
        </w:rPr>
        <w:t>委员会注意到，缔约国提供的资料说明了对暴力侵害妇女行为犯罪者适用《刑法》条款的情况。遗憾的是，未收到关于适用这些法规</w:t>
      </w:r>
      <w:proofErr w:type="gramStart"/>
      <w:r w:rsidRPr="008F3ED7">
        <w:rPr>
          <w:rFonts w:hint="eastAsia"/>
          <w:lang w:val="en-GB"/>
        </w:rPr>
        <w:t>之案件</w:t>
      </w:r>
      <w:proofErr w:type="gramEnd"/>
      <w:r w:rsidRPr="008F3ED7">
        <w:rPr>
          <w:rFonts w:hint="eastAsia"/>
          <w:lang w:val="en-GB"/>
        </w:rPr>
        <w:t>的数量或审判和定罪的罪犯人数的统计数字。委员会深为关切地注意到，尽管受到法律禁止，有害妇女和女童的习俗在缔约国仍普遍存在</w:t>
      </w:r>
      <w:r w:rsidRPr="008F3ED7">
        <w:rPr>
          <w:lang w:val="en-GB"/>
        </w:rPr>
        <w:t>(</w:t>
      </w:r>
      <w:r w:rsidRPr="008F3ED7">
        <w:rPr>
          <w:rFonts w:hint="eastAsia"/>
          <w:lang w:val="en-GB"/>
        </w:rPr>
        <w:t>第十条</w:t>
      </w:r>
      <w:r w:rsidRPr="008F3ED7">
        <w:rPr>
          <w:lang w:val="en-GB"/>
        </w:rPr>
        <w:t>)</w:t>
      </w:r>
      <w:r w:rsidRPr="008F3ED7">
        <w:rPr>
          <w:rFonts w:hint="eastAsia"/>
          <w:lang w:val="en-GB"/>
        </w:rPr>
        <w:t>。</w:t>
      </w:r>
    </w:p>
    <w:p w:rsidR="008F3ED7" w:rsidRPr="003E6E12" w:rsidRDefault="008F3ED7" w:rsidP="008F3ED7">
      <w:pPr>
        <w:pStyle w:val="SingleTxtGC"/>
        <w:rPr>
          <w:rFonts w:ascii="Time New Roman" w:eastAsia="黑体" w:hAnsi="Time New Roman"/>
          <w:lang w:val="en-GB"/>
        </w:rPr>
      </w:pPr>
      <w:r w:rsidRPr="003E6E12">
        <w:rPr>
          <w:rFonts w:ascii="Time New Roman" w:eastAsia="黑体" w:hAnsi="Time New Roman"/>
          <w:lang w:val="en-GB"/>
        </w:rPr>
        <w:t>47.</w:t>
      </w:r>
      <w:r w:rsidRPr="003E6E12">
        <w:rPr>
          <w:rFonts w:ascii="Time New Roman" w:eastAsia="黑体" w:hAnsi="Time New Roman"/>
          <w:lang w:val="en-GB"/>
        </w:rPr>
        <w:tab/>
      </w:r>
      <w:r w:rsidRPr="003E6E12">
        <w:rPr>
          <w:rFonts w:ascii="Time New Roman" w:eastAsia="黑体" w:hAnsi="Time New Roman" w:hint="eastAsia"/>
          <w:lang w:val="en-GB"/>
        </w:rPr>
        <w:t>委员会建议缔约国，采取必要步骤，加强关于暴力侵害妇女行为的法律框架，除其他外，应通过一项关于消除一切形式暴力侵害妇女行为的法律，并将婚内强奸和家庭暴力明文定为刑事犯罪。委员会促请缔约国采取有效措施，消除和防止对妇女有害的习俗，包括一夫多妻制、早婚、强迫婚姻和切割女性生殖器习俗。委员会呼吁缔约国针对暴力侵害妇女和女童以及有害她们的习俗之严重性和有害影响开展大规模的宣传、教育和提高认识运动。</w:t>
      </w:r>
    </w:p>
    <w:p w:rsidR="008F3ED7" w:rsidRDefault="008F3ED7" w:rsidP="007859F5">
      <w:pPr>
        <w:pStyle w:val="H23GC"/>
        <w:rPr>
          <w:lang w:val="en-GB"/>
        </w:rPr>
      </w:pPr>
      <w:r w:rsidRPr="008F3ED7">
        <w:rPr>
          <w:lang w:val="en-GB"/>
        </w:rPr>
        <w:tab/>
      </w:r>
      <w:r w:rsidRPr="008F3ED7">
        <w:rPr>
          <w:lang w:val="en-GB"/>
        </w:rPr>
        <w:tab/>
      </w:r>
      <w:r w:rsidRPr="008F3ED7">
        <w:rPr>
          <w:rFonts w:hint="eastAsia"/>
          <w:lang w:val="en-GB"/>
        </w:rPr>
        <w:t>减贫和适当生活水准权</w:t>
      </w:r>
    </w:p>
    <w:p w:rsidR="008F3ED7" w:rsidRDefault="008F3ED7" w:rsidP="008F3ED7">
      <w:pPr>
        <w:pStyle w:val="SingleTxtGC"/>
        <w:rPr>
          <w:lang w:val="en-GB"/>
        </w:rPr>
      </w:pPr>
      <w:r>
        <w:rPr>
          <w:lang w:val="en-GB"/>
        </w:rPr>
        <w:t>48</w:t>
      </w:r>
      <w:r w:rsidRPr="008F3ED7">
        <w:rPr>
          <w:lang w:val="en-GB"/>
        </w:rPr>
        <w:t>.</w:t>
      </w:r>
      <w:r w:rsidRPr="008F3ED7">
        <w:rPr>
          <w:lang w:val="en-GB"/>
        </w:rPr>
        <w:tab/>
      </w:r>
      <w:r w:rsidRPr="008F3ED7">
        <w:rPr>
          <w:rFonts w:hint="eastAsia"/>
          <w:lang w:val="en-GB"/>
        </w:rPr>
        <w:t>委员会知晓缔约国在减贫和确保实现享有适当生活水准的权利方面所面临的挑战，特别是影响该国和更大区域的安全危机。但委员会关切地注意到，缔约国的减</w:t>
      </w:r>
      <w:proofErr w:type="gramStart"/>
      <w:r w:rsidRPr="008F3ED7">
        <w:rPr>
          <w:rFonts w:hint="eastAsia"/>
          <w:lang w:val="en-GB"/>
        </w:rPr>
        <w:t>贫方案</w:t>
      </w:r>
      <w:proofErr w:type="gramEnd"/>
      <w:r w:rsidRPr="008F3ED7">
        <w:rPr>
          <w:rFonts w:hint="eastAsia"/>
          <w:lang w:val="en-GB"/>
        </w:rPr>
        <w:t>有所不足：贫困率居高不下，并严重影响农村和偏远地区的居民。委员会还关切的是，缔约国存在严重的不平等</w:t>
      </w:r>
      <w:r w:rsidRPr="008F3ED7">
        <w:rPr>
          <w:lang w:val="en-GB"/>
        </w:rPr>
        <w:t>(</w:t>
      </w:r>
      <w:r w:rsidRPr="008F3ED7">
        <w:rPr>
          <w:rFonts w:hint="eastAsia"/>
          <w:lang w:val="en-GB"/>
        </w:rPr>
        <w:t>第十一条</w:t>
      </w:r>
      <w:r w:rsidRPr="008F3ED7">
        <w:rPr>
          <w:lang w:val="en-GB"/>
        </w:rPr>
        <w:t>)</w:t>
      </w:r>
      <w:r w:rsidRPr="008F3ED7">
        <w:rPr>
          <w:rFonts w:hint="eastAsia"/>
          <w:lang w:val="en-GB"/>
        </w:rPr>
        <w:t>。</w:t>
      </w:r>
    </w:p>
    <w:p w:rsidR="008F3ED7" w:rsidRPr="003E6E12" w:rsidRDefault="008F3ED7" w:rsidP="008F3ED7">
      <w:pPr>
        <w:pStyle w:val="SingleTxtGC"/>
        <w:rPr>
          <w:rFonts w:ascii="Time New Roman" w:eastAsia="黑体" w:hAnsi="Time New Roman"/>
          <w:lang w:val="en-GB"/>
        </w:rPr>
      </w:pPr>
      <w:r w:rsidRPr="003E6E12">
        <w:rPr>
          <w:rFonts w:ascii="Time New Roman" w:eastAsia="黑体" w:hAnsi="Time New Roman"/>
          <w:lang w:val="en-GB"/>
        </w:rPr>
        <w:t>49.</w:t>
      </w:r>
      <w:r w:rsidRPr="003E6E12">
        <w:rPr>
          <w:rFonts w:ascii="Time New Roman" w:eastAsia="黑体" w:hAnsi="Time New Roman"/>
          <w:lang w:val="en-GB"/>
        </w:rPr>
        <w:tab/>
      </w:r>
      <w:r w:rsidRPr="003E6E12">
        <w:rPr>
          <w:rFonts w:ascii="Time New Roman" w:eastAsia="黑体" w:hAnsi="Time New Roman" w:hint="eastAsia"/>
          <w:lang w:val="en-GB"/>
        </w:rPr>
        <w:t>委员会建议缔约国加倍努力，消除社会不平等和贫困，特别是极端贫困，除其他外，应彻底评估现有减</w:t>
      </w:r>
      <w:proofErr w:type="gramStart"/>
      <w:r w:rsidRPr="003E6E12">
        <w:rPr>
          <w:rFonts w:ascii="Time New Roman" w:eastAsia="黑体" w:hAnsi="Time New Roman" w:hint="eastAsia"/>
          <w:lang w:val="en-GB"/>
        </w:rPr>
        <w:t>贫方案</w:t>
      </w:r>
      <w:proofErr w:type="gramEnd"/>
      <w:r w:rsidRPr="003E6E12">
        <w:rPr>
          <w:rFonts w:ascii="Time New Roman" w:eastAsia="黑体" w:hAnsi="Time New Roman" w:hint="eastAsia"/>
          <w:lang w:val="en-GB"/>
        </w:rPr>
        <w:t>和战略，以查明障碍并进行必要变革，以便执行全面的减贫战略。委员会呼吁缔约国确保该战略有明确、可衡量的目标，获得充足资金，为各方行为者提供有效协调机制，按照人权标准和原则实施，并适当考虑到现有的地区差距和人民，特别是最弱势和边缘化群体的真实需求。委员会请缔约国注意</w:t>
      </w:r>
      <w:r w:rsidRPr="003E6E12">
        <w:rPr>
          <w:rFonts w:ascii="Time New Roman" w:eastAsia="黑体" w:hAnsi="Time New Roman"/>
          <w:lang w:val="en-GB"/>
        </w:rPr>
        <w:t>2001</w:t>
      </w:r>
      <w:r w:rsidRPr="003E6E12">
        <w:rPr>
          <w:rFonts w:ascii="Time New Roman" w:eastAsia="黑体" w:hAnsi="Time New Roman" w:hint="eastAsia"/>
          <w:lang w:val="en-GB"/>
        </w:rPr>
        <w:t>年通过的关于贫困与《经济、社会及文化权利国际公约》的声明</w:t>
      </w:r>
      <w:r w:rsidRPr="003E6E12">
        <w:rPr>
          <w:rFonts w:ascii="Time New Roman" w:eastAsia="黑体" w:hAnsi="Time New Roman"/>
          <w:lang w:val="en-GB"/>
        </w:rPr>
        <w:t>(E/</w:t>
      </w:r>
      <w:proofErr w:type="spellStart"/>
      <w:r w:rsidRPr="003E6E12">
        <w:rPr>
          <w:rFonts w:ascii="Time New Roman" w:eastAsia="黑体" w:hAnsi="Time New Roman"/>
          <w:lang w:val="en-GB"/>
        </w:rPr>
        <w:t>C.12</w:t>
      </w:r>
      <w:proofErr w:type="spellEnd"/>
      <w:r w:rsidRPr="003E6E12">
        <w:rPr>
          <w:rFonts w:ascii="Time New Roman" w:eastAsia="黑体" w:hAnsi="Time New Roman"/>
          <w:lang w:val="en-GB"/>
        </w:rPr>
        <w:t>/2001/10)</w:t>
      </w:r>
      <w:r w:rsidRPr="003E6E12">
        <w:rPr>
          <w:rFonts w:ascii="Time New Roman" w:eastAsia="黑体" w:hAnsi="Time New Roman" w:hint="eastAsia"/>
          <w:lang w:val="en-GB"/>
        </w:rPr>
        <w:t>。</w:t>
      </w:r>
    </w:p>
    <w:p w:rsidR="008F3ED7" w:rsidRDefault="008F3ED7" w:rsidP="007859F5">
      <w:pPr>
        <w:pStyle w:val="H23GC"/>
        <w:rPr>
          <w:lang w:val="en-GB"/>
        </w:rPr>
      </w:pPr>
      <w:r w:rsidRPr="008F3ED7">
        <w:rPr>
          <w:lang w:val="en-GB"/>
        </w:rPr>
        <w:tab/>
      </w:r>
      <w:r w:rsidRPr="008F3ED7">
        <w:rPr>
          <w:lang w:val="en-GB"/>
        </w:rPr>
        <w:tab/>
      </w:r>
      <w:r w:rsidRPr="008F3ED7">
        <w:rPr>
          <w:rFonts w:hint="eastAsia"/>
          <w:lang w:val="en-GB"/>
        </w:rPr>
        <w:t>食物权</w:t>
      </w:r>
    </w:p>
    <w:p w:rsidR="008F3ED7" w:rsidRDefault="008F3ED7" w:rsidP="00DE468D">
      <w:pPr>
        <w:pStyle w:val="SingleTxtGC"/>
        <w:spacing w:line="330" w:lineRule="exact"/>
        <w:rPr>
          <w:lang w:val="en-GB"/>
        </w:rPr>
      </w:pPr>
      <w:r>
        <w:rPr>
          <w:lang w:val="en-GB"/>
        </w:rPr>
        <w:t>5</w:t>
      </w:r>
      <w:r w:rsidRPr="008F3ED7">
        <w:rPr>
          <w:lang w:val="en-GB"/>
        </w:rPr>
        <w:t>0.</w:t>
      </w:r>
      <w:r w:rsidRPr="008F3ED7">
        <w:rPr>
          <w:lang w:val="en-GB"/>
        </w:rPr>
        <w:tab/>
      </w:r>
      <w:r w:rsidRPr="008F3ED7">
        <w:rPr>
          <w:rFonts w:hint="eastAsia"/>
          <w:lang w:val="en-GB"/>
        </w:rPr>
        <w:t>委员会关切地注意到，许多人仍然遭受粮食不安全。委员会遗憾地注意到，缺乏资料说明出台保护</w:t>
      </w:r>
      <w:proofErr w:type="gramStart"/>
      <w:r w:rsidRPr="008F3ED7">
        <w:rPr>
          <w:rFonts w:hint="eastAsia"/>
          <w:lang w:val="en-GB"/>
        </w:rPr>
        <w:t>食物权</w:t>
      </w:r>
      <w:proofErr w:type="gramEnd"/>
      <w:r w:rsidRPr="008F3ED7">
        <w:rPr>
          <w:rFonts w:hint="eastAsia"/>
          <w:lang w:val="en-GB"/>
        </w:rPr>
        <w:t>的法律框架的情况和为改善粮食不安全较严重地区，</w:t>
      </w:r>
      <w:proofErr w:type="gramStart"/>
      <w:r w:rsidRPr="008F3ED7">
        <w:rPr>
          <w:rFonts w:hint="eastAsia"/>
          <w:lang w:val="en-GB"/>
        </w:rPr>
        <w:t>例如远北地区</w:t>
      </w:r>
      <w:proofErr w:type="gramEnd"/>
      <w:r w:rsidRPr="008F3ED7">
        <w:rPr>
          <w:rFonts w:hint="eastAsia"/>
          <w:lang w:val="en-GB"/>
        </w:rPr>
        <w:t>的粮食获得而采取的措施</w:t>
      </w:r>
      <w:r w:rsidRPr="008F3ED7">
        <w:rPr>
          <w:lang w:val="en-GB"/>
        </w:rPr>
        <w:t>(</w:t>
      </w:r>
      <w:r w:rsidRPr="008F3ED7">
        <w:rPr>
          <w:rFonts w:hint="eastAsia"/>
          <w:lang w:val="en-GB"/>
        </w:rPr>
        <w:t>第十一条</w:t>
      </w:r>
      <w:r w:rsidRPr="008F3ED7">
        <w:rPr>
          <w:lang w:val="en-GB"/>
        </w:rPr>
        <w:t>)</w:t>
      </w:r>
      <w:r w:rsidRPr="008F3ED7">
        <w:rPr>
          <w:rFonts w:hint="eastAsia"/>
          <w:lang w:val="en-GB"/>
        </w:rPr>
        <w:t>。</w:t>
      </w:r>
    </w:p>
    <w:p w:rsidR="008F3ED7" w:rsidRPr="00513DD2" w:rsidRDefault="008F3ED7" w:rsidP="00DE468D">
      <w:pPr>
        <w:pStyle w:val="SingleTxtGC"/>
        <w:spacing w:line="330" w:lineRule="exact"/>
        <w:rPr>
          <w:rFonts w:ascii="Time New Roman" w:eastAsia="黑体" w:hAnsi="Time New Roman"/>
          <w:lang w:val="en-GB"/>
        </w:rPr>
      </w:pPr>
      <w:r w:rsidRPr="00513DD2">
        <w:rPr>
          <w:rFonts w:ascii="Time New Roman" w:eastAsia="黑体" w:hAnsi="Time New Roman"/>
          <w:lang w:val="en-GB"/>
        </w:rPr>
        <w:t>51.</w:t>
      </w:r>
      <w:r w:rsidRPr="00513DD2">
        <w:rPr>
          <w:rFonts w:ascii="Time New Roman" w:eastAsia="黑体" w:hAnsi="Time New Roman"/>
          <w:lang w:val="en-GB"/>
        </w:rPr>
        <w:tab/>
      </w:r>
      <w:r w:rsidRPr="00513DD2">
        <w:rPr>
          <w:rFonts w:ascii="Time New Roman" w:eastAsia="黑体" w:hAnsi="Time New Roman" w:hint="eastAsia"/>
          <w:lang w:val="en-GB"/>
        </w:rPr>
        <w:t>委员会促请缔约国：</w:t>
      </w:r>
    </w:p>
    <w:p w:rsidR="008F3ED7" w:rsidRPr="00513DD2" w:rsidRDefault="008F3ED7" w:rsidP="00DE468D">
      <w:pPr>
        <w:pStyle w:val="SingleTxtGC"/>
        <w:numPr>
          <w:ilvl w:val="0"/>
          <w:numId w:val="21"/>
        </w:numPr>
        <w:spacing w:line="330" w:lineRule="exact"/>
        <w:rPr>
          <w:rFonts w:ascii="Time New Roman" w:eastAsia="黑体" w:hAnsi="Time New Roman"/>
          <w:lang w:val="en-GB"/>
        </w:rPr>
      </w:pPr>
      <w:r w:rsidRPr="00513DD2">
        <w:rPr>
          <w:rFonts w:ascii="Time New Roman" w:eastAsia="黑体" w:hAnsi="Time New Roman" w:hint="eastAsia"/>
          <w:lang w:val="en-GB"/>
        </w:rPr>
        <w:t>出台法律和体制框架和综合战略，以保障适足</w:t>
      </w:r>
      <w:proofErr w:type="gramStart"/>
      <w:r w:rsidRPr="00513DD2">
        <w:rPr>
          <w:rFonts w:ascii="Time New Roman" w:eastAsia="黑体" w:hAnsi="Time New Roman" w:hint="eastAsia"/>
          <w:lang w:val="en-GB"/>
        </w:rPr>
        <w:t>食物权</w:t>
      </w:r>
      <w:proofErr w:type="gramEnd"/>
      <w:r w:rsidRPr="00513DD2">
        <w:rPr>
          <w:rFonts w:ascii="Time New Roman" w:eastAsia="黑体" w:hAnsi="Time New Roman" w:hint="eastAsia"/>
          <w:lang w:val="en-GB"/>
        </w:rPr>
        <w:t>并消除饥饿和长期营养不良，特别是在农村地区</w:t>
      </w:r>
      <w:proofErr w:type="gramStart"/>
      <w:r w:rsidRPr="00513DD2">
        <w:rPr>
          <w:rFonts w:ascii="Time New Roman" w:eastAsia="黑体" w:hAnsi="Time New Roman" w:hint="eastAsia"/>
          <w:lang w:val="en-GB"/>
        </w:rPr>
        <w:t>和远北地区</w:t>
      </w:r>
      <w:proofErr w:type="gramEnd"/>
      <w:r w:rsidRPr="00513DD2">
        <w:rPr>
          <w:rFonts w:ascii="Time New Roman" w:eastAsia="黑体" w:hAnsi="Time New Roman" w:hint="eastAsia"/>
          <w:lang w:val="en-GB"/>
        </w:rPr>
        <w:t>，并在这方面寻求联合国粮食及农业组织</w:t>
      </w:r>
      <w:proofErr w:type="gramStart"/>
      <w:r w:rsidRPr="00513DD2">
        <w:rPr>
          <w:rFonts w:ascii="Time New Roman" w:eastAsia="黑体" w:hAnsi="Time New Roman" w:hint="eastAsia"/>
          <w:lang w:val="en-GB"/>
        </w:rPr>
        <w:t>食物权</w:t>
      </w:r>
      <w:proofErr w:type="gramEnd"/>
      <w:r w:rsidRPr="00513DD2">
        <w:rPr>
          <w:rFonts w:ascii="Time New Roman" w:eastAsia="黑体" w:hAnsi="Time New Roman" w:hint="eastAsia"/>
          <w:lang w:val="en-GB"/>
        </w:rPr>
        <w:t>小组的技术支持；</w:t>
      </w:r>
    </w:p>
    <w:p w:rsidR="008F3ED7" w:rsidRPr="00513DD2" w:rsidRDefault="008F3ED7" w:rsidP="00DE468D">
      <w:pPr>
        <w:pStyle w:val="SingleTxtGC"/>
        <w:numPr>
          <w:ilvl w:val="0"/>
          <w:numId w:val="21"/>
        </w:numPr>
        <w:spacing w:line="330" w:lineRule="exact"/>
        <w:rPr>
          <w:rFonts w:ascii="Time New Roman" w:eastAsia="黑体" w:hAnsi="Time New Roman"/>
          <w:lang w:val="en-GB"/>
        </w:rPr>
      </w:pPr>
      <w:r w:rsidRPr="00513DD2">
        <w:rPr>
          <w:rFonts w:ascii="Time New Roman" w:eastAsia="黑体" w:hAnsi="Time New Roman" w:hint="eastAsia"/>
          <w:lang w:val="en-GB"/>
        </w:rPr>
        <w:t>加大力度，协助小农获得适当技术和进入当地市场，从而提高小农的生产力，以此提高农村地区收入水平；</w:t>
      </w:r>
    </w:p>
    <w:p w:rsidR="008F3ED7" w:rsidRPr="00513DD2" w:rsidRDefault="008F3ED7" w:rsidP="00DE468D">
      <w:pPr>
        <w:pStyle w:val="SingleTxtGC"/>
        <w:numPr>
          <w:ilvl w:val="0"/>
          <w:numId w:val="21"/>
        </w:numPr>
        <w:spacing w:line="330" w:lineRule="exact"/>
        <w:rPr>
          <w:rFonts w:ascii="Time New Roman" w:eastAsia="黑体" w:hAnsi="Time New Roman"/>
          <w:lang w:val="en-GB"/>
        </w:rPr>
      </w:pPr>
      <w:r w:rsidRPr="00513DD2">
        <w:rPr>
          <w:rFonts w:ascii="Time New Roman" w:eastAsia="黑体" w:hAnsi="Time New Roman" w:hint="eastAsia"/>
          <w:lang w:val="en-GB"/>
        </w:rPr>
        <w:t>考虑开展运动，提高对防止使用危害人类健康的农业杀虫剂和化学品的重要性的认识，并推广农业生态做法。</w:t>
      </w:r>
    </w:p>
    <w:p w:rsidR="008F3ED7" w:rsidRPr="00513DD2" w:rsidRDefault="008F3ED7" w:rsidP="00DE468D">
      <w:pPr>
        <w:pStyle w:val="SingleTxtGC"/>
        <w:spacing w:line="330" w:lineRule="exact"/>
        <w:rPr>
          <w:rFonts w:ascii="Time New Roman" w:eastAsia="黑体" w:hAnsi="Time New Roman"/>
          <w:lang w:val="en-GB"/>
        </w:rPr>
      </w:pPr>
      <w:r w:rsidRPr="00513DD2">
        <w:rPr>
          <w:rFonts w:ascii="Time New Roman" w:eastAsia="黑体" w:hAnsi="Time New Roman"/>
          <w:lang w:val="en-GB"/>
        </w:rPr>
        <w:t>52.</w:t>
      </w:r>
      <w:r w:rsidRPr="00513DD2">
        <w:rPr>
          <w:rFonts w:ascii="Time New Roman" w:eastAsia="黑体" w:hAnsi="Time New Roman"/>
          <w:lang w:val="en-GB"/>
        </w:rPr>
        <w:tab/>
      </w:r>
      <w:r w:rsidRPr="00513DD2">
        <w:rPr>
          <w:rFonts w:ascii="Time New Roman" w:eastAsia="黑体" w:hAnsi="Time New Roman" w:hint="eastAsia"/>
          <w:lang w:val="en-GB"/>
        </w:rPr>
        <w:t>委员会请缔约国注意关于适足</w:t>
      </w:r>
      <w:proofErr w:type="gramStart"/>
      <w:r w:rsidRPr="00513DD2">
        <w:rPr>
          <w:rFonts w:ascii="Time New Roman" w:eastAsia="黑体" w:hAnsi="Time New Roman" w:hint="eastAsia"/>
          <w:lang w:val="en-GB"/>
        </w:rPr>
        <w:t>食物权</w:t>
      </w:r>
      <w:proofErr w:type="gramEnd"/>
      <w:r w:rsidRPr="00513DD2">
        <w:rPr>
          <w:rFonts w:ascii="Time New Roman" w:eastAsia="黑体" w:hAnsi="Time New Roman" w:hint="eastAsia"/>
          <w:lang w:val="en-GB"/>
        </w:rPr>
        <w:t>的第</w:t>
      </w:r>
      <w:r w:rsidRPr="00513DD2">
        <w:rPr>
          <w:rFonts w:ascii="Time New Roman" w:eastAsia="黑体" w:hAnsi="Time New Roman"/>
          <w:lang w:val="en-GB"/>
        </w:rPr>
        <w:t>12</w:t>
      </w:r>
      <w:r w:rsidRPr="00513DD2">
        <w:rPr>
          <w:rFonts w:ascii="Time New Roman" w:eastAsia="黑体" w:hAnsi="Time New Roman" w:hint="eastAsia"/>
          <w:lang w:val="en-GB"/>
        </w:rPr>
        <w:t>号一般性意见</w:t>
      </w:r>
      <w:r w:rsidRPr="00513DD2">
        <w:rPr>
          <w:rFonts w:ascii="Time New Roman" w:eastAsia="黑体" w:hAnsi="Time New Roman"/>
          <w:lang w:val="en-GB"/>
        </w:rPr>
        <w:t>(1999</w:t>
      </w:r>
      <w:r w:rsidRPr="00513DD2">
        <w:rPr>
          <w:rFonts w:ascii="Time New Roman" w:eastAsia="黑体" w:hAnsi="Time New Roman" w:hint="eastAsia"/>
          <w:lang w:val="en-GB"/>
        </w:rPr>
        <w:t>年</w:t>
      </w:r>
      <w:r w:rsidRPr="00513DD2">
        <w:rPr>
          <w:rFonts w:ascii="Time New Roman" w:eastAsia="黑体" w:hAnsi="Time New Roman"/>
          <w:lang w:val="en-GB"/>
        </w:rPr>
        <w:t>)</w:t>
      </w:r>
      <w:r w:rsidRPr="00513DD2">
        <w:rPr>
          <w:rFonts w:ascii="Time New Roman" w:eastAsia="黑体" w:hAnsi="Time New Roman" w:hint="eastAsia"/>
          <w:lang w:val="en-GB"/>
        </w:rPr>
        <w:t>，以及联合国粮食及农业组织理事会于</w:t>
      </w:r>
      <w:r w:rsidRPr="00513DD2">
        <w:rPr>
          <w:rFonts w:ascii="Time New Roman" w:eastAsia="黑体" w:hAnsi="Time New Roman"/>
          <w:lang w:val="en-GB"/>
        </w:rPr>
        <w:t>2004</w:t>
      </w:r>
      <w:r w:rsidRPr="00513DD2">
        <w:rPr>
          <w:rFonts w:ascii="Time New Roman" w:eastAsia="黑体" w:hAnsi="Time New Roman" w:hint="eastAsia"/>
          <w:lang w:val="en-GB"/>
        </w:rPr>
        <w:t>年通过的《支持在国家粮食安全范围逐步实现适足食物权的自愿准则》。</w:t>
      </w:r>
    </w:p>
    <w:p w:rsidR="008F3ED7" w:rsidRDefault="008F3ED7" w:rsidP="00DE468D">
      <w:pPr>
        <w:pStyle w:val="H23GC"/>
        <w:spacing w:line="330" w:lineRule="exact"/>
        <w:rPr>
          <w:lang w:val="en-GB"/>
        </w:rPr>
      </w:pPr>
      <w:r w:rsidRPr="008F3ED7">
        <w:rPr>
          <w:lang w:val="en-GB"/>
        </w:rPr>
        <w:tab/>
      </w:r>
      <w:r w:rsidRPr="008F3ED7">
        <w:rPr>
          <w:lang w:val="en-GB"/>
        </w:rPr>
        <w:tab/>
      </w:r>
      <w:r w:rsidRPr="008F3ED7">
        <w:rPr>
          <w:rFonts w:hint="eastAsia"/>
          <w:lang w:val="en-GB"/>
        </w:rPr>
        <w:t>强行驱逐</w:t>
      </w:r>
    </w:p>
    <w:p w:rsidR="008F3ED7" w:rsidRDefault="008F3ED7" w:rsidP="00DE468D">
      <w:pPr>
        <w:pStyle w:val="SingleTxtGC"/>
        <w:spacing w:line="330" w:lineRule="exact"/>
        <w:rPr>
          <w:lang w:val="en-GB"/>
        </w:rPr>
      </w:pPr>
      <w:r>
        <w:rPr>
          <w:lang w:val="en-GB"/>
        </w:rPr>
        <w:t>53</w:t>
      </w:r>
      <w:r w:rsidRPr="008F3ED7">
        <w:rPr>
          <w:lang w:val="en-GB"/>
        </w:rPr>
        <w:t>.</w:t>
      </w:r>
      <w:r w:rsidRPr="008F3ED7">
        <w:rPr>
          <w:lang w:val="en-GB"/>
        </w:rPr>
        <w:tab/>
      </w:r>
      <w:r w:rsidRPr="008F3ED7">
        <w:rPr>
          <w:rFonts w:hint="eastAsia"/>
          <w:lang w:val="en-GB"/>
        </w:rPr>
        <w:t>委员会注意到缔约国提供的关于《刑法》第</w:t>
      </w:r>
      <w:r>
        <w:rPr>
          <w:lang w:val="en-GB"/>
        </w:rPr>
        <w:t>322</w:t>
      </w:r>
      <w:r w:rsidRPr="008F3ED7">
        <w:rPr>
          <w:lang w:val="en-GB"/>
        </w:rPr>
        <w:t>-</w:t>
      </w:r>
      <w:r>
        <w:rPr>
          <w:lang w:val="en-GB"/>
        </w:rPr>
        <w:t>1</w:t>
      </w:r>
      <w:r w:rsidRPr="008F3ED7">
        <w:rPr>
          <w:rFonts w:hint="eastAsia"/>
          <w:lang w:val="en-GB"/>
        </w:rPr>
        <w:t>条的资料，该条将</w:t>
      </w:r>
      <w:proofErr w:type="gramStart"/>
      <w:r w:rsidRPr="008F3ED7">
        <w:rPr>
          <w:rFonts w:hint="eastAsia"/>
          <w:lang w:val="en-GB"/>
        </w:rPr>
        <w:t>不</w:t>
      </w:r>
      <w:proofErr w:type="gramEnd"/>
      <w:r w:rsidRPr="008F3ED7">
        <w:rPr>
          <w:rFonts w:hint="eastAsia"/>
          <w:lang w:val="en-GB"/>
        </w:rPr>
        <w:t>缴租金定为犯罪。委员会仍关切的是，该条款的执行对享有住房权，特别是对保护免遭强行驱逐有负面影响</w:t>
      </w:r>
      <w:r w:rsidRPr="008F3ED7">
        <w:rPr>
          <w:lang w:val="en-GB"/>
        </w:rPr>
        <w:t>(</w:t>
      </w:r>
      <w:r w:rsidRPr="008F3ED7">
        <w:rPr>
          <w:rFonts w:hint="eastAsia"/>
          <w:lang w:val="en-GB"/>
        </w:rPr>
        <w:t>第十一条</w:t>
      </w:r>
      <w:r w:rsidRPr="008F3ED7">
        <w:rPr>
          <w:lang w:val="en-GB"/>
        </w:rPr>
        <w:t>)</w:t>
      </w:r>
      <w:r w:rsidRPr="008F3ED7">
        <w:rPr>
          <w:rFonts w:hint="eastAsia"/>
          <w:lang w:val="en-GB"/>
        </w:rPr>
        <w:t>。</w:t>
      </w:r>
    </w:p>
    <w:p w:rsidR="008F3ED7" w:rsidRPr="00513DD2" w:rsidRDefault="008F3ED7" w:rsidP="00DE468D">
      <w:pPr>
        <w:pStyle w:val="SingleTxtGC"/>
        <w:spacing w:line="330" w:lineRule="exact"/>
        <w:rPr>
          <w:rFonts w:ascii="Time New Roman" w:eastAsia="黑体" w:hAnsi="Time New Roman"/>
          <w:spacing w:val="2"/>
          <w:lang w:val="en-GB"/>
        </w:rPr>
      </w:pPr>
      <w:r w:rsidRPr="00513DD2">
        <w:rPr>
          <w:rFonts w:ascii="Time New Roman" w:eastAsia="黑体" w:hAnsi="Time New Roman"/>
          <w:lang w:val="en-GB"/>
        </w:rPr>
        <w:t>54.</w:t>
      </w:r>
      <w:r w:rsidRPr="00513DD2">
        <w:rPr>
          <w:rFonts w:ascii="Time New Roman" w:eastAsia="黑体" w:hAnsi="Time New Roman"/>
          <w:lang w:val="en-GB"/>
        </w:rPr>
        <w:tab/>
      </w:r>
      <w:r w:rsidRPr="00513DD2">
        <w:rPr>
          <w:rFonts w:ascii="Time New Roman" w:eastAsia="黑体" w:hAnsi="Time New Roman" w:hint="eastAsia"/>
          <w:lang w:val="en-GB"/>
        </w:rPr>
        <w:t>委员会建议缔约国审查《刑法》第</w:t>
      </w:r>
      <w:r w:rsidRPr="00513DD2">
        <w:rPr>
          <w:rFonts w:ascii="Time New Roman" w:eastAsia="黑体" w:hAnsi="Time New Roman"/>
          <w:lang w:val="en-GB"/>
        </w:rPr>
        <w:t>322-1</w:t>
      </w:r>
      <w:r w:rsidRPr="00513DD2">
        <w:rPr>
          <w:rFonts w:ascii="Time New Roman" w:eastAsia="黑体" w:hAnsi="Time New Roman" w:hint="eastAsia"/>
          <w:lang w:val="en-GB"/>
        </w:rPr>
        <w:t>条，不再将</w:t>
      </w:r>
      <w:proofErr w:type="gramStart"/>
      <w:r w:rsidRPr="00513DD2">
        <w:rPr>
          <w:rFonts w:ascii="Time New Roman" w:eastAsia="黑体" w:hAnsi="Time New Roman" w:hint="eastAsia"/>
          <w:lang w:val="en-GB"/>
        </w:rPr>
        <w:t>不</w:t>
      </w:r>
      <w:proofErr w:type="gramEnd"/>
      <w:r w:rsidRPr="00513DD2">
        <w:rPr>
          <w:rFonts w:ascii="Time New Roman" w:eastAsia="黑体" w:hAnsi="Time New Roman" w:hint="eastAsia"/>
          <w:lang w:val="en-GB"/>
        </w:rPr>
        <w:t>缴租金定为犯罪，并确保缔约国的法律框架有效保护住房权。委员会促请缔约国采取必要步骤，保护</w:t>
      </w:r>
      <w:r w:rsidRPr="00513DD2">
        <w:rPr>
          <w:rFonts w:ascii="Time New Roman" w:eastAsia="黑体" w:hAnsi="Time New Roman" w:hint="eastAsia"/>
          <w:spacing w:val="2"/>
          <w:lang w:val="en-GB"/>
        </w:rPr>
        <w:t>免遭强行驱逐，包括出台和实施适当法律框架，保证向被强行驱逐者提供赔偿或适当的替代住房。委员会请缔约国注意关于强行驱逐的第</w:t>
      </w:r>
      <w:r w:rsidRPr="00513DD2">
        <w:rPr>
          <w:rFonts w:ascii="Time New Roman" w:eastAsia="黑体" w:hAnsi="Time New Roman" w:hint="eastAsia"/>
          <w:spacing w:val="2"/>
          <w:lang w:val="en-GB"/>
        </w:rPr>
        <w:t>7</w:t>
      </w:r>
      <w:r w:rsidRPr="00513DD2">
        <w:rPr>
          <w:rFonts w:ascii="Time New Roman" w:eastAsia="黑体" w:hAnsi="Time New Roman" w:hint="eastAsia"/>
          <w:spacing w:val="2"/>
          <w:lang w:val="en-GB"/>
        </w:rPr>
        <w:t>号一般性意见</w:t>
      </w:r>
      <w:r w:rsidRPr="00513DD2">
        <w:rPr>
          <w:rFonts w:ascii="Time New Roman" w:eastAsia="黑体" w:hAnsi="Time New Roman" w:hint="eastAsia"/>
          <w:spacing w:val="2"/>
          <w:lang w:val="en-GB"/>
        </w:rPr>
        <w:t>(1997</w:t>
      </w:r>
      <w:r w:rsidRPr="00513DD2">
        <w:rPr>
          <w:rFonts w:ascii="Time New Roman" w:eastAsia="黑体" w:hAnsi="Time New Roman" w:hint="eastAsia"/>
          <w:spacing w:val="2"/>
          <w:lang w:val="en-GB"/>
        </w:rPr>
        <w:t>年</w:t>
      </w:r>
      <w:r w:rsidRPr="00513DD2">
        <w:rPr>
          <w:rFonts w:ascii="Time New Roman" w:eastAsia="黑体" w:hAnsi="Time New Roman" w:hint="eastAsia"/>
          <w:spacing w:val="2"/>
          <w:lang w:val="en-GB"/>
        </w:rPr>
        <w:t>)</w:t>
      </w:r>
      <w:r w:rsidRPr="00513DD2">
        <w:rPr>
          <w:rFonts w:ascii="Time New Roman" w:eastAsia="黑体" w:hAnsi="Time New Roman" w:hint="eastAsia"/>
          <w:spacing w:val="2"/>
          <w:lang w:val="en-GB"/>
        </w:rPr>
        <w:t>。</w:t>
      </w:r>
    </w:p>
    <w:p w:rsidR="008F3ED7" w:rsidRDefault="008F3ED7" w:rsidP="007859F5">
      <w:pPr>
        <w:pStyle w:val="H23GC"/>
        <w:rPr>
          <w:lang w:val="en-GB"/>
        </w:rPr>
      </w:pPr>
      <w:r w:rsidRPr="008F3ED7">
        <w:rPr>
          <w:lang w:val="en-GB"/>
        </w:rPr>
        <w:tab/>
      </w:r>
      <w:r w:rsidRPr="008F3ED7">
        <w:rPr>
          <w:lang w:val="en-GB"/>
        </w:rPr>
        <w:tab/>
      </w:r>
      <w:r w:rsidRPr="008F3ED7">
        <w:rPr>
          <w:rFonts w:hint="eastAsia"/>
          <w:lang w:val="en-GB"/>
        </w:rPr>
        <w:t>身心健康权</w:t>
      </w:r>
    </w:p>
    <w:p w:rsidR="008F3ED7" w:rsidRDefault="008F3ED7" w:rsidP="008F3ED7">
      <w:pPr>
        <w:pStyle w:val="SingleTxtGC"/>
        <w:rPr>
          <w:lang w:val="en-GB"/>
        </w:rPr>
      </w:pPr>
      <w:r>
        <w:rPr>
          <w:lang w:val="en-GB"/>
        </w:rPr>
        <w:t>55</w:t>
      </w:r>
      <w:r w:rsidRPr="008F3ED7">
        <w:rPr>
          <w:lang w:val="en-GB"/>
        </w:rPr>
        <w:t>.</w:t>
      </w:r>
      <w:r w:rsidRPr="008F3ED7">
        <w:rPr>
          <w:lang w:val="en-GB"/>
        </w:rPr>
        <w:tab/>
      </w:r>
      <w:r w:rsidRPr="008F3ED7">
        <w:rPr>
          <w:rFonts w:hint="eastAsia"/>
          <w:lang w:val="en-GB"/>
        </w:rPr>
        <w:t>委员会关切的是，缔约国的身心健康服务的提供、可用性和质量仍然有限，主要是由于医疗用品和基础设施不足及医务人员短缺。委员会指出，这些问题在偏远农村地区和远北、西北和西南</w:t>
      </w:r>
      <w:proofErr w:type="gramStart"/>
      <w:r w:rsidRPr="008F3ED7">
        <w:rPr>
          <w:rFonts w:hint="eastAsia"/>
          <w:lang w:val="en-GB"/>
        </w:rPr>
        <w:t>受安全</w:t>
      </w:r>
      <w:proofErr w:type="gramEnd"/>
      <w:r w:rsidRPr="008F3ED7">
        <w:rPr>
          <w:rFonts w:hint="eastAsia"/>
          <w:lang w:val="en-GB"/>
        </w:rPr>
        <w:t>危机影响的地区日益严重</w:t>
      </w:r>
      <w:r w:rsidRPr="008F3ED7">
        <w:rPr>
          <w:lang w:val="en-GB"/>
        </w:rPr>
        <w:t>(</w:t>
      </w:r>
      <w:r w:rsidRPr="008F3ED7">
        <w:rPr>
          <w:rFonts w:hint="eastAsia"/>
          <w:lang w:val="en-GB"/>
        </w:rPr>
        <w:t>第十二条</w:t>
      </w:r>
      <w:r w:rsidRPr="008F3ED7">
        <w:rPr>
          <w:lang w:val="en-GB"/>
        </w:rPr>
        <w:t>)</w:t>
      </w:r>
      <w:r w:rsidRPr="008F3ED7">
        <w:rPr>
          <w:rFonts w:hint="eastAsia"/>
          <w:lang w:val="en-GB"/>
        </w:rPr>
        <w:t>。</w:t>
      </w:r>
    </w:p>
    <w:p w:rsidR="008F3ED7" w:rsidRPr="00513DD2" w:rsidRDefault="008F3ED7" w:rsidP="008F3ED7">
      <w:pPr>
        <w:pStyle w:val="SingleTxtGC"/>
        <w:rPr>
          <w:rFonts w:ascii="Time New Roman" w:eastAsia="黑体" w:hAnsi="Time New Roman"/>
          <w:lang w:val="en-GB"/>
        </w:rPr>
      </w:pPr>
      <w:r w:rsidRPr="00513DD2">
        <w:rPr>
          <w:rFonts w:ascii="Time New Roman" w:eastAsia="黑体" w:hAnsi="Time New Roman"/>
          <w:lang w:val="en-GB"/>
        </w:rPr>
        <w:t>56.</w:t>
      </w:r>
      <w:r w:rsidRPr="00513DD2">
        <w:rPr>
          <w:rFonts w:ascii="Time New Roman" w:eastAsia="黑体" w:hAnsi="Time New Roman"/>
          <w:lang w:val="en-GB"/>
        </w:rPr>
        <w:tab/>
      </w:r>
      <w:r w:rsidRPr="00513DD2">
        <w:rPr>
          <w:rFonts w:ascii="Time New Roman" w:eastAsia="黑体" w:hAnsi="Time New Roman" w:hint="eastAsia"/>
          <w:lang w:val="en-GB"/>
        </w:rPr>
        <w:t>委员会建议缔约国：</w:t>
      </w:r>
    </w:p>
    <w:p w:rsidR="008F3ED7" w:rsidRPr="00513DD2" w:rsidRDefault="008F3ED7" w:rsidP="007859F5">
      <w:pPr>
        <w:pStyle w:val="SingleTxtGC"/>
        <w:numPr>
          <w:ilvl w:val="0"/>
          <w:numId w:val="23"/>
        </w:numPr>
        <w:rPr>
          <w:rFonts w:ascii="Time New Roman" w:eastAsia="黑体" w:hAnsi="Time New Roman"/>
          <w:spacing w:val="-6"/>
          <w:lang w:val="en-GB"/>
        </w:rPr>
      </w:pPr>
      <w:r w:rsidRPr="00513DD2">
        <w:rPr>
          <w:rFonts w:ascii="Time New Roman" w:eastAsia="黑体" w:hAnsi="Time New Roman" w:hint="eastAsia"/>
          <w:spacing w:val="-6"/>
          <w:lang w:val="en-GB"/>
        </w:rPr>
        <w:t>为卫生部门划拨充足资源，确保有效执行《</w:t>
      </w:r>
      <w:r w:rsidRPr="00513DD2">
        <w:rPr>
          <w:rFonts w:ascii="Time New Roman" w:eastAsia="黑体" w:hAnsi="Time New Roman"/>
          <w:spacing w:val="-6"/>
          <w:lang w:val="en-GB"/>
        </w:rPr>
        <w:t>2016-2027</w:t>
      </w:r>
      <w:r w:rsidRPr="00513DD2">
        <w:rPr>
          <w:rFonts w:ascii="Time New Roman" w:eastAsia="黑体" w:hAnsi="Time New Roman" w:hint="eastAsia"/>
          <w:spacing w:val="-6"/>
          <w:lang w:val="en-GB"/>
        </w:rPr>
        <w:t>年卫生部门战略》；</w:t>
      </w:r>
    </w:p>
    <w:p w:rsidR="008F3ED7" w:rsidRPr="00513DD2" w:rsidRDefault="008F3ED7" w:rsidP="007859F5">
      <w:pPr>
        <w:pStyle w:val="SingleTxtGC"/>
        <w:numPr>
          <w:ilvl w:val="0"/>
          <w:numId w:val="23"/>
        </w:numPr>
        <w:rPr>
          <w:rFonts w:ascii="Time New Roman" w:eastAsia="黑体" w:hAnsi="Time New Roman"/>
          <w:lang w:val="en-GB"/>
        </w:rPr>
      </w:pPr>
      <w:r w:rsidRPr="00513DD2">
        <w:rPr>
          <w:rFonts w:ascii="Time New Roman" w:eastAsia="黑体" w:hAnsi="Time New Roman" w:hint="eastAsia"/>
          <w:lang w:val="en-GB"/>
        </w:rPr>
        <w:t>确保所有地区卫生保健的提供、可用性和质量，除其他外，应改善初级保健系统的基础设施，确保医院医务人员充足，配备充足适当的基础设施和设备并定期获得药品供应；</w:t>
      </w:r>
    </w:p>
    <w:p w:rsidR="008F3ED7" w:rsidRPr="00513DD2" w:rsidRDefault="008F3ED7" w:rsidP="007859F5">
      <w:pPr>
        <w:pStyle w:val="SingleTxtGC"/>
        <w:numPr>
          <w:ilvl w:val="0"/>
          <w:numId w:val="23"/>
        </w:numPr>
        <w:rPr>
          <w:rFonts w:ascii="Time New Roman" w:eastAsia="黑体" w:hAnsi="Time New Roman" w:hint="eastAsia"/>
          <w:lang w:val="en-GB"/>
        </w:rPr>
      </w:pPr>
      <w:r w:rsidRPr="00513DD2">
        <w:rPr>
          <w:rFonts w:ascii="Time New Roman" w:eastAsia="黑体" w:hAnsi="Time New Roman" w:hint="eastAsia"/>
          <w:lang w:val="en-GB"/>
        </w:rPr>
        <w:t>通过关于精神卫生的立法和总体政策，以确保提供精神卫生服务，包括社区式服务，并增加这一领域的专业人员。</w:t>
      </w:r>
    </w:p>
    <w:p w:rsidR="008F3ED7" w:rsidRPr="00513DD2" w:rsidRDefault="008F3ED7" w:rsidP="008F3ED7">
      <w:pPr>
        <w:pStyle w:val="SingleTxtGC"/>
        <w:rPr>
          <w:rFonts w:ascii="Time New Roman" w:eastAsia="黑体" w:hAnsi="Time New Roman"/>
          <w:b/>
          <w:lang w:val="en-GB"/>
        </w:rPr>
      </w:pPr>
      <w:r w:rsidRPr="00513DD2">
        <w:rPr>
          <w:rFonts w:ascii="Time New Roman" w:eastAsia="黑体" w:hAnsi="Time New Roman"/>
          <w:lang w:val="en-GB"/>
        </w:rPr>
        <w:t>57.</w:t>
      </w:r>
      <w:r w:rsidRPr="00513DD2">
        <w:rPr>
          <w:rFonts w:ascii="Time New Roman" w:eastAsia="黑体" w:hAnsi="Time New Roman"/>
          <w:lang w:val="en-GB"/>
        </w:rPr>
        <w:tab/>
      </w:r>
      <w:r w:rsidRPr="00513DD2">
        <w:rPr>
          <w:rFonts w:ascii="Time New Roman" w:eastAsia="黑体" w:hAnsi="Time New Roman" w:hint="eastAsia"/>
          <w:lang w:val="en-GB"/>
        </w:rPr>
        <w:t>委员会请缔约国注意关于享有能达到的最高健康标准权利的第</w:t>
      </w:r>
      <w:r w:rsidRPr="00513DD2">
        <w:rPr>
          <w:rFonts w:ascii="Time New Roman" w:eastAsia="黑体" w:hAnsi="Time New Roman"/>
          <w:lang w:val="en-GB"/>
        </w:rPr>
        <w:t>14</w:t>
      </w:r>
      <w:r w:rsidRPr="00513DD2">
        <w:rPr>
          <w:rFonts w:ascii="Time New Roman" w:eastAsia="黑体" w:hAnsi="Time New Roman" w:hint="eastAsia"/>
          <w:lang w:val="en-GB"/>
        </w:rPr>
        <w:t>号一般性意见</w:t>
      </w:r>
      <w:r w:rsidRPr="00513DD2">
        <w:rPr>
          <w:rFonts w:ascii="Time New Roman" w:eastAsia="黑体" w:hAnsi="Time New Roman"/>
          <w:lang w:val="en-GB"/>
        </w:rPr>
        <w:t>(2000</w:t>
      </w:r>
      <w:r w:rsidRPr="00513DD2">
        <w:rPr>
          <w:rFonts w:ascii="Time New Roman" w:eastAsia="黑体" w:hAnsi="Time New Roman" w:hint="eastAsia"/>
          <w:lang w:val="en-GB"/>
        </w:rPr>
        <w:t>年</w:t>
      </w:r>
      <w:r w:rsidRPr="00513DD2">
        <w:rPr>
          <w:rFonts w:ascii="Time New Roman" w:eastAsia="黑体" w:hAnsi="Time New Roman"/>
          <w:lang w:val="en-GB"/>
        </w:rPr>
        <w:t>)</w:t>
      </w:r>
      <w:r w:rsidRPr="00513DD2">
        <w:rPr>
          <w:rFonts w:ascii="Time New Roman" w:eastAsia="黑体" w:hAnsi="Time New Roman" w:hint="eastAsia"/>
          <w:b/>
          <w:lang w:val="en-GB"/>
        </w:rPr>
        <w:t>。</w:t>
      </w:r>
    </w:p>
    <w:p w:rsidR="008F3ED7" w:rsidRDefault="008F3ED7" w:rsidP="007859F5">
      <w:pPr>
        <w:pStyle w:val="H23GC"/>
        <w:rPr>
          <w:lang w:val="en-GB"/>
        </w:rPr>
      </w:pPr>
      <w:r w:rsidRPr="008F3ED7">
        <w:rPr>
          <w:lang w:val="en-GB"/>
        </w:rPr>
        <w:tab/>
      </w:r>
      <w:r w:rsidRPr="008F3ED7">
        <w:rPr>
          <w:lang w:val="en-GB"/>
        </w:rPr>
        <w:tab/>
      </w:r>
      <w:r w:rsidRPr="008F3ED7">
        <w:rPr>
          <w:rFonts w:hint="eastAsia"/>
          <w:lang w:val="en-GB"/>
        </w:rPr>
        <w:t>性健康和生殖健康</w:t>
      </w:r>
      <w:r w:rsidRPr="008F3ED7">
        <w:rPr>
          <w:lang w:val="en-GB"/>
        </w:rPr>
        <w:t xml:space="preserve"> </w:t>
      </w:r>
    </w:p>
    <w:p w:rsidR="008F3ED7" w:rsidRDefault="008F3ED7" w:rsidP="008F3ED7">
      <w:pPr>
        <w:pStyle w:val="SingleTxtGC"/>
        <w:rPr>
          <w:lang w:val="en-GB"/>
        </w:rPr>
      </w:pPr>
      <w:r>
        <w:rPr>
          <w:lang w:val="en-GB"/>
        </w:rPr>
        <w:t>58</w:t>
      </w:r>
      <w:r w:rsidRPr="008F3ED7">
        <w:rPr>
          <w:lang w:val="en-GB"/>
        </w:rPr>
        <w:t>.</w:t>
      </w:r>
      <w:r w:rsidRPr="008F3ED7">
        <w:rPr>
          <w:lang w:val="en-GB"/>
        </w:rPr>
        <w:tab/>
      </w:r>
      <w:r w:rsidRPr="008F3ED7">
        <w:rPr>
          <w:rFonts w:hint="eastAsia"/>
          <w:lang w:val="en-GB"/>
        </w:rPr>
        <w:t>委员会关切地注意到，根据《刑法》第</w:t>
      </w:r>
      <w:r>
        <w:rPr>
          <w:lang w:val="en-GB"/>
        </w:rPr>
        <w:t>337</w:t>
      </w:r>
      <w:r w:rsidRPr="008F3ED7">
        <w:rPr>
          <w:rFonts w:hint="eastAsia"/>
          <w:lang w:val="en-GB"/>
        </w:rPr>
        <w:t>条，除非在非常严格的情况下，自愿终止妊娠是犯罪行为</w:t>
      </w:r>
      <w:r w:rsidRPr="008F3ED7">
        <w:rPr>
          <w:lang w:val="en-GB"/>
        </w:rPr>
        <w:t>(</w:t>
      </w:r>
      <w:r w:rsidRPr="008F3ED7">
        <w:rPr>
          <w:rFonts w:hint="eastAsia"/>
          <w:lang w:val="en-GB"/>
        </w:rPr>
        <w:t>第十二条</w:t>
      </w:r>
      <w:r w:rsidRPr="008F3ED7">
        <w:rPr>
          <w:lang w:val="en-GB"/>
        </w:rPr>
        <w:t>)</w:t>
      </w:r>
      <w:r w:rsidRPr="008F3ED7">
        <w:rPr>
          <w:rFonts w:hint="eastAsia"/>
          <w:lang w:val="en-GB"/>
        </w:rPr>
        <w:t>。</w:t>
      </w:r>
    </w:p>
    <w:p w:rsidR="008F3ED7" w:rsidRPr="00B87395" w:rsidRDefault="008F3ED7" w:rsidP="008F3ED7">
      <w:pPr>
        <w:pStyle w:val="SingleTxtGC"/>
        <w:rPr>
          <w:rFonts w:ascii="Time New Roman" w:eastAsia="黑体" w:hAnsi="Time New Roman"/>
          <w:spacing w:val="-4"/>
          <w:lang w:val="en-GB"/>
        </w:rPr>
      </w:pPr>
      <w:r w:rsidRPr="00B87395">
        <w:rPr>
          <w:rFonts w:ascii="Time New Roman" w:eastAsia="黑体" w:hAnsi="Time New Roman"/>
          <w:lang w:val="en-GB"/>
        </w:rPr>
        <w:t>59.</w:t>
      </w:r>
      <w:r w:rsidRPr="00B87395">
        <w:rPr>
          <w:rFonts w:ascii="Time New Roman" w:eastAsia="黑体" w:hAnsi="Time New Roman"/>
          <w:lang w:val="en-GB"/>
        </w:rPr>
        <w:tab/>
      </w:r>
      <w:r w:rsidRPr="00B87395">
        <w:rPr>
          <w:rFonts w:ascii="Time New Roman" w:eastAsia="黑体" w:hAnsi="Time New Roman" w:hint="eastAsia"/>
          <w:lang w:val="en-GB"/>
        </w:rPr>
        <w:t>委员会建议缔约国审查禁止堕胎的刑事立法，使之符合妇女的权利，包括身心健康权和生命权，并扩展合法堕胎的情况，同时取消限制堕胎的限制性要求。这方面，委员会还建议缔约国，确保对选择堕胎的妇女不追究刑事责任。委员会呼吁缔约国确保向所有妇女和青少年女性，特别是偏远农村地区的妇女和青少年</w:t>
      </w:r>
      <w:r w:rsidRPr="00B87395">
        <w:rPr>
          <w:rFonts w:ascii="Time New Roman" w:eastAsia="黑体" w:hAnsi="Time New Roman" w:hint="eastAsia"/>
          <w:spacing w:val="-4"/>
          <w:lang w:val="en-GB"/>
        </w:rPr>
        <w:t>女性，传播和提供适当的优质性健康和生殖健康信息与服务，包括计划生育服务。委员会请缔约国注意关于性健康和生殖健康权利的第</w:t>
      </w:r>
      <w:r w:rsidRPr="00B87395">
        <w:rPr>
          <w:rFonts w:ascii="Time New Roman" w:eastAsia="黑体" w:hAnsi="Time New Roman"/>
          <w:spacing w:val="-4"/>
          <w:lang w:val="en-GB"/>
        </w:rPr>
        <w:t>22</w:t>
      </w:r>
      <w:r w:rsidRPr="00B87395">
        <w:rPr>
          <w:rFonts w:ascii="Time New Roman" w:eastAsia="黑体" w:hAnsi="Time New Roman" w:hint="eastAsia"/>
          <w:spacing w:val="-4"/>
          <w:lang w:val="en-GB"/>
        </w:rPr>
        <w:t>号一般性意见</w:t>
      </w:r>
      <w:r w:rsidRPr="00B87395">
        <w:rPr>
          <w:rFonts w:ascii="Time New Roman" w:eastAsia="黑体" w:hAnsi="Time New Roman"/>
          <w:spacing w:val="-4"/>
          <w:lang w:val="en-GB"/>
        </w:rPr>
        <w:t>(2016</w:t>
      </w:r>
      <w:r w:rsidRPr="00B87395">
        <w:rPr>
          <w:rFonts w:ascii="Time New Roman" w:eastAsia="黑体" w:hAnsi="Time New Roman" w:hint="eastAsia"/>
          <w:spacing w:val="-4"/>
          <w:lang w:val="en-GB"/>
        </w:rPr>
        <w:t>年</w:t>
      </w:r>
      <w:r w:rsidRPr="00B87395">
        <w:rPr>
          <w:rFonts w:ascii="Time New Roman" w:eastAsia="黑体" w:hAnsi="Time New Roman"/>
          <w:spacing w:val="-4"/>
          <w:lang w:val="en-GB"/>
        </w:rPr>
        <w:t>)</w:t>
      </w:r>
      <w:r w:rsidRPr="00B87395">
        <w:rPr>
          <w:rFonts w:ascii="Time New Roman" w:eastAsia="黑体" w:hAnsi="Time New Roman" w:hint="eastAsia"/>
          <w:spacing w:val="-4"/>
          <w:lang w:val="en-GB"/>
        </w:rPr>
        <w:t>。</w:t>
      </w:r>
    </w:p>
    <w:p w:rsidR="008F3ED7" w:rsidRDefault="008F3ED7" w:rsidP="007859F5">
      <w:pPr>
        <w:pStyle w:val="H23GC"/>
        <w:rPr>
          <w:lang w:val="en-GB"/>
        </w:rPr>
      </w:pPr>
      <w:r w:rsidRPr="008F3ED7">
        <w:rPr>
          <w:lang w:val="en-GB"/>
        </w:rPr>
        <w:tab/>
      </w:r>
      <w:r w:rsidRPr="008F3ED7">
        <w:rPr>
          <w:lang w:val="en-GB"/>
        </w:rPr>
        <w:tab/>
      </w:r>
      <w:r w:rsidRPr="008F3ED7">
        <w:rPr>
          <w:rFonts w:hint="eastAsia"/>
          <w:lang w:val="en-GB"/>
        </w:rPr>
        <w:t>受教育权</w:t>
      </w:r>
    </w:p>
    <w:p w:rsidR="008F3ED7" w:rsidRPr="008F3ED7" w:rsidRDefault="008F3ED7" w:rsidP="008F3ED7">
      <w:pPr>
        <w:pStyle w:val="SingleTxtGC"/>
        <w:rPr>
          <w:lang w:val="en-GB"/>
        </w:rPr>
      </w:pPr>
      <w:r>
        <w:rPr>
          <w:lang w:val="en-GB"/>
        </w:rPr>
        <w:t>6</w:t>
      </w:r>
      <w:r w:rsidRPr="008F3ED7">
        <w:rPr>
          <w:lang w:val="en-GB"/>
        </w:rPr>
        <w:t>0.</w:t>
      </w:r>
      <w:r w:rsidRPr="008F3ED7">
        <w:rPr>
          <w:lang w:val="en-GB"/>
        </w:rPr>
        <w:tab/>
      </w:r>
      <w:r w:rsidRPr="008F3ED7">
        <w:rPr>
          <w:rFonts w:hint="eastAsia"/>
          <w:lang w:val="en-GB"/>
        </w:rPr>
        <w:t>委员会关切地注意到在缔约国切实享有受教育权方面仍存在诸多挑战。这方面，委员会关切的是：</w:t>
      </w:r>
      <w:r w:rsidRPr="008F3ED7">
        <w:rPr>
          <w:lang w:val="en-GB"/>
        </w:rPr>
        <w:t xml:space="preserve"> </w:t>
      </w:r>
    </w:p>
    <w:p w:rsidR="008F3ED7" w:rsidRPr="008F3ED7" w:rsidRDefault="008F3ED7" w:rsidP="007859F5">
      <w:pPr>
        <w:pStyle w:val="SingleTxtGC"/>
        <w:numPr>
          <w:ilvl w:val="0"/>
          <w:numId w:val="25"/>
        </w:numPr>
        <w:rPr>
          <w:lang w:val="en-GB"/>
        </w:rPr>
      </w:pPr>
      <w:r w:rsidRPr="008F3ED7">
        <w:rPr>
          <w:rFonts w:hint="eastAsia"/>
          <w:lang w:val="en-GB"/>
        </w:rPr>
        <w:t>小学入学率下降；</w:t>
      </w:r>
    </w:p>
    <w:p w:rsidR="008F3ED7" w:rsidRPr="008F3ED7" w:rsidRDefault="008F3ED7" w:rsidP="007859F5">
      <w:pPr>
        <w:pStyle w:val="SingleTxtGC"/>
        <w:numPr>
          <w:ilvl w:val="0"/>
          <w:numId w:val="25"/>
        </w:numPr>
        <w:rPr>
          <w:lang w:val="en-GB"/>
        </w:rPr>
      </w:pPr>
      <w:r w:rsidRPr="008F3ED7">
        <w:rPr>
          <w:rFonts w:hint="eastAsia"/>
          <w:lang w:val="en-GB"/>
        </w:rPr>
        <w:t>女童入学率低，并且在入学和持续就学方面仍然面临困难；</w:t>
      </w:r>
    </w:p>
    <w:p w:rsidR="008F3ED7" w:rsidRPr="008F3ED7" w:rsidRDefault="008F3ED7" w:rsidP="007859F5">
      <w:pPr>
        <w:pStyle w:val="SingleTxtGC"/>
        <w:numPr>
          <w:ilvl w:val="0"/>
          <w:numId w:val="25"/>
        </w:numPr>
        <w:rPr>
          <w:lang w:val="en-GB"/>
        </w:rPr>
      </w:pPr>
      <w:r w:rsidRPr="008F3ED7">
        <w:rPr>
          <w:rFonts w:hint="eastAsia"/>
          <w:lang w:val="en-GB"/>
        </w:rPr>
        <w:t>学校基础设施不足，包括无法获得充足的安全饮用水和卫生设施；</w:t>
      </w:r>
    </w:p>
    <w:p w:rsidR="008F3ED7" w:rsidRPr="008F3ED7" w:rsidRDefault="008F3ED7" w:rsidP="007859F5">
      <w:pPr>
        <w:pStyle w:val="SingleTxtGC"/>
        <w:numPr>
          <w:ilvl w:val="0"/>
          <w:numId w:val="25"/>
        </w:numPr>
        <w:rPr>
          <w:lang w:val="en-GB"/>
        </w:rPr>
      </w:pPr>
      <w:r w:rsidRPr="008F3ED7">
        <w:rPr>
          <w:rFonts w:hint="eastAsia"/>
          <w:lang w:val="en-GB"/>
        </w:rPr>
        <w:t>初等教育学费中的间接和非官方收费严重影响低收入家庭的儿童；</w:t>
      </w:r>
    </w:p>
    <w:p w:rsidR="008F3ED7" w:rsidRPr="008F3ED7" w:rsidRDefault="008F3ED7" w:rsidP="007859F5">
      <w:pPr>
        <w:pStyle w:val="SingleTxtGC"/>
        <w:numPr>
          <w:ilvl w:val="0"/>
          <w:numId w:val="25"/>
        </w:numPr>
        <w:rPr>
          <w:lang w:val="en-GB"/>
        </w:rPr>
      </w:pPr>
      <w:r w:rsidRPr="008F3ED7">
        <w:rPr>
          <w:rFonts w:hint="eastAsia"/>
          <w:lang w:val="en-GB"/>
        </w:rPr>
        <w:t>土著人民在实现受教育权方面面临障碍，部分原因是教育方案在文化上不适合他们，并且以土著语言授课的课程有限；</w:t>
      </w:r>
    </w:p>
    <w:p w:rsidR="008F3ED7" w:rsidRDefault="008F3ED7" w:rsidP="007859F5">
      <w:pPr>
        <w:pStyle w:val="SingleTxtGC"/>
        <w:numPr>
          <w:ilvl w:val="0"/>
          <w:numId w:val="25"/>
        </w:numPr>
        <w:rPr>
          <w:lang w:val="en-GB"/>
        </w:rPr>
      </w:pPr>
      <w:r w:rsidRPr="008F3ED7">
        <w:rPr>
          <w:rFonts w:hint="eastAsia"/>
          <w:lang w:val="en-GB"/>
        </w:rPr>
        <w:t>发生针对教师、学生和家长的暴力事件，国内远北、西北和西南</w:t>
      </w:r>
      <w:proofErr w:type="gramStart"/>
      <w:r w:rsidRPr="008F3ED7">
        <w:rPr>
          <w:rFonts w:hint="eastAsia"/>
          <w:lang w:val="en-GB"/>
        </w:rPr>
        <w:t>受安全</w:t>
      </w:r>
      <w:proofErr w:type="gramEnd"/>
      <w:r w:rsidRPr="008F3ED7">
        <w:rPr>
          <w:rFonts w:hint="eastAsia"/>
          <w:lang w:val="en-GB"/>
        </w:rPr>
        <w:t>危机影响地区的教育基础设施遭到破坏</w:t>
      </w:r>
      <w:r w:rsidRPr="008F3ED7">
        <w:rPr>
          <w:lang w:val="en-GB"/>
        </w:rPr>
        <w:t>(</w:t>
      </w:r>
      <w:r w:rsidRPr="008F3ED7">
        <w:rPr>
          <w:rFonts w:hint="eastAsia"/>
          <w:lang w:val="en-GB"/>
        </w:rPr>
        <w:t>第十三和第十四条</w:t>
      </w:r>
      <w:r w:rsidRPr="008F3ED7">
        <w:rPr>
          <w:lang w:val="en-GB"/>
        </w:rPr>
        <w:t>)</w:t>
      </w:r>
      <w:r w:rsidRPr="008F3ED7">
        <w:rPr>
          <w:rFonts w:hint="eastAsia"/>
          <w:lang w:val="en-GB"/>
        </w:rPr>
        <w:t>。</w:t>
      </w:r>
    </w:p>
    <w:p w:rsidR="00664430" w:rsidRDefault="00664430">
      <w:pPr>
        <w:tabs>
          <w:tab w:val="clear" w:pos="431"/>
        </w:tabs>
        <w:overflowPunct/>
        <w:adjustRightInd/>
        <w:snapToGrid/>
        <w:spacing w:line="240" w:lineRule="auto"/>
        <w:jc w:val="left"/>
        <w:rPr>
          <w:lang w:val="en-GB"/>
        </w:rPr>
      </w:pPr>
      <w:r>
        <w:rPr>
          <w:lang w:val="en-GB"/>
        </w:rPr>
        <w:br w:type="page"/>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61.</w:t>
      </w:r>
      <w:r w:rsidRPr="00B87395">
        <w:rPr>
          <w:rFonts w:ascii="Time New Roman" w:eastAsia="黑体" w:hAnsi="Time New Roman"/>
          <w:lang w:val="en-GB"/>
        </w:rPr>
        <w:tab/>
      </w:r>
      <w:r w:rsidRPr="00B87395">
        <w:rPr>
          <w:rFonts w:ascii="Time New Roman" w:eastAsia="黑体" w:hAnsi="Time New Roman" w:hint="eastAsia"/>
          <w:lang w:val="en-GB"/>
        </w:rPr>
        <w:t>委员会呼吁缔约国：</w:t>
      </w:r>
    </w:p>
    <w:p w:rsidR="008F3ED7" w:rsidRPr="00B87395" w:rsidRDefault="008F3ED7" w:rsidP="00664430">
      <w:pPr>
        <w:pStyle w:val="SingleTxtGC"/>
        <w:numPr>
          <w:ilvl w:val="0"/>
          <w:numId w:val="27"/>
        </w:numPr>
        <w:rPr>
          <w:rFonts w:ascii="Time New Roman" w:eastAsia="黑体" w:hAnsi="Time New Roman"/>
          <w:lang w:val="en-GB"/>
        </w:rPr>
      </w:pPr>
      <w:r w:rsidRPr="00B87395">
        <w:rPr>
          <w:rFonts w:ascii="Time New Roman" w:eastAsia="黑体" w:hAnsi="Time New Roman" w:hint="eastAsia"/>
          <w:lang w:val="en-GB"/>
        </w:rPr>
        <w:t>采取措施，提高中小学入学率；</w:t>
      </w:r>
    </w:p>
    <w:p w:rsidR="008F3ED7" w:rsidRPr="00B87395" w:rsidRDefault="008F3ED7" w:rsidP="00664430">
      <w:pPr>
        <w:pStyle w:val="SingleTxtGC"/>
        <w:numPr>
          <w:ilvl w:val="0"/>
          <w:numId w:val="27"/>
        </w:numPr>
        <w:rPr>
          <w:rFonts w:ascii="Time New Roman" w:eastAsia="黑体" w:hAnsi="Time New Roman"/>
          <w:lang w:val="en-GB"/>
        </w:rPr>
      </w:pPr>
      <w:r w:rsidRPr="00B87395">
        <w:rPr>
          <w:rFonts w:ascii="Time New Roman" w:eastAsia="黑体" w:hAnsi="Time New Roman" w:hint="eastAsia"/>
          <w:lang w:val="en-GB"/>
        </w:rPr>
        <w:t>应对仍然存在的挑战和障碍，以确保男女儿童受教育机会平等；</w:t>
      </w:r>
    </w:p>
    <w:p w:rsidR="008F3ED7" w:rsidRPr="00B87395" w:rsidRDefault="008F3ED7" w:rsidP="00664430">
      <w:pPr>
        <w:pStyle w:val="SingleTxtGC"/>
        <w:numPr>
          <w:ilvl w:val="0"/>
          <w:numId w:val="27"/>
        </w:numPr>
        <w:rPr>
          <w:rFonts w:ascii="Time New Roman" w:eastAsia="黑体" w:hAnsi="Time New Roman"/>
          <w:lang w:val="en-GB"/>
        </w:rPr>
      </w:pPr>
      <w:r w:rsidRPr="00B87395">
        <w:rPr>
          <w:rFonts w:ascii="Time New Roman" w:eastAsia="黑体" w:hAnsi="Time New Roman" w:hint="eastAsia"/>
          <w:lang w:val="en-GB"/>
        </w:rPr>
        <w:t>采取必要措施改善学校基础设施，除其他外，确保获得安全饮用水和适当的卫生设施；</w:t>
      </w:r>
    </w:p>
    <w:p w:rsidR="008F3ED7" w:rsidRPr="00B87395" w:rsidRDefault="008F3ED7" w:rsidP="00664430">
      <w:pPr>
        <w:pStyle w:val="SingleTxtGC"/>
        <w:numPr>
          <w:ilvl w:val="0"/>
          <w:numId w:val="27"/>
        </w:numPr>
        <w:rPr>
          <w:rFonts w:ascii="Time New Roman" w:eastAsia="黑体" w:hAnsi="Time New Roman"/>
          <w:spacing w:val="-4"/>
          <w:lang w:val="en-GB"/>
        </w:rPr>
      </w:pPr>
      <w:r w:rsidRPr="00B87395">
        <w:rPr>
          <w:rFonts w:ascii="Time New Roman" w:eastAsia="黑体" w:hAnsi="Time New Roman" w:hint="eastAsia"/>
          <w:spacing w:val="-4"/>
          <w:lang w:val="en-GB"/>
        </w:rPr>
        <w:t>确保小学实际上免费入学，</w:t>
      </w:r>
      <w:r w:rsidRPr="00B87395">
        <w:rPr>
          <w:rFonts w:ascii="Time New Roman" w:eastAsia="黑体" w:hAnsi="Time New Roman" w:hint="eastAsia"/>
          <w:spacing w:val="-2"/>
          <w:lang w:val="en-GB"/>
        </w:rPr>
        <w:t>加强监督管理私立教育机构的规章和机制</w:t>
      </w:r>
      <w:r w:rsidRPr="00B87395">
        <w:rPr>
          <w:rFonts w:ascii="Time New Roman" w:eastAsia="黑体" w:hAnsi="Time New Roman" w:hint="eastAsia"/>
          <w:spacing w:val="-4"/>
          <w:lang w:val="en-GB"/>
        </w:rPr>
        <w:t>；</w:t>
      </w:r>
    </w:p>
    <w:p w:rsidR="008F3ED7" w:rsidRPr="00B87395" w:rsidRDefault="008F3ED7" w:rsidP="00664430">
      <w:pPr>
        <w:pStyle w:val="SingleTxtGC"/>
        <w:numPr>
          <w:ilvl w:val="0"/>
          <w:numId w:val="27"/>
        </w:numPr>
        <w:rPr>
          <w:rFonts w:ascii="Time New Roman" w:eastAsia="黑体" w:hAnsi="Time New Roman"/>
          <w:lang w:val="en-GB"/>
        </w:rPr>
      </w:pPr>
      <w:r w:rsidRPr="00B87395">
        <w:rPr>
          <w:rFonts w:ascii="Time New Roman" w:eastAsia="黑体" w:hAnsi="Time New Roman" w:hint="eastAsia"/>
          <w:lang w:val="en-GB"/>
        </w:rPr>
        <w:t>为土著人民提供优质和文化上适当的教育，除其他外，应提升以土著人民语言提供的教学；</w:t>
      </w:r>
    </w:p>
    <w:p w:rsidR="008F3ED7" w:rsidRPr="00B87395" w:rsidRDefault="008F3ED7" w:rsidP="00664430">
      <w:pPr>
        <w:pStyle w:val="SingleTxtGC"/>
        <w:numPr>
          <w:ilvl w:val="0"/>
          <w:numId w:val="27"/>
        </w:numPr>
        <w:rPr>
          <w:rFonts w:ascii="Time New Roman" w:eastAsia="黑体" w:hAnsi="Time New Roman"/>
          <w:lang w:val="en-GB"/>
        </w:rPr>
      </w:pPr>
      <w:r w:rsidRPr="00B87395">
        <w:rPr>
          <w:rFonts w:ascii="Time New Roman" w:eastAsia="黑体" w:hAnsi="Time New Roman" w:hint="eastAsia"/>
          <w:lang w:val="en-GB"/>
        </w:rPr>
        <w:t>紧急采取措施，确保国内远北、西北和西南地区的儿童接受教育，并彻底调查针对教师、学生和家长的暴力行为以及教育基础设施所受破坏，以便将责任人绳之以法。</w:t>
      </w:r>
    </w:p>
    <w:p w:rsidR="008F3ED7" w:rsidRDefault="008F3ED7" w:rsidP="00664430">
      <w:pPr>
        <w:pStyle w:val="H23GC"/>
        <w:rPr>
          <w:lang w:val="en-GB"/>
        </w:rPr>
      </w:pPr>
      <w:r w:rsidRPr="008F3ED7">
        <w:rPr>
          <w:lang w:val="en-GB"/>
        </w:rPr>
        <w:tab/>
      </w:r>
      <w:r w:rsidRPr="008F3ED7">
        <w:rPr>
          <w:lang w:val="en-GB"/>
        </w:rPr>
        <w:tab/>
      </w:r>
      <w:r w:rsidRPr="008F3ED7">
        <w:rPr>
          <w:rFonts w:hint="eastAsia"/>
          <w:lang w:val="en-GB"/>
        </w:rPr>
        <w:t>文化多样性</w:t>
      </w:r>
    </w:p>
    <w:p w:rsidR="008F3ED7" w:rsidRDefault="008F3ED7" w:rsidP="008F3ED7">
      <w:pPr>
        <w:pStyle w:val="SingleTxtGC"/>
        <w:rPr>
          <w:lang w:val="en-GB"/>
        </w:rPr>
      </w:pPr>
      <w:r>
        <w:rPr>
          <w:lang w:val="en-GB"/>
        </w:rPr>
        <w:t>62</w:t>
      </w:r>
      <w:r w:rsidRPr="008F3ED7">
        <w:rPr>
          <w:lang w:val="en-GB"/>
        </w:rPr>
        <w:t>.</w:t>
      </w:r>
      <w:r w:rsidRPr="008F3ED7">
        <w:rPr>
          <w:lang w:val="en-GB"/>
        </w:rPr>
        <w:tab/>
      </w:r>
      <w:r w:rsidRPr="008F3ED7">
        <w:rPr>
          <w:rFonts w:hint="eastAsia"/>
          <w:lang w:val="en-GB"/>
        </w:rPr>
        <w:t>委员会对缔约国努力以各种手段保护其社会的文化和语言多样性，除其他外，于</w:t>
      </w:r>
      <w:r>
        <w:rPr>
          <w:lang w:val="en-GB"/>
        </w:rPr>
        <w:t>2</w:t>
      </w:r>
      <w:r w:rsidRPr="008F3ED7">
        <w:rPr>
          <w:lang w:val="en-GB"/>
        </w:rPr>
        <w:t>0</w:t>
      </w:r>
      <w:r>
        <w:rPr>
          <w:lang w:val="en-GB"/>
        </w:rPr>
        <w:t>17</w:t>
      </w:r>
      <w:r w:rsidRPr="008F3ED7">
        <w:rPr>
          <w:rFonts w:hint="eastAsia"/>
          <w:lang w:val="en-GB"/>
        </w:rPr>
        <w:t>年成立国家促进双语和多元文化委员会表示肯定。但委员会关切地注意到，一些利益攸关方对该委员会的独立性表示担忧，并对促进和传播</w:t>
      </w:r>
      <w:proofErr w:type="gramStart"/>
      <w:r w:rsidRPr="008F3ED7">
        <w:rPr>
          <w:rFonts w:hint="eastAsia"/>
          <w:lang w:val="en-GB"/>
        </w:rPr>
        <w:t>不</w:t>
      </w:r>
      <w:proofErr w:type="gramEnd"/>
      <w:r w:rsidRPr="008F3ED7">
        <w:rPr>
          <w:rFonts w:hint="eastAsia"/>
          <w:lang w:val="en-GB"/>
        </w:rPr>
        <w:t>同族裔和语言少数群体的文化、语言和传统方面的诸多障碍表示担忧</w:t>
      </w:r>
      <w:r w:rsidRPr="008F3ED7">
        <w:rPr>
          <w:lang w:val="en-GB"/>
        </w:rPr>
        <w:t>(</w:t>
      </w:r>
      <w:r w:rsidRPr="008F3ED7">
        <w:rPr>
          <w:rFonts w:hint="eastAsia"/>
          <w:lang w:val="en-GB"/>
        </w:rPr>
        <w:t>第十五条</w:t>
      </w:r>
      <w:r w:rsidRPr="008F3ED7">
        <w:rPr>
          <w:lang w:val="en-GB"/>
        </w:rPr>
        <w:t>)</w:t>
      </w:r>
      <w:r w:rsidRPr="008F3ED7">
        <w:rPr>
          <w:rFonts w:hint="eastAsia"/>
          <w:lang w:val="en-GB"/>
        </w:rPr>
        <w:t>。</w:t>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63.</w:t>
      </w:r>
      <w:r w:rsidRPr="00B87395">
        <w:rPr>
          <w:rFonts w:ascii="Time New Roman" w:eastAsia="黑体" w:hAnsi="Time New Roman"/>
          <w:lang w:val="en-GB"/>
        </w:rPr>
        <w:tab/>
      </w:r>
      <w:r w:rsidRPr="00B87395">
        <w:rPr>
          <w:rFonts w:ascii="Time New Roman" w:eastAsia="黑体" w:hAnsi="Time New Roman" w:hint="eastAsia"/>
          <w:lang w:val="en-GB"/>
        </w:rPr>
        <w:t>委员会建议缔约国加倍努力促进对文化多样性的尊重，为此应为少数群体和土著人民保留、发展、表达和分享自己的身份认同、历史、文化、传统和习俗创造有利环境。委员会建议缔约国确保国家促进双语和多元文化委员会有效运作，为此应确保其独立性，并为其分配足够的人力、资金和技术资源。</w:t>
      </w:r>
    </w:p>
    <w:p w:rsidR="008F3ED7" w:rsidRPr="008F3ED7" w:rsidRDefault="008F3ED7" w:rsidP="00664430">
      <w:pPr>
        <w:pStyle w:val="H23GC"/>
        <w:rPr>
          <w:lang w:val="en-GB"/>
        </w:rPr>
      </w:pPr>
      <w:r w:rsidRPr="008F3ED7">
        <w:rPr>
          <w:lang w:val="en-GB"/>
        </w:rPr>
        <w:tab/>
      </w:r>
      <w:r w:rsidRPr="008F3ED7">
        <w:rPr>
          <w:lang w:val="en-GB"/>
        </w:rPr>
        <w:tab/>
      </w:r>
      <w:r w:rsidRPr="008F3ED7">
        <w:rPr>
          <w:rFonts w:hint="eastAsia"/>
          <w:lang w:val="en-GB"/>
        </w:rPr>
        <w:t>互联网接入</w:t>
      </w:r>
    </w:p>
    <w:p w:rsidR="008F3ED7" w:rsidRDefault="008F3ED7" w:rsidP="008F3ED7">
      <w:pPr>
        <w:pStyle w:val="SingleTxtGC"/>
        <w:rPr>
          <w:lang w:val="en-GB"/>
        </w:rPr>
      </w:pPr>
      <w:r>
        <w:rPr>
          <w:lang w:val="en-GB"/>
        </w:rPr>
        <w:t>64</w:t>
      </w:r>
      <w:r w:rsidRPr="008F3ED7">
        <w:rPr>
          <w:lang w:val="en-GB"/>
        </w:rPr>
        <w:t>.</w:t>
      </w:r>
      <w:r w:rsidRPr="008F3ED7">
        <w:rPr>
          <w:lang w:val="en-GB"/>
        </w:rPr>
        <w:tab/>
      </w:r>
      <w:r w:rsidRPr="008F3ED7">
        <w:rPr>
          <w:rFonts w:hint="eastAsia"/>
          <w:lang w:val="en-GB"/>
        </w:rPr>
        <w:t>委员会关切的是，缔约国的互联网接入水平非常低，尤其是在农村地区。还深表关切的是，西北和西南地区对互联网访问的限制局限了经济、社会和文化权利的行使，包括享受科学进步及其应用所带来的利益的权利</w:t>
      </w:r>
      <w:r w:rsidRPr="008F3ED7">
        <w:rPr>
          <w:lang w:val="en-GB"/>
        </w:rPr>
        <w:t>(</w:t>
      </w:r>
      <w:r w:rsidRPr="008F3ED7">
        <w:rPr>
          <w:rFonts w:hint="eastAsia"/>
          <w:lang w:val="en-GB"/>
        </w:rPr>
        <w:t>第十五条</w:t>
      </w:r>
      <w:r w:rsidRPr="008F3ED7">
        <w:rPr>
          <w:lang w:val="en-GB"/>
        </w:rPr>
        <w:t>)</w:t>
      </w:r>
      <w:r w:rsidRPr="008F3ED7">
        <w:rPr>
          <w:rFonts w:hint="eastAsia"/>
          <w:lang w:val="en-GB"/>
        </w:rPr>
        <w:t>。</w:t>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65.</w:t>
      </w:r>
      <w:r w:rsidRPr="00B87395">
        <w:rPr>
          <w:rFonts w:ascii="Time New Roman" w:eastAsia="黑体" w:hAnsi="Time New Roman"/>
          <w:lang w:val="en-GB"/>
        </w:rPr>
        <w:tab/>
      </w:r>
      <w:r w:rsidRPr="00B87395">
        <w:rPr>
          <w:rFonts w:ascii="Time New Roman" w:eastAsia="黑体" w:hAnsi="Time New Roman" w:hint="eastAsia"/>
          <w:lang w:val="en-GB"/>
        </w:rPr>
        <w:t>委员会建议缔约国采取一切必要措施，改善互联网接入，特别是在农村地区，除其他外，应发展必要基础设施，并确保人人都能负担得起互联网服务。委员会呼吁缔约国确保任何情况下凡是对接入互联网的限制均需经过仔细审查，以确保这些限制是必要的并与情况相称，是暂时的和不带歧视的，并确保任何互联网限制规则都符合《公约》第四条并遵守法律规定。</w:t>
      </w:r>
    </w:p>
    <w:p w:rsidR="008F3ED7" w:rsidRDefault="008F3ED7" w:rsidP="00664430">
      <w:pPr>
        <w:pStyle w:val="H1GC"/>
        <w:rPr>
          <w:lang w:val="en-GB"/>
        </w:rPr>
      </w:pPr>
      <w:r w:rsidRPr="008F3ED7">
        <w:rPr>
          <w:lang w:val="en-GB"/>
        </w:rPr>
        <w:tab/>
      </w:r>
      <w:r>
        <w:rPr>
          <w:lang w:val="en-GB"/>
        </w:rPr>
        <w:t>D</w:t>
      </w:r>
      <w:r w:rsidRPr="008F3ED7">
        <w:rPr>
          <w:lang w:val="en-GB"/>
        </w:rPr>
        <w:t>.</w:t>
      </w:r>
      <w:r w:rsidRPr="008F3ED7">
        <w:rPr>
          <w:lang w:val="en-GB"/>
        </w:rPr>
        <w:tab/>
      </w:r>
      <w:r w:rsidRPr="008F3ED7">
        <w:rPr>
          <w:rFonts w:hint="eastAsia"/>
          <w:lang w:val="en-GB"/>
        </w:rPr>
        <w:t>其他建议</w:t>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66.</w:t>
      </w:r>
      <w:r w:rsidRPr="00B87395">
        <w:rPr>
          <w:rFonts w:ascii="Time New Roman" w:eastAsia="黑体" w:hAnsi="Time New Roman"/>
          <w:lang w:val="en-GB"/>
        </w:rPr>
        <w:tab/>
      </w:r>
      <w:r w:rsidRPr="00B87395">
        <w:rPr>
          <w:rFonts w:ascii="Time New Roman" w:eastAsia="黑体" w:hAnsi="Time New Roman" w:hint="eastAsia"/>
          <w:lang w:val="en-GB"/>
        </w:rPr>
        <w:t>委员会鼓励缔约国批准《经济、社会及文化权利国际公约任择议定书》。</w:t>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67.</w:t>
      </w:r>
      <w:r w:rsidRPr="00B87395">
        <w:rPr>
          <w:rFonts w:ascii="Time New Roman" w:eastAsia="黑体" w:hAnsi="Time New Roman"/>
          <w:lang w:val="en-GB"/>
        </w:rPr>
        <w:tab/>
      </w:r>
      <w:r w:rsidRPr="008145AC">
        <w:rPr>
          <w:rFonts w:ascii="Time New Roman" w:eastAsia="黑体" w:hAnsi="Time New Roman" w:hint="eastAsia"/>
          <w:spacing w:val="-4"/>
          <w:lang w:val="en-GB"/>
        </w:rPr>
        <w:t>委员会还鼓励缔约国批准《保护所有移</w:t>
      </w:r>
      <w:proofErr w:type="gramStart"/>
      <w:r w:rsidRPr="008145AC">
        <w:rPr>
          <w:rFonts w:ascii="Time New Roman" w:eastAsia="黑体" w:hAnsi="Time New Roman" w:hint="eastAsia"/>
          <w:spacing w:val="-4"/>
          <w:lang w:val="en-GB"/>
        </w:rPr>
        <w:t>徙工</w:t>
      </w:r>
      <w:proofErr w:type="gramEnd"/>
      <w:r w:rsidRPr="008145AC">
        <w:rPr>
          <w:rFonts w:ascii="Time New Roman" w:eastAsia="黑体" w:hAnsi="Time New Roman" w:hint="eastAsia"/>
          <w:spacing w:val="-4"/>
          <w:lang w:val="en-GB"/>
        </w:rPr>
        <w:t>人及其家庭成员权利国际公约》、</w:t>
      </w:r>
      <w:bookmarkStart w:id="0" w:name="_GoBack"/>
      <w:bookmarkEnd w:id="0"/>
      <w:r w:rsidRPr="00B87395">
        <w:rPr>
          <w:rFonts w:ascii="Time New Roman" w:eastAsia="黑体" w:hAnsi="Time New Roman" w:hint="eastAsia"/>
          <w:lang w:val="en-GB"/>
        </w:rPr>
        <w:t>《保护所有人免遭强迫失踪国际公约》、《残疾人权利公约》、《旨在废除死刑的公民权利和政治权利国际公约第二项任择议定书》、《儿童权利公约关于买卖儿童、儿童卖淫和儿童色情制品问题的任择议定书》以及《禁止酷刑和其他残忍、不人道或有辱人格的待遇或处罚公约任择议定书》。</w:t>
      </w:r>
    </w:p>
    <w:p w:rsidR="008F3ED7" w:rsidRPr="00B87395" w:rsidRDefault="008F3ED7" w:rsidP="008F3ED7">
      <w:pPr>
        <w:pStyle w:val="SingleTxtGC"/>
        <w:rPr>
          <w:rFonts w:ascii="Time New Roman" w:eastAsia="黑体" w:hAnsi="Time New Roman"/>
          <w:spacing w:val="-4"/>
          <w:lang w:val="en-GB"/>
        </w:rPr>
      </w:pPr>
      <w:r w:rsidRPr="00B87395">
        <w:rPr>
          <w:rFonts w:ascii="Time New Roman" w:eastAsia="黑体" w:hAnsi="Time New Roman"/>
          <w:lang w:val="en-GB"/>
        </w:rPr>
        <w:t>68.</w:t>
      </w:r>
      <w:r w:rsidRPr="00B87395">
        <w:rPr>
          <w:rFonts w:ascii="Time New Roman" w:eastAsia="黑体" w:hAnsi="Time New Roman"/>
          <w:lang w:val="en-GB"/>
        </w:rPr>
        <w:tab/>
      </w:r>
      <w:r w:rsidRPr="00B87395">
        <w:rPr>
          <w:rFonts w:ascii="Time New Roman" w:eastAsia="黑体" w:hAnsi="Time New Roman" w:hint="eastAsia"/>
          <w:lang w:val="en-GB"/>
        </w:rPr>
        <w:t>委员会建议缔约国在国家层面实施《</w:t>
      </w:r>
      <w:r w:rsidRPr="00B87395">
        <w:rPr>
          <w:rFonts w:ascii="Time New Roman" w:eastAsia="黑体" w:hAnsi="Time New Roman"/>
          <w:lang w:val="en-GB"/>
        </w:rPr>
        <w:t>2030</w:t>
      </w:r>
      <w:r w:rsidRPr="00B87395">
        <w:rPr>
          <w:rFonts w:ascii="Time New Roman" w:eastAsia="黑体" w:hAnsi="Time New Roman" w:hint="eastAsia"/>
          <w:lang w:val="en-GB"/>
        </w:rPr>
        <w:t>年可持续发展议程》</w:t>
      </w:r>
      <w:r w:rsidRPr="00B87395">
        <w:rPr>
          <w:rFonts w:ascii="Time New Roman" w:eastAsia="黑体" w:hAnsi="Time New Roman"/>
          <w:lang w:val="en-GB"/>
        </w:rPr>
        <w:t>的过程中</w:t>
      </w:r>
      <w:r w:rsidRPr="00B87395">
        <w:rPr>
          <w:rFonts w:ascii="Time New Roman" w:eastAsia="黑体" w:hAnsi="Time New Roman" w:hint="eastAsia"/>
          <w:lang w:val="en-GB"/>
        </w:rPr>
        <w:t>充分考虑本国的《公约》义务并确保充分享有《公约》所载权利，必要时寻求国际援助与合作。缔约国如能设立监测进展情况的独立机制，将公共方案受益人当作能够主张权利的权利持有人对待，将极大地有助于实现可持续发展目标。在参</w:t>
      </w:r>
      <w:r w:rsidRPr="00B87395">
        <w:rPr>
          <w:rFonts w:ascii="Time New Roman" w:eastAsia="黑体" w:hAnsi="Time New Roman" w:hint="eastAsia"/>
          <w:spacing w:val="-4"/>
          <w:lang w:val="en-GB"/>
        </w:rPr>
        <w:t>与、问责和不歧视原则基础上落实可持续发展目标，将确保不让任何一个人掉队。</w:t>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69.</w:t>
      </w:r>
      <w:r w:rsidRPr="00B87395">
        <w:rPr>
          <w:rFonts w:ascii="Time New Roman" w:eastAsia="黑体" w:hAnsi="Time New Roman"/>
          <w:lang w:val="en-GB"/>
        </w:rPr>
        <w:tab/>
      </w:r>
      <w:r w:rsidRPr="00B87395">
        <w:rPr>
          <w:rFonts w:ascii="Time New Roman" w:eastAsia="黑体" w:hAnsi="Time New Roman" w:hint="eastAsia"/>
          <w:lang w:val="en-GB"/>
        </w:rPr>
        <w:t>委员会建议缔约国采取步骤，逐步制定和采用衡量经济、社会及文化权利落实情况的适当指标，以便评估缔约国履行对各阶层人口的《公约》义务方面所取得的进展。为此，除其他外，委员会请缔约国特别参考联合国人权事务高级专员办事处制订的关于人权指标的概念和方法框架</w:t>
      </w:r>
      <w:r w:rsidRPr="00B87395">
        <w:rPr>
          <w:rFonts w:ascii="Time New Roman" w:eastAsia="黑体" w:hAnsi="Time New Roman"/>
          <w:lang w:val="en-GB"/>
        </w:rPr>
        <w:t>(</w:t>
      </w:r>
      <w:r w:rsidRPr="00B87395">
        <w:rPr>
          <w:rFonts w:ascii="Time New Roman" w:eastAsia="黑体" w:hAnsi="Time New Roman" w:hint="eastAsia"/>
          <w:lang w:val="en-GB"/>
        </w:rPr>
        <w:t>见</w:t>
      </w:r>
      <w:proofErr w:type="spellStart"/>
      <w:r w:rsidRPr="00B87395">
        <w:rPr>
          <w:rFonts w:ascii="Time New Roman" w:eastAsia="黑体" w:hAnsi="Time New Roman"/>
          <w:lang w:val="en-GB"/>
        </w:rPr>
        <w:t>HRI</w:t>
      </w:r>
      <w:proofErr w:type="spellEnd"/>
      <w:r w:rsidRPr="00B87395">
        <w:rPr>
          <w:rFonts w:ascii="Time New Roman" w:eastAsia="黑体" w:hAnsi="Time New Roman"/>
          <w:lang w:val="en-GB"/>
        </w:rPr>
        <w:t>/MC/2008/3)</w:t>
      </w:r>
      <w:r w:rsidRPr="00B87395">
        <w:rPr>
          <w:rFonts w:ascii="Time New Roman" w:eastAsia="黑体" w:hAnsi="Time New Roman" w:hint="eastAsia"/>
          <w:lang w:val="en-GB"/>
        </w:rPr>
        <w:t>。</w:t>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70.</w:t>
      </w:r>
      <w:r w:rsidRPr="00B87395">
        <w:rPr>
          <w:rFonts w:ascii="Time New Roman" w:eastAsia="黑体" w:hAnsi="Time New Roman"/>
          <w:lang w:val="en-GB"/>
        </w:rPr>
        <w:tab/>
      </w:r>
      <w:r w:rsidRPr="00B87395">
        <w:rPr>
          <w:rFonts w:ascii="Time New Roman" w:eastAsia="黑体" w:hAnsi="Time New Roman" w:hint="eastAsia"/>
          <w:lang w:val="en-GB"/>
        </w:rPr>
        <w:t>委员会请缔约国在社会各级，包括国家、省和地区各级，特别是向国民议会成员、公务人员和司法机构广泛传播本结论性意见，并在下次定期报告中向委员会通报为落实这些意见而采取的步骤。委员会鼓励缔约国邀请国家人权机构、非政府组织和民间社会团体其他成员参与本结论性意见的后续落实工作和提交下次定期报告前的全国协商进程。</w:t>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71.</w:t>
      </w:r>
      <w:r w:rsidRPr="00B87395">
        <w:rPr>
          <w:rFonts w:ascii="Time New Roman" w:eastAsia="黑体" w:hAnsi="Time New Roman"/>
          <w:lang w:val="en-GB"/>
        </w:rPr>
        <w:tab/>
      </w:r>
      <w:r w:rsidRPr="00B87395">
        <w:rPr>
          <w:rFonts w:ascii="Time New Roman" w:eastAsia="黑体" w:hAnsi="Time New Roman" w:hint="eastAsia"/>
          <w:lang w:val="en-GB"/>
        </w:rPr>
        <w:t>按照委员会通过的结论性意见的后续落实程序，请缔约国在本结论性意见通过后的</w:t>
      </w:r>
      <w:r w:rsidRPr="00B87395">
        <w:rPr>
          <w:rFonts w:ascii="Time New Roman" w:eastAsia="黑体" w:hAnsi="Time New Roman"/>
          <w:lang w:val="en-GB"/>
        </w:rPr>
        <w:t>24</w:t>
      </w:r>
      <w:r w:rsidRPr="00B87395">
        <w:rPr>
          <w:rFonts w:ascii="Time New Roman" w:eastAsia="黑体" w:hAnsi="Time New Roman" w:hint="eastAsia"/>
          <w:lang w:val="en-GB"/>
        </w:rPr>
        <w:t>个月内提供资料，说明上文第</w:t>
      </w:r>
      <w:r w:rsidRPr="00B87395">
        <w:rPr>
          <w:rFonts w:ascii="Time New Roman" w:eastAsia="黑体" w:hAnsi="Time New Roman"/>
          <w:lang w:val="en-GB"/>
        </w:rPr>
        <w:t>26</w:t>
      </w:r>
      <w:r w:rsidRPr="00B87395">
        <w:rPr>
          <w:rFonts w:ascii="Time New Roman" w:eastAsia="黑体" w:hAnsi="Time New Roman" w:hint="eastAsia"/>
          <w:lang w:val="en-GB"/>
        </w:rPr>
        <w:t>段</w:t>
      </w:r>
      <w:r w:rsidRPr="00B87395">
        <w:rPr>
          <w:rFonts w:ascii="Time New Roman" w:eastAsia="黑体" w:hAnsi="Time New Roman"/>
          <w:lang w:val="en-GB"/>
        </w:rPr>
        <w:t>(</w:t>
      </w:r>
      <w:r w:rsidRPr="00B87395">
        <w:rPr>
          <w:rFonts w:ascii="Time New Roman" w:eastAsia="黑体" w:hAnsi="Time New Roman" w:hint="eastAsia"/>
          <w:lang w:val="en-GB"/>
        </w:rPr>
        <w:t>歧视少数群体</w:t>
      </w:r>
      <w:r w:rsidRPr="00B87395">
        <w:rPr>
          <w:rFonts w:ascii="Time New Roman" w:eastAsia="黑体" w:hAnsi="Time New Roman"/>
          <w:lang w:val="en-GB"/>
        </w:rPr>
        <w:t>)</w:t>
      </w:r>
      <w:r w:rsidRPr="00B87395">
        <w:rPr>
          <w:rFonts w:ascii="Time New Roman" w:eastAsia="黑体" w:hAnsi="Time New Roman" w:hint="eastAsia"/>
          <w:lang w:val="en-GB"/>
        </w:rPr>
        <w:t>、第</w:t>
      </w:r>
      <w:r w:rsidRPr="00B87395">
        <w:rPr>
          <w:rFonts w:ascii="Time New Roman" w:eastAsia="黑体" w:hAnsi="Time New Roman"/>
          <w:lang w:val="en-GB"/>
        </w:rPr>
        <w:t>39</w:t>
      </w:r>
      <w:r w:rsidRPr="00B87395">
        <w:rPr>
          <w:rFonts w:ascii="Time New Roman" w:eastAsia="黑体" w:hAnsi="Time New Roman" w:hint="eastAsia"/>
          <w:lang w:val="en-GB"/>
        </w:rPr>
        <w:t>段</w:t>
      </w:r>
      <w:r w:rsidRPr="00B87395">
        <w:rPr>
          <w:rFonts w:ascii="Time New Roman" w:eastAsia="黑体" w:hAnsi="Time New Roman"/>
          <w:lang w:val="en-GB"/>
        </w:rPr>
        <w:t>(</w:t>
      </w:r>
      <w:r w:rsidRPr="00B87395">
        <w:rPr>
          <w:rFonts w:ascii="Time New Roman" w:eastAsia="黑体" w:hAnsi="Time New Roman" w:hint="eastAsia"/>
          <w:lang w:val="en-GB"/>
        </w:rPr>
        <w:t>工会权利</w:t>
      </w:r>
      <w:r w:rsidRPr="00B87395">
        <w:rPr>
          <w:rFonts w:ascii="Time New Roman" w:eastAsia="黑体" w:hAnsi="Time New Roman"/>
          <w:lang w:val="en-GB"/>
        </w:rPr>
        <w:t>)</w:t>
      </w:r>
      <w:r w:rsidRPr="00B87395">
        <w:rPr>
          <w:rFonts w:ascii="Time New Roman" w:eastAsia="黑体" w:hAnsi="Time New Roman" w:hint="eastAsia"/>
          <w:lang w:val="en-GB"/>
        </w:rPr>
        <w:t>和第</w:t>
      </w:r>
      <w:r w:rsidRPr="00B87395">
        <w:rPr>
          <w:rFonts w:ascii="Time New Roman" w:eastAsia="黑体" w:hAnsi="Time New Roman"/>
          <w:lang w:val="en-GB"/>
        </w:rPr>
        <w:t>51</w:t>
      </w:r>
      <w:r w:rsidRPr="00B87395">
        <w:rPr>
          <w:rFonts w:ascii="Time New Roman" w:eastAsia="黑体" w:hAnsi="Time New Roman" w:hint="eastAsia"/>
          <w:lang w:val="en-GB"/>
        </w:rPr>
        <w:t>段</w:t>
      </w:r>
      <w:r w:rsidRPr="00B87395">
        <w:rPr>
          <w:rFonts w:ascii="Time New Roman" w:eastAsia="黑体" w:hAnsi="Time New Roman"/>
          <w:lang w:val="en-GB"/>
        </w:rPr>
        <w:t>(</w:t>
      </w:r>
      <w:proofErr w:type="gramStart"/>
      <w:r w:rsidRPr="00B87395">
        <w:rPr>
          <w:rFonts w:ascii="Time New Roman" w:eastAsia="黑体" w:hAnsi="Time New Roman" w:hint="eastAsia"/>
          <w:lang w:val="en-GB"/>
        </w:rPr>
        <w:t>食物权</w:t>
      </w:r>
      <w:proofErr w:type="gramEnd"/>
      <w:r w:rsidRPr="00B87395">
        <w:rPr>
          <w:rFonts w:ascii="Time New Roman" w:eastAsia="黑体" w:hAnsi="Time New Roman"/>
          <w:lang w:val="en-GB"/>
        </w:rPr>
        <w:t>)</w:t>
      </w:r>
      <w:r w:rsidRPr="00B87395">
        <w:rPr>
          <w:rFonts w:ascii="Time New Roman" w:eastAsia="黑体" w:hAnsi="Time New Roman" w:hint="eastAsia"/>
          <w:lang w:val="en-GB"/>
        </w:rPr>
        <w:t>所载委员会建议的执行情况。</w:t>
      </w:r>
    </w:p>
    <w:p w:rsidR="008F3ED7" w:rsidRPr="00B87395" w:rsidRDefault="008F3ED7" w:rsidP="008F3ED7">
      <w:pPr>
        <w:pStyle w:val="SingleTxtGC"/>
        <w:rPr>
          <w:rFonts w:ascii="Time New Roman" w:eastAsia="黑体" w:hAnsi="Time New Roman"/>
          <w:lang w:val="en-GB"/>
        </w:rPr>
      </w:pPr>
      <w:r w:rsidRPr="00B87395">
        <w:rPr>
          <w:rFonts w:ascii="Time New Roman" w:eastAsia="黑体" w:hAnsi="Time New Roman"/>
          <w:lang w:val="en-GB"/>
        </w:rPr>
        <w:t>72.</w:t>
      </w:r>
      <w:r w:rsidRPr="00B87395">
        <w:rPr>
          <w:rFonts w:ascii="Time New Roman" w:eastAsia="黑体" w:hAnsi="Time New Roman"/>
          <w:lang w:val="en-GB"/>
        </w:rPr>
        <w:tab/>
      </w:r>
      <w:r w:rsidRPr="00B87395">
        <w:rPr>
          <w:rFonts w:ascii="Time New Roman" w:eastAsia="黑体" w:hAnsi="Time New Roman" w:hint="eastAsia"/>
          <w:lang w:val="en-GB"/>
        </w:rPr>
        <w:t>委员会请缔约国在</w:t>
      </w:r>
      <w:r w:rsidRPr="00B87395">
        <w:rPr>
          <w:rFonts w:ascii="Time New Roman" w:eastAsia="黑体" w:hAnsi="Time New Roman"/>
          <w:lang w:val="en-GB"/>
        </w:rPr>
        <w:t>2024</w:t>
      </w:r>
      <w:r w:rsidRPr="00B87395">
        <w:rPr>
          <w:rFonts w:ascii="Time New Roman" w:eastAsia="黑体" w:hAnsi="Time New Roman" w:hint="eastAsia"/>
          <w:lang w:val="en-GB"/>
        </w:rPr>
        <w:t>年</w:t>
      </w:r>
      <w:r w:rsidRPr="00B87395">
        <w:rPr>
          <w:rFonts w:ascii="Time New Roman" w:eastAsia="黑体" w:hAnsi="Time New Roman"/>
          <w:lang w:val="en-GB"/>
        </w:rPr>
        <w:t>3</w:t>
      </w:r>
      <w:r w:rsidRPr="00B87395">
        <w:rPr>
          <w:rFonts w:ascii="Time New Roman" w:eastAsia="黑体" w:hAnsi="Time New Roman" w:hint="eastAsia"/>
          <w:lang w:val="en-GB"/>
        </w:rPr>
        <w:t>月</w:t>
      </w:r>
      <w:r w:rsidRPr="00B87395">
        <w:rPr>
          <w:rFonts w:ascii="Time New Roman" w:eastAsia="黑体" w:hAnsi="Time New Roman"/>
          <w:lang w:val="en-GB"/>
        </w:rPr>
        <w:t>31</w:t>
      </w:r>
      <w:r w:rsidRPr="00B87395">
        <w:rPr>
          <w:rFonts w:ascii="Time New Roman" w:eastAsia="黑体" w:hAnsi="Time New Roman" w:hint="eastAsia"/>
          <w:lang w:val="en-GB"/>
        </w:rPr>
        <w:t>日前提交第五次定期报告，并按照委员会</w:t>
      </w:r>
      <w:r w:rsidRPr="00B87395">
        <w:rPr>
          <w:rFonts w:ascii="Time New Roman" w:eastAsia="黑体" w:hAnsi="Time New Roman"/>
          <w:lang w:val="en-GB"/>
        </w:rPr>
        <w:t>2008</w:t>
      </w:r>
      <w:r w:rsidRPr="00B87395">
        <w:rPr>
          <w:rFonts w:ascii="Time New Roman" w:eastAsia="黑体" w:hAnsi="Time New Roman" w:hint="eastAsia"/>
          <w:lang w:val="en-GB"/>
        </w:rPr>
        <w:t>年通过的报告准则</w:t>
      </w:r>
      <w:r w:rsidRPr="00B87395">
        <w:rPr>
          <w:rFonts w:ascii="Time New Roman" w:eastAsia="黑体" w:hAnsi="Time New Roman"/>
          <w:lang w:val="en-GB"/>
        </w:rPr>
        <w:t>(E/</w:t>
      </w:r>
      <w:proofErr w:type="spellStart"/>
      <w:r w:rsidRPr="00B87395">
        <w:rPr>
          <w:rFonts w:ascii="Time New Roman" w:eastAsia="黑体" w:hAnsi="Time New Roman"/>
          <w:lang w:val="en-GB"/>
        </w:rPr>
        <w:t>C.12</w:t>
      </w:r>
      <w:proofErr w:type="spellEnd"/>
      <w:r w:rsidRPr="00B87395">
        <w:rPr>
          <w:rFonts w:ascii="Time New Roman" w:eastAsia="黑体" w:hAnsi="Time New Roman"/>
          <w:lang w:val="en-GB"/>
        </w:rPr>
        <w:t>/2008/2)</w:t>
      </w:r>
      <w:r w:rsidRPr="00B87395">
        <w:rPr>
          <w:rFonts w:ascii="Time New Roman" w:eastAsia="黑体" w:hAnsi="Time New Roman" w:hint="eastAsia"/>
          <w:lang w:val="en-GB"/>
        </w:rPr>
        <w:t>编写报告。还请缔约国按照《根据国际人</w:t>
      </w:r>
      <w:r w:rsidRPr="00B87395">
        <w:rPr>
          <w:rFonts w:ascii="Time New Roman" w:eastAsia="黑体" w:hAnsi="Time New Roman" w:hint="eastAsia"/>
          <w:spacing w:val="2"/>
          <w:lang w:val="en-GB"/>
        </w:rPr>
        <w:t>权条约提交报告的协调准则》</w:t>
      </w:r>
      <w:r w:rsidRPr="00B87395">
        <w:rPr>
          <w:rFonts w:ascii="Time New Roman" w:eastAsia="黑体" w:hAnsi="Time New Roman"/>
          <w:spacing w:val="2"/>
          <w:lang w:val="en-GB"/>
        </w:rPr>
        <w:t>(</w:t>
      </w:r>
      <w:proofErr w:type="spellStart"/>
      <w:r w:rsidRPr="00B87395">
        <w:rPr>
          <w:rFonts w:ascii="Time New Roman" w:eastAsia="黑体" w:hAnsi="Time New Roman"/>
          <w:spacing w:val="2"/>
          <w:lang w:val="en-GB"/>
        </w:rPr>
        <w:t>HRI</w:t>
      </w:r>
      <w:proofErr w:type="spellEnd"/>
      <w:r w:rsidRPr="00B87395">
        <w:rPr>
          <w:rFonts w:ascii="Time New Roman" w:eastAsia="黑体" w:hAnsi="Time New Roman"/>
          <w:spacing w:val="2"/>
          <w:lang w:val="en-GB"/>
        </w:rPr>
        <w:t>/GEN/2/</w:t>
      </w:r>
      <w:proofErr w:type="spellStart"/>
      <w:r w:rsidRPr="00B87395">
        <w:rPr>
          <w:rFonts w:ascii="Time New Roman" w:eastAsia="黑体" w:hAnsi="Time New Roman"/>
          <w:spacing w:val="2"/>
          <w:lang w:val="en-GB"/>
        </w:rPr>
        <w:t>Rev.6</w:t>
      </w:r>
      <w:proofErr w:type="spellEnd"/>
      <w:r w:rsidRPr="00B87395">
        <w:rPr>
          <w:rFonts w:ascii="Time New Roman" w:eastAsia="黑体" w:hAnsi="Time New Roman"/>
          <w:spacing w:val="2"/>
          <w:lang w:val="en-GB"/>
        </w:rPr>
        <w:t xml:space="preserve">, </w:t>
      </w:r>
      <w:r w:rsidRPr="00B87395">
        <w:rPr>
          <w:rFonts w:ascii="Time New Roman" w:eastAsia="黑体" w:hAnsi="Time New Roman" w:hint="eastAsia"/>
          <w:spacing w:val="2"/>
          <w:lang w:val="en-GB"/>
        </w:rPr>
        <w:t>第一章</w:t>
      </w:r>
      <w:r w:rsidRPr="00B87395">
        <w:rPr>
          <w:rFonts w:ascii="Time New Roman" w:eastAsia="黑体" w:hAnsi="Time New Roman"/>
          <w:spacing w:val="2"/>
          <w:lang w:val="en-GB"/>
        </w:rPr>
        <w:t>)</w:t>
      </w:r>
      <w:r w:rsidRPr="00B87395">
        <w:rPr>
          <w:rFonts w:ascii="Time New Roman" w:eastAsia="黑体" w:hAnsi="Time New Roman" w:hint="eastAsia"/>
          <w:spacing w:val="2"/>
          <w:lang w:val="en-GB"/>
        </w:rPr>
        <w:t>酌情更新其共同核心文</w:t>
      </w:r>
      <w:r w:rsidRPr="00B87395">
        <w:rPr>
          <w:rFonts w:ascii="Time New Roman" w:eastAsia="黑体" w:hAnsi="Time New Roman" w:hint="eastAsia"/>
          <w:lang w:val="en-GB"/>
        </w:rPr>
        <w:t>件。</w:t>
      </w:r>
    </w:p>
    <w:p w:rsidR="008F3ED7" w:rsidRPr="00B87395" w:rsidRDefault="00664430" w:rsidP="00664430">
      <w:pPr>
        <w:spacing w:before="240"/>
        <w:jc w:val="center"/>
        <w:rPr>
          <w:rFonts w:ascii="Time New Roman" w:eastAsia="黑体" w:hAnsi="Time New Roman" w:hint="eastAsia"/>
          <w:u w:val="single"/>
        </w:rPr>
      </w:pPr>
      <w:r w:rsidRPr="00B87395">
        <w:rPr>
          <w:rFonts w:ascii="Time New Roman" w:eastAsia="黑体" w:hAnsi="Time New Roman" w:hint="eastAsia"/>
          <w:u w:val="single"/>
        </w:rPr>
        <w:tab/>
      </w:r>
      <w:r w:rsidRPr="00B87395">
        <w:rPr>
          <w:rFonts w:ascii="Time New Roman" w:eastAsia="黑体" w:hAnsi="Time New Roman" w:hint="eastAsia"/>
          <w:u w:val="single"/>
        </w:rPr>
        <w:tab/>
      </w:r>
      <w:r w:rsidRPr="00B87395">
        <w:rPr>
          <w:rFonts w:ascii="Time New Roman" w:eastAsia="黑体" w:hAnsi="Time New Roman" w:hint="eastAsia"/>
          <w:u w:val="single"/>
        </w:rPr>
        <w:tab/>
      </w:r>
      <w:r w:rsidRPr="00B87395">
        <w:rPr>
          <w:rFonts w:ascii="Time New Roman" w:eastAsia="黑体" w:hAnsi="Time New Roman"/>
          <w:u w:val="single"/>
        </w:rPr>
        <w:tab/>
      </w:r>
    </w:p>
    <w:sectPr w:rsidR="008F3ED7" w:rsidRPr="00B87395"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A19" w:rsidRPr="000D319F" w:rsidRDefault="00F15A19" w:rsidP="000D319F">
      <w:pPr>
        <w:pStyle w:val="af0"/>
        <w:spacing w:after="240"/>
        <w:ind w:left="907"/>
        <w:rPr>
          <w:rFonts w:asciiTheme="majorBidi" w:eastAsia="宋体" w:hAnsiTheme="majorBidi" w:cstheme="majorBidi"/>
          <w:sz w:val="21"/>
          <w:szCs w:val="21"/>
          <w:lang w:val="en-US"/>
        </w:rPr>
      </w:pPr>
    </w:p>
    <w:p w:rsidR="00F15A19" w:rsidRPr="000D319F" w:rsidRDefault="00F15A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15A19" w:rsidRPr="000D319F" w:rsidRDefault="00F15A19" w:rsidP="000D319F">
      <w:pPr>
        <w:pStyle w:val="af0"/>
      </w:pPr>
    </w:p>
  </w:endnote>
  <w:endnote w:type="continuationNotice" w:id="1">
    <w:p w:rsidR="00F15A19" w:rsidRDefault="00F15A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546F1" w:rsidRDefault="006546F1" w:rsidP="006546F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1792C">
      <w:rPr>
        <w:rStyle w:val="af2"/>
        <w:noProof/>
      </w:rPr>
      <w:t>6</w:t>
    </w:r>
    <w:r>
      <w:rPr>
        <w:rStyle w:val="af2"/>
      </w:rPr>
      <w:fldChar w:fldCharType="end"/>
    </w:r>
    <w:r>
      <w:rPr>
        <w:rStyle w:val="af2"/>
      </w:rPr>
      <w:tab/>
    </w:r>
    <w:proofErr w:type="spellStart"/>
    <w:r w:rsidRPr="006546F1">
      <w:rPr>
        <w:rStyle w:val="af2"/>
        <w:b w:val="0"/>
        <w:snapToGrid w:val="0"/>
        <w:sz w:val="16"/>
      </w:rPr>
      <w:t>GE.19</w:t>
    </w:r>
    <w:proofErr w:type="spellEnd"/>
    <w:r w:rsidRPr="006546F1">
      <w:rPr>
        <w:rStyle w:val="af2"/>
        <w:b w:val="0"/>
        <w:snapToGrid w:val="0"/>
        <w:sz w:val="16"/>
      </w:rPr>
      <w:t>-04900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546F1" w:rsidRDefault="006546F1" w:rsidP="006546F1">
    <w:pPr>
      <w:pStyle w:val="af0"/>
      <w:tabs>
        <w:tab w:val="clear" w:pos="431"/>
        <w:tab w:val="right" w:pos="9638"/>
      </w:tabs>
      <w:rPr>
        <w:rStyle w:val="af2"/>
      </w:rPr>
    </w:pPr>
    <w:proofErr w:type="spellStart"/>
    <w:r>
      <w:t>GE.19</w:t>
    </w:r>
    <w:proofErr w:type="spellEnd"/>
    <w:r>
      <w:t>-04900</w:t>
    </w:r>
    <w:r>
      <w:tab/>
    </w:r>
    <w:r>
      <w:rPr>
        <w:rStyle w:val="af2"/>
      </w:rPr>
      <w:fldChar w:fldCharType="begin"/>
    </w:r>
    <w:r>
      <w:rPr>
        <w:rStyle w:val="af2"/>
      </w:rPr>
      <w:instrText xml:space="preserve"> PAGE  \* MERGEFORMAT </w:instrText>
    </w:r>
    <w:r>
      <w:rPr>
        <w:rStyle w:val="af2"/>
      </w:rPr>
      <w:fldChar w:fldCharType="separate"/>
    </w:r>
    <w:r w:rsidR="0041792C">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6546F1" w:rsidP="006546F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-04900</w:t>
    </w:r>
    <w:r w:rsidR="00731A42" w:rsidRPr="00EE277A">
      <w:rPr>
        <w:sz w:val="20"/>
        <w:lang w:eastAsia="zh-CN"/>
      </w:rPr>
      <w:t xml:space="preserve"> (C)</w:t>
    </w:r>
    <w:r w:rsidR="00B45B2F">
      <w:rPr>
        <w:sz w:val="20"/>
        <w:lang w:eastAsia="zh-CN"/>
      </w:rPr>
      <w:tab/>
    </w:r>
    <w:r>
      <w:rPr>
        <w:sz w:val="20"/>
        <w:lang w:eastAsia="zh-CN"/>
      </w:rPr>
      <w:t>2</w:t>
    </w:r>
    <w:r w:rsidR="00B45B2F">
      <w:rPr>
        <w:sz w:val="20"/>
        <w:lang w:eastAsia="zh-CN"/>
      </w:rPr>
      <w:t>00</w:t>
    </w:r>
    <w:r>
      <w:rPr>
        <w:sz w:val="20"/>
        <w:lang w:eastAsia="zh-CN"/>
      </w:rPr>
      <w:t>5</w:t>
    </w:r>
    <w:r w:rsidR="00B45B2F">
      <w:rPr>
        <w:sz w:val="20"/>
        <w:lang w:eastAsia="zh-CN"/>
      </w:rPr>
      <w:t>1</w:t>
    </w:r>
    <w:r w:rsidR="00E65FDF">
      <w:rPr>
        <w:rFonts w:eastAsiaTheme="minorEastAsia"/>
        <w:sz w:val="20"/>
        <w:lang w:eastAsia="zh-CN"/>
      </w:rPr>
      <w:t>9</w:t>
    </w:r>
    <w:r w:rsidR="00731A42">
      <w:rPr>
        <w:sz w:val="20"/>
        <w:lang w:eastAsia="zh-CN"/>
      </w:rPr>
      <w:tab/>
    </w:r>
    <w:r>
      <w:rPr>
        <w:sz w:val="20"/>
        <w:lang w:eastAsia="zh-CN"/>
      </w:rPr>
      <w:t>3</w:t>
    </w:r>
    <w:r w:rsidR="00731A42">
      <w:rPr>
        <w:sz w:val="20"/>
        <w:lang w:eastAsia="zh-CN"/>
      </w:rPr>
      <w:t>00</w:t>
    </w:r>
    <w:r>
      <w:rPr>
        <w:sz w:val="20"/>
        <w:lang w:eastAsia="zh-CN"/>
      </w:rPr>
      <w:t>5</w:t>
    </w:r>
    <w:r w:rsidR="00731A42">
      <w:rPr>
        <w:sz w:val="20"/>
        <w:lang w:eastAsia="zh-CN"/>
      </w:rPr>
      <w:t>1</w:t>
    </w:r>
    <w:r w:rsidR="00E65FDF">
      <w:rPr>
        <w:rFonts w:eastAsiaTheme="minorEastAsia"/>
        <w:sz w:val="20"/>
        <w:lang w:eastAsia="zh-CN"/>
      </w:rPr>
      <w:t>9</w:t>
    </w:r>
  </w:p>
  <w:p w:rsidR="00056632" w:rsidRPr="00487939" w:rsidRDefault="006546F1"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CMR/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A19" w:rsidRPr="000157B1" w:rsidRDefault="00F15A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15A19" w:rsidRPr="000157B1" w:rsidRDefault="00F15A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15A19" w:rsidRDefault="00F15A19"/>
  </w:footnote>
  <w:footnote w:id="2">
    <w:p w:rsidR="008F3ED7" w:rsidRPr="007C6636" w:rsidRDefault="008F3ED7" w:rsidP="00DA462D">
      <w:pPr>
        <w:pStyle w:val="a6"/>
      </w:pPr>
      <w:r w:rsidRPr="00DA462D">
        <w:rPr>
          <w:rStyle w:val="a8"/>
          <w:rFonts w:eastAsia="宋体"/>
          <w:szCs w:val="21"/>
          <w:vertAlign w:val="baseline"/>
        </w:rPr>
        <w:tab/>
        <w:t>*</w:t>
      </w:r>
      <w:r w:rsidRPr="00DA462D">
        <w:rPr>
          <w:rStyle w:val="a8"/>
          <w:rFonts w:eastAsia="宋体"/>
          <w:szCs w:val="21"/>
          <w:vertAlign w:val="baseline"/>
        </w:rPr>
        <w:tab/>
      </w:r>
      <w:r>
        <w:t>委员会第六十五届会议</w:t>
      </w:r>
      <w:r>
        <w:t>(2019</w:t>
      </w:r>
      <w:r>
        <w:t>年</w:t>
      </w:r>
      <w:r>
        <w:t>2</w:t>
      </w:r>
      <w:r>
        <w:t>月</w:t>
      </w:r>
      <w:r>
        <w:t>18</w:t>
      </w:r>
      <w:r>
        <w:t>日至</w:t>
      </w:r>
      <w:r>
        <w:t>3</w:t>
      </w:r>
      <w:r>
        <w:t>月</w:t>
      </w:r>
      <w:r>
        <w:t>8</w:t>
      </w:r>
      <w:r>
        <w:t>日</w:t>
      </w:r>
      <w:r>
        <w:t>)</w:t>
      </w:r>
      <w:r>
        <w:t>通过</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6546F1" w:rsidP="006546F1">
    <w:pPr>
      <w:pStyle w:val="af3"/>
    </w:pPr>
    <w:r>
      <w:t>E/</w:t>
    </w:r>
    <w:proofErr w:type="spellStart"/>
    <w:r>
      <w:t>C.12</w:t>
    </w:r>
    <w:proofErr w:type="spellEnd"/>
    <w:r>
      <w:t>/</w:t>
    </w:r>
    <w:proofErr w:type="spellStart"/>
    <w:r>
      <w:t>CMR</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6546F1" w:rsidP="006546F1">
    <w:pPr>
      <w:pStyle w:val="af3"/>
      <w:jc w:val="right"/>
    </w:pPr>
    <w:r>
      <w:t>E/</w:t>
    </w:r>
    <w:proofErr w:type="spellStart"/>
    <w:r>
      <w:t>C.12</w:t>
    </w:r>
    <w:proofErr w:type="spellEnd"/>
    <w:r>
      <w:t>/</w:t>
    </w:r>
    <w:proofErr w:type="spellStart"/>
    <w:r>
      <w:t>CMR</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A3164A"/>
    <w:multiLevelType w:val="hybridMultilevel"/>
    <w:tmpl w:val="79B475A2"/>
    <w:lvl w:ilvl="0" w:tplc="11A0795E">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8A5651F"/>
    <w:multiLevelType w:val="hybridMultilevel"/>
    <w:tmpl w:val="893E9DDA"/>
    <w:lvl w:ilvl="0" w:tplc="622226FA">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4" w15:restartNumberingAfterBreak="0">
    <w:nsid w:val="0F335551"/>
    <w:multiLevelType w:val="hybridMultilevel"/>
    <w:tmpl w:val="F64C5884"/>
    <w:lvl w:ilvl="0" w:tplc="F56CEC96">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07261"/>
    <w:multiLevelType w:val="hybridMultilevel"/>
    <w:tmpl w:val="93E064E4"/>
    <w:lvl w:ilvl="0" w:tplc="6518A9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480012C"/>
    <w:multiLevelType w:val="hybridMultilevel"/>
    <w:tmpl w:val="658C2ABC"/>
    <w:lvl w:ilvl="0" w:tplc="D0C82C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8200616"/>
    <w:multiLevelType w:val="hybridMultilevel"/>
    <w:tmpl w:val="4EA8FE30"/>
    <w:lvl w:ilvl="0" w:tplc="53E620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023A20"/>
    <w:multiLevelType w:val="hybridMultilevel"/>
    <w:tmpl w:val="44C2295C"/>
    <w:lvl w:ilvl="0" w:tplc="D318D7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BFE5115"/>
    <w:multiLevelType w:val="hybridMultilevel"/>
    <w:tmpl w:val="F82C613E"/>
    <w:lvl w:ilvl="0" w:tplc="278688E4">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15" w15:restartNumberingAfterBreak="0">
    <w:nsid w:val="41993EDE"/>
    <w:multiLevelType w:val="hybridMultilevel"/>
    <w:tmpl w:val="678E2E62"/>
    <w:lvl w:ilvl="0" w:tplc="B65A168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E38049F"/>
    <w:multiLevelType w:val="hybridMultilevel"/>
    <w:tmpl w:val="056E89F4"/>
    <w:lvl w:ilvl="0" w:tplc="F162E9E2">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83B619D"/>
    <w:multiLevelType w:val="hybridMultilevel"/>
    <w:tmpl w:val="F002251A"/>
    <w:lvl w:ilvl="0" w:tplc="B2447A08">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21" w15:restartNumberingAfterBreak="0">
    <w:nsid w:val="68584E5A"/>
    <w:multiLevelType w:val="hybridMultilevel"/>
    <w:tmpl w:val="3B72EF2C"/>
    <w:lvl w:ilvl="0" w:tplc="9C7E10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8973E5A"/>
    <w:multiLevelType w:val="hybridMultilevel"/>
    <w:tmpl w:val="90383A36"/>
    <w:lvl w:ilvl="0" w:tplc="50A2B7BE">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23" w15:restartNumberingAfterBreak="0">
    <w:nsid w:val="6B8779C8"/>
    <w:multiLevelType w:val="hybridMultilevel"/>
    <w:tmpl w:val="7C2C1838"/>
    <w:lvl w:ilvl="0" w:tplc="1E7CCAC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4F05E23"/>
    <w:multiLevelType w:val="hybridMultilevel"/>
    <w:tmpl w:val="44D8812A"/>
    <w:lvl w:ilvl="0" w:tplc="74242A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DC9650A"/>
    <w:multiLevelType w:val="hybridMultilevel"/>
    <w:tmpl w:val="FDA66554"/>
    <w:lvl w:ilvl="0" w:tplc="4D8095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E8A4620"/>
    <w:multiLevelType w:val="hybridMultilevel"/>
    <w:tmpl w:val="794E1B70"/>
    <w:lvl w:ilvl="0" w:tplc="2B5A9E96">
      <w:start w:val="1"/>
      <w:numFmt w:val="lowerLetter"/>
      <w:lvlText w:val="(%1)"/>
      <w:lvlJc w:val="left"/>
      <w:pPr>
        <w:ind w:left="1560" w:hanging="432"/>
      </w:pPr>
      <w:rPr>
        <w:rFonts w:hint="default"/>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num w:numId="1">
    <w:abstractNumId w:val="5"/>
  </w:num>
  <w:num w:numId="2">
    <w:abstractNumId w:val="19"/>
  </w:num>
  <w:num w:numId="3">
    <w:abstractNumId w:val="6"/>
  </w:num>
  <w:num w:numId="4">
    <w:abstractNumId w:val="0"/>
  </w:num>
  <w:num w:numId="5">
    <w:abstractNumId w:val="12"/>
  </w:num>
  <w:num w:numId="6">
    <w:abstractNumId w:val="8"/>
  </w:num>
  <w:num w:numId="7">
    <w:abstractNumId w:val="2"/>
  </w:num>
  <w:num w:numId="8">
    <w:abstractNumId w:val="17"/>
  </w:num>
  <w:num w:numId="9">
    <w:abstractNumId w:val="18"/>
  </w:num>
  <w:num w:numId="10">
    <w:abstractNumId w:val="25"/>
  </w:num>
  <w:num w:numId="11">
    <w:abstractNumId w:val="7"/>
  </w:num>
  <w:num w:numId="12">
    <w:abstractNumId w:val="15"/>
  </w:num>
  <w:num w:numId="13">
    <w:abstractNumId w:val="9"/>
  </w:num>
  <w:num w:numId="14">
    <w:abstractNumId w:val="27"/>
  </w:num>
  <w:num w:numId="15">
    <w:abstractNumId w:val="23"/>
  </w:num>
  <w:num w:numId="16">
    <w:abstractNumId w:val="14"/>
  </w:num>
  <w:num w:numId="17">
    <w:abstractNumId w:val="24"/>
  </w:num>
  <w:num w:numId="18">
    <w:abstractNumId w:val="16"/>
  </w:num>
  <w:num w:numId="19">
    <w:abstractNumId w:val="10"/>
  </w:num>
  <w:num w:numId="20">
    <w:abstractNumId w:val="20"/>
  </w:num>
  <w:num w:numId="21">
    <w:abstractNumId w:val="21"/>
  </w:num>
  <w:num w:numId="22">
    <w:abstractNumId w:val="1"/>
  </w:num>
  <w:num w:numId="23">
    <w:abstractNumId w:val="11"/>
  </w:num>
  <w:num w:numId="24">
    <w:abstractNumId w:val="3"/>
  </w:num>
  <w:num w:numId="25">
    <w:abstractNumId w:val="13"/>
  </w:num>
  <w:num w:numId="26">
    <w:abstractNumId w:val="4"/>
  </w:num>
  <w:num w:numId="27">
    <w:abstractNumId w:val="2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A19"/>
    <w:rsid w:val="00011483"/>
    <w:rsid w:val="00072E35"/>
    <w:rsid w:val="000844C0"/>
    <w:rsid w:val="000A2080"/>
    <w:rsid w:val="000D319F"/>
    <w:rsid w:val="000E434D"/>
    <w:rsid w:val="000E4D0E"/>
    <w:rsid w:val="00125AC6"/>
    <w:rsid w:val="00144B69"/>
    <w:rsid w:val="00153E86"/>
    <w:rsid w:val="0016144A"/>
    <w:rsid w:val="0018144A"/>
    <w:rsid w:val="00197E11"/>
    <w:rsid w:val="001B1BD1"/>
    <w:rsid w:val="001C3EF2"/>
    <w:rsid w:val="001D0030"/>
    <w:rsid w:val="001D17F6"/>
    <w:rsid w:val="001D2C3F"/>
    <w:rsid w:val="00204B42"/>
    <w:rsid w:val="002231C3"/>
    <w:rsid w:val="0024417F"/>
    <w:rsid w:val="00250F8D"/>
    <w:rsid w:val="002E1C97"/>
    <w:rsid w:val="002F5834"/>
    <w:rsid w:val="0030525F"/>
    <w:rsid w:val="003165A7"/>
    <w:rsid w:val="00326EBF"/>
    <w:rsid w:val="00327FE4"/>
    <w:rsid w:val="0033715B"/>
    <w:rsid w:val="00391815"/>
    <w:rsid w:val="00392F6C"/>
    <w:rsid w:val="003B5136"/>
    <w:rsid w:val="003D7D4D"/>
    <w:rsid w:val="003E6E12"/>
    <w:rsid w:val="00401765"/>
    <w:rsid w:val="00413D23"/>
    <w:rsid w:val="0041792C"/>
    <w:rsid w:val="00427F63"/>
    <w:rsid w:val="0043742D"/>
    <w:rsid w:val="004A17D1"/>
    <w:rsid w:val="004C0E41"/>
    <w:rsid w:val="004C4A0A"/>
    <w:rsid w:val="004F5381"/>
    <w:rsid w:val="00513DD2"/>
    <w:rsid w:val="00543EBA"/>
    <w:rsid w:val="00561704"/>
    <w:rsid w:val="005670B6"/>
    <w:rsid w:val="005A638C"/>
    <w:rsid w:val="005E403A"/>
    <w:rsid w:val="006546F1"/>
    <w:rsid w:val="00664430"/>
    <w:rsid w:val="00680656"/>
    <w:rsid w:val="006807BC"/>
    <w:rsid w:val="00686126"/>
    <w:rsid w:val="006920A3"/>
    <w:rsid w:val="006A74C5"/>
    <w:rsid w:val="006B1119"/>
    <w:rsid w:val="006E3E46"/>
    <w:rsid w:val="006E71B1"/>
    <w:rsid w:val="00705D89"/>
    <w:rsid w:val="00731A42"/>
    <w:rsid w:val="00767E69"/>
    <w:rsid w:val="0077079A"/>
    <w:rsid w:val="007859F5"/>
    <w:rsid w:val="007A5599"/>
    <w:rsid w:val="008145AC"/>
    <w:rsid w:val="00816936"/>
    <w:rsid w:val="00856233"/>
    <w:rsid w:val="00860F27"/>
    <w:rsid w:val="00884263"/>
    <w:rsid w:val="008B0560"/>
    <w:rsid w:val="008B2BFA"/>
    <w:rsid w:val="008D3D9C"/>
    <w:rsid w:val="008F3ED7"/>
    <w:rsid w:val="008F4C07"/>
    <w:rsid w:val="009002F2"/>
    <w:rsid w:val="00933E63"/>
    <w:rsid w:val="00936F03"/>
    <w:rsid w:val="00943B69"/>
    <w:rsid w:val="00944CB3"/>
    <w:rsid w:val="00976C1A"/>
    <w:rsid w:val="009A4F2B"/>
    <w:rsid w:val="009B09D7"/>
    <w:rsid w:val="009D35ED"/>
    <w:rsid w:val="00A03CB6"/>
    <w:rsid w:val="00A1364C"/>
    <w:rsid w:val="00A21076"/>
    <w:rsid w:val="00A3739A"/>
    <w:rsid w:val="00A46A8F"/>
    <w:rsid w:val="00A52DAF"/>
    <w:rsid w:val="00A84072"/>
    <w:rsid w:val="00AB3619"/>
    <w:rsid w:val="00AD05C8"/>
    <w:rsid w:val="00AE4393"/>
    <w:rsid w:val="00B16570"/>
    <w:rsid w:val="00B2216B"/>
    <w:rsid w:val="00B423D7"/>
    <w:rsid w:val="00B45B2F"/>
    <w:rsid w:val="00B53320"/>
    <w:rsid w:val="00B84E90"/>
    <w:rsid w:val="00B87395"/>
    <w:rsid w:val="00BB158D"/>
    <w:rsid w:val="00BC6522"/>
    <w:rsid w:val="00BE39C3"/>
    <w:rsid w:val="00C121D5"/>
    <w:rsid w:val="00C17349"/>
    <w:rsid w:val="00C21165"/>
    <w:rsid w:val="00C351AA"/>
    <w:rsid w:val="00C7253F"/>
    <w:rsid w:val="00C765B8"/>
    <w:rsid w:val="00C82382"/>
    <w:rsid w:val="00C95213"/>
    <w:rsid w:val="00D26A05"/>
    <w:rsid w:val="00D66BC3"/>
    <w:rsid w:val="00D97702"/>
    <w:rsid w:val="00D97B98"/>
    <w:rsid w:val="00DA462D"/>
    <w:rsid w:val="00DC671F"/>
    <w:rsid w:val="00DE468D"/>
    <w:rsid w:val="00DE4DA7"/>
    <w:rsid w:val="00E16D62"/>
    <w:rsid w:val="00E33B38"/>
    <w:rsid w:val="00E37E45"/>
    <w:rsid w:val="00E47FE5"/>
    <w:rsid w:val="00E574AF"/>
    <w:rsid w:val="00E65FDF"/>
    <w:rsid w:val="00E67546"/>
    <w:rsid w:val="00EA2097"/>
    <w:rsid w:val="00EB124C"/>
    <w:rsid w:val="00EB1CC8"/>
    <w:rsid w:val="00F15A19"/>
    <w:rsid w:val="00F24F79"/>
    <w:rsid w:val="00F46507"/>
    <w:rsid w:val="00F46D5B"/>
    <w:rsid w:val="00F714DA"/>
    <w:rsid w:val="00F90004"/>
    <w:rsid w:val="00FB456B"/>
    <w:rsid w:val="00FC1978"/>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DC45F3"/>
  <w15:docId w15:val="{328A4607-8741-4138-BEC2-C7CCD29F9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8F3ED7"/>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8F3ED7"/>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8F3ED7"/>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8F3ED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8F3ED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8F3ED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qFormat/>
    <w:rsid w:val="008F3ED7"/>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8F3ED7"/>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8F3ED7"/>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8F3ED7"/>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8F3ED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8F3ED7"/>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8F3ED7"/>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8F3ED7"/>
    <w:pPr>
      <w:numPr>
        <w:numId w:val="7"/>
      </w:numPr>
      <w:tabs>
        <w:tab w:val="clear" w:pos="0"/>
        <w:tab w:val="num" w:pos="1996"/>
      </w:tabs>
      <w:ind w:left="1996" w:hanging="380"/>
    </w:pPr>
  </w:style>
  <w:style w:type="numbering" w:styleId="111111">
    <w:name w:val="Outline List 2"/>
    <w:basedOn w:val="a2"/>
    <w:semiHidden/>
    <w:rsid w:val="008F3ED7"/>
    <w:pPr>
      <w:numPr>
        <w:numId w:val="9"/>
      </w:numPr>
    </w:pPr>
  </w:style>
  <w:style w:type="numbering" w:styleId="1111110">
    <w:name w:val="Outline List 1"/>
    <w:basedOn w:val="a2"/>
    <w:semiHidden/>
    <w:rsid w:val="008F3ED7"/>
    <w:pPr>
      <w:numPr>
        <w:numId w:val="10"/>
      </w:numPr>
    </w:pPr>
  </w:style>
  <w:style w:type="character" w:styleId="af9">
    <w:name w:val="Book Title"/>
    <w:basedOn w:val="a0"/>
    <w:uiPriority w:val="33"/>
    <w:rsid w:val="008F3ED7"/>
    <w:rPr>
      <w:b/>
      <w:bCs/>
      <w:smallCaps/>
      <w:spacing w:val="5"/>
    </w:rPr>
  </w:style>
  <w:style w:type="table" w:styleId="afa">
    <w:name w:val="Table Grid"/>
    <w:basedOn w:val="a1"/>
    <w:rsid w:val="008F3ED7"/>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8F3ED7"/>
    <w:rPr>
      <w:lang w:val="en-GB"/>
    </w:rPr>
  </w:style>
  <w:style w:type="paragraph" w:styleId="afb">
    <w:name w:val="List Paragraph"/>
    <w:basedOn w:val="a"/>
    <w:uiPriority w:val="34"/>
    <w:rsid w:val="008F3ED7"/>
    <w:pPr>
      <w:tabs>
        <w:tab w:val="clear" w:pos="431"/>
      </w:tabs>
      <w:suppressAutoHyphens/>
      <w:overflowPunct/>
      <w:adjustRightInd/>
      <w:snapToGrid/>
      <w:spacing w:line="240" w:lineRule="atLeast"/>
      <w:ind w:firstLineChars="200" w:firstLine="420"/>
      <w:jc w:val="left"/>
    </w:pPr>
    <w:rPr>
      <w:rFonts w:eastAsia="Times New Roman"/>
      <w:snapToGrid/>
      <w:sz w:val="20"/>
      <w:lang w:val="en-GB" w:eastAsia="en-US"/>
    </w:rPr>
  </w:style>
  <w:style w:type="paragraph" w:styleId="HTML">
    <w:name w:val="HTML Preformatted"/>
    <w:basedOn w:val="a"/>
    <w:link w:val="HTML0"/>
    <w:uiPriority w:val="99"/>
    <w:unhideWhenUsed/>
    <w:rsid w:val="008F3ED7"/>
    <w:pPr>
      <w:tabs>
        <w:tab w:val="clear" w:pos="4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snapToGrid/>
      <w:spacing w:line="240" w:lineRule="auto"/>
      <w:jc w:val="left"/>
    </w:pPr>
    <w:rPr>
      <w:rFonts w:ascii="宋体" w:hAnsi="宋体" w:cs="宋体"/>
      <w:snapToGrid/>
      <w:sz w:val="24"/>
      <w:szCs w:val="24"/>
    </w:rPr>
  </w:style>
  <w:style w:type="character" w:customStyle="1" w:styleId="HTML0">
    <w:name w:val="HTML 预设格式 字符"/>
    <w:basedOn w:val="a0"/>
    <w:link w:val="HTML"/>
    <w:uiPriority w:val="99"/>
    <w:rsid w:val="008F3ED7"/>
    <w:rPr>
      <w:rFonts w:ascii="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A06EE-8182-4285-9B66-10C2317C8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9850</Words>
  <Characters>10510</Characters>
  <Application>Microsoft Office Word</Application>
  <DocSecurity>0</DocSecurity>
  <Lines>381</Lines>
  <Paragraphs>145</Paragraphs>
  <ScaleCrop>false</ScaleCrop>
  <Company>DCM</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E/C.12/CMR/CO/4</dc:title>
  <dc:subject>1904900</dc:subject>
  <dc:creator>tian</dc:creator>
  <cp:keywords/>
  <dc:description/>
  <cp:lastModifiedBy>Hui Tian</cp:lastModifiedBy>
  <cp:revision>2</cp:revision>
  <cp:lastPrinted>2014-05-09T11:28:00Z</cp:lastPrinted>
  <dcterms:created xsi:type="dcterms:W3CDTF">2019-05-30T16:01:00Z</dcterms:created>
  <dcterms:modified xsi:type="dcterms:W3CDTF">2019-05-30T16:01:00Z</dcterms:modified>
</cp:coreProperties>
</file>