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957808" w:rsidTr="00B614C4">
        <w:trPr>
          <w:trHeight w:hRule="exact" w:val="851"/>
        </w:trPr>
        <w:tc>
          <w:tcPr>
            <w:tcW w:w="1280" w:type="dxa"/>
            <w:tcBorders>
              <w:bottom w:val="single" w:sz="4" w:space="0" w:color="auto"/>
            </w:tcBorders>
          </w:tcPr>
          <w:p w:rsidR="00CE1D1C" w:rsidRPr="00957808" w:rsidRDefault="00CE1D1C" w:rsidP="00B614C4">
            <w:pPr>
              <w:pStyle w:val="H23GC"/>
            </w:pPr>
          </w:p>
        </w:tc>
        <w:tc>
          <w:tcPr>
            <w:tcW w:w="2273" w:type="dxa"/>
            <w:tcBorders>
              <w:bottom w:val="single" w:sz="4" w:space="0" w:color="auto"/>
            </w:tcBorders>
            <w:vAlign w:val="bottom"/>
          </w:tcPr>
          <w:p w:rsidR="00CE1D1C" w:rsidRPr="00957808" w:rsidRDefault="00CE1D1C" w:rsidP="00B614C4">
            <w:pPr>
              <w:spacing w:after="80" w:line="300" w:lineRule="exact"/>
              <w:rPr>
                <w:rFonts w:ascii="Time New Roman" w:eastAsia="黑体" w:hAnsi="Time New Roman" w:hint="eastAsia"/>
                <w:sz w:val="28"/>
              </w:rPr>
            </w:pPr>
            <w:r w:rsidRPr="00957808">
              <w:rPr>
                <w:rFonts w:ascii="宋体" w:eastAsia="黑体" w:hAnsi="宋体" w:cs="宋体" w:hint="eastAsia"/>
                <w:sz w:val="28"/>
              </w:rPr>
              <w:t>联</w:t>
            </w:r>
            <w:r w:rsidRPr="00957808">
              <w:rPr>
                <w:rFonts w:ascii="Time New Roman" w:eastAsia="黑体" w:hAnsi="Time New Roman" w:hint="eastAsia"/>
                <w:sz w:val="28"/>
              </w:rPr>
              <w:t xml:space="preserve"> </w:t>
            </w:r>
            <w:r w:rsidRPr="00957808">
              <w:rPr>
                <w:rFonts w:ascii="宋体" w:eastAsia="黑体" w:hAnsi="宋体" w:cs="宋体" w:hint="eastAsia"/>
                <w:sz w:val="28"/>
              </w:rPr>
              <w:t>合</w:t>
            </w:r>
            <w:r w:rsidRPr="00957808">
              <w:rPr>
                <w:rFonts w:ascii="Time New Roman" w:eastAsia="黑体" w:hAnsi="Time New Roman" w:hint="eastAsia"/>
                <w:sz w:val="28"/>
              </w:rPr>
              <w:t xml:space="preserve"> </w:t>
            </w:r>
            <w:r w:rsidRPr="00957808">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57808" w:rsidRDefault="004F6CD0" w:rsidP="00B614C4">
            <w:pPr>
              <w:spacing w:line="240" w:lineRule="atLeast"/>
              <w:jc w:val="right"/>
              <w:rPr>
                <w:sz w:val="20"/>
                <w:szCs w:val="21"/>
              </w:rPr>
            </w:pPr>
            <w:r w:rsidRPr="00957808">
              <w:rPr>
                <w:sz w:val="40"/>
                <w:szCs w:val="21"/>
              </w:rPr>
              <w:t>CCPR</w:t>
            </w:r>
            <w:r w:rsidRPr="00957808">
              <w:rPr>
                <w:sz w:val="20"/>
                <w:szCs w:val="21"/>
              </w:rPr>
              <w:t>/C/EST/CO/4</w:t>
            </w:r>
          </w:p>
        </w:tc>
      </w:tr>
      <w:tr w:rsidR="00CE1D1C" w:rsidRPr="00957808" w:rsidTr="00B614C4">
        <w:trPr>
          <w:trHeight w:hRule="exact" w:val="2835"/>
        </w:trPr>
        <w:tc>
          <w:tcPr>
            <w:tcW w:w="1280" w:type="dxa"/>
            <w:tcBorders>
              <w:top w:val="single" w:sz="4" w:space="0" w:color="auto"/>
              <w:bottom w:val="single" w:sz="12" w:space="0" w:color="auto"/>
            </w:tcBorders>
          </w:tcPr>
          <w:p w:rsidR="00CE1D1C" w:rsidRPr="00957808" w:rsidRDefault="00CE1D1C" w:rsidP="00B614C4">
            <w:pPr>
              <w:spacing w:line="120" w:lineRule="atLeast"/>
              <w:rPr>
                <w:sz w:val="10"/>
                <w:szCs w:val="10"/>
              </w:rPr>
            </w:pPr>
          </w:p>
          <w:p w:rsidR="00CE1D1C" w:rsidRPr="00957808" w:rsidRDefault="00CE1D1C" w:rsidP="00B614C4">
            <w:pPr>
              <w:spacing w:line="120" w:lineRule="atLeast"/>
              <w:rPr>
                <w:sz w:val="10"/>
                <w:szCs w:val="10"/>
              </w:rPr>
            </w:pPr>
            <w:r w:rsidRPr="00957808">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957808" w:rsidRDefault="00CE1D1C" w:rsidP="00B614C4">
            <w:pPr>
              <w:spacing w:before="120" w:line="240" w:lineRule="auto"/>
              <w:rPr>
                <w:rFonts w:ascii="Time New Roman" w:eastAsia="黑体" w:hAnsi="Time New Roman" w:hint="eastAsia"/>
                <w:sz w:val="34"/>
                <w:szCs w:val="34"/>
              </w:rPr>
            </w:pPr>
            <w:r w:rsidRPr="00957808">
              <w:rPr>
                <w:rFonts w:ascii="Time New Roman" w:eastAsia="黑体" w:hAnsi="Time New Roman" w:hint="eastAsia"/>
                <w:sz w:val="34"/>
                <w:szCs w:val="34"/>
              </w:rPr>
              <w:t>公民权利和政治权利</w:t>
            </w:r>
            <w:r w:rsidRPr="00957808">
              <w:rPr>
                <w:rFonts w:ascii="Time New Roman" w:eastAsia="黑体" w:hAnsi="Time New Roman"/>
                <w:sz w:val="34"/>
                <w:szCs w:val="34"/>
              </w:rPr>
              <w:br/>
            </w:r>
            <w:r w:rsidRPr="00957808">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4F6CD0" w:rsidRPr="00957808" w:rsidRDefault="00CE1D1C" w:rsidP="004F6CD0">
            <w:pPr>
              <w:spacing w:before="240"/>
              <w:rPr>
                <w:sz w:val="20"/>
                <w:szCs w:val="18"/>
              </w:rPr>
            </w:pPr>
            <w:r w:rsidRPr="00957808">
              <w:rPr>
                <w:sz w:val="20"/>
              </w:rPr>
              <w:t xml:space="preserve">Distr.: </w:t>
            </w:r>
            <w:r w:rsidR="004F6CD0" w:rsidRPr="00957808">
              <w:rPr>
                <w:sz w:val="20"/>
                <w:szCs w:val="18"/>
              </w:rPr>
              <w:t>General</w:t>
            </w:r>
          </w:p>
          <w:p w:rsidR="004F6CD0" w:rsidRPr="00957808" w:rsidRDefault="004F6CD0" w:rsidP="004F6CD0">
            <w:pPr>
              <w:spacing w:line="240" w:lineRule="atLeast"/>
              <w:rPr>
                <w:sz w:val="20"/>
                <w:szCs w:val="18"/>
              </w:rPr>
            </w:pPr>
            <w:r w:rsidRPr="00957808">
              <w:rPr>
                <w:sz w:val="20"/>
                <w:szCs w:val="18"/>
              </w:rPr>
              <w:t>18 April 2019</w:t>
            </w:r>
          </w:p>
          <w:p w:rsidR="00CE1D1C" w:rsidRPr="00957808" w:rsidRDefault="00CE1D1C" w:rsidP="004F6CD0">
            <w:pPr>
              <w:spacing w:line="240" w:lineRule="atLeast"/>
              <w:rPr>
                <w:sz w:val="20"/>
              </w:rPr>
            </w:pPr>
            <w:r w:rsidRPr="00957808">
              <w:rPr>
                <w:sz w:val="20"/>
              </w:rPr>
              <w:t xml:space="preserve">Chinese </w:t>
            </w:r>
          </w:p>
          <w:p w:rsidR="00CE1D1C" w:rsidRPr="00957808" w:rsidRDefault="00CE1D1C" w:rsidP="00B614C4">
            <w:pPr>
              <w:spacing w:line="240" w:lineRule="atLeast"/>
            </w:pPr>
            <w:r w:rsidRPr="00957808">
              <w:rPr>
                <w:sz w:val="20"/>
              </w:rPr>
              <w:t>Original: English</w:t>
            </w:r>
          </w:p>
        </w:tc>
      </w:tr>
    </w:tbl>
    <w:p w:rsidR="007A203D" w:rsidRPr="00957808" w:rsidRDefault="007A203D" w:rsidP="007A203D">
      <w:pPr>
        <w:pStyle w:val="SingleTxtGC"/>
        <w:spacing w:before="120"/>
        <w:ind w:left="0"/>
        <w:rPr>
          <w:rFonts w:ascii="Time New Roman" w:eastAsia="黑体" w:hAnsi="Time New Roman" w:cstheme="majorBidi" w:hint="eastAsia"/>
          <w:sz w:val="24"/>
          <w:szCs w:val="24"/>
        </w:rPr>
      </w:pPr>
      <w:r w:rsidRPr="00957808">
        <w:rPr>
          <w:rFonts w:ascii="Time New Roman" w:eastAsia="黑体" w:hAnsi="Time New Roman" w:cstheme="majorBidi"/>
          <w:sz w:val="24"/>
          <w:szCs w:val="24"/>
        </w:rPr>
        <w:t>人权事务委员会</w:t>
      </w:r>
    </w:p>
    <w:p w:rsidR="007A203D" w:rsidRPr="00957808" w:rsidRDefault="007A203D" w:rsidP="007A203D">
      <w:pPr>
        <w:pStyle w:val="HChGC"/>
      </w:pPr>
      <w:r w:rsidRPr="00957808">
        <w:tab/>
      </w:r>
      <w:r w:rsidRPr="00957808">
        <w:tab/>
      </w:r>
      <w:bookmarkStart w:id="0" w:name="_Toc6392584"/>
      <w:r w:rsidRPr="00957808">
        <w:t>关于爱沙尼亚第四次定期报告的结论性意见</w:t>
      </w:r>
      <w:r w:rsidRPr="00957808">
        <w:footnoteReference w:customMarkFollows="1" w:id="2"/>
        <w:t>*</w:t>
      </w:r>
      <w:bookmarkEnd w:id="0"/>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委员会在</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19</w:t>
      </w:r>
      <w:r w:rsidRPr="00957808">
        <w:rPr>
          <w:rFonts w:asciiTheme="majorBidi" w:hAnsiTheme="majorBidi" w:cstheme="majorBidi"/>
          <w:szCs w:val="21"/>
        </w:rPr>
        <w:t>年</w:t>
      </w:r>
      <w:r w:rsidRPr="00957808">
        <w:rPr>
          <w:rFonts w:asciiTheme="majorBidi" w:hAnsiTheme="majorBidi" w:cstheme="majorBidi"/>
        </w:rPr>
        <w:t>3</w:t>
      </w:r>
      <w:r w:rsidRPr="00957808">
        <w:rPr>
          <w:rFonts w:asciiTheme="majorBidi" w:hAnsiTheme="majorBidi" w:cstheme="majorBidi"/>
          <w:szCs w:val="21"/>
        </w:rPr>
        <w:t>月</w:t>
      </w:r>
      <w:r w:rsidRPr="00957808">
        <w:rPr>
          <w:rFonts w:asciiTheme="majorBidi" w:hAnsiTheme="majorBidi" w:cstheme="majorBidi"/>
        </w:rPr>
        <w:t>4</w:t>
      </w:r>
      <w:r w:rsidRPr="00957808">
        <w:rPr>
          <w:rFonts w:asciiTheme="majorBidi" w:hAnsiTheme="majorBidi" w:cstheme="majorBidi"/>
          <w:szCs w:val="21"/>
        </w:rPr>
        <w:t>日和</w:t>
      </w:r>
      <w:r w:rsidRPr="00957808">
        <w:rPr>
          <w:rFonts w:asciiTheme="majorBidi" w:hAnsiTheme="majorBidi" w:cstheme="majorBidi"/>
        </w:rPr>
        <w:t>5</w:t>
      </w:r>
      <w:r w:rsidRPr="00957808">
        <w:rPr>
          <w:rFonts w:asciiTheme="majorBidi" w:hAnsiTheme="majorBidi" w:cstheme="majorBidi"/>
          <w:szCs w:val="21"/>
        </w:rPr>
        <w:t>日举行的第</w:t>
      </w:r>
      <w:r w:rsidRPr="00957808">
        <w:rPr>
          <w:rFonts w:asciiTheme="majorBidi" w:hAnsiTheme="majorBidi" w:cstheme="majorBidi"/>
        </w:rPr>
        <w:t>357</w:t>
      </w:r>
      <w:r w:rsidRPr="00957808">
        <w:rPr>
          <w:rFonts w:asciiTheme="majorBidi" w:hAnsiTheme="majorBidi" w:cstheme="majorBidi"/>
          <w:szCs w:val="21"/>
        </w:rPr>
        <w:t>0</w:t>
      </w:r>
      <w:r w:rsidRPr="00957808">
        <w:rPr>
          <w:rFonts w:asciiTheme="majorBidi" w:hAnsiTheme="majorBidi" w:cstheme="majorBidi"/>
          <w:szCs w:val="21"/>
        </w:rPr>
        <w:t>次和第</w:t>
      </w:r>
      <w:r w:rsidRPr="00957808">
        <w:rPr>
          <w:rFonts w:asciiTheme="majorBidi" w:hAnsiTheme="majorBidi" w:cstheme="majorBidi"/>
        </w:rPr>
        <w:t>3571</w:t>
      </w:r>
      <w:r w:rsidRPr="00957808">
        <w:rPr>
          <w:rFonts w:asciiTheme="majorBidi" w:hAnsiTheme="majorBidi" w:cstheme="majorBidi"/>
          <w:szCs w:val="21"/>
        </w:rPr>
        <w:t>次会议</w:t>
      </w:r>
      <w:r w:rsidRPr="00957808">
        <w:rPr>
          <w:rFonts w:asciiTheme="majorBidi" w:hAnsiTheme="majorBidi" w:cstheme="majorBidi"/>
          <w:szCs w:val="21"/>
        </w:rPr>
        <w:t>(</w:t>
      </w:r>
      <w:r w:rsidRPr="00957808">
        <w:rPr>
          <w:rFonts w:asciiTheme="majorBidi" w:hAnsiTheme="majorBidi" w:cstheme="majorBidi"/>
          <w:szCs w:val="21"/>
        </w:rPr>
        <w:t>见</w:t>
      </w:r>
      <w:r w:rsidRPr="00957808">
        <w:rPr>
          <w:rFonts w:asciiTheme="majorBidi" w:hAnsiTheme="majorBidi" w:cstheme="majorBidi"/>
        </w:rPr>
        <w:t>CCPR</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SR</w:t>
      </w:r>
      <w:r w:rsidRPr="00957808">
        <w:rPr>
          <w:rFonts w:asciiTheme="majorBidi" w:hAnsiTheme="majorBidi" w:cstheme="majorBidi"/>
          <w:szCs w:val="21"/>
        </w:rPr>
        <w:t>.</w:t>
      </w:r>
      <w:r w:rsidRPr="00957808">
        <w:rPr>
          <w:rFonts w:asciiTheme="majorBidi" w:hAnsiTheme="majorBidi" w:cstheme="majorBidi"/>
        </w:rPr>
        <w:t>357</w:t>
      </w:r>
      <w:r w:rsidRPr="00957808">
        <w:rPr>
          <w:rFonts w:asciiTheme="majorBidi" w:hAnsiTheme="majorBidi" w:cstheme="majorBidi"/>
          <w:szCs w:val="21"/>
        </w:rPr>
        <w:t>0</w:t>
      </w:r>
      <w:r w:rsidRPr="00957808">
        <w:rPr>
          <w:rFonts w:asciiTheme="majorBidi" w:hAnsiTheme="majorBidi" w:cstheme="majorBidi"/>
          <w:szCs w:val="21"/>
        </w:rPr>
        <w:t>和</w:t>
      </w:r>
      <w:r w:rsidRPr="00957808">
        <w:rPr>
          <w:rFonts w:asciiTheme="majorBidi" w:hAnsiTheme="majorBidi" w:cstheme="majorBidi"/>
        </w:rPr>
        <w:t>3571</w:t>
      </w:r>
      <w:r w:rsidRPr="00957808">
        <w:rPr>
          <w:rFonts w:asciiTheme="majorBidi" w:hAnsiTheme="majorBidi" w:cstheme="majorBidi"/>
          <w:szCs w:val="21"/>
        </w:rPr>
        <w:t>)</w:t>
      </w:r>
      <w:r w:rsidRPr="00957808">
        <w:rPr>
          <w:rFonts w:asciiTheme="majorBidi" w:hAnsiTheme="majorBidi" w:cstheme="majorBidi"/>
          <w:szCs w:val="21"/>
        </w:rPr>
        <w:t>上审议了爱沙尼亚第四次定期报告</w:t>
      </w:r>
      <w:r w:rsidRPr="00957808">
        <w:rPr>
          <w:rFonts w:asciiTheme="majorBidi" w:hAnsiTheme="majorBidi" w:cstheme="majorBidi"/>
          <w:szCs w:val="21"/>
        </w:rPr>
        <w:t>(</w:t>
      </w:r>
      <w:r w:rsidRPr="00957808">
        <w:rPr>
          <w:rFonts w:asciiTheme="majorBidi" w:hAnsiTheme="majorBidi" w:cstheme="majorBidi"/>
        </w:rPr>
        <w:t>CCPR</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4</w:t>
      </w:r>
      <w:r w:rsidRPr="00957808">
        <w:rPr>
          <w:rFonts w:asciiTheme="majorBidi" w:hAnsiTheme="majorBidi" w:cstheme="majorBidi"/>
          <w:szCs w:val="21"/>
        </w:rPr>
        <w:t>)</w:t>
      </w:r>
      <w:r w:rsidRPr="00957808">
        <w:rPr>
          <w:rFonts w:asciiTheme="majorBidi" w:hAnsiTheme="majorBidi" w:cstheme="majorBidi"/>
          <w:szCs w:val="21"/>
        </w:rPr>
        <w:t>。委员会在</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19</w:t>
      </w:r>
      <w:r w:rsidRPr="00957808">
        <w:rPr>
          <w:rFonts w:asciiTheme="majorBidi" w:hAnsiTheme="majorBidi" w:cstheme="majorBidi"/>
          <w:szCs w:val="21"/>
        </w:rPr>
        <w:t>年</w:t>
      </w:r>
      <w:r w:rsidRPr="00957808">
        <w:rPr>
          <w:rFonts w:asciiTheme="majorBidi" w:hAnsiTheme="majorBidi" w:cstheme="majorBidi"/>
        </w:rPr>
        <w:t>3</w:t>
      </w:r>
      <w:r w:rsidRPr="00957808">
        <w:rPr>
          <w:rFonts w:asciiTheme="majorBidi" w:hAnsiTheme="majorBidi" w:cstheme="majorBidi"/>
          <w:szCs w:val="21"/>
        </w:rPr>
        <w:t>月</w:t>
      </w:r>
      <w:r w:rsidRPr="00957808">
        <w:rPr>
          <w:rFonts w:asciiTheme="majorBidi" w:hAnsiTheme="majorBidi" w:cstheme="majorBidi"/>
        </w:rPr>
        <w:t>21</w:t>
      </w:r>
      <w:r w:rsidRPr="00957808">
        <w:rPr>
          <w:rFonts w:asciiTheme="majorBidi" w:hAnsiTheme="majorBidi" w:cstheme="majorBidi"/>
          <w:szCs w:val="21"/>
        </w:rPr>
        <w:t>日举行的第</w:t>
      </w:r>
      <w:r w:rsidRPr="00957808">
        <w:rPr>
          <w:rFonts w:asciiTheme="majorBidi" w:hAnsiTheme="majorBidi" w:cstheme="majorBidi"/>
        </w:rPr>
        <w:t>3596</w:t>
      </w:r>
      <w:r w:rsidRPr="00957808">
        <w:rPr>
          <w:rFonts w:asciiTheme="majorBidi" w:hAnsiTheme="majorBidi" w:cstheme="majorBidi"/>
          <w:szCs w:val="21"/>
        </w:rPr>
        <w:t>次会议上通过了本结论性意见。</w:t>
      </w:r>
    </w:p>
    <w:p w:rsidR="007A203D" w:rsidRPr="00957808" w:rsidRDefault="007A203D" w:rsidP="007A203D">
      <w:pPr>
        <w:pStyle w:val="H1GC"/>
      </w:pPr>
      <w:r w:rsidRPr="00957808">
        <w:tab/>
      </w:r>
      <w:bookmarkStart w:id="1" w:name="_Toc6392585"/>
      <w:r w:rsidRPr="00957808">
        <w:t>A.</w:t>
      </w:r>
      <w:r w:rsidRPr="00957808">
        <w:tab/>
      </w:r>
      <w:r w:rsidRPr="00957808">
        <w:t>导言</w:t>
      </w:r>
      <w:bookmarkEnd w:id="1"/>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委员会感谢缔约国接受简化报告程序并按照依该程序所拟报告前问题清单</w:t>
      </w:r>
      <w:r w:rsidRPr="00957808">
        <w:rPr>
          <w:rFonts w:asciiTheme="majorBidi" w:hAnsiTheme="majorBidi" w:cstheme="majorBidi"/>
          <w:szCs w:val="21"/>
        </w:rPr>
        <w:t>(</w:t>
      </w:r>
      <w:r w:rsidRPr="00957808">
        <w:rPr>
          <w:rFonts w:asciiTheme="majorBidi" w:hAnsiTheme="majorBidi" w:cstheme="majorBidi"/>
        </w:rPr>
        <w:t>CCPR</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QPR</w:t>
      </w:r>
      <w:r w:rsidRPr="00957808">
        <w:rPr>
          <w:rFonts w:asciiTheme="majorBidi" w:hAnsiTheme="majorBidi" w:cstheme="majorBidi"/>
          <w:szCs w:val="21"/>
        </w:rPr>
        <w:t>/</w:t>
      </w:r>
      <w:r w:rsidRPr="00957808">
        <w:rPr>
          <w:rFonts w:asciiTheme="majorBidi" w:hAnsiTheme="majorBidi" w:cstheme="majorBidi"/>
        </w:rPr>
        <w:t>4</w:t>
      </w:r>
      <w:r w:rsidRPr="00957808">
        <w:rPr>
          <w:rFonts w:asciiTheme="majorBidi" w:hAnsiTheme="majorBidi" w:cstheme="majorBidi"/>
          <w:szCs w:val="21"/>
        </w:rPr>
        <w:t>)</w:t>
      </w:r>
      <w:r w:rsidRPr="00957808">
        <w:rPr>
          <w:rFonts w:asciiTheme="majorBidi" w:hAnsiTheme="majorBidi" w:cstheme="majorBidi"/>
          <w:szCs w:val="21"/>
        </w:rPr>
        <w:t>提交第四次定期报告。委员会赞赏有机会再次与缔约国代表团开展建设性对话，讨论缔约国在报告所述期内为执行《公约》规定而采取的措施。委员会感谢缔约国代表团作出口头答复和提交书面补充资料。</w:t>
      </w:r>
    </w:p>
    <w:p w:rsidR="007A203D" w:rsidRPr="00957808" w:rsidRDefault="007A203D" w:rsidP="007A203D">
      <w:pPr>
        <w:pStyle w:val="H1GC"/>
      </w:pPr>
      <w:r w:rsidRPr="00957808">
        <w:tab/>
      </w:r>
      <w:bookmarkStart w:id="2" w:name="_Toc6392586"/>
      <w:r w:rsidRPr="00957808">
        <w:t>B.</w:t>
      </w:r>
      <w:r w:rsidRPr="00957808">
        <w:tab/>
      </w:r>
      <w:r w:rsidRPr="00957808">
        <w:t>积极方面</w:t>
      </w:r>
      <w:bookmarkEnd w:id="2"/>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3</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委员会欢迎缔约国采取的下列立法、制度和政策措施：</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szCs w:val="21"/>
        </w:rPr>
        <w:tab/>
        <w:t>(</w:t>
      </w:r>
      <w:r w:rsidRPr="00957808">
        <w:rPr>
          <w:rFonts w:asciiTheme="majorBidi" w:hAnsiTheme="majorBidi" w:cstheme="majorBidi"/>
        </w:rPr>
        <w:t>a</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17</w:t>
      </w:r>
      <w:r w:rsidRPr="00957808">
        <w:rPr>
          <w:rFonts w:asciiTheme="majorBidi" w:hAnsiTheme="majorBidi" w:cstheme="majorBidi"/>
          <w:szCs w:val="21"/>
        </w:rPr>
        <w:t>年</w:t>
      </w:r>
      <w:r w:rsidRPr="00957808">
        <w:rPr>
          <w:rFonts w:asciiTheme="majorBidi" w:hAnsiTheme="majorBidi" w:cstheme="majorBidi"/>
        </w:rPr>
        <w:t>1</w:t>
      </w:r>
      <w:r w:rsidRPr="00957808">
        <w:rPr>
          <w:rFonts w:asciiTheme="majorBidi" w:hAnsiTheme="majorBidi" w:cstheme="majorBidi"/>
          <w:szCs w:val="21"/>
        </w:rPr>
        <w:t>月</w:t>
      </w:r>
      <w:r w:rsidRPr="00957808">
        <w:rPr>
          <w:rFonts w:asciiTheme="majorBidi" w:hAnsiTheme="majorBidi" w:cstheme="majorBidi"/>
        </w:rPr>
        <w:t>1</w:t>
      </w:r>
      <w:r w:rsidRPr="00957808">
        <w:rPr>
          <w:rFonts w:asciiTheme="majorBidi" w:hAnsiTheme="majorBidi" w:cstheme="majorBidi"/>
          <w:szCs w:val="21"/>
        </w:rPr>
        <w:t>日</w:t>
      </w:r>
      <w:r w:rsidRPr="00957808">
        <w:rPr>
          <w:rFonts w:asciiTheme="majorBidi" w:hAnsiTheme="majorBidi" w:cstheme="majorBidi"/>
        </w:rPr>
        <w:t>，</w:t>
      </w:r>
      <w:r w:rsidRPr="00957808">
        <w:rPr>
          <w:rFonts w:asciiTheme="majorBidi" w:hAnsiTheme="majorBidi" w:cstheme="majorBidi"/>
          <w:szCs w:val="21"/>
        </w:rPr>
        <w:t>修订了《受害者支助法》</w:t>
      </w:r>
      <w:r w:rsidRPr="00957808">
        <w:rPr>
          <w:rFonts w:asciiTheme="majorBidi" w:hAnsiTheme="majorBidi" w:cstheme="majorBidi"/>
        </w:rPr>
        <w:t>；</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szCs w:val="21"/>
        </w:rPr>
        <w:tab/>
        <w:t>(</w:t>
      </w:r>
      <w:r w:rsidRPr="00957808">
        <w:rPr>
          <w:rFonts w:asciiTheme="majorBidi" w:hAnsiTheme="majorBidi" w:cstheme="majorBidi"/>
        </w:rPr>
        <w:t>b</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通过国家行动计划，以执行欧洲联盟紧急迁移和重新安置方案；</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szCs w:val="21"/>
        </w:rPr>
        <w:tab/>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通过</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16</w:t>
      </w:r>
      <w:r w:rsidR="00C55661">
        <w:rPr>
          <w:rFonts w:asciiTheme="majorBidi" w:hAnsiTheme="majorBidi" w:cstheme="majorBidi"/>
          <w:szCs w:val="21"/>
        </w:rPr>
        <w:t>-</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23</w:t>
      </w:r>
      <w:r w:rsidRPr="00957808">
        <w:rPr>
          <w:rFonts w:asciiTheme="majorBidi" w:hAnsiTheme="majorBidi" w:cstheme="majorBidi"/>
          <w:szCs w:val="21"/>
        </w:rPr>
        <w:t>年《福利发展计划》。</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4</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委员会欢迎缔约国批准或加入以下国际文书：</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szCs w:val="21"/>
        </w:rPr>
        <w:tab/>
        <w:t>(</w:t>
      </w:r>
      <w:r w:rsidRPr="00957808">
        <w:rPr>
          <w:rFonts w:asciiTheme="majorBidi" w:hAnsiTheme="majorBidi" w:cstheme="majorBidi"/>
        </w:rPr>
        <w:t>a</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14</w:t>
      </w:r>
      <w:r w:rsidRPr="00957808">
        <w:rPr>
          <w:rFonts w:asciiTheme="majorBidi" w:hAnsiTheme="majorBidi" w:cstheme="majorBidi"/>
          <w:szCs w:val="21"/>
        </w:rPr>
        <w:t>年</w:t>
      </w:r>
      <w:r w:rsidRPr="00957808">
        <w:rPr>
          <w:rFonts w:asciiTheme="majorBidi" w:hAnsiTheme="majorBidi" w:cstheme="majorBidi"/>
        </w:rPr>
        <w:t>2</w:t>
      </w:r>
      <w:r w:rsidRPr="00957808">
        <w:rPr>
          <w:rFonts w:asciiTheme="majorBidi" w:hAnsiTheme="majorBidi" w:cstheme="majorBidi"/>
          <w:szCs w:val="21"/>
        </w:rPr>
        <w:t>月</w:t>
      </w:r>
      <w:r w:rsidRPr="00957808">
        <w:rPr>
          <w:rFonts w:asciiTheme="majorBidi" w:hAnsiTheme="majorBidi" w:cstheme="majorBidi"/>
        </w:rPr>
        <w:t>12</w:t>
      </w:r>
      <w:r w:rsidRPr="00957808">
        <w:rPr>
          <w:rFonts w:asciiTheme="majorBidi" w:hAnsiTheme="majorBidi" w:cstheme="majorBidi"/>
          <w:szCs w:val="21"/>
        </w:rPr>
        <w:t>日，《儿童权利公约关于儿童卷入武装冲突问题的任择议定书》</w:t>
      </w:r>
      <w:r w:rsidRPr="00957808">
        <w:rPr>
          <w:rFonts w:asciiTheme="majorBidi" w:hAnsiTheme="majorBidi" w:cstheme="majorBidi"/>
        </w:rPr>
        <w:t>；</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szCs w:val="21"/>
        </w:rPr>
        <w:tab/>
        <w:t>(</w:t>
      </w:r>
      <w:r w:rsidRPr="00957808">
        <w:rPr>
          <w:rFonts w:asciiTheme="majorBidi" w:hAnsiTheme="majorBidi" w:cstheme="majorBidi"/>
        </w:rPr>
        <w:t>b</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12</w:t>
      </w:r>
      <w:r w:rsidRPr="00957808">
        <w:rPr>
          <w:rFonts w:asciiTheme="majorBidi" w:hAnsiTheme="majorBidi" w:cstheme="majorBidi"/>
          <w:szCs w:val="21"/>
        </w:rPr>
        <w:t>年</w:t>
      </w:r>
      <w:r w:rsidRPr="00957808">
        <w:rPr>
          <w:rFonts w:asciiTheme="majorBidi" w:hAnsiTheme="majorBidi" w:cstheme="majorBidi"/>
        </w:rPr>
        <w:t>5</w:t>
      </w:r>
      <w:r w:rsidRPr="00957808">
        <w:rPr>
          <w:rFonts w:asciiTheme="majorBidi" w:hAnsiTheme="majorBidi" w:cstheme="majorBidi"/>
          <w:szCs w:val="21"/>
        </w:rPr>
        <w:t>月</w:t>
      </w:r>
      <w:r w:rsidRPr="00957808">
        <w:rPr>
          <w:rFonts w:asciiTheme="majorBidi" w:hAnsiTheme="majorBidi" w:cstheme="majorBidi"/>
        </w:rPr>
        <w:t>3</w:t>
      </w:r>
      <w:r w:rsidRPr="00957808">
        <w:rPr>
          <w:rFonts w:asciiTheme="majorBidi" w:hAnsiTheme="majorBidi" w:cstheme="majorBidi"/>
          <w:szCs w:val="21"/>
        </w:rPr>
        <w:t>0</w:t>
      </w:r>
      <w:r w:rsidRPr="00957808">
        <w:rPr>
          <w:rFonts w:asciiTheme="majorBidi" w:hAnsiTheme="majorBidi" w:cstheme="majorBidi"/>
          <w:szCs w:val="21"/>
        </w:rPr>
        <w:t>日，《残疾人权利公约》及其《任择议定书》。</w:t>
      </w:r>
    </w:p>
    <w:p w:rsidR="007A203D" w:rsidRPr="00957808" w:rsidRDefault="007A203D" w:rsidP="00D23617">
      <w:pPr>
        <w:pStyle w:val="H1GC"/>
      </w:pPr>
      <w:r w:rsidRPr="00957808">
        <w:lastRenderedPageBreak/>
        <w:tab/>
      </w:r>
      <w:bookmarkStart w:id="3" w:name="_Toc6392587"/>
      <w:r w:rsidRPr="00957808">
        <w:t>C.</w:t>
      </w:r>
      <w:r w:rsidRPr="00957808">
        <w:tab/>
      </w:r>
      <w:r w:rsidRPr="00957808">
        <w:t>关注的主要问题及建议</w:t>
      </w:r>
      <w:bookmarkEnd w:id="3"/>
    </w:p>
    <w:p w:rsidR="007A203D" w:rsidRPr="00957808" w:rsidRDefault="007A203D" w:rsidP="00037256">
      <w:pPr>
        <w:pStyle w:val="H23GC"/>
      </w:pPr>
      <w:r w:rsidRPr="00957808">
        <w:tab/>
      </w:r>
      <w:r w:rsidRPr="00957808">
        <w:tab/>
      </w:r>
      <w:bookmarkStart w:id="4" w:name="_Toc6392588"/>
      <w:r w:rsidRPr="00957808">
        <w:t>执行《公约》及其任择议定书</w:t>
      </w:r>
      <w:bookmarkEnd w:id="4"/>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5</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感到关切的是，缺乏关于监测其建议执行情况的国家机制的资料，也没有有效的机制和法律程序，让个人来文提交人通过法律和实践，寻求充分执行根据《任择议定书》通过的意见。委员会还注意到，国内法院很少援引《公约》</w:t>
      </w:r>
      <w:r w:rsidRPr="00957808">
        <w:rPr>
          <w:rFonts w:asciiTheme="majorBidi" w:hAnsiTheme="majorBidi" w:cstheme="majorBidi"/>
          <w:szCs w:val="21"/>
        </w:rPr>
        <w:t>(</w:t>
      </w:r>
      <w:r w:rsidRPr="00957808">
        <w:rPr>
          <w:rFonts w:asciiTheme="majorBidi" w:hAnsiTheme="majorBidi" w:cstheme="majorBidi"/>
          <w:szCs w:val="21"/>
        </w:rPr>
        <w:t>第二条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rPr>
        <w:t>6</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缔约国应确保通过国家人权协调机制全面落实委员会通过的结论性意见和《意见》，并根据第二条第</w:t>
      </w:r>
      <w:r w:rsidRPr="00957808">
        <w:rPr>
          <w:rFonts w:ascii="Time New Roman" w:eastAsia="黑体" w:hAnsi="Time New Roman" w:cstheme="majorBidi"/>
        </w:rPr>
        <w:t>2</w:t>
      </w:r>
      <w:r w:rsidRPr="00957808">
        <w:rPr>
          <w:rFonts w:ascii="Time New Roman" w:eastAsia="黑体" w:hAnsi="Time New Roman" w:cstheme="majorBidi"/>
          <w:szCs w:val="21"/>
        </w:rPr>
        <w:t>和第</w:t>
      </w:r>
      <w:r w:rsidRPr="00957808">
        <w:rPr>
          <w:rFonts w:ascii="Time New Roman" w:eastAsia="黑体" w:hAnsi="Time New Roman" w:cstheme="majorBidi"/>
        </w:rPr>
        <w:t>3</w:t>
      </w:r>
      <w:r w:rsidRPr="00957808">
        <w:rPr>
          <w:rFonts w:ascii="Time New Roman" w:eastAsia="黑体" w:hAnsi="Time New Roman" w:cstheme="majorBidi"/>
          <w:szCs w:val="21"/>
        </w:rPr>
        <w:t>款，保证在存在违反《公约》情事的情况下，受害人享有获得切实补救的权利。缔约国应加紧努力，提高对《公约》及其《任择议定书》的认识，包括广泛传播委员会的建议，并向政府官员、法官、检察官和律师提供关于《公约》的具体培训。</w:t>
      </w:r>
    </w:p>
    <w:p w:rsidR="007A203D" w:rsidRPr="00957808" w:rsidRDefault="007A203D" w:rsidP="00037256">
      <w:pPr>
        <w:pStyle w:val="H23GC"/>
      </w:pPr>
      <w:r w:rsidRPr="00957808">
        <w:tab/>
      </w:r>
      <w:r w:rsidRPr="00957808">
        <w:tab/>
      </w:r>
      <w:bookmarkStart w:id="5" w:name="_Toc6392589"/>
      <w:r w:rsidRPr="00957808">
        <w:t>国家人权机构</w:t>
      </w:r>
      <w:bookmarkEnd w:id="5"/>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7</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委员会欢迎扩大大司法官的任务授权，使该机构自</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19</w:t>
      </w:r>
      <w:r w:rsidRPr="00957808">
        <w:rPr>
          <w:rFonts w:asciiTheme="majorBidi" w:hAnsiTheme="majorBidi" w:cstheme="majorBidi"/>
          <w:szCs w:val="21"/>
        </w:rPr>
        <w:t>年</w:t>
      </w:r>
      <w:r w:rsidRPr="00957808">
        <w:rPr>
          <w:rFonts w:asciiTheme="majorBidi" w:hAnsiTheme="majorBidi" w:cstheme="majorBidi"/>
        </w:rPr>
        <w:t>1</w:t>
      </w:r>
      <w:r w:rsidRPr="00957808">
        <w:rPr>
          <w:rFonts w:asciiTheme="majorBidi" w:hAnsiTheme="majorBidi" w:cstheme="majorBidi"/>
          <w:szCs w:val="21"/>
        </w:rPr>
        <w:t>月</w:t>
      </w:r>
      <w:r w:rsidRPr="00957808">
        <w:rPr>
          <w:rFonts w:asciiTheme="majorBidi" w:hAnsiTheme="majorBidi" w:cstheme="majorBidi"/>
        </w:rPr>
        <w:t>1</w:t>
      </w:r>
      <w:r w:rsidRPr="00957808">
        <w:rPr>
          <w:rFonts w:asciiTheme="majorBidi" w:hAnsiTheme="majorBidi" w:cstheme="majorBidi"/>
          <w:szCs w:val="21"/>
        </w:rPr>
        <w:t>日起能够根据《关于促进和保护人权的国家机构的地位的原则》</w:t>
      </w:r>
      <w:r w:rsidRPr="00957808">
        <w:rPr>
          <w:rFonts w:asciiTheme="majorBidi" w:hAnsiTheme="majorBidi" w:cstheme="majorBidi"/>
          <w:szCs w:val="21"/>
        </w:rPr>
        <w:t>(</w:t>
      </w:r>
      <w:r w:rsidRPr="00957808">
        <w:rPr>
          <w:rFonts w:asciiTheme="majorBidi" w:hAnsiTheme="majorBidi" w:cstheme="majorBidi"/>
          <w:szCs w:val="21"/>
        </w:rPr>
        <w:t>《巴黎原则》</w:t>
      </w:r>
      <w:r w:rsidRPr="00957808">
        <w:rPr>
          <w:rFonts w:asciiTheme="majorBidi" w:hAnsiTheme="majorBidi" w:cstheme="majorBidi"/>
          <w:szCs w:val="21"/>
        </w:rPr>
        <w:t>)</w:t>
      </w:r>
      <w:r w:rsidRPr="00957808">
        <w:rPr>
          <w:rFonts w:asciiTheme="majorBidi" w:hAnsiTheme="majorBidi" w:cstheme="majorBidi"/>
          <w:szCs w:val="21"/>
        </w:rPr>
        <w:t>作为国家人权机构行事，待向国家人权机构全球联盟认证小组委员会提出认证申请。委员会感到关切的是，分配给大司法官的物质资源可能不足以使该机构有效运作</w:t>
      </w:r>
      <w:r w:rsidRPr="00957808">
        <w:rPr>
          <w:rFonts w:asciiTheme="majorBidi" w:hAnsiTheme="majorBidi" w:cstheme="majorBidi"/>
          <w:szCs w:val="21"/>
        </w:rPr>
        <w:t>(</w:t>
      </w:r>
      <w:r w:rsidRPr="00957808">
        <w:rPr>
          <w:rFonts w:asciiTheme="majorBidi" w:hAnsiTheme="majorBidi" w:cstheme="majorBidi"/>
          <w:szCs w:val="21"/>
        </w:rPr>
        <w:t>第二条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8</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ime New Roman" w:eastAsia="黑体" w:hAnsi="Time New Roman" w:cstheme="majorBidi"/>
          <w:szCs w:val="21"/>
        </w:rPr>
        <w:t>缔约国应加紧努力，确保其国家人权机构完全符合《巴黎原则》，包括进一步加强大司法官的独立性，并为该机构提供充分的财政和人力资源，使其能够有效履行任务。</w:t>
      </w:r>
    </w:p>
    <w:p w:rsidR="007A203D" w:rsidRPr="00957808" w:rsidRDefault="007A203D" w:rsidP="00037256">
      <w:pPr>
        <w:pStyle w:val="H23GC"/>
      </w:pPr>
      <w:r w:rsidRPr="00957808">
        <w:tab/>
      </w:r>
      <w:r w:rsidRPr="00957808">
        <w:tab/>
      </w:r>
      <w:bookmarkStart w:id="6" w:name="_Toc6392590"/>
      <w:r w:rsidRPr="00957808">
        <w:t>反歧视框架和性别平等和平等待遇专员</w:t>
      </w:r>
      <w:bookmarkEnd w:id="6"/>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9</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委员会注意到《宪法》第</w:t>
      </w:r>
      <w:r w:rsidRPr="00957808">
        <w:rPr>
          <w:rFonts w:asciiTheme="majorBidi" w:hAnsiTheme="majorBidi" w:cstheme="majorBidi"/>
        </w:rPr>
        <w:t>12</w:t>
      </w:r>
      <w:r w:rsidRPr="00957808">
        <w:rPr>
          <w:rFonts w:asciiTheme="majorBidi" w:hAnsiTheme="majorBidi" w:cstheme="majorBidi"/>
          <w:szCs w:val="21"/>
        </w:rPr>
        <w:t>条全面禁止歧视，禁止理由数目不限。然而，委员会感到关切的是，《平等待遇法》没有提供平等保护，以防止在生活的所有领域出现基于《公约》禁止的所有理由的歧视。虽然</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14</w:t>
      </w:r>
      <w:r w:rsidRPr="00957808">
        <w:rPr>
          <w:rFonts w:asciiTheme="majorBidi" w:hAnsiTheme="majorBidi" w:cstheme="majorBidi"/>
          <w:szCs w:val="21"/>
        </w:rPr>
        <w:t>年开始修订《平等待遇法》，以扩大免受歧视的保护范围，但委员会注意到，拟议的修正案仍然仅限于在社会福利、保健和社会保险服务和津贴、教育以及获得和供应公共产品和服务等领域的保护，而不是在生活的所有领域提供保护</w:t>
      </w:r>
      <w:r w:rsidRPr="00957808">
        <w:rPr>
          <w:rFonts w:asciiTheme="majorBidi" w:hAnsiTheme="majorBidi" w:cstheme="majorBidi"/>
          <w:szCs w:val="21"/>
        </w:rPr>
        <w:t>(</w:t>
      </w:r>
      <w:r w:rsidRPr="00957808">
        <w:rPr>
          <w:rFonts w:asciiTheme="majorBidi" w:hAnsiTheme="majorBidi" w:cstheme="majorBidi"/>
          <w:szCs w:val="21"/>
        </w:rPr>
        <w:t>第二和二十六条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w:t>
      </w:r>
      <w:r w:rsidRPr="00957808">
        <w:rPr>
          <w:rFonts w:asciiTheme="majorBidi" w:hAnsiTheme="majorBidi" w:cstheme="majorBidi"/>
          <w:szCs w:val="21"/>
        </w:rPr>
        <w:t>0.</w:t>
      </w:r>
      <w:r w:rsidRPr="00957808">
        <w:rPr>
          <w:rFonts w:asciiTheme="majorBidi" w:hAnsiTheme="majorBidi" w:cstheme="majorBidi"/>
          <w:szCs w:val="21"/>
        </w:rPr>
        <w:tab/>
      </w:r>
      <w:r w:rsidRPr="00957808">
        <w:rPr>
          <w:rFonts w:asciiTheme="majorBidi" w:hAnsiTheme="majorBidi" w:cstheme="majorBidi"/>
          <w:szCs w:val="21"/>
        </w:rPr>
        <w:t>委员会欢迎两性平等和平等待遇专员办公室预算有所增加，但感到遗憾的是，该专员不具备国内法院诉讼程序的地位，既不是歧视受害者的法律代表，也不是专家方，尽管政府对此事进行了审议，但在这方面没有取得实际进展。委员会还感到关切的是，广大民众对平等待遇立法和现有补救措施的认识仍然不足</w:t>
      </w:r>
      <w:r w:rsidRPr="00957808">
        <w:rPr>
          <w:rFonts w:asciiTheme="majorBidi" w:hAnsiTheme="majorBidi" w:cstheme="majorBidi"/>
          <w:szCs w:val="21"/>
        </w:rPr>
        <w:t>(</w:t>
      </w:r>
      <w:r w:rsidRPr="00957808">
        <w:rPr>
          <w:rFonts w:asciiTheme="majorBidi" w:hAnsiTheme="majorBidi" w:cstheme="majorBidi"/>
          <w:szCs w:val="21"/>
        </w:rPr>
        <w:t>第二和二十六条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11</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ime New Roman" w:eastAsia="黑体" w:hAnsi="Time New Roman" w:cstheme="majorBidi"/>
          <w:szCs w:val="21"/>
        </w:rPr>
        <w:t>缔约国应加紧努力修订《平等待遇法》，以确保在所有领域和部门提供充分、有效和平等的实质性和程序性保护，防止基于《公约》禁止的所有理由的歧视。缔约国还应，</w:t>
      </w:r>
      <w:r w:rsidRPr="00957808">
        <w:rPr>
          <w:rFonts w:ascii="Time New Roman" w:eastAsia="黑体" w:hAnsi="Time New Roman" w:cstheme="majorBidi"/>
          <w:szCs w:val="21"/>
        </w:rPr>
        <w:t>(</w:t>
      </w:r>
      <w:r w:rsidRPr="00957808">
        <w:rPr>
          <w:rFonts w:ascii="Time New Roman" w:eastAsia="黑体" w:hAnsi="Time New Roman" w:cstheme="majorBidi"/>
        </w:rPr>
        <w:t>a</w:t>
      </w:r>
      <w:r w:rsidRPr="00957808">
        <w:rPr>
          <w:rFonts w:ascii="Time New Roman" w:eastAsia="黑体" w:hAnsi="Time New Roman" w:cstheme="majorBidi"/>
          <w:szCs w:val="21"/>
        </w:rPr>
        <w:t>)</w:t>
      </w:r>
      <w:r w:rsidR="001F27DD" w:rsidRPr="00957808">
        <w:rPr>
          <w:rFonts w:ascii="Time New Roman" w:eastAsia="黑体" w:hAnsi="Time New Roman" w:cstheme="majorBidi"/>
          <w:szCs w:val="21"/>
        </w:rPr>
        <w:t xml:space="preserve"> </w:t>
      </w:r>
      <w:r w:rsidRPr="00957808">
        <w:rPr>
          <w:rFonts w:ascii="Time New Roman" w:eastAsia="黑体" w:hAnsi="Time New Roman" w:cstheme="majorBidi"/>
          <w:szCs w:val="21"/>
        </w:rPr>
        <w:t>加大努力，提高广大民众对平等待遇立法和可用补救措施的认识；</w:t>
      </w:r>
      <w:r w:rsidRPr="00957808">
        <w:rPr>
          <w:rFonts w:ascii="Time New Roman" w:eastAsia="黑体" w:hAnsi="Time New Roman" w:cstheme="majorBidi"/>
        </w:rPr>
        <w:t>(b</w:t>
      </w:r>
      <w:r w:rsidRPr="00957808">
        <w:rPr>
          <w:rFonts w:ascii="Time New Roman" w:eastAsia="黑体" w:hAnsi="Time New Roman" w:cstheme="majorBidi"/>
          <w:szCs w:val="21"/>
        </w:rPr>
        <w:t>)</w:t>
      </w:r>
      <w:r w:rsidR="001F27DD" w:rsidRPr="00957808">
        <w:rPr>
          <w:rFonts w:ascii="Time New Roman" w:eastAsia="黑体" w:hAnsi="Time New Roman" w:cstheme="majorBidi"/>
          <w:szCs w:val="21"/>
        </w:rPr>
        <w:t xml:space="preserve"> </w:t>
      </w:r>
      <w:r w:rsidRPr="00957808">
        <w:rPr>
          <w:rFonts w:ascii="Time New Roman" w:eastAsia="黑体" w:hAnsi="Time New Roman" w:cstheme="majorBidi"/>
          <w:szCs w:val="21"/>
        </w:rPr>
        <w:t>增加利用有效补救措施的机会，以防止任何形式的歧视；和</w:t>
      </w:r>
      <w:r w:rsidRPr="00957808">
        <w:rPr>
          <w:rFonts w:ascii="Time New Roman" w:eastAsia="黑体" w:hAnsi="Time New Roman" w:cstheme="majorBidi"/>
          <w:szCs w:val="21"/>
        </w:rPr>
        <w:t>(</w:t>
      </w:r>
      <w:r w:rsidRPr="00957808">
        <w:rPr>
          <w:rFonts w:ascii="Time New Roman" w:eastAsia="黑体" w:hAnsi="Time New Roman" w:cstheme="majorBidi"/>
        </w:rPr>
        <w:t>c</w:t>
      </w:r>
      <w:r w:rsidRPr="00957808">
        <w:rPr>
          <w:rFonts w:ascii="Time New Roman" w:eastAsia="黑体" w:hAnsi="Time New Roman" w:cstheme="majorBidi"/>
          <w:szCs w:val="21"/>
        </w:rPr>
        <w:t>)</w:t>
      </w:r>
      <w:r w:rsidR="001F27DD" w:rsidRPr="00957808">
        <w:rPr>
          <w:rFonts w:ascii="Time New Roman" w:eastAsia="黑体" w:hAnsi="Time New Roman" w:cstheme="majorBidi"/>
          <w:szCs w:val="21"/>
        </w:rPr>
        <w:t xml:space="preserve"> </w:t>
      </w:r>
      <w:r w:rsidRPr="00957808">
        <w:rPr>
          <w:rFonts w:ascii="Time New Roman" w:eastAsia="黑体" w:hAnsi="Time New Roman" w:cstheme="majorBidi"/>
          <w:szCs w:val="21"/>
        </w:rPr>
        <w:t>考虑在与歧视有关的国内法院诉讼中给予性别平等和平等待遇专员地位。</w:t>
      </w:r>
    </w:p>
    <w:p w:rsidR="007A203D" w:rsidRPr="00957808" w:rsidRDefault="007A203D" w:rsidP="00037256">
      <w:pPr>
        <w:pStyle w:val="H23GC"/>
      </w:pPr>
      <w:r w:rsidRPr="00957808">
        <w:tab/>
      </w:r>
      <w:r w:rsidRPr="00957808">
        <w:tab/>
      </w:r>
      <w:bookmarkStart w:id="7" w:name="_Toc6392591"/>
      <w:r w:rsidRPr="00957808">
        <w:t>仇恨言论和仇恨犯罪</w:t>
      </w:r>
      <w:bookmarkEnd w:id="7"/>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12</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委员会感到关切的是，目前的法律框架没有提供全面保护，以防止免受仇恨言论和仇恨犯罪之害</w:t>
      </w:r>
      <w:r w:rsidRPr="00957808">
        <w:rPr>
          <w:rFonts w:asciiTheme="majorBidi" w:hAnsiTheme="majorBidi" w:cstheme="majorBidi"/>
        </w:rPr>
        <w:t>，</w:t>
      </w:r>
      <w:r w:rsidRPr="00957808">
        <w:rPr>
          <w:rFonts w:asciiTheme="majorBidi" w:hAnsiTheme="majorBidi" w:cstheme="majorBidi"/>
          <w:szCs w:val="21"/>
        </w:rPr>
        <w:t>因为除其他外，《刑法》第</w:t>
      </w:r>
      <w:r w:rsidRPr="00957808">
        <w:rPr>
          <w:rFonts w:asciiTheme="majorBidi" w:hAnsiTheme="majorBidi" w:cstheme="majorBidi"/>
        </w:rPr>
        <w:t>151</w:t>
      </w:r>
      <w:r w:rsidRPr="00957808">
        <w:rPr>
          <w:rFonts w:asciiTheme="majorBidi" w:hAnsiTheme="majorBidi" w:cstheme="majorBidi"/>
          <w:szCs w:val="21"/>
        </w:rPr>
        <w:t>条对煽动仇恨、暴力或歧视罪的处罚较轻，门槛较高，该条要求必须是</w:t>
      </w:r>
      <w:r w:rsidR="001F27DD" w:rsidRPr="00957808">
        <w:rPr>
          <w:rFonts w:asciiTheme="majorBidi" w:hAnsiTheme="majorBidi" w:cstheme="majorBidi" w:hint="eastAsia"/>
          <w:szCs w:val="21"/>
        </w:rPr>
        <w:t>“</w:t>
      </w:r>
      <w:r w:rsidRPr="00957808">
        <w:rPr>
          <w:rFonts w:asciiTheme="majorBidi" w:hAnsiTheme="majorBidi" w:cstheme="majorBidi"/>
          <w:szCs w:val="21"/>
        </w:rPr>
        <w:t>对受害者的生命、健康或财产构成危险</w:t>
      </w:r>
      <w:r w:rsidR="001F27DD" w:rsidRPr="00957808">
        <w:rPr>
          <w:rFonts w:asciiTheme="majorBidi" w:hAnsiTheme="majorBidi" w:cstheme="majorBidi" w:hint="eastAsia"/>
          <w:szCs w:val="21"/>
        </w:rPr>
        <w:t>”</w:t>
      </w:r>
      <w:r w:rsidRPr="00957808">
        <w:rPr>
          <w:rFonts w:asciiTheme="majorBidi" w:hAnsiTheme="majorBidi" w:cstheme="majorBidi"/>
          <w:szCs w:val="21"/>
        </w:rPr>
        <w:t>；《刑法》第</w:t>
      </w:r>
      <w:r w:rsidRPr="00957808">
        <w:rPr>
          <w:rFonts w:asciiTheme="majorBidi" w:hAnsiTheme="majorBidi" w:cstheme="majorBidi"/>
        </w:rPr>
        <w:t>151</w:t>
      </w:r>
      <w:r w:rsidRPr="00957808">
        <w:rPr>
          <w:rFonts w:asciiTheme="majorBidi" w:hAnsiTheme="majorBidi" w:cstheme="majorBidi"/>
          <w:szCs w:val="21"/>
        </w:rPr>
        <w:t>条和第</w:t>
      </w:r>
      <w:r w:rsidRPr="00957808">
        <w:rPr>
          <w:rFonts w:asciiTheme="majorBidi" w:hAnsiTheme="majorBidi" w:cstheme="majorBidi"/>
        </w:rPr>
        <w:t>152</w:t>
      </w:r>
      <w:r w:rsidRPr="00957808">
        <w:rPr>
          <w:rFonts w:asciiTheme="majorBidi" w:hAnsiTheme="majorBidi" w:cstheme="majorBidi"/>
          <w:szCs w:val="21"/>
        </w:rPr>
        <w:t>条禁止的侵犯平等罪的理由中没有列入性别认同；承认仇恨动机，包括基于性取向和性别认同的仇恨动机，是所有罪行的加重处罚情节。委员会注意到修订《刑法》第</w:t>
      </w:r>
      <w:r w:rsidRPr="00957808">
        <w:rPr>
          <w:rFonts w:asciiTheme="majorBidi" w:hAnsiTheme="majorBidi" w:cstheme="majorBidi"/>
        </w:rPr>
        <w:t>151</w:t>
      </w:r>
      <w:r w:rsidRPr="00957808">
        <w:rPr>
          <w:rFonts w:asciiTheme="majorBidi" w:hAnsiTheme="majorBidi" w:cstheme="majorBidi"/>
          <w:szCs w:val="21"/>
        </w:rPr>
        <w:t>条和承认仇恨动机为加重处罚情节的计划。委员会感到关切的是，法律未禁止其他行为，如公开否认、辩解或宽恕灭绝种族罪、危害人类罪或战争罪，或种族主义仇恨宣传或以其他方式煽动歧视</w:t>
      </w:r>
      <w:r w:rsidRPr="00957808">
        <w:rPr>
          <w:rFonts w:asciiTheme="majorBidi" w:hAnsiTheme="majorBidi" w:cstheme="majorBidi"/>
          <w:szCs w:val="21"/>
        </w:rPr>
        <w:t>(</w:t>
      </w:r>
      <w:r w:rsidRPr="00957808">
        <w:rPr>
          <w:rFonts w:asciiTheme="majorBidi" w:hAnsiTheme="majorBidi" w:cstheme="majorBidi"/>
          <w:szCs w:val="21"/>
        </w:rPr>
        <w:t>第二、十九、二十和二十六条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13</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委员会欢迎为打击仇恨言论和仇恨犯罪而采取的措施，包括创建网络警员来识别和应对网上仇恨言论，但仍对依然有仇恨言论</w:t>
      </w:r>
      <w:r w:rsidRPr="00957808">
        <w:rPr>
          <w:rFonts w:asciiTheme="majorBidi" w:hAnsiTheme="majorBidi" w:cstheme="majorBidi"/>
          <w:szCs w:val="21"/>
        </w:rPr>
        <w:t>(</w:t>
      </w:r>
      <w:r w:rsidRPr="00957808">
        <w:rPr>
          <w:rFonts w:asciiTheme="majorBidi" w:hAnsiTheme="majorBidi" w:cstheme="majorBidi"/>
          <w:szCs w:val="21"/>
        </w:rPr>
        <w:t>包括舆论制造者和政治家的仇恨言论</w:t>
      </w:r>
      <w:r w:rsidRPr="00957808">
        <w:rPr>
          <w:rFonts w:asciiTheme="majorBidi" w:hAnsiTheme="majorBidi" w:cstheme="majorBidi"/>
          <w:szCs w:val="21"/>
        </w:rPr>
        <w:t>)</w:t>
      </w:r>
      <w:r w:rsidRPr="00957808">
        <w:rPr>
          <w:rFonts w:asciiTheme="majorBidi" w:hAnsiTheme="majorBidi" w:cstheme="majorBidi"/>
          <w:szCs w:val="21"/>
        </w:rPr>
        <w:t>和仇恨犯罪的报告感到关切。委员会注意到自</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16</w:t>
      </w:r>
      <w:r w:rsidRPr="00957808">
        <w:rPr>
          <w:rFonts w:asciiTheme="majorBidi" w:hAnsiTheme="majorBidi" w:cstheme="majorBidi"/>
          <w:szCs w:val="21"/>
        </w:rPr>
        <w:t>年秋季以来就开始收集仇恨犯罪的数据，并引入了信息技术支持，以便在登记刑事投诉时更好地对仇恨引发的事件进行分类，但委员会感到遗憾的是，缺乏关于仇恨言论和仇恨犯罪投诉数量的具体数据，包括基于性取向和性别认同的投诉数量，以及关于这些投诉的有效调查和起诉的具体数据</w:t>
      </w:r>
      <w:r w:rsidRPr="00957808">
        <w:rPr>
          <w:rFonts w:asciiTheme="majorBidi" w:hAnsiTheme="majorBidi" w:cstheme="majorBidi"/>
          <w:szCs w:val="21"/>
        </w:rPr>
        <w:t>(</w:t>
      </w:r>
      <w:r w:rsidRPr="00957808">
        <w:rPr>
          <w:rFonts w:asciiTheme="majorBidi" w:hAnsiTheme="majorBidi" w:cstheme="majorBidi"/>
          <w:szCs w:val="21"/>
        </w:rPr>
        <w:t>第二、十九、二十和二十六条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14</w:t>
      </w:r>
      <w:r w:rsidRPr="00957808">
        <w:rPr>
          <w:rFonts w:asciiTheme="majorBidi" w:hAnsiTheme="majorBidi"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缔约国应根据《公约》第十九条和第二十条以及委员会关于见解和言论自由的第</w:t>
      </w:r>
      <w:r w:rsidRPr="00957808">
        <w:rPr>
          <w:rFonts w:ascii="Time New Roman" w:eastAsia="黑体" w:hAnsi="Time New Roman" w:cstheme="majorBidi"/>
        </w:rPr>
        <w:t>34</w:t>
      </w:r>
      <w:r w:rsidRPr="00957808">
        <w:rPr>
          <w:rFonts w:ascii="Time New Roman" w:eastAsia="黑体" w:hAnsi="Time New Roman" w:cstheme="majorBidi"/>
          <w:szCs w:val="21"/>
        </w:rPr>
        <w:t>号一般性意见</w:t>
      </w:r>
      <w:r w:rsidRPr="00957808">
        <w:rPr>
          <w:rFonts w:ascii="Time New Roman" w:eastAsia="黑体" w:hAnsi="Time New Roman" w:cstheme="majorBidi"/>
          <w:szCs w:val="21"/>
        </w:rPr>
        <w:t>(</w:t>
      </w:r>
      <w:r w:rsidRPr="00957808">
        <w:rPr>
          <w:rFonts w:ascii="Time New Roman" w:eastAsia="黑体" w:hAnsi="Time New Roman" w:cstheme="majorBidi"/>
        </w:rPr>
        <w:t>2</w:t>
      </w:r>
      <w:r w:rsidRPr="00957808">
        <w:rPr>
          <w:rFonts w:ascii="Time New Roman" w:eastAsia="黑体" w:hAnsi="Time New Roman" w:cstheme="majorBidi"/>
          <w:szCs w:val="21"/>
        </w:rPr>
        <w:t>0</w:t>
      </w:r>
      <w:r w:rsidRPr="00957808">
        <w:rPr>
          <w:rFonts w:ascii="Time New Roman" w:eastAsia="黑体" w:hAnsi="Time New Roman" w:cstheme="majorBidi"/>
        </w:rPr>
        <w:t>11</w:t>
      </w:r>
      <w:r w:rsidRPr="00957808">
        <w:rPr>
          <w:rFonts w:ascii="Time New Roman" w:eastAsia="黑体" w:hAnsi="Time New Roman" w:cstheme="majorBidi"/>
          <w:szCs w:val="21"/>
        </w:rPr>
        <w:t>年</w:t>
      </w:r>
      <w:r w:rsidRPr="00957808">
        <w:rPr>
          <w:rFonts w:ascii="Time New Roman" w:eastAsia="黑体" w:hAnsi="Time New Roman" w:cstheme="majorBidi"/>
          <w:szCs w:val="21"/>
        </w:rPr>
        <w:t>)</w:t>
      </w:r>
      <w:r w:rsidRPr="00957808">
        <w:rPr>
          <w:rFonts w:ascii="Time New Roman" w:eastAsia="黑体" w:hAnsi="Time New Roman" w:cstheme="majorBidi"/>
          <w:szCs w:val="21"/>
        </w:rPr>
        <w:t>，在法律和实践中确保有效保护免遭仇恨言论和仇恨犯罪之害，包括</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a</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修订《刑法》第</w:t>
      </w:r>
      <w:r w:rsidRPr="00957808">
        <w:rPr>
          <w:rFonts w:ascii="Time New Roman" w:eastAsia="黑体" w:hAnsi="Time New Roman" w:cstheme="majorBidi"/>
        </w:rPr>
        <w:t>151</w:t>
      </w:r>
      <w:r w:rsidRPr="00957808">
        <w:rPr>
          <w:rFonts w:ascii="Time New Roman" w:eastAsia="黑体" w:hAnsi="Time New Roman" w:cstheme="majorBidi"/>
          <w:szCs w:val="21"/>
        </w:rPr>
        <w:t>条规定的煽动仇恨、暴力或歧视罪的处罚和门槛；</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b</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纳入性别认同，将其作为《刑法》第</w:t>
      </w:r>
      <w:r w:rsidRPr="00957808">
        <w:rPr>
          <w:rFonts w:ascii="Time New Roman" w:eastAsia="黑体" w:hAnsi="Time New Roman" w:cstheme="majorBidi"/>
        </w:rPr>
        <w:t>151</w:t>
      </w:r>
      <w:r w:rsidRPr="00957808">
        <w:rPr>
          <w:rFonts w:ascii="Time New Roman" w:eastAsia="黑体" w:hAnsi="Time New Roman" w:cstheme="majorBidi"/>
          <w:szCs w:val="21"/>
        </w:rPr>
        <w:t>条和第</w:t>
      </w:r>
      <w:r w:rsidRPr="00957808">
        <w:rPr>
          <w:rFonts w:ascii="Time New Roman" w:eastAsia="黑体" w:hAnsi="Time New Roman" w:cstheme="majorBidi"/>
        </w:rPr>
        <w:t>152</w:t>
      </w:r>
      <w:r w:rsidRPr="00957808">
        <w:rPr>
          <w:rFonts w:ascii="Time New Roman" w:eastAsia="黑体" w:hAnsi="Time New Roman" w:cstheme="majorBidi"/>
          <w:szCs w:val="21"/>
        </w:rPr>
        <w:t>条规定的出于仇恨动机的犯罪的禁止理由之一</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c</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承认仇恨动机，包括基于性取向和性别认同的仇恨动机，是所有罪行的加重处罚情节；</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d</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通过法律禁止公开否认、辩解或宽恕种族灭绝罪、危害人类罪、战争罪或种族主义或煽动歧视的仇恨宣传</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e</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定期对公众开展提高认识活动，旨在促进相互容忍、尊重多样性和打击仇恨；确保持续对执法人员、边防人员、检察官和法官进行关于仇恨犯罪的培训；并按计划扩大网络警员的数量</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f</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有效调查仇恨犯罪，酌情起诉犯罪嫌疑人，如果他们被定罪，则给予适当制裁；并向受害者提供充分的补救措施。</w:t>
      </w:r>
    </w:p>
    <w:p w:rsidR="007A203D" w:rsidRPr="00957808" w:rsidRDefault="007A203D" w:rsidP="00037256">
      <w:pPr>
        <w:pStyle w:val="H23GC"/>
      </w:pPr>
      <w:r w:rsidRPr="00957808">
        <w:tab/>
      </w:r>
      <w:r w:rsidRPr="00957808">
        <w:tab/>
      </w:r>
      <w:bookmarkStart w:id="8" w:name="_Toc6392592"/>
      <w:r w:rsidRPr="00957808">
        <w:t>性别平等</w:t>
      </w:r>
      <w:bookmarkEnd w:id="8"/>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15</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赞赏为促进两性平等所作的努力，特别是通过定期进行两性平等监测调查和大规模的提高认识运动和教育活动，但委员会仍然感到关切的是，尽管出现了积极趋势而且在最近的选举中也出现了积极趋势，但妇女担任私营部门决策职位的人数仍然不足</w:t>
      </w:r>
      <w:r w:rsidRPr="00957808">
        <w:rPr>
          <w:rFonts w:asciiTheme="majorBidi" w:hAnsiTheme="majorBidi" w:cstheme="majorBidi"/>
          <w:szCs w:val="21"/>
        </w:rPr>
        <w:t>(</w:t>
      </w:r>
      <w:r w:rsidRPr="00957808">
        <w:rPr>
          <w:rFonts w:asciiTheme="majorBidi" w:hAnsiTheme="majorBidi" w:cstheme="majorBidi"/>
          <w:szCs w:val="21"/>
        </w:rPr>
        <w:t>第二、三、二十五和二十六条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0247D">
      <w:pPr>
        <w:pStyle w:val="SingleTxtGC"/>
        <w:pageBreakBefore/>
        <w:rPr>
          <w:rFonts w:ascii="Time New Roman" w:eastAsia="黑体" w:hAnsi="Time New Roman" w:cstheme="majorBidi" w:hint="eastAsia"/>
          <w:szCs w:val="21"/>
        </w:rPr>
      </w:pPr>
      <w:r w:rsidRPr="00957808">
        <w:rPr>
          <w:rFonts w:asciiTheme="majorBidi" w:hAnsiTheme="majorBidi" w:cstheme="majorBidi"/>
        </w:rPr>
        <w:t>16</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ime New Roman" w:eastAsia="黑体" w:hAnsi="Time New Roman" w:cstheme="majorBidi"/>
          <w:szCs w:val="21"/>
        </w:rPr>
        <w:t>缔约国应继</w:t>
      </w:r>
      <w:bookmarkStart w:id="9" w:name="_GoBack"/>
      <w:bookmarkEnd w:id="9"/>
      <w:r w:rsidRPr="00957808">
        <w:rPr>
          <w:rFonts w:ascii="Time New Roman" w:eastAsia="黑体" w:hAnsi="Time New Roman" w:cstheme="majorBidi"/>
          <w:szCs w:val="21"/>
        </w:rPr>
        <w:t>续努力实现性别平等，包括</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a</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制定和实施有效的公众认识、教育和培训方案</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b</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实现妇女在公私营部门决策中具有公平代表性，包括采取适当的临时特别措施，以落实《公约》的规定。</w:t>
      </w:r>
    </w:p>
    <w:p w:rsidR="007A203D" w:rsidRPr="00957808" w:rsidRDefault="007A203D" w:rsidP="00037256">
      <w:pPr>
        <w:pStyle w:val="H23GC"/>
      </w:pPr>
      <w:r w:rsidRPr="00957808">
        <w:tab/>
      </w:r>
      <w:r w:rsidRPr="00957808">
        <w:tab/>
      </w:r>
      <w:bookmarkStart w:id="10" w:name="_Toc6392593"/>
      <w:r w:rsidRPr="00957808">
        <w:t>暴力侵害妇女行为，包括家庭暴力</w:t>
      </w:r>
      <w:bookmarkEnd w:id="10"/>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17</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委员会欢迎为处理暴力侵害妇女行为，包括家庭暴力和性暴力而采取的措施，例如</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15</w:t>
      </w:r>
      <w:r w:rsidRPr="00957808">
        <w:rPr>
          <w:rFonts w:asciiTheme="majorBidi" w:hAnsiTheme="majorBidi" w:cstheme="majorBidi"/>
          <w:szCs w:val="21"/>
        </w:rPr>
        <w:t>年《刑法》修正案、根据《</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15</w:t>
      </w:r>
      <w:r w:rsidRPr="00957808">
        <w:rPr>
          <w:rFonts w:asciiTheme="majorBidi" w:hAnsiTheme="majorBidi" w:cstheme="majorBidi"/>
          <w:szCs w:val="21"/>
        </w:rPr>
        <w:t>-</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szCs w:val="21"/>
        </w:rPr>
        <w:t>年国家预防暴力战略》组织的宣传运动、国家受害者支助系统以及对警察、司法系统工作人员和医务人员的专题培训，但委员会感到关切的是，起诉率仍然很低，据称报案率很低，部分原因是由于要获得针对犯罪人的限制令的时间很长和没有可利用的紧急限制令所带来的安全隐忧。在这方面，委员会注意到，司法部于</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18</w:t>
      </w:r>
      <w:r w:rsidRPr="00957808">
        <w:rPr>
          <w:rFonts w:asciiTheme="majorBidi" w:hAnsiTheme="majorBidi" w:cstheme="majorBidi"/>
          <w:szCs w:val="21"/>
        </w:rPr>
        <w:t>年提出了一项修正案草案，规定限制令发出后，法官须在</w:t>
      </w:r>
      <w:r w:rsidRPr="00957808">
        <w:rPr>
          <w:rFonts w:asciiTheme="majorBidi" w:hAnsiTheme="majorBidi" w:cstheme="majorBidi"/>
        </w:rPr>
        <w:t>24</w:t>
      </w:r>
      <w:r w:rsidRPr="00957808">
        <w:rPr>
          <w:rFonts w:asciiTheme="majorBidi" w:hAnsiTheme="majorBidi" w:cstheme="majorBidi"/>
          <w:szCs w:val="21"/>
        </w:rPr>
        <w:t>小时内加以确认</w:t>
      </w:r>
      <w:r w:rsidRPr="00957808">
        <w:rPr>
          <w:rFonts w:asciiTheme="majorBidi" w:hAnsiTheme="majorBidi" w:cstheme="majorBidi"/>
          <w:szCs w:val="21"/>
        </w:rPr>
        <w:t>(</w:t>
      </w:r>
      <w:r w:rsidRPr="00957808">
        <w:rPr>
          <w:rFonts w:asciiTheme="majorBidi" w:hAnsiTheme="majorBidi" w:cstheme="majorBidi"/>
          <w:szCs w:val="21"/>
        </w:rPr>
        <w:t>第二、三、七和二十六条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18</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缔约国应加强努力，防止和打击一切形式的暴力侵害妇女行为，包括通过</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a</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采取有效措施，鼓励向执法当局举报此类暴力行为，并确保挺身举报的妇女的安全，包括及时发出针对肇事者的限制令和实行紧急限制令</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b</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确保现行相关规定，包括《刑法》第</w:t>
      </w:r>
      <w:r w:rsidRPr="00957808">
        <w:rPr>
          <w:rFonts w:ascii="Time New Roman" w:eastAsia="黑体" w:hAnsi="Time New Roman" w:cstheme="majorBidi"/>
        </w:rPr>
        <w:t>121</w:t>
      </w:r>
      <w:r w:rsidRPr="00957808">
        <w:rPr>
          <w:rFonts w:ascii="Time New Roman" w:eastAsia="黑体" w:hAnsi="Time New Roman" w:cstheme="majorBidi"/>
          <w:szCs w:val="21"/>
        </w:rPr>
        <w:t xml:space="preserve"> (</w:t>
      </w:r>
      <w:r w:rsidRPr="00957808">
        <w:rPr>
          <w:rFonts w:ascii="Time New Roman" w:eastAsia="黑体" w:hAnsi="Time New Roman" w:cstheme="majorBidi"/>
        </w:rPr>
        <w:t>2</w:t>
      </w:r>
      <w:r w:rsidRPr="00957808">
        <w:rPr>
          <w:rFonts w:ascii="Time New Roman" w:eastAsia="黑体" w:hAnsi="Time New Roman" w:cstheme="majorBidi"/>
          <w:szCs w:val="21"/>
        </w:rPr>
        <w:t>) (</w:t>
      </w:r>
      <w:r w:rsidRPr="00957808">
        <w:rPr>
          <w:rFonts w:ascii="Time New Roman" w:eastAsia="黑体" w:hAnsi="Time New Roman" w:cstheme="majorBidi"/>
        </w:rPr>
        <w:t>2</w:t>
      </w:r>
      <w:r w:rsidRPr="00957808">
        <w:rPr>
          <w:rFonts w:ascii="Time New Roman" w:eastAsia="黑体" w:hAnsi="Time New Roman" w:cstheme="majorBidi"/>
          <w:szCs w:val="21"/>
        </w:rPr>
        <w:t>)</w:t>
      </w:r>
      <w:r w:rsidRPr="00957808">
        <w:rPr>
          <w:rFonts w:ascii="Time New Roman" w:eastAsia="黑体" w:hAnsi="Time New Roman" w:cstheme="majorBidi"/>
          <w:szCs w:val="21"/>
        </w:rPr>
        <w:t>条，在实践中得到有效执行，对暴力侵害妇女案件进行彻底调查，起诉肇事者，一旦定罪，则给予适当制裁，并且受害者能够获得有效补救</w:t>
      </w:r>
      <w:r w:rsidRPr="00957808">
        <w:rPr>
          <w:rFonts w:ascii="Time New Roman" w:eastAsia="黑体" w:hAnsi="Time New Roman" w:cstheme="majorBidi"/>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ime New Roman" w:eastAsia="黑体" w:hAnsi="Time New Roman" w:cstheme="majorBidi"/>
          <w:szCs w:val="21"/>
        </w:rPr>
        <w:tab/>
        <w:t>(</w:t>
      </w:r>
      <w:r w:rsidRPr="00957808">
        <w:rPr>
          <w:rFonts w:ascii="Time New Roman" w:eastAsia="黑体" w:hAnsi="Time New Roman" w:cstheme="majorBidi"/>
        </w:rPr>
        <w:t>c</w:t>
      </w:r>
      <w:r w:rsidRPr="00957808">
        <w:rPr>
          <w:rFonts w:ascii="Time New Roman" w:eastAsia="黑体" w:hAnsi="Time New Roman" w:cstheme="majorBidi"/>
          <w:szCs w:val="21"/>
        </w:rPr>
        <w:t>)</w:t>
      </w:r>
      <w:r w:rsidRPr="00957808">
        <w:rPr>
          <w:rFonts w:ascii="Time New Roman" w:eastAsia="黑体" w:hAnsi="Time New Roman" w:cstheme="majorBidi"/>
          <w:szCs w:val="21"/>
        </w:rPr>
        <w:tab/>
      </w:r>
      <w:r w:rsidRPr="00957808">
        <w:rPr>
          <w:rFonts w:ascii="Time New Roman" w:eastAsia="黑体" w:hAnsi="Time New Roman" w:cstheme="majorBidi"/>
          <w:szCs w:val="21"/>
        </w:rPr>
        <w:t>就暴力侵害妇女行为的不可接受性和不利影响开展定期运动，并系统地向妇女宣传她们的权利。</w:t>
      </w:r>
    </w:p>
    <w:p w:rsidR="007A203D" w:rsidRPr="00957808" w:rsidRDefault="007A203D" w:rsidP="00037256">
      <w:pPr>
        <w:pStyle w:val="H23GC"/>
      </w:pPr>
      <w:r w:rsidRPr="00957808">
        <w:tab/>
      </w:r>
      <w:r w:rsidRPr="00957808">
        <w:tab/>
      </w:r>
      <w:bookmarkStart w:id="11" w:name="_Toc6392594"/>
      <w:r w:rsidRPr="00957808">
        <w:t>酷刑和虐待</w:t>
      </w:r>
      <w:bookmarkEnd w:id="11"/>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19</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委员会承认缔约国努力使酷刑定义符合《公约》，但感到关切的是，</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15</w:t>
      </w:r>
      <w:r w:rsidRPr="00957808">
        <w:rPr>
          <w:rFonts w:asciiTheme="majorBidi" w:hAnsiTheme="majorBidi" w:cstheme="majorBidi"/>
          <w:szCs w:val="21"/>
        </w:rPr>
        <w:t>年修订的新《刑法》第</w:t>
      </w:r>
      <w:r w:rsidRPr="00957808">
        <w:rPr>
          <w:rFonts w:asciiTheme="majorBidi" w:hAnsiTheme="majorBidi" w:cstheme="majorBidi"/>
        </w:rPr>
        <w:t>29</w:t>
      </w:r>
      <w:r w:rsidRPr="00957808">
        <w:rPr>
          <w:rFonts w:asciiTheme="majorBidi" w:hAnsiTheme="majorBidi" w:cstheme="majorBidi"/>
          <w:szCs w:val="21"/>
        </w:rPr>
        <w:t>0</w:t>
      </w:r>
      <w:r w:rsidRPr="00957808">
        <w:rPr>
          <w:rFonts w:asciiTheme="majorBidi" w:hAnsiTheme="majorBidi" w:cstheme="majorBidi"/>
          <w:szCs w:val="21"/>
        </w:rPr>
        <w:t>条中的定义，包括《刑法》第</w:t>
      </w:r>
      <w:r w:rsidRPr="00957808">
        <w:rPr>
          <w:rFonts w:asciiTheme="majorBidi" w:hAnsiTheme="majorBidi" w:cstheme="majorBidi"/>
        </w:rPr>
        <w:t>288</w:t>
      </w:r>
      <w:r w:rsidRPr="00957808">
        <w:rPr>
          <w:rFonts w:asciiTheme="majorBidi" w:hAnsiTheme="majorBidi" w:cstheme="majorBidi"/>
          <w:szCs w:val="21"/>
        </w:rPr>
        <w:t>条中</w:t>
      </w:r>
      <w:r w:rsidR="008D1F4A">
        <w:rPr>
          <w:rFonts w:asciiTheme="majorBidi" w:hAnsiTheme="majorBidi" w:cstheme="majorBidi" w:hint="eastAsia"/>
          <w:szCs w:val="21"/>
        </w:rPr>
        <w:t>“</w:t>
      </w:r>
      <w:r w:rsidRPr="00957808">
        <w:rPr>
          <w:rFonts w:asciiTheme="majorBidi" w:hAnsiTheme="majorBidi" w:cstheme="majorBidi"/>
          <w:szCs w:val="21"/>
        </w:rPr>
        <w:t>官员</w:t>
      </w:r>
      <w:r w:rsidR="008D1F4A">
        <w:rPr>
          <w:rFonts w:asciiTheme="majorBidi" w:hAnsiTheme="majorBidi" w:cstheme="majorBidi" w:hint="eastAsia"/>
          <w:szCs w:val="21"/>
        </w:rPr>
        <w:t>”</w:t>
      </w:r>
      <w:r w:rsidRPr="00957808">
        <w:rPr>
          <w:rFonts w:asciiTheme="majorBidi" w:hAnsiTheme="majorBidi" w:cstheme="majorBidi"/>
          <w:szCs w:val="21"/>
        </w:rPr>
        <w:t>的定义，仍然比《公约》要求的标准狭小。尽管酷刑的最高处罚已从</w:t>
      </w:r>
      <w:r w:rsidRPr="00957808">
        <w:rPr>
          <w:rFonts w:asciiTheme="majorBidi" w:hAnsiTheme="majorBidi" w:cstheme="majorBidi"/>
        </w:rPr>
        <w:t>5</w:t>
      </w:r>
      <w:r w:rsidRPr="00957808">
        <w:rPr>
          <w:rFonts w:asciiTheme="majorBidi" w:hAnsiTheme="majorBidi" w:cstheme="majorBidi"/>
          <w:szCs w:val="21"/>
        </w:rPr>
        <w:t>年有期徒刑增加到</w:t>
      </w:r>
      <w:r w:rsidRPr="00957808">
        <w:rPr>
          <w:rFonts w:asciiTheme="majorBidi" w:hAnsiTheme="majorBidi" w:cstheme="majorBidi"/>
        </w:rPr>
        <w:t>1</w:t>
      </w:r>
      <w:r w:rsidRPr="00957808">
        <w:rPr>
          <w:rFonts w:asciiTheme="majorBidi" w:hAnsiTheme="majorBidi" w:cstheme="majorBidi"/>
          <w:szCs w:val="21"/>
        </w:rPr>
        <w:t>0</w:t>
      </w:r>
      <w:r w:rsidRPr="00957808">
        <w:rPr>
          <w:rFonts w:asciiTheme="majorBidi" w:hAnsiTheme="majorBidi" w:cstheme="majorBidi"/>
          <w:szCs w:val="21"/>
        </w:rPr>
        <w:t>年，但委员会仍然关切的是，与贩运人口等其他罪行的最高处罚相比，处罚存在偏差。委员会还感到关切的是，对酷刑和虐待的定罪数量很少，并感到遗憾的是，关于调查此类指控的程序和现有调查机构独立性的信息很少</w:t>
      </w:r>
      <w:r w:rsidRPr="00957808">
        <w:rPr>
          <w:rFonts w:asciiTheme="majorBidi" w:hAnsiTheme="majorBidi" w:cstheme="majorBidi"/>
          <w:szCs w:val="21"/>
        </w:rPr>
        <w:t>(</w:t>
      </w:r>
      <w:r w:rsidRPr="00957808">
        <w:rPr>
          <w:rFonts w:asciiTheme="majorBidi" w:hAnsiTheme="majorBidi" w:cstheme="majorBidi"/>
          <w:szCs w:val="21"/>
        </w:rPr>
        <w:t>第二和七条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szCs w:val="21"/>
        </w:rPr>
        <w:tab/>
      </w:r>
      <w:r w:rsidRPr="00957808">
        <w:rPr>
          <w:rFonts w:ascii="Time New Roman" w:eastAsia="黑体" w:hAnsi="Time New Roman" w:cstheme="majorBidi"/>
          <w:szCs w:val="21"/>
        </w:rPr>
        <w:t>缔约国应以完全符合《公约》第七条和其他国际公认准则的方式修订其刑法。缔约国应确保由独立公正的机构迅速彻底地调查所有酷刑和虐待指控及拘禁期间死亡案件，确保起诉犯罪者，如果查实有罪，让其受到与罪行严重程度相称的惩罚，并确保向受害者及酌情向受害者家人提供充分的赔偿，包括康复和适足的补偿。</w:t>
      </w:r>
    </w:p>
    <w:p w:rsidR="007A203D" w:rsidRPr="00957808" w:rsidRDefault="007A203D" w:rsidP="00037256">
      <w:pPr>
        <w:pStyle w:val="H23GC"/>
      </w:pPr>
      <w:r w:rsidRPr="00957808">
        <w:tab/>
      </w:r>
      <w:r w:rsidRPr="00957808">
        <w:tab/>
      </w:r>
      <w:bookmarkStart w:id="12" w:name="_Toc6392595"/>
      <w:r w:rsidRPr="00957808">
        <w:t>约束手段和单独监禁</w:t>
      </w:r>
      <w:bookmarkEnd w:id="12"/>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21</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委员会感到关切的是，有指控称监狱和精神病院滥用约束手段，包括长期滥用，并注意到正在更新关于使用约束手段程序的条例。委员会还感到关切的是，有报告称</w:t>
      </w:r>
      <w:proofErr w:type="spellStart"/>
      <w:r w:rsidRPr="00957808">
        <w:rPr>
          <w:rFonts w:asciiTheme="majorBidi" w:hAnsiTheme="majorBidi" w:cstheme="majorBidi"/>
        </w:rPr>
        <w:t>Viru</w:t>
      </w:r>
      <w:proofErr w:type="spellEnd"/>
      <w:r w:rsidRPr="00957808">
        <w:rPr>
          <w:rFonts w:asciiTheme="majorBidi" w:hAnsiTheme="majorBidi" w:cstheme="majorBidi"/>
          <w:szCs w:val="21"/>
        </w:rPr>
        <w:t>监狱过度使用单独监禁</w:t>
      </w:r>
      <w:r w:rsidRPr="00957808">
        <w:rPr>
          <w:rFonts w:asciiTheme="majorBidi" w:hAnsiTheme="majorBidi" w:cstheme="majorBidi"/>
          <w:szCs w:val="21"/>
        </w:rPr>
        <w:t>(</w:t>
      </w:r>
      <w:r w:rsidRPr="00957808">
        <w:rPr>
          <w:rFonts w:asciiTheme="majorBidi" w:hAnsiTheme="majorBidi" w:cstheme="majorBidi"/>
          <w:szCs w:val="21"/>
        </w:rPr>
        <w:t>第七</w:t>
      </w:r>
      <w:r w:rsidR="00026B83">
        <w:rPr>
          <w:rFonts w:asciiTheme="majorBidi" w:hAnsiTheme="majorBidi" w:cstheme="majorBidi" w:hint="eastAsia"/>
          <w:szCs w:val="21"/>
        </w:rPr>
        <w:t>、九</w:t>
      </w:r>
      <w:r w:rsidRPr="00957808">
        <w:rPr>
          <w:rFonts w:asciiTheme="majorBidi" w:hAnsiTheme="majorBidi" w:cstheme="majorBidi"/>
          <w:szCs w:val="21"/>
        </w:rPr>
        <w:t>和十条</w:t>
      </w:r>
      <w:r w:rsidRPr="00957808">
        <w:rPr>
          <w:rFonts w:asciiTheme="majorBidi" w:hAnsiTheme="majorBidi" w:cstheme="majorBidi"/>
          <w:szCs w:val="21"/>
        </w:rPr>
        <w:t>)</w:t>
      </w:r>
      <w:r w:rsidRPr="00957808">
        <w:rPr>
          <w:rFonts w:asciiTheme="majorBidi" w:hAnsiTheme="majorBidi" w:cstheme="majorBidi"/>
          <w:szCs w:val="21"/>
        </w:rPr>
        <w:t>。</w:t>
      </w:r>
    </w:p>
    <w:p w:rsidR="007A203D" w:rsidRPr="00957808"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22</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ime New Roman" w:eastAsia="黑体" w:hAnsi="Time New Roman" w:cstheme="majorBidi"/>
          <w:szCs w:val="21"/>
        </w:rPr>
        <w:t>缔约国应确保仅在正当和相称的情况下才在严格限制的时间内使用约束手段，并应加强防范滥用约束手段的保障措施，包括继续对监狱工作人员进行定期培训，并扩大此类培训，使精神病院的工作人员也接受此类培训，并通过和有效执行符合《公约》的约束手段使用和监测程序条例。缔约国应调查任何滥用约束的情况，并采取适当的补救措施。缔约国还应缩短允许监狱进行单独监禁的最长时间，并确保如果实施单独监禁，单独监禁必须是不得已才采取的最后手段，并与所实施的侵权行为相称，实施时间应尽可能短。</w:t>
      </w:r>
    </w:p>
    <w:p w:rsidR="007A203D" w:rsidRPr="00957808" w:rsidRDefault="007A203D" w:rsidP="00037256">
      <w:pPr>
        <w:pStyle w:val="H23GC"/>
      </w:pPr>
      <w:r w:rsidRPr="00957808">
        <w:tab/>
      </w:r>
      <w:r w:rsidRPr="00957808">
        <w:tab/>
      </w:r>
      <w:bookmarkStart w:id="13" w:name="_Toc6392596"/>
      <w:r w:rsidRPr="00957808">
        <w:t>未经同意的精神治疗</w:t>
      </w:r>
      <w:bookmarkEnd w:id="13"/>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23</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委员会感到关切的是，似乎没有制定关于寻求事先同意精神病治疗的全面条例，对心理或智力残疾者进行非自愿治疗的法律和程序保障可能不足以保障他们的权利和利益</w:t>
      </w:r>
      <w:r w:rsidRPr="00957808">
        <w:rPr>
          <w:rFonts w:asciiTheme="majorBidi" w:hAnsiTheme="majorBidi" w:cstheme="majorBidi"/>
          <w:szCs w:val="21"/>
        </w:rPr>
        <w:t>(</w:t>
      </w:r>
      <w:r w:rsidRPr="00957808">
        <w:rPr>
          <w:rFonts w:asciiTheme="majorBidi" w:hAnsiTheme="majorBidi" w:cstheme="majorBidi"/>
          <w:szCs w:val="21"/>
        </w:rPr>
        <w:t>第七</w:t>
      </w:r>
      <w:r w:rsidR="00026B83">
        <w:rPr>
          <w:rFonts w:asciiTheme="majorBidi" w:hAnsiTheme="majorBidi" w:cstheme="majorBidi" w:hint="eastAsia"/>
          <w:szCs w:val="21"/>
        </w:rPr>
        <w:t>、</w:t>
      </w:r>
      <w:r w:rsidR="00F83CA8">
        <w:rPr>
          <w:rFonts w:asciiTheme="majorBidi" w:hAnsiTheme="majorBidi" w:cstheme="majorBidi" w:hint="eastAsia"/>
          <w:szCs w:val="21"/>
        </w:rPr>
        <w:t>九</w:t>
      </w:r>
      <w:r w:rsidRPr="00957808">
        <w:rPr>
          <w:rFonts w:asciiTheme="majorBidi" w:hAnsiTheme="majorBidi" w:cstheme="majorBidi"/>
          <w:szCs w:val="21"/>
        </w:rPr>
        <w:t>和十七条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24</w:t>
      </w:r>
      <w:r w:rsidRPr="00957808">
        <w:rPr>
          <w:rFonts w:asciiTheme="majorBidi" w:hAnsiTheme="majorBidi"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缔约国应制定寻求同意进行精神病治疗的综合程序，并确保只有在例外情况下，作为万不得已的措施，并在绝对必要时为保护有关人员的健康或生命，或防止他人受伤害，才可适用未经同意的精神病治疗，条件是有关人员无法在尽可能短的时间内给予同意，并接受定期独立审查。缔约国应根据《公约》第九条和第十四条，保证与非自愿治疗有关的决定能够得到有效的司法审查，包括根据《刑事诉讼法》第</w:t>
      </w:r>
      <w:r w:rsidRPr="001D4D13">
        <w:rPr>
          <w:rFonts w:ascii="Time New Roman" w:eastAsia="黑体" w:hAnsi="Time New Roman" w:cstheme="majorBidi"/>
        </w:rPr>
        <w:t>4</w:t>
      </w:r>
      <w:r w:rsidRPr="001D4D13">
        <w:rPr>
          <w:rFonts w:ascii="Time New Roman" w:eastAsia="黑体" w:hAnsi="Time New Roman" w:cstheme="majorBidi"/>
          <w:szCs w:val="21"/>
        </w:rPr>
        <w:t>0</w:t>
      </w:r>
      <w:r w:rsidRPr="001D4D13">
        <w:rPr>
          <w:rFonts w:ascii="Time New Roman" w:eastAsia="黑体" w:hAnsi="Time New Roman" w:cstheme="majorBidi"/>
        </w:rPr>
        <w:t>3</w:t>
      </w:r>
      <w:r w:rsidRPr="001D4D13">
        <w:rPr>
          <w:rFonts w:ascii="Time New Roman" w:eastAsia="黑体" w:hAnsi="Time New Roman" w:cstheme="majorBidi"/>
          <w:szCs w:val="21"/>
        </w:rPr>
        <w:t>条，确保患者的亲属和任何其他法律代表充分了解请求终止强制治疗的程序。</w:t>
      </w:r>
    </w:p>
    <w:p w:rsidR="007A203D" w:rsidRPr="00957808" w:rsidRDefault="007A203D" w:rsidP="00037256">
      <w:pPr>
        <w:pStyle w:val="H23GC"/>
      </w:pPr>
      <w:r w:rsidRPr="00957808">
        <w:tab/>
      </w:r>
      <w:r w:rsidRPr="00957808">
        <w:tab/>
      </w:r>
      <w:bookmarkStart w:id="14" w:name="_Toc6392597"/>
      <w:r w:rsidRPr="00957808">
        <w:t>人身自由和安全权</w:t>
      </w:r>
      <w:bookmarkEnd w:id="14"/>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25</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注意到，如果拘留通知会妨碍刑事诉讼，经相关检察官办公室批准，可以不发拘留通知，但通知的延迟时间必须符合相称性原则，但委员会感到关切的是，这一例外情况和防止滥用的保障措施没有明确界定，并注意到推迟通知没有受到法定限制。委员会还感到关切的是，有报告称，被剥夺自由者在出庭受审时上才第一次见到国家指定的律师，即使在拘留后不久即要求提供律师的情况下也是如此</w:t>
      </w:r>
      <w:r w:rsidRPr="00957808">
        <w:rPr>
          <w:rFonts w:asciiTheme="majorBidi" w:hAnsiTheme="majorBidi" w:cstheme="majorBidi"/>
          <w:szCs w:val="21"/>
        </w:rPr>
        <w:t>(</w:t>
      </w:r>
      <w:r w:rsidRPr="00957808">
        <w:rPr>
          <w:rFonts w:asciiTheme="majorBidi" w:hAnsiTheme="majorBidi" w:cstheme="majorBidi"/>
          <w:szCs w:val="21"/>
        </w:rPr>
        <w:t>第九条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26</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缔约国应确保拘留通知权的任何例外都有明确的定义和受到时限的限制，并制定充分的保障措施防止滥用这种例外。缔约国还应确保刑事案件中的被拘留者从拘留一开始就能迅速获得律师帮助。</w:t>
      </w:r>
    </w:p>
    <w:p w:rsidR="007A203D" w:rsidRPr="00957808" w:rsidRDefault="007A203D" w:rsidP="00037256">
      <w:pPr>
        <w:pStyle w:val="H23GC"/>
      </w:pPr>
      <w:r w:rsidRPr="00957808">
        <w:tab/>
      </w:r>
      <w:r w:rsidRPr="00957808">
        <w:tab/>
      </w:r>
      <w:bookmarkStart w:id="15" w:name="_Toc6392598"/>
      <w:r w:rsidRPr="00957808">
        <w:t>难民和寻求庇护者</w:t>
      </w:r>
      <w:bookmarkEnd w:id="15"/>
    </w:p>
    <w:p w:rsidR="000A3349"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27</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委员会赞赏为提高边防官员的知识和技能而组织的关于国际保护的具体培训，但感到关切的是，许多官员的知识和技能仍然不足，无法全面评估国际保护需求。委员会还感到关切的是，有指控称，在边境过境点</w:t>
      </w:r>
      <w:r w:rsidRPr="00957808">
        <w:rPr>
          <w:rFonts w:asciiTheme="majorBidi" w:hAnsiTheme="majorBidi" w:cstheme="majorBidi"/>
          <w:szCs w:val="21"/>
        </w:rPr>
        <w:t>(</w:t>
      </w:r>
      <w:r w:rsidRPr="00957808">
        <w:rPr>
          <w:rFonts w:asciiTheme="majorBidi" w:hAnsiTheme="majorBidi" w:cstheme="majorBidi"/>
          <w:szCs w:val="21"/>
        </w:rPr>
        <w:t>特别是在</w:t>
      </w:r>
      <w:r w:rsidRPr="00957808">
        <w:rPr>
          <w:rFonts w:asciiTheme="majorBidi" w:hAnsiTheme="majorBidi" w:cstheme="majorBidi"/>
        </w:rPr>
        <w:t>Narva</w:t>
      </w:r>
      <w:r w:rsidRPr="00957808">
        <w:rPr>
          <w:rFonts w:asciiTheme="majorBidi" w:hAnsiTheme="majorBidi" w:cstheme="majorBidi"/>
          <w:szCs w:val="21"/>
        </w:rPr>
        <w:t>边境过境点</w:t>
      </w:r>
      <w:r w:rsidRPr="00957808">
        <w:rPr>
          <w:rFonts w:asciiTheme="majorBidi" w:hAnsiTheme="majorBidi" w:cstheme="majorBidi"/>
          <w:szCs w:val="21"/>
        </w:rPr>
        <w:t>)</w:t>
      </w:r>
      <w:r w:rsidRPr="00957808">
        <w:rPr>
          <w:rFonts w:asciiTheme="majorBidi" w:hAnsiTheme="majorBidi" w:cstheme="majorBidi"/>
          <w:szCs w:val="21"/>
        </w:rPr>
        <w:t>或过境区申请庇护的权利被剥夺，而且由于在适当案件中，无法获得免费法律咨询或援助，要就边境做出的庇护决定获得有效补救的机会有限。委员会还感到关切的是，有报告称，根据《刑法》第</w:t>
      </w:r>
      <w:r w:rsidRPr="00957808">
        <w:rPr>
          <w:rFonts w:asciiTheme="majorBidi" w:hAnsiTheme="majorBidi" w:cstheme="majorBidi"/>
        </w:rPr>
        <w:t>258</w:t>
      </w:r>
      <w:r w:rsidRPr="00957808">
        <w:rPr>
          <w:rFonts w:asciiTheme="majorBidi" w:hAnsiTheme="majorBidi" w:cstheme="majorBidi"/>
          <w:szCs w:val="21"/>
        </w:rPr>
        <w:t xml:space="preserve"> (</w:t>
      </w:r>
      <w:r w:rsidRPr="00957808">
        <w:rPr>
          <w:rFonts w:asciiTheme="majorBidi" w:hAnsiTheme="majorBidi" w:cstheme="majorBidi"/>
        </w:rPr>
        <w:t>1</w:t>
      </w:r>
      <w:r w:rsidRPr="00957808">
        <w:rPr>
          <w:rFonts w:asciiTheme="majorBidi" w:hAnsiTheme="majorBidi" w:cstheme="majorBidi"/>
          <w:szCs w:val="21"/>
        </w:rPr>
        <w:t>)</w:t>
      </w:r>
      <w:r w:rsidRPr="00957808">
        <w:rPr>
          <w:rFonts w:asciiTheme="majorBidi" w:hAnsiTheme="majorBidi" w:cstheme="majorBidi"/>
          <w:szCs w:val="21"/>
        </w:rPr>
        <w:t>条第二项，寻求庇护者被控非法入境或居留，申请国际保护无法免除依然可以根据上述条款提起刑事诉讼。此外，委员会对修订《给予外国人国际保护法》的第</w:t>
      </w:r>
      <w:r w:rsidRPr="00957808">
        <w:rPr>
          <w:rFonts w:asciiTheme="majorBidi" w:hAnsiTheme="majorBidi" w:cstheme="majorBidi"/>
        </w:rPr>
        <w:t>472</w:t>
      </w:r>
      <w:r w:rsidRPr="00957808">
        <w:rPr>
          <w:rFonts w:asciiTheme="majorBidi" w:hAnsiTheme="majorBidi" w:cstheme="majorBidi"/>
          <w:szCs w:val="21"/>
        </w:rPr>
        <w:t xml:space="preserve"> </w:t>
      </w:r>
      <w:r w:rsidRPr="00957808">
        <w:rPr>
          <w:rFonts w:asciiTheme="majorBidi" w:hAnsiTheme="majorBidi" w:cstheme="majorBidi"/>
        </w:rPr>
        <w:t>SE</w:t>
      </w:r>
      <w:r w:rsidRPr="00957808">
        <w:rPr>
          <w:rFonts w:asciiTheme="majorBidi" w:hAnsiTheme="majorBidi" w:cstheme="majorBidi"/>
          <w:szCs w:val="21"/>
        </w:rPr>
        <w:t>号法律草案是否符合《公约》，特别是不驱回原则表示关切，该法律草案已于</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17</w:t>
      </w:r>
      <w:r w:rsidRPr="00957808">
        <w:rPr>
          <w:rFonts w:asciiTheme="majorBidi" w:hAnsiTheme="majorBidi" w:cstheme="majorBidi"/>
          <w:szCs w:val="21"/>
        </w:rPr>
        <w:t>年</w:t>
      </w:r>
      <w:r w:rsidRPr="00957808">
        <w:rPr>
          <w:rFonts w:asciiTheme="majorBidi" w:hAnsiTheme="majorBidi" w:cstheme="majorBidi"/>
        </w:rPr>
        <w:t>1</w:t>
      </w:r>
      <w:r w:rsidRPr="00957808">
        <w:rPr>
          <w:rFonts w:asciiTheme="majorBidi" w:hAnsiTheme="majorBidi" w:cstheme="majorBidi"/>
          <w:szCs w:val="21"/>
        </w:rPr>
        <w:t>0</w:t>
      </w:r>
      <w:r w:rsidRPr="00957808">
        <w:rPr>
          <w:rFonts w:asciiTheme="majorBidi" w:hAnsiTheme="majorBidi" w:cstheme="majorBidi"/>
          <w:szCs w:val="21"/>
        </w:rPr>
        <w:t>月完成一读，其中规定可以根据未明确界定的原因撤销难民地位，特别是</w:t>
      </w:r>
      <w:r w:rsidR="008D1F4A">
        <w:rPr>
          <w:rFonts w:asciiTheme="majorBidi" w:hAnsiTheme="majorBidi" w:cstheme="majorBidi" w:hint="eastAsia"/>
          <w:szCs w:val="21"/>
        </w:rPr>
        <w:t>“</w:t>
      </w:r>
      <w:r w:rsidRPr="00957808">
        <w:rPr>
          <w:rFonts w:asciiTheme="majorBidi" w:hAnsiTheme="majorBidi" w:cstheme="majorBidi"/>
          <w:szCs w:val="21"/>
        </w:rPr>
        <w:t>对爱沙尼亚构成危险</w:t>
      </w:r>
      <w:r w:rsidRPr="00957808">
        <w:rPr>
          <w:rFonts w:asciiTheme="majorBidi" w:hAnsiTheme="majorBidi" w:cstheme="majorBidi" w:hint="eastAsia"/>
        </w:rPr>
        <w:t>”</w:t>
      </w:r>
      <w:r w:rsidRPr="00957808">
        <w:rPr>
          <w:rFonts w:asciiTheme="majorBidi" w:hAnsiTheme="majorBidi" w:cstheme="majorBidi"/>
          <w:szCs w:val="21"/>
        </w:rPr>
        <w:t>这一理由；此外，法律草案中列出的所有罪行并不都达到</w:t>
      </w:r>
      <w:r w:rsidRPr="00957808">
        <w:rPr>
          <w:rFonts w:asciiTheme="majorBidi" w:hAnsiTheme="majorBidi" w:cstheme="majorBidi" w:hint="eastAsia"/>
        </w:rPr>
        <w:t>“</w:t>
      </w:r>
      <w:r w:rsidRPr="00957808">
        <w:rPr>
          <w:rFonts w:asciiTheme="majorBidi" w:hAnsiTheme="majorBidi" w:cstheme="majorBidi"/>
          <w:szCs w:val="21"/>
        </w:rPr>
        <w:t>特别严重罪行</w:t>
      </w:r>
      <w:r w:rsidRPr="00957808">
        <w:rPr>
          <w:rFonts w:asciiTheme="majorBidi" w:hAnsiTheme="majorBidi" w:cstheme="majorBidi" w:hint="eastAsia"/>
        </w:rPr>
        <w:t>”</w:t>
      </w:r>
      <w:r w:rsidRPr="00957808">
        <w:rPr>
          <w:rFonts w:asciiTheme="majorBidi" w:hAnsiTheme="majorBidi" w:cstheme="majorBidi"/>
          <w:szCs w:val="21"/>
        </w:rPr>
        <w:t>的门槛</w:t>
      </w:r>
      <w:r w:rsidRPr="00957808">
        <w:rPr>
          <w:rFonts w:asciiTheme="majorBidi" w:hAnsiTheme="majorBidi" w:cstheme="majorBidi"/>
          <w:szCs w:val="21"/>
        </w:rPr>
        <w:t>(</w:t>
      </w:r>
      <w:r w:rsidRPr="00957808">
        <w:rPr>
          <w:rFonts w:asciiTheme="majorBidi" w:hAnsiTheme="majorBidi" w:cstheme="majorBidi"/>
          <w:szCs w:val="21"/>
        </w:rPr>
        <w:t>第二、六、七和十三条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28</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w:t>
      </w:r>
      <w:r w:rsidRPr="001D4D13">
        <w:rPr>
          <w:rFonts w:ascii="Time New Roman" w:eastAsia="黑体" w:hAnsi="Time New Roman" w:cstheme="majorBidi"/>
        </w:rPr>
        <w:t>：</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a</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充分遵守不驱回原则，确保寻求庇护者在过境点或过境区提出庇护申请的权利在实践中得到有效保障，并在这方面考虑酌情与联合国难民事务高级专员办事处合作，在过境点建立独立的监测系统</w:t>
      </w:r>
      <w:r w:rsidRPr="001D4D13">
        <w:rPr>
          <w:rFonts w:ascii="Time New Roman" w:eastAsia="黑体" w:hAnsi="Time New Roman" w:cstheme="majorBidi"/>
        </w:rPr>
        <w:t>；</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b</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在适当情况下，向边境庇护申请人提供免费法律援助，以确保他们在实践中行使上诉权</w:t>
      </w:r>
      <w:r w:rsidRPr="001D4D13">
        <w:rPr>
          <w:rFonts w:ascii="Time New Roman" w:eastAsia="黑体" w:hAnsi="Time New Roman" w:cstheme="majorBidi"/>
        </w:rPr>
        <w:t>；</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c</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考虑在《刑法》中纳入充分的保障措施，以确保行使寻求庇护权利的个人免于因非法入境或居留而承担任何刑事责任</w:t>
      </w:r>
      <w:r w:rsidRPr="001D4D13">
        <w:rPr>
          <w:rFonts w:ascii="Time New Roman" w:eastAsia="黑体" w:hAnsi="Time New Roman" w:cstheme="majorBidi"/>
        </w:rPr>
        <w:t>；</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d</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确保在进一步审议第</w:t>
      </w:r>
      <w:r w:rsidRPr="001D4D13">
        <w:rPr>
          <w:rFonts w:ascii="Time New Roman" w:eastAsia="黑体" w:hAnsi="Time New Roman" w:cstheme="majorBidi"/>
        </w:rPr>
        <w:t>472</w:t>
      </w:r>
      <w:r w:rsidRPr="001D4D13">
        <w:rPr>
          <w:rFonts w:ascii="Time New Roman" w:eastAsia="黑体" w:hAnsi="Time New Roman" w:cstheme="majorBidi"/>
          <w:szCs w:val="21"/>
        </w:rPr>
        <w:t xml:space="preserve"> </w:t>
      </w:r>
      <w:r w:rsidRPr="001D4D13">
        <w:rPr>
          <w:rFonts w:ascii="Time New Roman" w:eastAsia="黑体" w:hAnsi="Time New Roman" w:cstheme="majorBidi"/>
        </w:rPr>
        <w:t>SE</w:t>
      </w:r>
      <w:r w:rsidRPr="001D4D13">
        <w:rPr>
          <w:rFonts w:ascii="Time New Roman" w:eastAsia="黑体" w:hAnsi="Time New Roman" w:cstheme="majorBidi"/>
          <w:szCs w:val="21"/>
        </w:rPr>
        <w:t>号法律草案或类似立法后通过的任何立法澄清</w:t>
      </w:r>
      <w:r w:rsidRPr="001D4D13">
        <w:rPr>
          <w:rFonts w:ascii="Time New Roman" w:eastAsia="黑体" w:hAnsi="Time New Roman" w:cstheme="majorBidi" w:hint="eastAsia"/>
        </w:rPr>
        <w:t>“</w:t>
      </w:r>
      <w:r w:rsidRPr="001D4D13">
        <w:rPr>
          <w:rFonts w:ascii="Time New Roman" w:eastAsia="黑体" w:hAnsi="Time New Roman" w:cstheme="majorBidi"/>
          <w:szCs w:val="21"/>
        </w:rPr>
        <w:t>对爱沙尼亚社会构成危险</w:t>
      </w:r>
      <w:r w:rsidRPr="001D4D13">
        <w:rPr>
          <w:rFonts w:ascii="Time New Roman" w:eastAsia="黑体" w:hAnsi="Time New Roman" w:cstheme="majorBidi" w:hint="eastAsia"/>
        </w:rPr>
        <w:t>”</w:t>
      </w:r>
      <w:r w:rsidRPr="001D4D13">
        <w:rPr>
          <w:rFonts w:ascii="Time New Roman" w:eastAsia="黑体" w:hAnsi="Time New Roman" w:cstheme="majorBidi"/>
          <w:szCs w:val="21"/>
        </w:rPr>
        <w:t>一词符合法律确定性原则，并完全符合《公约》，特别是不驱回原则</w:t>
      </w:r>
      <w:r w:rsidRPr="001D4D13">
        <w:rPr>
          <w:rFonts w:ascii="Time New Roman" w:eastAsia="黑体" w:hAnsi="Time New Roman" w:cstheme="majorBidi"/>
        </w:rPr>
        <w:t>；</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e</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加强对边防官员和移民人员的培训，确保充分遵守《公约》和其他适用国际标准规定的寻求庇护者和难民的权利。</w:t>
      </w:r>
    </w:p>
    <w:p w:rsidR="007A203D" w:rsidRPr="00957808" w:rsidRDefault="007A203D" w:rsidP="00037256">
      <w:pPr>
        <w:pStyle w:val="H23GC"/>
      </w:pPr>
      <w:r w:rsidRPr="00957808">
        <w:tab/>
      </w:r>
      <w:r w:rsidRPr="00957808">
        <w:tab/>
      </w:r>
      <w:bookmarkStart w:id="16" w:name="_Toc6392599"/>
      <w:r w:rsidRPr="00957808">
        <w:t>隐私权和监控</w:t>
      </w:r>
      <w:bookmarkEnd w:id="16"/>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29</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委员会注意到大司法官和最高法院都分析了数据保留立法，认为它符合《公约》第十七条，但感到关切的是，此类条例，包括《电子通信法》第</w:t>
      </w:r>
      <w:r w:rsidRPr="00957808">
        <w:rPr>
          <w:rFonts w:asciiTheme="majorBidi" w:hAnsiTheme="majorBidi" w:cstheme="majorBidi"/>
        </w:rPr>
        <w:t>111</w:t>
      </w:r>
      <w:r w:rsidRPr="00957808">
        <w:rPr>
          <w:rFonts w:asciiTheme="majorBidi" w:hAnsiTheme="majorBidi" w:cstheme="majorBidi"/>
          <w:szCs w:val="21"/>
        </w:rPr>
        <w:t>条，规定全面保留通信数据</w:t>
      </w:r>
      <w:r w:rsidRPr="00957808">
        <w:rPr>
          <w:rFonts w:asciiTheme="majorBidi" w:hAnsiTheme="majorBidi" w:cstheme="majorBidi"/>
          <w:szCs w:val="21"/>
        </w:rPr>
        <w:t>(</w:t>
      </w:r>
      <w:r w:rsidRPr="00957808">
        <w:rPr>
          <w:rFonts w:asciiTheme="majorBidi" w:hAnsiTheme="majorBidi" w:cstheme="majorBidi"/>
          <w:szCs w:val="21"/>
        </w:rPr>
        <w:t>元数据</w:t>
      </w:r>
      <w:r w:rsidRPr="00957808">
        <w:rPr>
          <w:rFonts w:asciiTheme="majorBidi" w:hAnsiTheme="majorBidi" w:cstheme="majorBidi"/>
          <w:szCs w:val="21"/>
        </w:rPr>
        <w:t>)</w:t>
      </w:r>
      <w:r w:rsidRPr="00957808">
        <w:rPr>
          <w:rFonts w:asciiTheme="majorBidi" w:hAnsiTheme="majorBidi" w:cstheme="majorBidi"/>
          <w:szCs w:val="21"/>
        </w:rPr>
        <w:t>，而且据报告，获取此类数据不限于调查和起诉严重犯罪，还用于调查和起诉轻微犯罪和轻罪。委员会注意到，目前正在分析和讨论是否可能修正关于数据保留的条例，以便进一步澄清相关的国内规范。委员会还感到关切的是，没有提供充分保障，防止国家安全情报机构的监视和拦截活动以及与外国实体分享情报时，任意干涉隐私权</w:t>
      </w:r>
      <w:r w:rsidRPr="00957808">
        <w:rPr>
          <w:rFonts w:asciiTheme="majorBidi" w:hAnsiTheme="majorBidi" w:cstheme="majorBidi"/>
          <w:szCs w:val="21"/>
        </w:rPr>
        <w:t>(</w:t>
      </w:r>
      <w:r w:rsidRPr="00957808">
        <w:rPr>
          <w:rFonts w:asciiTheme="majorBidi" w:hAnsiTheme="majorBidi" w:cstheme="majorBidi"/>
          <w:szCs w:val="21"/>
        </w:rPr>
        <w:t>第十七条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w:t>
      </w:r>
      <w:r w:rsidRPr="00957808">
        <w:rPr>
          <w:rFonts w:asciiTheme="majorBidi" w:hAnsiTheme="majorBidi" w:cstheme="majorBidi"/>
          <w:szCs w:val="21"/>
        </w:rPr>
        <w:t>0.</w:t>
      </w:r>
      <w:r w:rsidRPr="00957808">
        <w:rPr>
          <w:rFonts w:asciiTheme="majorBidi" w:hAnsiTheme="majorBidi" w:cstheme="majorBidi"/>
          <w:szCs w:val="21"/>
        </w:rPr>
        <w:tab/>
      </w:r>
      <w:r w:rsidRPr="001D4D13">
        <w:rPr>
          <w:rFonts w:ascii="Time New Roman" w:eastAsia="黑体" w:hAnsi="Time New Roman" w:cstheme="majorBidi"/>
          <w:szCs w:val="21"/>
        </w:rPr>
        <w:t>缔约国应使其关于数据保留和获取、监视和拦截活动以及与个人通信情报共享的有关条例完全符合《公约》，特别是第十七条，包括合法性、相称性和必要性原则。缔约国应确保</w:t>
      </w:r>
      <w:r w:rsidRPr="001D4D13">
        <w:rPr>
          <w:rFonts w:ascii="Time New Roman" w:eastAsia="黑体" w:hAnsi="Time New Roman" w:cstheme="majorBidi"/>
          <w:szCs w:val="21"/>
        </w:rPr>
        <w:t>(</w:t>
      </w:r>
      <w:r w:rsidRPr="001D4D13">
        <w:rPr>
          <w:rFonts w:ascii="Time New Roman" w:eastAsia="黑体" w:hAnsi="Time New Roman" w:cstheme="majorBidi"/>
        </w:rPr>
        <w:t>a</w:t>
      </w:r>
      <w:r w:rsidRPr="001D4D13">
        <w:rPr>
          <w:rFonts w:ascii="Time New Roman" w:eastAsia="黑体" w:hAnsi="Time New Roman" w:cstheme="majorBidi"/>
          <w:szCs w:val="21"/>
        </w:rPr>
        <w:t>)</w:t>
      </w:r>
      <w:r w:rsidR="00D23617" w:rsidRPr="001D4D13">
        <w:rPr>
          <w:rFonts w:ascii="Time New Roman" w:eastAsia="黑体" w:hAnsi="Time New Roman" w:cstheme="majorBidi"/>
          <w:szCs w:val="21"/>
        </w:rPr>
        <w:t xml:space="preserve"> </w:t>
      </w:r>
      <w:r w:rsidRPr="001D4D13">
        <w:rPr>
          <w:rFonts w:ascii="Time New Roman" w:eastAsia="黑体" w:hAnsi="Time New Roman" w:cstheme="majorBidi"/>
          <w:szCs w:val="21"/>
        </w:rPr>
        <w:t>任何此类对隐私的干涉都需要经法院或其他适当独立机构的事先授权，并接受有效和独立的监督机制的监督；</w:t>
      </w:r>
      <w:r w:rsidRPr="001D4D13">
        <w:rPr>
          <w:rFonts w:ascii="Time New Roman" w:eastAsia="黑体" w:hAnsi="Time New Roman" w:cstheme="majorBidi"/>
          <w:szCs w:val="21"/>
        </w:rPr>
        <w:t>(</w:t>
      </w:r>
      <w:r w:rsidRPr="001D4D13">
        <w:rPr>
          <w:rFonts w:ascii="Time New Roman" w:eastAsia="黑体" w:hAnsi="Time New Roman" w:cstheme="majorBidi"/>
        </w:rPr>
        <w:t>b</w:t>
      </w:r>
      <w:r w:rsidRPr="001D4D13">
        <w:rPr>
          <w:rFonts w:ascii="Time New Roman" w:eastAsia="黑体" w:hAnsi="Time New Roman" w:cstheme="majorBidi"/>
          <w:szCs w:val="21"/>
        </w:rPr>
        <w:t>)</w:t>
      </w:r>
      <w:r w:rsidR="00D23617" w:rsidRPr="001D4D13">
        <w:rPr>
          <w:rFonts w:ascii="Time New Roman" w:eastAsia="黑体" w:hAnsi="Time New Roman" w:cstheme="majorBidi"/>
          <w:szCs w:val="21"/>
        </w:rPr>
        <w:t xml:space="preserve"> </w:t>
      </w:r>
      <w:r w:rsidRPr="001D4D13">
        <w:rPr>
          <w:rFonts w:ascii="Time New Roman" w:eastAsia="黑体" w:hAnsi="Time New Roman" w:cstheme="majorBidi"/>
          <w:szCs w:val="21"/>
        </w:rPr>
        <w:t>只有为调查和起诉严重犯罪绝对必要的情况下，才能调阅通信数据；</w:t>
      </w:r>
      <w:r w:rsidRPr="001D4D13">
        <w:rPr>
          <w:rFonts w:ascii="Time New Roman" w:eastAsia="黑体" w:hAnsi="Time New Roman" w:cstheme="majorBidi"/>
          <w:szCs w:val="21"/>
        </w:rPr>
        <w:t>(</w:t>
      </w:r>
      <w:r w:rsidRPr="001D4D13">
        <w:rPr>
          <w:rFonts w:ascii="Time New Roman" w:eastAsia="黑体" w:hAnsi="Time New Roman" w:cstheme="majorBidi"/>
        </w:rPr>
        <w:t>c</w:t>
      </w:r>
      <w:r w:rsidRPr="001D4D13">
        <w:rPr>
          <w:rFonts w:ascii="Time New Roman" w:eastAsia="黑体" w:hAnsi="Time New Roman" w:cstheme="majorBidi"/>
          <w:szCs w:val="21"/>
        </w:rPr>
        <w:t>)</w:t>
      </w:r>
      <w:r w:rsidR="00D23617" w:rsidRPr="001D4D13">
        <w:rPr>
          <w:rFonts w:ascii="Time New Roman" w:eastAsia="黑体" w:hAnsi="Time New Roman" w:cstheme="majorBidi"/>
          <w:szCs w:val="21"/>
        </w:rPr>
        <w:t xml:space="preserve"> </w:t>
      </w:r>
      <w:r w:rsidRPr="001D4D13">
        <w:rPr>
          <w:rFonts w:ascii="Time New Roman" w:eastAsia="黑体" w:hAnsi="Time New Roman" w:cstheme="majorBidi"/>
          <w:szCs w:val="21"/>
        </w:rPr>
        <w:t>可能时，应向受影响的人通报监视和拦截活动，并在滥用的情况下获得有效补救。</w:t>
      </w:r>
    </w:p>
    <w:p w:rsidR="007A203D" w:rsidRPr="00957808" w:rsidRDefault="007A203D" w:rsidP="00037256">
      <w:pPr>
        <w:pStyle w:val="H23GC"/>
      </w:pPr>
      <w:r w:rsidRPr="00957808">
        <w:tab/>
      </w:r>
      <w:r w:rsidRPr="00957808">
        <w:tab/>
      </w:r>
      <w:bookmarkStart w:id="17" w:name="_Toc6392600"/>
      <w:r w:rsidRPr="00957808">
        <w:t>结社自由</w:t>
      </w:r>
      <w:bookmarkEnd w:id="17"/>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31</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委员会欢迎在</w:t>
      </w:r>
      <w:r w:rsidRPr="00957808">
        <w:rPr>
          <w:rFonts w:asciiTheme="majorBidi" w:hAnsiTheme="majorBidi" w:cstheme="majorBidi"/>
        </w:rPr>
        <w:t>2</w:t>
      </w:r>
      <w:r w:rsidRPr="00957808">
        <w:rPr>
          <w:rFonts w:asciiTheme="majorBidi" w:hAnsiTheme="majorBidi" w:cstheme="majorBidi"/>
          <w:szCs w:val="21"/>
        </w:rPr>
        <w:t>0</w:t>
      </w:r>
      <w:r w:rsidRPr="00957808">
        <w:rPr>
          <w:rFonts w:asciiTheme="majorBidi" w:hAnsiTheme="majorBidi" w:cstheme="majorBidi"/>
        </w:rPr>
        <w:t>13</w:t>
      </w:r>
      <w:r w:rsidRPr="00957808">
        <w:rPr>
          <w:rFonts w:asciiTheme="majorBidi" w:hAnsiTheme="majorBidi" w:cstheme="majorBidi"/>
          <w:szCs w:val="21"/>
        </w:rPr>
        <w:t>年修订《公务员法》后，受禁止罢工行动影响的公务员人数大幅减少，但委员会赞同经济、社会及文化权利委员会对该法禁止公务员罢工的关切</w:t>
      </w:r>
      <w:r w:rsidRPr="00957808">
        <w:rPr>
          <w:rFonts w:asciiTheme="majorBidi" w:hAnsiTheme="majorBidi" w:cstheme="majorBidi"/>
          <w:szCs w:val="21"/>
        </w:rPr>
        <w:t>(</w:t>
      </w:r>
      <w:r w:rsidRPr="00957808">
        <w:rPr>
          <w:rFonts w:asciiTheme="majorBidi" w:hAnsiTheme="majorBidi" w:cstheme="majorBidi"/>
        </w:rPr>
        <w:t>E</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12</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CO</w:t>
      </w:r>
      <w:r w:rsidRPr="00957808">
        <w:rPr>
          <w:rFonts w:asciiTheme="majorBidi" w:hAnsiTheme="majorBidi" w:cstheme="majorBidi"/>
          <w:szCs w:val="21"/>
        </w:rPr>
        <w:t>/</w:t>
      </w:r>
      <w:r w:rsidRPr="00957808">
        <w:rPr>
          <w:rFonts w:asciiTheme="majorBidi" w:hAnsiTheme="majorBidi" w:cstheme="majorBidi"/>
        </w:rPr>
        <w:t>3,</w:t>
      </w:r>
      <w:r w:rsidRPr="00957808">
        <w:rPr>
          <w:rFonts w:asciiTheme="majorBidi" w:hAnsiTheme="majorBidi" w:cstheme="majorBidi"/>
          <w:szCs w:val="21"/>
        </w:rPr>
        <w:t xml:space="preserve"> </w:t>
      </w:r>
      <w:r w:rsidRPr="00957808">
        <w:rPr>
          <w:rFonts w:asciiTheme="majorBidi" w:hAnsiTheme="majorBidi" w:cstheme="majorBidi"/>
          <w:szCs w:val="21"/>
        </w:rPr>
        <w:t>第</w:t>
      </w:r>
      <w:r w:rsidRPr="00957808">
        <w:rPr>
          <w:rFonts w:asciiTheme="majorBidi" w:hAnsiTheme="majorBidi" w:cstheme="majorBidi"/>
        </w:rPr>
        <w:t>26</w:t>
      </w:r>
      <w:r w:rsidRPr="00957808">
        <w:rPr>
          <w:rFonts w:asciiTheme="majorBidi" w:hAnsiTheme="majorBidi" w:cstheme="majorBidi"/>
          <w:szCs w:val="21"/>
        </w:rPr>
        <w:t>段</w:t>
      </w:r>
      <w:r w:rsidRPr="00957808">
        <w:rPr>
          <w:rFonts w:asciiTheme="majorBidi" w:hAnsiTheme="majorBidi" w:cstheme="majorBidi"/>
          <w:szCs w:val="21"/>
        </w:rPr>
        <w:t>)</w:t>
      </w:r>
      <w:r w:rsidRPr="00957808">
        <w:rPr>
          <w:rFonts w:asciiTheme="majorBidi" w:hAnsiTheme="majorBidi" w:cstheme="majorBidi"/>
          <w:szCs w:val="21"/>
        </w:rPr>
        <w:t>。委员会还感到关切的是，《集体劳动争议解决法》中提出的要求可能会对实际有效行使罢工权产生不利影响，特别是将警告罢工的持续时间限制在一小时，而不是同情罢工的三天</w:t>
      </w:r>
      <w:r w:rsidRPr="00957808">
        <w:rPr>
          <w:rFonts w:asciiTheme="majorBidi" w:hAnsiTheme="majorBidi" w:cstheme="majorBidi"/>
          <w:szCs w:val="21"/>
        </w:rPr>
        <w:t>(</w:t>
      </w:r>
      <w:r w:rsidRPr="00957808">
        <w:rPr>
          <w:rFonts w:asciiTheme="majorBidi" w:hAnsiTheme="majorBidi" w:cstheme="majorBidi"/>
          <w:szCs w:val="21"/>
        </w:rPr>
        <w:t>第二十二条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32</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委员会重申经济、社会及文化权利委员会的建议</w:t>
      </w:r>
      <w:r w:rsidRPr="001D4D13">
        <w:rPr>
          <w:rFonts w:ascii="Time New Roman" w:eastAsia="黑体" w:hAnsi="Time New Roman" w:cstheme="majorBidi"/>
          <w:szCs w:val="21"/>
        </w:rPr>
        <w:t>(</w:t>
      </w:r>
      <w:r w:rsidRPr="001D4D13">
        <w:rPr>
          <w:rFonts w:ascii="Time New Roman" w:eastAsia="黑体" w:hAnsi="Time New Roman" w:cstheme="majorBidi"/>
        </w:rPr>
        <w:t>E</w:t>
      </w:r>
      <w:r w:rsidRPr="001D4D13">
        <w:rPr>
          <w:rFonts w:ascii="Time New Roman" w:eastAsia="黑体" w:hAnsi="Time New Roman" w:cstheme="majorBidi"/>
          <w:szCs w:val="21"/>
        </w:rPr>
        <w:t>/</w:t>
      </w:r>
      <w:r w:rsidRPr="001D4D13">
        <w:rPr>
          <w:rFonts w:ascii="Time New Roman" w:eastAsia="黑体" w:hAnsi="Time New Roman" w:cstheme="majorBidi"/>
        </w:rPr>
        <w:t>C</w:t>
      </w:r>
      <w:r w:rsidRPr="001D4D13">
        <w:rPr>
          <w:rFonts w:ascii="Time New Roman" w:eastAsia="黑体" w:hAnsi="Time New Roman" w:cstheme="majorBidi"/>
          <w:szCs w:val="21"/>
        </w:rPr>
        <w:t>.</w:t>
      </w:r>
      <w:r w:rsidRPr="001D4D13">
        <w:rPr>
          <w:rFonts w:ascii="Time New Roman" w:eastAsia="黑体" w:hAnsi="Time New Roman" w:cstheme="majorBidi"/>
        </w:rPr>
        <w:t>12</w:t>
      </w:r>
      <w:r w:rsidRPr="001D4D13">
        <w:rPr>
          <w:rFonts w:ascii="Time New Roman" w:eastAsia="黑体" w:hAnsi="Time New Roman" w:cstheme="majorBidi"/>
          <w:szCs w:val="21"/>
        </w:rPr>
        <w:t>/</w:t>
      </w:r>
      <w:r w:rsidRPr="001D4D13">
        <w:rPr>
          <w:rFonts w:ascii="Time New Roman" w:eastAsia="黑体" w:hAnsi="Time New Roman" w:cstheme="majorBidi"/>
        </w:rPr>
        <w:t>EST</w:t>
      </w:r>
      <w:r w:rsidRPr="001D4D13">
        <w:rPr>
          <w:rFonts w:ascii="Time New Roman" w:eastAsia="黑体" w:hAnsi="Time New Roman" w:cstheme="majorBidi"/>
          <w:szCs w:val="21"/>
        </w:rPr>
        <w:t>/</w:t>
      </w:r>
      <w:r w:rsidRPr="001D4D13">
        <w:rPr>
          <w:rFonts w:ascii="Time New Roman" w:eastAsia="黑体" w:hAnsi="Time New Roman" w:cstheme="majorBidi"/>
        </w:rPr>
        <w:t>CO</w:t>
      </w:r>
      <w:r w:rsidRPr="001D4D13">
        <w:rPr>
          <w:rFonts w:ascii="Time New Roman" w:eastAsia="黑体" w:hAnsi="Time New Roman" w:cstheme="majorBidi"/>
          <w:szCs w:val="21"/>
        </w:rPr>
        <w:t>/</w:t>
      </w:r>
      <w:r w:rsidRPr="001D4D13">
        <w:rPr>
          <w:rFonts w:ascii="Time New Roman" w:eastAsia="黑体" w:hAnsi="Time New Roman" w:cstheme="majorBidi"/>
        </w:rPr>
        <w:t>3,</w:t>
      </w:r>
      <w:r w:rsidRPr="001D4D13">
        <w:rPr>
          <w:rFonts w:ascii="Time New Roman" w:eastAsia="黑体" w:hAnsi="Time New Roman" w:cstheme="majorBidi"/>
          <w:szCs w:val="21"/>
        </w:rPr>
        <w:t xml:space="preserve"> </w:t>
      </w:r>
      <w:r w:rsidRPr="001D4D13">
        <w:rPr>
          <w:rFonts w:ascii="Time New Roman" w:eastAsia="黑体" w:hAnsi="Time New Roman" w:cstheme="majorBidi"/>
          <w:szCs w:val="21"/>
        </w:rPr>
        <w:t>第</w:t>
      </w:r>
      <w:r w:rsidRPr="001D4D13">
        <w:rPr>
          <w:rFonts w:ascii="Time New Roman" w:eastAsia="黑体" w:hAnsi="Time New Roman" w:cstheme="majorBidi"/>
        </w:rPr>
        <w:t>27</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，审查《公务员法》，以允许不提供基本服务的公务员行使罢工权。缔约国应避免对罢工权施加任何不当限制，并应确保《集体劳资纠纷的解决》完全符合《公约》第二十二条。</w:t>
      </w:r>
    </w:p>
    <w:p w:rsidR="007A203D" w:rsidRPr="00957808" w:rsidRDefault="007A203D" w:rsidP="00037256">
      <w:pPr>
        <w:pStyle w:val="H23GC"/>
      </w:pPr>
      <w:r w:rsidRPr="00957808">
        <w:tab/>
      </w:r>
      <w:r w:rsidRPr="00957808">
        <w:tab/>
      </w:r>
      <w:bookmarkStart w:id="18" w:name="_Toc6392601"/>
      <w:r w:rsidRPr="00957808">
        <w:t>囚犯的投票权</w:t>
      </w:r>
      <w:bookmarkEnd w:id="18"/>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33</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委员会对全面剥夺被定罪囚犯的投票权表示关切，并回顾一律剥夺囚犯的投票权不符合《公约》与第二十五条一并解读的第十条第</w:t>
      </w:r>
      <w:r w:rsidRPr="00957808">
        <w:rPr>
          <w:rFonts w:asciiTheme="majorBidi" w:hAnsiTheme="majorBidi" w:cstheme="majorBidi"/>
        </w:rPr>
        <w:t>3</w:t>
      </w:r>
      <w:r w:rsidRPr="00957808">
        <w:rPr>
          <w:rFonts w:asciiTheme="majorBidi" w:hAnsiTheme="majorBidi" w:cstheme="majorBidi"/>
          <w:szCs w:val="21"/>
        </w:rPr>
        <w:t>款的要求。委员会注意到当局，包括最高法院在几起法院案件中处理了这一问题，并采取了修订相关立法的步骤，但感到遗憾的是，这方面的进展仍然缓慢</w:t>
      </w:r>
      <w:r w:rsidRPr="00957808">
        <w:rPr>
          <w:rFonts w:asciiTheme="majorBidi" w:hAnsiTheme="majorBidi" w:cstheme="majorBidi"/>
          <w:szCs w:val="21"/>
        </w:rPr>
        <w:t>(</w:t>
      </w:r>
      <w:r w:rsidRPr="00957808">
        <w:rPr>
          <w:rFonts w:asciiTheme="majorBidi" w:hAnsiTheme="majorBidi" w:cstheme="majorBidi"/>
          <w:szCs w:val="21"/>
        </w:rPr>
        <w:t>第十、二十五和二十六条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34</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缔约国应参照委员会关于参与公共生活和投票权利的第</w:t>
      </w:r>
      <w:r w:rsidRPr="001D4D13">
        <w:rPr>
          <w:rFonts w:ascii="Time New Roman" w:eastAsia="黑体" w:hAnsi="Time New Roman" w:cstheme="majorBidi"/>
        </w:rPr>
        <w:t>25</w:t>
      </w:r>
      <w:r w:rsidRPr="001D4D13">
        <w:rPr>
          <w:rFonts w:ascii="Time New Roman" w:eastAsia="黑体" w:hAnsi="Time New Roman" w:cstheme="majorBidi"/>
          <w:szCs w:val="21"/>
        </w:rPr>
        <w:t>号一般性意见</w:t>
      </w:r>
      <w:r w:rsidRPr="001D4D13">
        <w:rPr>
          <w:rFonts w:ascii="Time New Roman" w:eastAsia="黑体" w:hAnsi="Time New Roman" w:cstheme="majorBidi"/>
          <w:szCs w:val="21"/>
        </w:rPr>
        <w:t>(</w:t>
      </w:r>
      <w:r w:rsidRPr="001D4D13">
        <w:rPr>
          <w:rFonts w:ascii="Time New Roman" w:eastAsia="黑体" w:hAnsi="Time New Roman" w:cstheme="majorBidi"/>
        </w:rPr>
        <w:t>1996</w:t>
      </w:r>
      <w:r w:rsidRPr="001D4D13">
        <w:rPr>
          <w:rFonts w:ascii="Time New Roman" w:eastAsia="黑体" w:hAnsi="Time New Roman" w:cstheme="majorBidi"/>
          <w:szCs w:val="21"/>
        </w:rPr>
        <w:t>年</w:t>
      </w:r>
      <w:r w:rsidRPr="001D4D13">
        <w:rPr>
          <w:rFonts w:ascii="Time New Roman" w:eastAsia="黑体" w:hAnsi="Time New Roman" w:cstheme="majorBidi"/>
          <w:szCs w:val="21"/>
        </w:rPr>
        <w:t>) (</w:t>
      </w:r>
      <w:r w:rsidRPr="001D4D13">
        <w:rPr>
          <w:rFonts w:ascii="Time New Roman" w:eastAsia="黑体" w:hAnsi="Time New Roman" w:cstheme="majorBidi"/>
          <w:szCs w:val="21"/>
        </w:rPr>
        <w:t>第</w:t>
      </w:r>
      <w:r w:rsidRPr="001D4D13">
        <w:rPr>
          <w:rFonts w:ascii="Time New Roman" w:eastAsia="黑体" w:hAnsi="Time New Roman" w:cstheme="majorBidi"/>
        </w:rPr>
        <w:t>14</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，修订剥夺所有被定罪囚犯投票权的法律。</w:t>
      </w:r>
    </w:p>
    <w:p w:rsidR="007A203D" w:rsidRPr="00957808" w:rsidRDefault="007A203D" w:rsidP="00037256">
      <w:pPr>
        <w:pStyle w:val="H23GC"/>
      </w:pPr>
      <w:r w:rsidRPr="00957808">
        <w:tab/>
      </w:r>
      <w:r w:rsidRPr="00957808">
        <w:tab/>
      </w:r>
      <w:bookmarkStart w:id="19" w:name="_Toc6392602"/>
      <w:r w:rsidRPr="00957808">
        <w:t>国籍</w:t>
      </w:r>
      <w:bookmarkEnd w:id="19"/>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35</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委员会虽然</w:t>
      </w:r>
      <w:r w:rsidRPr="00957808">
        <w:rPr>
          <w:rFonts w:asciiTheme="majorBidi" w:hAnsiTheme="majorBidi" w:cstheme="majorBidi"/>
          <w:spacing w:val="-2"/>
          <w:szCs w:val="21"/>
        </w:rPr>
        <w:t>欢迎为解决</w:t>
      </w:r>
      <w:r w:rsidR="008D1F4A">
        <w:rPr>
          <w:rFonts w:asciiTheme="majorBidi" w:hAnsiTheme="majorBidi" w:cstheme="majorBidi" w:hint="eastAsia"/>
          <w:spacing w:val="-2"/>
          <w:szCs w:val="21"/>
        </w:rPr>
        <w:t>“</w:t>
      </w:r>
      <w:r w:rsidRPr="00957808">
        <w:rPr>
          <w:rFonts w:asciiTheme="majorBidi" w:hAnsiTheme="majorBidi" w:cstheme="majorBidi"/>
          <w:spacing w:val="-2"/>
          <w:szCs w:val="21"/>
        </w:rPr>
        <w:t>公民身份未定</w:t>
      </w:r>
      <w:r w:rsidR="008D1F4A">
        <w:rPr>
          <w:rFonts w:asciiTheme="majorBidi" w:hAnsiTheme="majorBidi" w:cstheme="majorBidi" w:hint="eastAsia"/>
          <w:spacing w:val="-2"/>
          <w:szCs w:val="21"/>
        </w:rPr>
        <w:t>”</w:t>
      </w:r>
      <w:r w:rsidRPr="00957808">
        <w:rPr>
          <w:rFonts w:asciiTheme="majorBidi" w:hAnsiTheme="majorBidi" w:cstheme="majorBidi"/>
          <w:spacing w:val="-2"/>
          <w:szCs w:val="21"/>
        </w:rPr>
        <w:t>的人的状况而采取的措施，包括</w:t>
      </w:r>
      <w:r w:rsidRPr="00957808">
        <w:rPr>
          <w:rFonts w:asciiTheme="majorBidi" w:hAnsiTheme="majorBidi" w:cstheme="majorBidi"/>
          <w:spacing w:val="-2"/>
        </w:rPr>
        <w:t>2</w:t>
      </w:r>
      <w:r w:rsidRPr="00957808">
        <w:rPr>
          <w:rFonts w:asciiTheme="majorBidi" w:hAnsiTheme="majorBidi" w:cstheme="majorBidi"/>
          <w:spacing w:val="-2"/>
          <w:szCs w:val="21"/>
        </w:rPr>
        <w:t>0</w:t>
      </w:r>
      <w:r w:rsidRPr="00957808">
        <w:rPr>
          <w:rFonts w:asciiTheme="majorBidi" w:hAnsiTheme="majorBidi" w:cstheme="majorBidi"/>
          <w:spacing w:val="-2"/>
        </w:rPr>
        <w:t>15</w:t>
      </w:r>
      <w:r w:rsidRPr="00957808">
        <w:rPr>
          <w:rFonts w:asciiTheme="majorBidi" w:hAnsiTheme="majorBidi" w:cstheme="majorBidi"/>
          <w:spacing w:val="-2"/>
          <w:szCs w:val="21"/>
        </w:rPr>
        <w:t>年对《公民身份法》的修正，给予在爱沙尼亚出生的公民身份未定的儿童自动获得爱沙尼亚公民身份的权利，委员会仍然关注</w:t>
      </w:r>
      <w:r w:rsidRPr="00957808">
        <w:rPr>
          <w:rFonts w:asciiTheme="majorBidi" w:hAnsiTheme="majorBidi" w:cstheme="majorBidi"/>
          <w:spacing w:val="-2"/>
          <w:szCs w:val="21"/>
        </w:rPr>
        <w:t>(</w:t>
      </w:r>
      <w:r w:rsidRPr="00957808">
        <w:rPr>
          <w:rFonts w:asciiTheme="majorBidi" w:hAnsiTheme="majorBidi" w:cstheme="majorBidi"/>
          <w:spacing w:val="-2"/>
        </w:rPr>
        <w:t>a</w:t>
      </w:r>
      <w:r w:rsidRPr="00957808">
        <w:rPr>
          <w:rFonts w:asciiTheme="majorBidi" w:hAnsiTheme="majorBidi" w:cstheme="majorBidi"/>
          <w:spacing w:val="-2"/>
          <w:szCs w:val="21"/>
        </w:rPr>
        <w:t>)</w:t>
      </w:r>
      <w:r w:rsidR="00D23617" w:rsidRPr="00957808">
        <w:rPr>
          <w:rFonts w:asciiTheme="majorBidi" w:hAnsiTheme="majorBidi" w:cstheme="majorBidi"/>
          <w:spacing w:val="-2"/>
          <w:szCs w:val="21"/>
        </w:rPr>
        <w:t xml:space="preserve"> </w:t>
      </w:r>
      <w:r w:rsidRPr="00957808">
        <w:rPr>
          <w:rFonts w:asciiTheme="majorBidi" w:hAnsiTheme="majorBidi" w:cstheme="majorBidi"/>
          <w:spacing w:val="-2"/>
          <w:szCs w:val="21"/>
        </w:rPr>
        <w:t>修正案的范围有限，因为修正案排除了某些类别的无国籍儿童</w:t>
      </w:r>
      <w:r w:rsidRPr="00957808">
        <w:rPr>
          <w:rFonts w:asciiTheme="majorBidi" w:hAnsiTheme="majorBidi" w:cstheme="majorBidi"/>
          <w:spacing w:val="-2"/>
        </w:rPr>
        <w:t>；</w:t>
      </w:r>
      <w:r w:rsidRPr="00957808">
        <w:rPr>
          <w:rFonts w:asciiTheme="majorBidi" w:hAnsiTheme="majorBidi" w:cstheme="majorBidi"/>
          <w:spacing w:val="-2"/>
          <w:szCs w:val="21"/>
        </w:rPr>
        <w:t>(</w:t>
      </w:r>
      <w:r w:rsidRPr="00957808">
        <w:rPr>
          <w:rFonts w:asciiTheme="majorBidi" w:hAnsiTheme="majorBidi" w:cstheme="majorBidi"/>
          <w:spacing w:val="-2"/>
        </w:rPr>
        <w:t>b</w:t>
      </w:r>
      <w:r w:rsidRPr="00957808">
        <w:rPr>
          <w:rFonts w:asciiTheme="majorBidi" w:hAnsiTheme="majorBidi" w:cstheme="majorBidi"/>
          <w:spacing w:val="-2"/>
          <w:szCs w:val="21"/>
        </w:rPr>
        <w:t>)</w:t>
      </w:r>
      <w:r w:rsidR="00D23617" w:rsidRPr="00957808">
        <w:rPr>
          <w:rFonts w:asciiTheme="majorBidi" w:hAnsiTheme="majorBidi" w:cstheme="majorBidi"/>
          <w:spacing w:val="-2"/>
          <w:szCs w:val="21"/>
        </w:rPr>
        <w:t xml:space="preserve"> </w:t>
      </w:r>
      <w:r w:rsidRPr="00957808">
        <w:rPr>
          <w:rFonts w:asciiTheme="majorBidi" w:hAnsiTheme="majorBidi" w:cstheme="majorBidi"/>
          <w:spacing w:val="-2"/>
          <w:szCs w:val="21"/>
        </w:rPr>
        <w:t>入籍考试中语言要求严格；和</w:t>
      </w:r>
      <w:r w:rsidRPr="00957808">
        <w:rPr>
          <w:rFonts w:asciiTheme="majorBidi" w:hAnsiTheme="majorBidi" w:cstheme="majorBidi"/>
          <w:spacing w:val="-2"/>
          <w:szCs w:val="21"/>
        </w:rPr>
        <w:t>(</w:t>
      </w:r>
      <w:r w:rsidRPr="00957808">
        <w:rPr>
          <w:rFonts w:asciiTheme="majorBidi" w:hAnsiTheme="majorBidi" w:cstheme="majorBidi"/>
          <w:spacing w:val="-2"/>
        </w:rPr>
        <w:t>c</w:t>
      </w:r>
      <w:r w:rsidRPr="00957808">
        <w:rPr>
          <w:rFonts w:asciiTheme="majorBidi" w:hAnsiTheme="majorBidi" w:cstheme="majorBidi"/>
          <w:spacing w:val="-2"/>
          <w:szCs w:val="21"/>
        </w:rPr>
        <w:t>)</w:t>
      </w:r>
      <w:r w:rsidRPr="00957808">
        <w:rPr>
          <w:rFonts w:asciiTheme="majorBidi" w:hAnsiTheme="majorBidi" w:cstheme="majorBidi" w:hint="eastAsia"/>
        </w:rPr>
        <w:t>“</w:t>
      </w:r>
      <w:r w:rsidRPr="00957808">
        <w:rPr>
          <w:rFonts w:asciiTheme="majorBidi" w:hAnsiTheme="majorBidi" w:cstheme="majorBidi"/>
          <w:szCs w:val="21"/>
        </w:rPr>
        <w:t>未确定的公民身份</w:t>
      </w:r>
      <w:r w:rsidRPr="00957808">
        <w:rPr>
          <w:rFonts w:asciiTheme="majorBidi" w:hAnsiTheme="majorBidi" w:cstheme="majorBidi" w:hint="eastAsia"/>
        </w:rPr>
        <w:t>”</w:t>
      </w:r>
      <w:r w:rsidRPr="00957808">
        <w:rPr>
          <w:rFonts w:asciiTheme="majorBidi" w:hAnsiTheme="majorBidi" w:cstheme="majorBidi"/>
          <w:szCs w:val="21"/>
        </w:rPr>
        <w:t>对长期居民的政治参与</w:t>
      </w:r>
      <w:proofErr w:type="gramStart"/>
      <w:r w:rsidRPr="00957808">
        <w:rPr>
          <w:rFonts w:asciiTheme="majorBidi" w:hAnsiTheme="majorBidi" w:cstheme="majorBidi"/>
          <w:szCs w:val="21"/>
        </w:rPr>
        <w:t>权产生</w:t>
      </w:r>
      <w:proofErr w:type="gramEnd"/>
      <w:r w:rsidRPr="00957808">
        <w:rPr>
          <w:rFonts w:asciiTheme="majorBidi" w:hAnsiTheme="majorBidi" w:cstheme="majorBidi"/>
          <w:szCs w:val="21"/>
        </w:rPr>
        <w:t>不利影响</w:t>
      </w:r>
      <w:r w:rsidRPr="00957808">
        <w:rPr>
          <w:rFonts w:asciiTheme="majorBidi" w:hAnsiTheme="majorBidi" w:cstheme="majorBidi"/>
          <w:szCs w:val="21"/>
        </w:rPr>
        <w:t>(</w:t>
      </w:r>
      <w:r w:rsidRPr="00957808">
        <w:rPr>
          <w:rFonts w:asciiTheme="majorBidi" w:hAnsiTheme="majorBidi" w:cstheme="majorBidi"/>
          <w:szCs w:val="21"/>
        </w:rPr>
        <w:t>第二十四、二十五和二十六条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36</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缔约国应加强努力减少和防止无国籍状态，解决剩余差距，包括通过：</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a</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建立确定无国籍状态的程序，确保无国籍个人得到系统识别和保护；</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b</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便利</w:t>
      </w:r>
      <w:r w:rsidR="00D92FC9">
        <w:rPr>
          <w:rFonts w:asciiTheme="majorBidi" w:hAnsiTheme="majorBidi" w:cstheme="majorBidi" w:hint="eastAsia"/>
          <w:szCs w:val="21"/>
        </w:rPr>
        <w:t>“</w:t>
      </w:r>
      <w:r w:rsidRPr="001D4D13">
        <w:rPr>
          <w:rFonts w:ascii="Time New Roman" w:eastAsia="黑体" w:hAnsi="Time New Roman" w:cstheme="majorBidi"/>
          <w:szCs w:val="21"/>
        </w:rPr>
        <w:t>未确定公民身份</w:t>
      </w:r>
      <w:r w:rsidR="00D92FC9">
        <w:rPr>
          <w:rFonts w:ascii="Time New Roman" w:eastAsia="黑体" w:hAnsi="Time New Roman" w:cstheme="majorBidi" w:hint="eastAsia"/>
          <w:szCs w:val="21"/>
        </w:rPr>
        <w:t>”</w:t>
      </w:r>
      <w:r w:rsidRPr="001D4D13">
        <w:rPr>
          <w:rFonts w:ascii="Time New Roman" w:eastAsia="黑体" w:hAnsi="Time New Roman" w:cstheme="majorBidi"/>
          <w:szCs w:val="21"/>
        </w:rPr>
        <w:t>的人入籍，并消除阻碍这一进程的过度障碍；</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szCs w:val="21"/>
        </w:rPr>
        <w:tab/>
        <w:t>(</w:t>
      </w:r>
      <w:r w:rsidRPr="001D4D13">
        <w:rPr>
          <w:rFonts w:ascii="Time New Roman" w:eastAsia="黑体" w:hAnsi="Time New Roman" w:cstheme="majorBidi"/>
        </w:rPr>
        <w:t>c</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根据《公约》第二十四条第</w:t>
      </w:r>
      <w:r w:rsidRPr="001D4D13">
        <w:rPr>
          <w:rFonts w:ascii="Time New Roman" w:eastAsia="黑体" w:hAnsi="Time New Roman" w:cstheme="majorBidi"/>
        </w:rPr>
        <w:t>3</w:t>
      </w:r>
      <w:r w:rsidRPr="001D4D13">
        <w:rPr>
          <w:rFonts w:ascii="Time New Roman" w:eastAsia="黑体" w:hAnsi="Time New Roman" w:cstheme="majorBidi"/>
          <w:szCs w:val="21"/>
        </w:rPr>
        <w:t>款，确保每个儿童都有国籍，包括自</w:t>
      </w:r>
      <w:r w:rsidRPr="001D4D13">
        <w:rPr>
          <w:rFonts w:ascii="Time New Roman" w:eastAsia="黑体" w:hAnsi="Time New Roman" w:cstheme="majorBidi"/>
        </w:rPr>
        <w:t>2</w:t>
      </w:r>
      <w:r w:rsidRPr="001D4D13">
        <w:rPr>
          <w:rFonts w:ascii="Time New Roman" w:eastAsia="黑体" w:hAnsi="Time New Roman" w:cstheme="majorBidi"/>
          <w:szCs w:val="21"/>
        </w:rPr>
        <w:t>0</w:t>
      </w:r>
      <w:r w:rsidRPr="001D4D13">
        <w:rPr>
          <w:rFonts w:ascii="Time New Roman" w:eastAsia="黑体" w:hAnsi="Time New Roman" w:cstheme="majorBidi"/>
        </w:rPr>
        <w:t>16</w:t>
      </w:r>
      <w:r w:rsidRPr="001D4D13">
        <w:rPr>
          <w:rFonts w:ascii="Time New Roman" w:eastAsia="黑体" w:hAnsi="Time New Roman" w:cstheme="majorBidi"/>
          <w:szCs w:val="21"/>
        </w:rPr>
        <w:t>年</w:t>
      </w:r>
      <w:r w:rsidRPr="001D4D13">
        <w:rPr>
          <w:rFonts w:ascii="Time New Roman" w:eastAsia="黑体" w:hAnsi="Time New Roman" w:cstheme="majorBidi"/>
        </w:rPr>
        <w:t>1</w:t>
      </w:r>
      <w:r w:rsidRPr="001D4D13">
        <w:rPr>
          <w:rFonts w:ascii="Time New Roman" w:eastAsia="黑体" w:hAnsi="Time New Roman" w:cstheme="majorBidi"/>
          <w:szCs w:val="21"/>
        </w:rPr>
        <w:t>月</w:t>
      </w:r>
      <w:r w:rsidRPr="001D4D13">
        <w:rPr>
          <w:rFonts w:ascii="Time New Roman" w:eastAsia="黑体" w:hAnsi="Time New Roman" w:cstheme="majorBidi"/>
        </w:rPr>
        <w:t>1</w:t>
      </w:r>
      <w:r w:rsidRPr="001D4D13">
        <w:rPr>
          <w:rFonts w:ascii="Time New Roman" w:eastAsia="黑体" w:hAnsi="Time New Roman" w:cstheme="majorBidi"/>
          <w:szCs w:val="21"/>
        </w:rPr>
        <w:t>日起给予</w:t>
      </w:r>
      <w:r w:rsidRPr="001D4D13">
        <w:rPr>
          <w:rFonts w:ascii="Time New Roman" w:eastAsia="黑体" w:hAnsi="Time New Roman" w:cstheme="majorBidi"/>
        </w:rPr>
        <w:t>15</w:t>
      </w:r>
      <w:r w:rsidRPr="001D4D13">
        <w:rPr>
          <w:rFonts w:ascii="Time New Roman" w:eastAsia="黑体" w:hAnsi="Time New Roman" w:cstheme="majorBidi"/>
          <w:szCs w:val="21"/>
        </w:rPr>
        <w:t>至</w:t>
      </w:r>
      <w:r w:rsidRPr="001D4D13">
        <w:rPr>
          <w:rFonts w:ascii="Time New Roman" w:eastAsia="黑体" w:hAnsi="Time New Roman" w:cstheme="majorBidi"/>
        </w:rPr>
        <w:t>18</w:t>
      </w:r>
      <w:r w:rsidRPr="001D4D13">
        <w:rPr>
          <w:rFonts w:ascii="Time New Roman" w:eastAsia="黑体" w:hAnsi="Time New Roman" w:cstheme="majorBidi"/>
          <w:szCs w:val="21"/>
        </w:rPr>
        <w:t>岁的无国籍儿童公民身份，以及无国籍父母所生的儿童公民身份，无论其法律地位如何。</w:t>
      </w:r>
    </w:p>
    <w:p w:rsidR="007A203D" w:rsidRPr="00957808" w:rsidRDefault="007A203D" w:rsidP="00037256">
      <w:pPr>
        <w:pStyle w:val="H23GC"/>
      </w:pPr>
      <w:r w:rsidRPr="00957808">
        <w:tab/>
      </w:r>
      <w:r w:rsidRPr="00957808">
        <w:tab/>
      </w:r>
      <w:bookmarkStart w:id="20" w:name="_Toc6392603"/>
      <w:r w:rsidRPr="00957808">
        <w:t>少数群体的权利</w:t>
      </w:r>
      <w:bookmarkEnd w:id="20"/>
    </w:p>
    <w:p w:rsidR="007A203D" w:rsidRPr="00957808" w:rsidRDefault="007A203D" w:rsidP="007A203D">
      <w:pPr>
        <w:pStyle w:val="SingleTxtGC"/>
        <w:rPr>
          <w:rFonts w:asciiTheme="majorBidi" w:hAnsiTheme="majorBidi" w:cstheme="majorBidi"/>
          <w:szCs w:val="21"/>
        </w:rPr>
      </w:pPr>
      <w:r w:rsidRPr="00957808">
        <w:rPr>
          <w:rFonts w:asciiTheme="majorBidi" w:hAnsiTheme="majorBidi" w:cstheme="majorBidi"/>
        </w:rPr>
        <w:t>37</w:t>
      </w:r>
      <w:r w:rsidRPr="00957808">
        <w:rPr>
          <w:rFonts w:asciiTheme="majorBidi" w:hAnsiTheme="majorBidi" w:cstheme="majorBidi"/>
          <w:szCs w:val="21"/>
        </w:rPr>
        <w:t>.</w:t>
      </w:r>
      <w:r w:rsidRPr="00957808">
        <w:rPr>
          <w:rFonts w:asciiTheme="majorBidi" w:hAnsiTheme="majorBidi" w:cstheme="majorBidi"/>
          <w:szCs w:val="21"/>
        </w:rPr>
        <w:tab/>
      </w:r>
      <w:r w:rsidRPr="00957808">
        <w:rPr>
          <w:rFonts w:asciiTheme="majorBidi" w:hAnsiTheme="majorBidi" w:cstheme="majorBidi"/>
          <w:szCs w:val="21"/>
        </w:rPr>
        <w:t>委员会欢迎在俄语少数民族融入社会方面采取的措施和取得的进展，包括为提高爱沙尼亚语熟练程度的措施，但仍对仍然存在的差距感到关切</w:t>
      </w:r>
      <w:r w:rsidRPr="00957808">
        <w:rPr>
          <w:rFonts w:asciiTheme="majorBidi" w:hAnsiTheme="majorBidi" w:cstheme="majorBidi"/>
          <w:szCs w:val="21"/>
        </w:rPr>
        <w:t>(</w:t>
      </w:r>
      <w:r w:rsidRPr="00957808">
        <w:rPr>
          <w:rFonts w:asciiTheme="majorBidi" w:hAnsiTheme="majorBidi" w:cstheme="majorBidi"/>
        </w:rPr>
        <w:t>CCPR</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00034453" w:rsidRPr="00957808">
        <w:rPr>
          <w:rFonts w:asciiTheme="majorBidi" w:hAnsiTheme="majorBidi" w:cstheme="majorBidi"/>
          <w:szCs w:val="21"/>
        </w:rPr>
        <w:t xml:space="preserve"> </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CO</w:t>
      </w:r>
      <w:r w:rsidRPr="00957808">
        <w:rPr>
          <w:rFonts w:asciiTheme="majorBidi" w:hAnsiTheme="majorBidi" w:cstheme="majorBidi"/>
          <w:szCs w:val="21"/>
        </w:rPr>
        <w:t>/</w:t>
      </w:r>
      <w:r w:rsidRPr="00957808">
        <w:rPr>
          <w:rFonts w:asciiTheme="majorBidi" w:hAnsiTheme="majorBidi" w:cstheme="majorBidi"/>
        </w:rPr>
        <w:t>3,</w:t>
      </w:r>
      <w:r w:rsidR="000A3349" w:rsidRPr="00957808">
        <w:rPr>
          <w:rFonts w:asciiTheme="majorBidi" w:hAnsiTheme="majorBidi" w:cstheme="majorBidi"/>
        </w:rPr>
        <w:t xml:space="preserve"> </w:t>
      </w:r>
      <w:r w:rsidRPr="00957808">
        <w:rPr>
          <w:rFonts w:asciiTheme="majorBidi" w:hAnsiTheme="majorBidi" w:cstheme="majorBidi"/>
          <w:szCs w:val="21"/>
        </w:rPr>
        <w:t>第</w:t>
      </w:r>
      <w:r w:rsidRPr="00957808">
        <w:rPr>
          <w:rFonts w:asciiTheme="majorBidi" w:hAnsiTheme="majorBidi" w:cstheme="majorBidi"/>
        </w:rPr>
        <w:t>16</w:t>
      </w:r>
      <w:r w:rsidRPr="00957808">
        <w:rPr>
          <w:rFonts w:asciiTheme="majorBidi" w:hAnsiTheme="majorBidi" w:cstheme="majorBidi"/>
          <w:szCs w:val="21"/>
        </w:rPr>
        <w:t>段</w:t>
      </w:r>
      <w:r w:rsidRPr="00957808">
        <w:rPr>
          <w:rFonts w:asciiTheme="majorBidi" w:hAnsiTheme="majorBidi" w:cstheme="majorBidi"/>
          <w:szCs w:val="21"/>
        </w:rPr>
        <w:t>)</w:t>
      </w:r>
      <w:r w:rsidRPr="00957808">
        <w:rPr>
          <w:rFonts w:asciiTheme="majorBidi" w:hAnsiTheme="majorBidi" w:cstheme="majorBidi"/>
          <w:szCs w:val="21"/>
        </w:rPr>
        <w:t>。这些政策和做法继续阻碍俄语少数群体在与其他人口平等的基础上充分享有权利，并可能导致间接歧视。委员会提到经济、社会及文化权利委员会对高失业率的关切</w:t>
      </w:r>
      <w:r w:rsidRPr="00957808">
        <w:rPr>
          <w:rFonts w:asciiTheme="majorBidi" w:hAnsiTheme="majorBidi" w:cstheme="majorBidi"/>
          <w:szCs w:val="21"/>
        </w:rPr>
        <w:t>(</w:t>
      </w:r>
      <w:r w:rsidRPr="00957808">
        <w:rPr>
          <w:rFonts w:asciiTheme="majorBidi" w:hAnsiTheme="majorBidi" w:cstheme="majorBidi"/>
        </w:rPr>
        <w:t>E</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12</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CO</w:t>
      </w:r>
      <w:r w:rsidRPr="00957808">
        <w:rPr>
          <w:rFonts w:asciiTheme="majorBidi" w:hAnsiTheme="majorBidi" w:cstheme="majorBidi"/>
          <w:szCs w:val="21"/>
        </w:rPr>
        <w:t>/</w:t>
      </w:r>
      <w:r w:rsidRPr="00957808">
        <w:rPr>
          <w:rFonts w:asciiTheme="majorBidi" w:hAnsiTheme="majorBidi" w:cstheme="majorBidi"/>
        </w:rPr>
        <w:t>3,</w:t>
      </w:r>
      <w:r w:rsidRPr="00957808">
        <w:rPr>
          <w:rFonts w:asciiTheme="majorBidi" w:hAnsiTheme="majorBidi" w:cstheme="majorBidi"/>
          <w:szCs w:val="21"/>
        </w:rPr>
        <w:t xml:space="preserve"> </w:t>
      </w:r>
      <w:r w:rsidRPr="00957808">
        <w:rPr>
          <w:rFonts w:asciiTheme="majorBidi" w:hAnsiTheme="majorBidi" w:cstheme="majorBidi"/>
          <w:szCs w:val="21"/>
        </w:rPr>
        <w:t>第</w:t>
      </w:r>
      <w:r w:rsidRPr="00957808">
        <w:rPr>
          <w:rFonts w:asciiTheme="majorBidi" w:hAnsiTheme="majorBidi" w:cstheme="majorBidi"/>
        </w:rPr>
        <w:t>12</w:t>
      </w:r>
      <w:r w:rsidRPr="00957808">
        <w:rPr>
          <w:rFonts w:asciiTheme="majorBidi" w:hAnsiTheme="majorBidi" w:cstheme="majorBidi"/>
          <w:szCs w:val="21"/>
        </w:rPr>
        <w:t>段</w:t>
      </w:r>
      <w:r w:rsidRPr="00957808">
        <w:rPr>
          <w:rFonts w:asciiTheme="majorBidi" w:hAnsiTheme="majorBidi" w:cstheme="majorBidi"/>
          <w:szCs w:val="21"/>
        </w:rPr>
        <w:t>)</w:t>
      </w:r>
      <w:r w:rsidRPr="00957808">
        <w:rPr>
          <w:rFonts w:asciiTheme="majorBidi" w:hAnsiTheme="majorBidi" w:cstheme="majorBidi"/>
        </w:rPr>
        <w:t>，</w:t>
      </w:r>
      <w:r w:rsidRPr="00957808">
        <w:rPr>
          <w:rFonts w:asciiTheme="majorBidi" w:hAnsiTheme="majorBidi" w:cstheme="majorBidi"/>
          <w:szCs w:val="21"/>
        </w:rPr>
        <w:t>在俄语中学的教学</w:t>
      </w:r>
      <w:r w:rsidRPr="00957808">
        <w:rPr>
          <w:rFonts w:asciiTheme="majorBidi" w:hAnsiTheme="majorBidi" w:cstheme="majorBidi"/>
        </w:rPr>
        <w:t>6</w:t>
      </w:r>
      <w:r w:rsidRPr="00957808">
        <w:rPr>
          <w:rFonts w:asciiTheme="majorBidi" w:hAnsiTheme="majorBidi" w:cstheme="majorBidi"/>
          <w:szCs w:val="21"/>
        </w:rPr>
        <w:t>0%</w:t>
      </w:r>
      <w:r w:rsidRPr="00957808">
        <w:rPr>
          <w:rFonts w:asciiTheme="majorBidi" w:hAnsiTheme="majorBidi" w:cstheme="majorBidi"/>
          <w:szCs w:val="21"/>
        </w:rPr>
        <w:t>以爱沙尼亚语进行这一指标的落实欠灵活，</w:t>
      </w:r>
      <w:r w:rsidRPr="00957808">
        <w:rPr>
          <w:rFonts w:asciiTheme="majorBidi" w:hAnsiTheme="majorBidi" w:cstheme="majorBidi"/>
          <w:szCs w:val="21"/>
        </w:rPr>
        <w:t>(</w:t>
      </w:r>
      <w:r w:rsidRPr="00957808">
        <w:rPr>
          <w:rFonts w:asciiTheme="majorBidi" w:hAnsiTheme="majorBidi" w:cstheme="majorBidi"/>
          <w:szCs w:val="21"/>
        </w:rPr>
        <w:t>见</w:t>
      </w:r>
      <w:r w:rsidRPr="00957808">
        <w:rPr>
          <w:rFonts w:asciiTheme="majorBidi" w:hAnsiTheme="majorBidi" w:cstheme="majorBidi"/>
        </w:rPr>
        <w:t>E</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12</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CO</w:t>
      </w:r>
      <w:r w:rsidRPr="00957808">
        <w:rPr>
          <w:rFonts w:asciiTheme="majorBidi" w:hAnsiTheme="majorBidi" w:cstheme="majorBidi"/>
          <w:szCs w:val="21"/>
        </w:rPr>
        <w:t>/</w:t>
      </w:r>
      <w:r w:rsidRPr="00957808">
        <w:rPr>
          <w:rFonts w:asciiTheme="majorBidi" w:hAnsiTheme="majorBidi" w:cstheme="majorBidi"/>
        </w:rPr>
        <w:t>3,</w:t>
      </w:r>
      <w:r w:rsidRPr="00957808">
        <w:rPr>
          <w:rFonts w:asciiTheme="majorBidi" w:hAnsiTheme="majorBidi" w:cstheme="majorBidi"/>
          <w:szCs w:val="21"/>
        </w:rPr>
        <w:t xml:space="preserve"> </w:t>
      </w:r>
      <w:r w:rsidRPr="00957808">
        <w:rPr>
          <w:rFonts w:asciiTheme="majorBidi" w:hAnsiTheme="majorBidi" w:cstheme="majorBidi"/>
          <w:szCs w:val="21"/>
        </w:rPr>
        <w:t>第</w:t>
      </w:r>
      <w:r w:rsidRPr="00957808">
        <w:rPr>
          <w:rFonts w:asciiTheme="majorBidi" w:hAnsiTheme="majorBidi" w:cstheme="majorBidi"/>
        </w:rPr>
        <w:t>48</w:t>
      </w:r>
      <w:r w:rsidRPr="00957808">
        <w:rPr>
          <w:rFonts w:asciiTheme="majorBidi" w:hAnsiTheme="majorBidi" w:cstheme="majorBidi"/>
          <w:szCs w:val="21"/>
        </w:rPr>
        <w:t xml:space="preserve"> (</w:t>
      </w:r>
      <w:r w:rsidRPr="00957808">
        <w:rPr>
          <w:rFonts w:asciiTheme="majorBidi" w:hAnsiTheme="majorBidi" w:cstheme="majorBidi"/>
        </w:rPr>
        <w:t>g</w:t>
      </w:r>
      <w:r w:rsidRPr="00957808">
        <w:rPr>
          <w:rFonts w:asciiTheme="majorBidi" w:hAnsiTheme="majorBidi" w:cstheme="majorBidi"/>
          <w:szCs w:val="21"/>
        </w:rPr>
        <w:t>)</w:t>
      </w:r>
      <w:r w:rsidRPr="00957808">
        <w:rPr>
          <w:rFonts w:asciiTheme="majorBidi" w:hAnsiTheme="majorBidi" w:cstheme="majorBidi"/>
          <w:szCs w:val="21"/>
        </w:rPr>
        <w:t>段</w:t>
      </w:r>
      <w:r w:rsidRPr="00957808">
        <w:rPr>
          <w:rFonts w:asciiTheme="majorBidi" w:hAnsiTheme="majorBidi" w:cstheme="majorBidi"/>
          <w:szCs w:val="21"/>
        </w:rPr>
        <w:t>)</w:t>
      </w:r>
      <w:r w:rsidRPr="00957808">
        <w:rPr>
          <w:rFonts w:asciiTheme="majorBidi" w:hAnsiTheme="majorBidi" w:cstheme="majorBidi"/>
          <w:szCs w:val="21"/>
        </w:rPr>
        <w:t>，以及采用惩处的方针执行《语言法》</w:t>
      </w:r>
      <w:r w:rsidRPr="00957808">
        <w:rPr>
          <w:rFonts w:asciiTheme="majorBidi" w:hAnsiTheme="majorBidi" w:cstheme="majorBidi"/>
          <w:szCs w:val="21"/>
        </w:rPr>
        <w:t>(</w:t>
      </w:r>
      <w:r w:rsidRPr="00957808">
        <w:rPr>
          <w:rFonts w:asciiTheme="majorBidi" w:hAnsiTheme="majorBidi" w:cstheme="majorBidi"/>
          <w:szCs w:val="21"/>
        </w:rPr>
        <w:t>见</w:t>
      </w:r>
      <w:r w:rsidRPr="00957808">
        <w:rPr>
          <w:rFonts w:asciiTheme="majorBidi" w:hAnsiTheme="majorBidi" w:cstheme="majorBidi"/>
        </w:rPr>
        <w:t>E</w:t>
      </w:r>
      <w:r w:rsidRPr="00957808">
        <w:rPr>
          <w:rFonts w:asciiTheme="majorBidi" w:hAnsiTheme="majorBidi" w:cstheme="majorBidi"/>
          <w:szCs w:val="21"/>
        </w:rPr>
        <w:t>/</w:t>
      </w:r>
      <w:r w:rsidRPr="00957808">
        <w:rPr>
          <w:rFonts w:asciiTheme="majorBidi" w:hAnsiTheme="majorBidi" w:cstheme="majorBidi"/>
        </w:rPr>
        <w:t>C</w:t>
      </w:r>
      <w:r w:rsidRPr="00957808">
        <w:rPr>
          <w:rFonts w:asciiTheme="majorBidi" w:hAnsiTheme="majorBidi" w:cstheme="majorBidi"/>
          <w:szCs w:val="21"/>
        </w:rPr>
        <w:t>.</w:t>
      </w:r>
      <w:r w:rsidRPr="00957808">
        <w:rPr>
          <w:rFonts w:asciiTheme="majorBidi" w:hAnsiTheme="majorBidi" w:cstheme="majorBidi"/>
        </w:rPr>
        <w:t>12</w:t>
      </w:r>
      <w:r w:rsidRPr="00957808">
        <w:rPr>
          <w:rFonts w:asciiTheme="majorBidi" w:hAnsiTheme="majorBidi" w:cstheme="majorBidi"/>
          <w:szCs w:val="21"/>
        </w:rPr>
        <w:t>/</w:t>
      </w:r>
      <w:r w:rsidRPr="00957808">
        <w:rPr>
          <w:rFonts w:asciiTheme="majorBidi" w:hAnsiTheme="majorBidi" w:cstheme="majorBidi"/>
        </w:rPr>
        <w:t>EST</w:t>
      </w:r>
      <w:r w:rsidRPr="00957808">
        <w:rPr>
          <w:rFonts w:asciiTheme="majorBidi" w:hAnsiTheme="majorBidi" w:cstheme="majorBidi"/>
          <w:szCs w:val="21"/>
        </w:rPr>
        <w:t>/</w:t>
      </w:r>
      <w:r w:rsidRPr="00957808">
        <w:rPr>
          <w:rFonts w:asciiTheme="majorBidi" w:hAnsiTheme="majorBidi" w:cstheme="majorBidi"/>
        </w:rPr>
        <w:t>CO</w:t>
      </w:r>
      <w:r w:rsidRPr="00957808">
        <w:rPr>
          <w:rFonts w:asciiTheme="majorBidi" w:hAnsiTheme="majorBidi" w:cstheme="majorBidi"/>
          <w:szCs w:val="21"/>
        </w:rPr>
        <w:t>/</w:t>
      </w:r>
      <w:r w:rsidRPr="00957808">
        <w:rPr>
          <w:rFonts w:asciiTheme="majorBidi" w:hAnsiTheme="majorBidi" w:cstheme="majorBidi"/>
        </w:rPr>
        <w:t>3,</w:t>
      </w:r>
      <w:r w:rsidRPr="00957808">
        <w:rPr>
          <w:rFonts w:asciiTheme="majorBidi" w:hAnsiTheme="majorBidi" w:cstheme="majorBidi"/>
          <w:szCs w:val="21"/>
        </w:rPr>
        <w:t xml:space="preserve"> </w:t>
      </w:r>
      <w:r w:rsidRPr="00957808">
        <w:rPr>
          <w:rFonts w:asciiTheme="majorBidi" w:hAnsiTheme="majorBidi" w:cstheme="majorBidi"/>
          <w:szCs w:val="21"/>
        </w:rPr>
        <w:t>第</w:t>
      </w:r>
      <w:r w:rsidRPr="00957808">
        <w:rPr>
          <w:rFonts w:asciiTheme="majorBidi" w:hAnsiTheme="majorBidi" w:cstheme="majorBidi"/>
        </w:rPr>
        <w:t>5</w:t>
      </w:r>
      <w:r w:rsidRPr="00957808">
        <w:rPr>
          <w:rFonts w:asciiTheme="majorBidi" w:hAnsiTheme="majorBidi" w:cstheme="majorBidi"/>
          <w:szCs w:val="21"/>
        </w:rPr>
        <w:t>0 (</w:t>
      </w:r>
      <w:r w:rsidRPr="00957808">
        <w:rPr>
          <w:rFonts w:asciiTheme="majorBidi" w:hAnsiTheme="majorBidi" w:cstheme="majorBidi"/>
        </w:rPr>
        <w:t>a</w:t>
      </w:r>
      <w:r w:rsidRPr="00957808">
        <w:rPr>
          <w:rFonts w:asciiTheme="majorBidi" w:hAnsiTheme="majorBidi" w:cstheme="majorBidi"/>
          <w:szCs w:val="21"/>
        </w:rPr>
        <w:t>)</w:t>
      </w:r>
      <w:r w:rsidRPr="00957808">
        <w:rPr>
          <w:rFonts w:asciiTheme="majorBidi" w:hAnsiTheme="majorBidi" w:cstheme="majorBidi"/>
          <w:szCs w:val="21"/>
        </w:rPr>
        <w:t>段</w:t>
      </w:r>
      <w:r w:rsidRPr="00957808">
        <w:rPr>
          <w:rFonts w:asciiTheme="majorBidi" w:hAnsiTheme="majorBidi" w:cstheme="majorBidi"/>
          <w:szCs w:val="21"/>
        </w:rPr>
        <w:t>)</w:t>
      </w:r>
      <w:r w:rsidRPr="00957808">
        <w:rPr>
          <w:rFonts w:asciiTheme="majorBidi" w:hAnsiTheme="majorBidi" w:cstheme="majorBidi"/>
        </w:rPr>
        <w:t>(</w:t>
      </w:r>
      <w:r w:rsidRPr="00957808">
        <w:rPr>
          <w:rFonts w:asciiTheme="majorBidi" w:hAnsiTheme="majorBidi" w:cstheme="majorBidi"/>
          <w:szCs w:val="21"/>
        </w:rPr>
        <w:t>第二十六和第二十七条</w:t>
      </w:r>
      <w:r w:rsidRPr="00957808">
        <w:rPr>
          <w:rFonts w:asciiTheme="majorBidi" w:hAnsiTheme="majorBidi" w:cstheme="majorBidi"/>
          <w:szCs w:val="21"/>
        </w:rPr>
        <w:t>)</w:t>
      </w:r>
      <w:r w:rsidRPr="00957808">
        <w:rPr>
          <w:rFonts w:asciiTheme="majorBidi" w:hAnsiTheme="majorBidi" w:cstheme="majorBidi"/>
          <w:szCs w:val="21"/>
        </w:rPr>
        <w:t>。</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38</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加强立法和政策措施，旨在有效应对语言政策和做法的影响，这些政策和做法可能间接导致俄语少数群体受到不平等待遇。缔约国还应继续推行政策，增进对国家机构的信任，并应加强和促进社会包容。委员会重申经济、社会及文化权利委员会</w:t>
      </w:r>
      <w:r w:rsidRPr="001D4D13">
        <w:rPr>
          <w:rFonts w:ascii="Time New Roman" w:eastAsia="黑体" w:hAnsi="Time New Roman" w:cstheme="majorBidi"/>
        </w:rPr>
        <w:t>2</w:t>
      </w:r>
      <w:r w:rsidRPr="001D4D13">
        <w:rPr>
          <w:rFonts w:ascii="Time New Roman" w:eastAsia="黑体" w:hAnsi="Time New Roman" w:cstheme="majorBidi"/>
          <w:szCs w:val="21"/>
        </w:rPr>
        <w:t>0</w:t>
      </w:r>
      <w:r w:rsidRPr="001D4D13">
        <w:rPr>
          <w:rFonts w:ascii="Time New Roman" w:eastAsia="黑体" w:hAnsi="Time New Roman" w:cstheme="majorBidi"/>
        </w:rPr>
        <w:t>19</w:t>
      </w:r>
      <w:r w:rsidRPr="001D4D13">
        <w:rPr>
          <w:rFonts w:ascii="Time New Roman" w:eastAsia="黑体" w:hAnsi="Time New Roman" w:cstheme="majorBidi"/>
          <w:szCs w:val="21"/>
        </w:rPr>
        <w:t>年</w:t>
      </w:r>
      <w:r w:rsidRPr="001D4D13">
        <w:rPr>
          <w:rFonts w:ascii="Time New Roman" w:eastAsia="黑体" w:hAnsi="Time New Roman" w:cstheme="majorBidi"/>
        </w:rPr>
        <w:t>3</w:t>
      </w:r>
      <w:r w:rsidRPr="001D4D13">
        <w:rPr>
          <w:rFonts w:ascii="Time New Roman" w:eastAsia="黑体" w:hAnsi="Time New Roman" w:cstheme="majorBidi"/>
          <w:szCs w:val="21"/>
        </w:rPr>
        <w:t>月提出的建议</w:t>
      </w:r>
      <w:r w:rsidRPr="001D4D13">
        <w:rPr>
          <w:rFonts w:ascii="Time New Roman" w:eastAsia="黑体" w:hAnsi="Time New Roman" w:cstheme="majorBidi"/>
          <w:szCs w:val="21"/>
        </w:rPr>
        <w:t>(</w:t>
      </w:r>
      <w:r w:rsidRPr="001D4D13">
        <w:rPr>
          <w:rFonts w:ascii="Time New Roman" w:eastAsia="黑体" w:hAnsi="Time New Roman" w:cstheme="majorBidi"/>
        </w:rPr>
        <w:t>E</w:t>
      </w:r>
      <w:r w:rsidRPr="001D4D13">
        <w:rPr>
          <w:rFonts w:ascii="Time New Roman" w:eastAsia="黑体" w:hAnsi="Time New Roman" w:cstheme="majorBidi"/>
          <w:szCs w:val="21"/>
        </w:rPr>
        <w:t>/</w:t>
      </w:r>
      <w:r w:rsidRPr="001D4D13">
        <w:rPr>
          <w:rFonts w:ascii="Time New Roman" w:eastAsia="黑体" w:hAnsi="Time New Roman" w:cstheme="majorBidi"/>
        </w:rPr>
        <w:t>C</w:t>
      </w:r>
      <w:r w:rsidRPr="001D4D13">
        <w:rPr>
          <w:rFonts w:ascii="Time New Roman" w:eastAsia="黑体" w:hAnsi="Time New Roman" w:cstheme="majorBidi"/>
          <w:szCs w:val="21"/>
        </w:rPr>
        <w:t>.</w:t>
      </w:r>
      <w:r w:rsidRPr="001D4D13">
        <w:rPr>
          <w:rFonts w:ascii="Time New Roman" w:eastAsia="黑体" w:hAnsi="Time New Roman" w:cstheme="majorBidi"/>
        </w:rPr>
        <w:t>12</w:t>
      </w:r>
      <w:r w:rsidRPr="001D4D13">
        <w:rPr>
          <w:rFonts w:ascii="Time New Roman" w:eastAsia="黑体" w:hAnsi="Time New Roman" w:cstheme="majorBidi"/>
          <w:szCs w:val="21"/>
        </w:rPr>
        <w:t>/</w:t>
      </w:r>
      <w:r w:rsidRPr="001D4D13">
        <w:rPr>
          <w:rFonts w:ascii="Time New Roman" w:eastAsia="黑体" w:hAnsi="Time New Roman" w:cstheme="majorBidi"/>
        </w:rPr>
        <w:t>EST</w:t>
      </w:r>
      <w:r w:rsidRPr="001D4D13">
        <w:rPr>
          <w:rFonts w:ascii="Time New Roman" w:eastAsia="黑体" w:hAnsi="Time New Roman" w:cstheme="majorBidi"/>
          <w:szCs w:val="21"/>
        </w:rPr>
        <w:t>/</w:t>
      </w:r>
      <w:r w:rsidRPr="001D4D13">
        <w:rPr>
          <w:rFonts w:ascii="Time New Roman" w:eastAsia="黑体" w:hAnsi="Time New Roman" w:cstheme="majorBidi"/>
        </w:rPr>
        <w:t>CO</w:t>
      </w:r>
      <w:r w:rsidRPr="001D4D13">
        <w:rPr>
          <w:rFonts w:ascii="Time New Roman" w:eastAsia="黑体" w:hAnsi="Time New Roman" w:cstheme="majorBidi"/>
          <w:szCs w:val="21"/>
        </w:rPr>
        <w:t>/</w:t>
      </w:r>
      <w:r w:rsidRPr="001D4D13">
        <w:rPr>
          <w:rFonts w:ascii="Time New Roman" w:eastAsia="黑体" w:hAnsi="Time New Roman" w:cstheme="majorBidi"/>
        </w:rPr>
        <w:t>3,</w:t>
      </w:r>
      <w:r w:rsidRPr="001D4D13">
        <w:rPr>
          <w:rFonts w:ascii="Time New Roman" w:eastAsia="黑体" w:hAnsi="Time New Roman" w:cstheme="majorBidi"/>
          <w:szCs w:val="21"/>
        </w:rPr>
        <w:t xml:space="preserve"> </w:t>
      </w:r>
      <w:r w:rsidRPr="001D4D13">
        <w:rPr>
          <w:rFonts w:ascii="Time New Roman" w:eastAsia="黑体" w:hAnsi="Time New Roman" w:cstheme="majorBidi"/>
          <w:szCs w:val="21"/>
        </w:rPr>
        <w:t>第</w:t>
      </w:r>
      <w:r w:rsidRPr="001D4D13">
        <w:rPr>
          <w:rFonts w:ascii="Time New Roman" w:eastAsia="黑体" w:hAnsi="Time New Roman" w:cstheme="majorBidi"/>
        </w:rPr>
        <w:t>13</w:t>
      </w:r>
      <w:r w:rsidRPr="001D4D13">
        <w:rPr>
          <w:rFonts w:ascii="Time New Roman" w:eastAsia="黑体" w:hAnsi="Time New Roman" w:cstheme="majorBidi"/>
          <w:szCs w:val="21"/>
        </w:rPr>
        <w:t>、</w:t>
      </w:r>
      <w:r w:rsidRPr="001D4D13">
        <w:rPr>
          <w:rFonts w:ascii="Time New Roman" w:eastAsia="黑体" w:hAnsi="Time New Roman" w:cstheme="majorBidi"/>
        </w:rPr>
        <w:t>49</w:t>
      </w:r>
      <w:r w:rsidRPr="001D4D13">
        <w:rPr>
          <w:rFonts w:ascii="Time New Roman" w:eastAsia="黑体" w:hAnsi="Time New Roman" w:cstheme="majorBidi"/>
          <w:szCs w:val="21"/>
        </w:rPr>
        <w:t xml:space="preserve"> (</w:t>
      </w:r>
      <w:r w:rsidRPr="001D4D13">
        <w:rPr>
          <w:rFonts w:ascii="Time New Roman" w:eastAsia="黑体" w:hAnsi="Time New Roman" w:cstheme="majorBidi"/>
        </w:rPr>
        <w:t>g</w:t>
      </w:r>
      <w:r w:rsidRPr="001D4D13">
        <w:rPr>
          <w:rFonts w:ascii="Time New Roman" w:eastAsia="黑体" w:hAnsi="Time New Roman" w:cstheme="majorBidi"/>
          <w:szCs w:val="21"/>
        </w:rPr>
        <w:t>)</w:t>
      </w:r>
      <w:r w:rsidRPr="001D4D13">
        <w:rPr>
          <w:rFonts w:ascii="Time New Roman" w:eastAsia="黑体" w:hAnsi="Time New Roman" w:cstheme="majorBidi"/>
          <w:szCs w:val="21"/>
        </w:rPr>
        <w:t>和</w:t>
      </w:r>
      <w:r w:rsidRPr="001D4D13">
        <w:rPr>
          <w:rFonts w:ascii="Time New Roman" w:eastAsia="黑体" w:hAnsi="Time New Roman" w:cstheme="majorBidi"/>
        </w:rPr>
        <w:t>51</w:t>
      </w:r>
      <w:r w:rsidRPr="001D4D13">
        <w:rPr>
          <w:rFonts w:ascii="Time New Roman" w:eastAsia="黑体" w:hAnsi="Time New Roman" w:cstheme="majorBidi"/>
          <w:szCs w:val="21"/>
        </w:rPr>
        <w:t xml:space="preserve"> (</w:t>
      </w:r>
      <w:r w:rsidRPr="001D4D13">
        <w:rPr>
          <w:rFonts w:ascii="Time New Roman" w:eastAsia="黑体" w:hAnsi="Time New Roman" w:cstheme="majorBidi"/>
        </w:rPr>
        <w:t>a</w:t>
      </w:r>
      <w:r w:rsidRPr="001D4D13">
        <w:rPr>
          <w:rFonts w:ascii="Time New Roman" w:eastAsia="黑体" w:hAnsi="Time New Roman" w:cstheme="majorBidi"/>
          <w:szCs w:val="21"/>
        </w:rPr>
        <w:t>)</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w:t>
      </w:r>
    </w:p>
    <w:p w:rsidR="007A203D" w:rsidRPr="00957808" w:rsidRDefault="007A203D" w:rsidP="00037256">
      <w:pPr>
        <w:pStyle w:val="H1GC"/>
      </w:pPr>
      <w:r w:rsidRPr="00957808">
        <w:tab/>
      </w:r>
      <w:bookmarkStart w:id="21" w:name="_Toc6392604"/>
      <w:r w:rsidRPr="00957808">
        <w:t>D.</w:t>
      </w:r>
      <w:r w:rsidRPr="00957808">
        <w:tab/>
      </w:r>
      <w:bookmarkEnd w:id="21"/>
      <w:r w:rsidRPr="00957808">
        <w:t>传播和后续行动</w:t>
      </w:r>
    </w:p>
    <w:p w:rsidR="007A203D" w:rsidRPr="001D4D13" w:rsidRDefault="007A203D" w:rsidP="007A203D">
      <w:pPr>
        <w:pStyle w:val="SingleTxtGC"/>
        <w:rPr>
          <w:rFonts w:ascii="Time New Roman" w:eastAsia="黑体" w:hAnsi="Time New Roman" w:cstheme="majorBidi" w:hint="eastAsia"/>
          <w:szCs w:val="21"/>
        </w:rPr>
      </w:pPr>
      <w:r w:rsidRPr="00957808">
        <w:rPr>
          <w:rFonts w:asciiTheme="majorBidi" w:hAnsiTheme="majorBidi" w:cstheme="majorBidi"/>
        </w:rPr>
        <w:t>39</w:t>
      </w:r>
      <w:r w:rsidRPr="00957808">
        <w:rPr>
          <w:rFonts w:asciiTheme="majorBidi" w:hAnsiTheme="majorBidi" w:cstheme="majorBidi"/>
          <w:szCs w:val="21"/>
        </w:rPr>
        <w:t>.</w:t>
      </w:r>
      <w:r w:rsidRPr="00957808">
        <w:rPr>
          <w:rFonts w:asciiTheme="majorBidi" w:hAnsiTheme="majorBidi" w:cstheme="majorBidi"/>
          <w:szCs w:val="21"/>
        </w:rPr>
        <w:tab/>
      </w:r>
      <w:r w:rsidRPr="001D4D13">
        <w:rPr>
          <w:rFonts w:ascii="Time New Roman" w:eastAsia="黑体" w:hAnsi="Time New Roman" w:cstheme="majorBidi"/>
          <w:szCs w:val="21"/>
        </w:rPr>
        <w:t>缔约国应广泛传播《公约》及其第一项任择议定书、缔约国的第四次定期报告和本结论性意见，以提高司法、立法和行政部门以及在缔约国开展活动的民间社会和非政府组织及广大公众对《公约》所载权利的认识。缔约国应确保将定期报告和本结论性意见译成缔约国的官方语言。</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rPr>
        <w:t>4</w:t>
      </w:r>
      <w:r w:rsidRPr="001D4D13">
        <w:rPr>
          <w:rFonts w:ascii="Time New Roman" w:eastAsia="黑体" w:hAnsi="Time New Roman" w:cstheme="majorBidi"/>
          <w:szCs w:val="21"/>
        </w:rPr>
        <w:t>0.</w:t>
      </w:r>
      <w:r w:rsidRPr="001D4D13">
        <w:rPr>
          <w:rFonts w:ascii="Time New Roman" w:eastAsia="黑体" w:hAnsi="Time New Roman" w:cstheme="majorBidi"/>
          <w:szCs w:val="21"/>
        </w:rPr>
        <w:tab/>
      </w:r>
      <w:r w:rsidRPr="001D4D13">
        <w:rPr>
          <w:rFonts w:ascii="Time New Roman" w:eastAsia="黑体" w:hAnsi="Time New Roman" w:cstheme="majorBidi"/>
          <w:szCs w:val="21"/>
        </w:rPr>
        <w:t>根据委员会议事规则第</w:t>
      </w:r>
      <w:r w:rsidRPr="001D4D13">
        <w:rPr>
          <w:rFonts w:ascii="Time New Roman" w:eastAsia="黑体" w:hAnsi="Time New Roman" w:cstheme="majorBidi"/>
        </w:rPr>
        <w:t>75</w:t>
      </w:r>
      <w:r w:rsidRPr="001D4D13">
        <w:rPr>
          <w:rFonts w:ascii="Time New Roman" w:eastAsia="黑体" w:hAnsi="Time New Roman" w:cstheme="majorBidi"/>
          <w:szCs w:val="21"/>
        </w:rPr>
        <w:t>条第</w:t>
      </w:r>
      <w:r w:rsidRPr="001D4D13">
        <w:rPr>
          <w:rFonts w:ascii="Time New Roman" w:eastAsia="黑体" w:hAnsi="Time New Roman" w:cstheme="majorBidi"/>
        </w:rPr>
        <w:t>1</w:t>
      </w:r>
      <w:r w:rsidRPr="001D4D13">
        <w:rPr>
          <w:rFonts w:ascii="Time New Roman" w:eastAsia="黑体" w:hAnsi="Time New Roman" w:cstheme="majorBidi"/>
          <w:szCs w:val="21"/>
        </w:rPr>
        <w:t>款，缔约国应在</w:t>
      </w:r>
      <w:r w:rsidRPr="001D4D13">
        <w:rPr>
          <w:rFonts w:ascii="Time New Roman" w:eastAsia="黑体" w:hAnsi="Time New Roman" w:cstheme="majorBidi"/>
        </w:rPr>
        <w:t>2</w:t>
      </w:r>
      <w:r w:rsidRPr="001D4D13">
        <w:rPr>
          <w:rFonts w:ascii="Time New Roman" w:eastAsia="黑体" w:hAnsi="Time New Roman" w:cstheme="majorBidi"/>
          <w:szCs w:val="21"/>
        </w:rPr>
        <w:t>0</w:t>
      </w:r>
      <w:r w:rsidRPr="001D4D13">
        <w:rPr>
          <w:rFonts w:ascii="Time New Roman" w:eastAsia="黑体" w:hAnsi="Time New Roman" w:cstheme="majorBidi"/>
        </w:rPr>
        <w:t>21</w:t>
      </w:r>
      <w:r w:rsidRPr="001D4D13">
        <w:rPr>
          <w:rFonts w:ascii="Time New Roman" w:eastAsia="黑体" w:hAnsi="Time New Roman" w:cstheme="majorBidi"/>
          <w:szCs w:val="21"/>
        </w:rPr>
        <w:t>年</w:t>
      </w:r>
      <w:r w:rsidRPr="001D4D13">
        <w:rPr>
          <w:rFonts w:ascii="Time New Roman" w:eastAsia="黑体" w:hAnsi="Time New Roman" w:cstheme="majorBidi"/>
        </w:rPr>
        <w:t>3</w:t>
      </w:r>
      <w:r w:rsidRPr="001D4D13">
        <w:rPr>
          <w:rFonts w:ascii="Time New Roman" w:eastAsia="黑体" w:hAnsi="Time New Roman" w:cstheme="majorBidi"/>
          <w:szCs w:val="21"/>
        </w:rPr>
        <w:t>月</w:t>
      </w:r>
      <w:r w:rsidRPr="001D4D13">
        <w:rPr>
          <w:rFonts w:ascii="Time New Roman" w:eastAsia="黑体" w:hAnsi="Time New Roman" w:cstheme="majorBidi"/>
        </w:rPr>
        <w:t>29</w:t>
      </w:r>
      <w:r w:rsidRPr="001D4D13">
        <w:rPr>
          <w:rFonts w:ascii="Time New Roman" w:eastAsia="黑体" w:hAnsi="Time New Roman" w:cstheme="majorBidi"/>
          <w:szCs w:val="21"/>
        </w:rPr>
        <w:t>日之前提供资料，说明委员会对上文第</w:t>
      </w:r>
      <w:r w:rsidRPr="001D4D13">
        <w:rPr>
          <w:rFonts w:ascii="Time New Roman" w:eastAsia="黑体" w:hAnsi="Time New Roman" w:cstheme="majorBidi"/>
        </w:rPr>
        <w:t>14</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仇恨言论和仇恨犯罪</w:t>
      </w:r>
      <w:r w:rsidRPr="001D4D13">
        <w:rPr>
          <w:rFonts w:ascii="Time New Roman" w:eastAsia="黑体" w:hAnsi="Time New Roman" w:cstheme="majorBidi"/>
          <w:szCs w:val="21"/>
        </w:rPr>
        <w:t>)</w:t>
      </w:r>
      <w:r w:rsidRPr="001D4D13">
        <w:rPr>
          <w:rFonts w:ascii="Time New Roman" w:eastAsia="黑体" w:hAnsi="Time New Roman" w:cstheme="majorBidi"/>
          <w:szCs w:val="21"/>
        </w:rPr>
        <w:t>、第</w:t>
      </w:r>
      <w:r w:rsidRPr="001D4D13">
        <w:rPr>
          <w:rFonts w:ascii="Time New Roman" w:eastAsia="黑体" w:hAnsi="Time New Roman" w:cstheme="majorBidi"/>
        </w:rPr>
        <w:t>24</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未经同意的精神治疗</w:t>
      </w:r>
      <w:r w:rsidRPr="001D4D13">
        <w:rPr>
          <w:rFonts w:ascii="Time New Roman" w:eastAsia="黑体" w:hAnsi="Time New Roman" w:cstheme="majorBidi"/>
          <w:szCs w:val="21"/>
        </w:rPr>
        <w:t>)</w:t>
      </w:r>
      <w:r w:rsidRPr="001D4D13">
        <w:rPr>
          <w:rFonts w:ascii="Time New Roman" w:eastAsia="黑体" w:hAnsi="Time New Roman" w:cstheme="majorBidi"/>
          <w:szCs w:val="21"/>
        </w:rPr>
        <w:t>和第</w:t>
      </w:r>
      <w:r w:rsidRPr="001D4D13">
        <w:rPr>
          <w:rFonts w:ascii="Time New Roman" w:eastAsia="黑体" w:hAnsi="Time New Roman" w:cstheme="majorBidi"/>
        </w:rPr>
        <w:t>28</w:t>
      </w:r>
      <w:r w:rsidRPr="001D4D13">
        <w:rPr>
          <w:rFonts w:ascii="Time New Roman" w:eastAsia="黑体" w:hAnsi="Time New Roman" w:cstheme="majorBidi"/>
          <w:szCs w:val="21"/>
        </w:rPr>
        <w:t>段</w:t>
      </w:r>
      <w:r w:rsidRPr="001D4D13">
        <w:rPr>
          <w:rFonts w:ascii="Time New Roman" w:eastAsia="黑体" w:hAnsi="Time New Roman" w:cstheme="majorBidi"/>
          <w:szCs w:val="21"/>
        </w:rPr>
        <w:t>(</w:t>
      </w:r>
      <w:r w:rsidRPr="001D4D13">
        <w:rPr>
          <w:rFonts w:ascii="Time New Roman" w:eastAsia="黑体" w:hAnsi="Time New Roman" w:cstheme="majorBidi"/>
          <w:szCs w:val="21"/>
        </w:rPr>
        <w:t>难民和寻求庇护者</w:t>
      </w:r>
      <w:r w:rsidRPr="001D4D13">
        <w:rPr>
          <w:rFonts w:ascii="Time New Roman" w:eastAsia="黑体" w:hAnsi="Time New Roman" w:cstheme="majorBidi"/>
          <w:szCs w:val="21"/>
        </w:rPr>
        <w:t>)</w:t>
      </w:r>
      <w:r w:rsidRPr="001D4D13">
        <w:rPr>
          <w:rFonts w:ascii="Time New Roman" w:eastAsia="黑体" w:hAnsi="Time New Roman" w:cstheme="majorBidi"/>
          <w:szCs w:val="21"/>
        </w:rPr>
        <w:t>所提建议的落实情况。</w:t>
      </w:r>
    </w:p>
    <w:p w:rsidR="007A203D" w:rsidRPr="001D4D13" w:rsidRDefault="007A203D" w:rsidP="007A203D">
      <w:pPr>
        <w:pStyle w:val="SingleTxtGC"/>
        <w:rPr>
          <w:rFonts w:ascii="Time New Roman" w:eastAsia="黑体" w:hAnsi="Time New Roman" w:cstheme="majorBidi" w:hint="eastAsia"/>
          <w:szCs w:val="21"/>
        </w:rPr>
      </w:pPr>
      <w:r w:rsidRPr="001D4D13">
        <w:rPr>
          <w:rFonts w:ascii="Time New Roman" w:eastAsia="黑体" w:hAnsi="Time New Roman" w:cstheme="majorBidi"/>
        </w:rPr>
        <w:t>41</w:t>
      </w:r>
      <w:r w:rsidRPr="001D4D13">
        <w:rPr>
          <w:rFonts w:ascii="Time New Roman" w:eastAsia="黑体" w:hAnsi="Time New Roman" w:cstheme="majorBidi"/>
          <w:szCs w:val="21"/>
        </w:rPr>
        <w:t>.</w:t>
      </w:r>
      <w:r w:rsidRPr="001D4D13">
        <w:rPr>
          <w:rFonts w:ascii="Time New Roman" w:eastAsia="黑体" w:hAnsi="Time New Roman" w:cstheme="majorBidi"/>
          <w:szCs w:val="21"/>
        </w:rPr>
        <w:tab/>
      </w:r>
      <w:r w:rsidRPr="001D4D13">
        <w:rPr>
          <w:rFonts w:ascii="Time New Roman" w:eastAsia="黑体" w:hAnsi="Time New Roman" w:cstheme="majorBidi"/>
          <w:szCs w:val="21"/>
        </w:rPr>
        <w:t>委员会请缔约国在</w:t>
      </w:r>
      <w:r w:rsidRPr="001D4D13">
        <w:rPr>
          <w:rFonts w:ascii="Time New Roman" w:eastAsia="黑体" w:hAnsi="Time New Roman" w:cstheme="majorBidi"/>
        </w:rPr>
        <w:t>2</w:t>
      </w:r>
      <w:r w:rsidRPr="001D4D13">
        <w:rPr>
          <w:rFonts w:ascii="Time New Roman" w:eastAsia="黑体" w:hAnsi="Time New Roman" w:cstheme="majorBidi"/>
          <w:szCs w:val="21"/>
        </w:rPr>
        <w:t>0</w:t>
      </w:r>
      <w:r w:rsidRPr="001D4D13">
        <w:rPr>
          <w:rFonts w:ascii="Time New Roman" w:eastAsia="黑体" w:hAnsi="Time New Roman" w:cstheme="majorBidi"/>
        </w:rPr>
        <w:t>25</w:t>
      </w:r>
      <w:r w:rsidRPr="001D4D13">
        <w:rPr>
          <w:rFonts w:ascii="Time New Roman" w:eastAsia="黑体" w:hAnsi="Time New Roman" w:cstheme="majorBidi"/>
          <w:szCs w:val="21"/>
        </w:rPr>
        <w:t>年</w:t>
      </w:r>
      <w:r w:rsidRPr="001D4D13">
        <w:rPr>
          <w:rFonts w:ascii="Time New Roman" w:eastAsia="黑体" w:hAnsi="Time New Roman" w:cstheme="majorBidi"/>
        </w:rPr>
        <w:t>3</w:t>
      </w:r>
      <w:r w:rsidRPr="001D4D13">
        <w:rPr>
          <w:rFonts w:ascii="Time New Roman" w:eastAsia="黑体" w:hAnsi="Time New Roman" w:cstheme="majorBidi"/>
          <w:szCs w:val="21"/>
        </w:rPr>
        <w:t>月</w:t>
      </w:r>
      <w:r w:rsidRPr="001D4D13">
        <w:rPr>
          <w:rFonts w:ascii="Time New Roman" w:eastAsia="黑体" w:hAnsi="Time New Roman" w:cstheme="majorBidi"/>
        </w:rPr>
        <w:t>29</w:t>
      </w:r>
      <w:r w:rsidRPr="001D4D13">
        <w:rPr>
          <w:rFonts w:ascii="Time New Roman" w:eastAsia="黑体" w:hAnsi="Time New Roman" w:cstheme="majorBidi"/>
          <w:szCs w:val="21"/>
        </w:rPr>
        <w:t>日前提交下次定期报告。缔约国已同意采用简化报告程序，因此委员会将按时向缔约国发送问题清单供其提交报告。缔约国对问题清单的答复将构成该国第五次定期报告。根据大会第</w:t>
      </w:r>
      <w:r w:rsidRPr="001D4D13">
        <w:rPr>
          <w:rFonts w:ascii="Time New Roman" w:eastAsia="黑体" w:hAnsi="Time New Roman" w:cstheme="majorBidi"/>
        </w:rPr>
        <w:t>68</w:t>
      </w:r>
      <w:r w:rsidRPr="001D4D13">
        <w:rPr>
          <w:rFonts w:ascii="Time New Roman" w:eastAsia="黑体" w:hAnsi="Time New Roman" w:cstheme="majorBidi"/>
          <w:szCs w:val="21"/>
        </w:rPr>
        <w:t>/</w:t>
      </w:r>
      <w:r w:rsidRPr="001D4D13">
        <w:rPr>
          <w:rFonts w:ascii="Time New Roman" w:eastAsia="黑体" w:hAnsi="Time New Roman" w:cstheme="majorBidi"/>
        </w:rPr>
        <w:t>268</w:t>
      </w:r>
      <w:r w:rsidRPr="001D4D13">
        <w:rPr>
          <w:rFonts w:ascii="Time New Roman" w:eastAsia="黑体" w:hAnsi="Time New Roman" w:cstheme="majorBidi"/>
          <w:szCs w:val="21"/>
        </w:rPr>
        <w:t>号决议，报告的篇幅不得超过</w:t>
      </w:r>
      <w:r w:rsidRPr="001D4D13">
        <w:rPr>
          <w:rFonts w:ascii="Time New Roman" w:eastAsia="黑体" w:hAnsi="Time New Roman" w:cstheme="majorBidi"/>
        </w:rPr>
        <w:t>21,2</w:t>
      </w:r>
      <w:r w:rsidRPr="001D4D13">
        <w:rPr>
          <w:rFonts w:ascii="Time New Roman" w:eastAsia="黑体" w:hAnsi="Time New Roman" w:cstheme="majorBidi"/>
          <w:szCs w:val="21"/>
        </w:rPr>
        <w:t>00</w:t>
      </w:r>
      <w:r w:rsidRPr="001D4D13">
        <w:rPr>
          <w:rFonts w:ascii="Time New Roman" w:eastAsia="黑体" w:hAnsi="Time New Roman" w:cstheme="majorBidi"/>
          <w:szCs w:val="21"/>
        </w:rPr>
        <w:t>字。</w:t>
      </w:r>
    </w:p>
    <w:p w:rsidR="007A203D" w:rsidRPr="00957808" w:rsidRDefault="007A203D">
      <w:pPr>
        <w:spacing w:before="240"/>
        <w:jc w:val="center"/>
        <w:rPr>
          <w:u w:val="single"/>
        </w:rPr>
      </w:pPr>
      <w:r w:rsidRPr="00957808">
        <w:rPr>
          <w:rFonts w:hint="eastAsia"/>
          <w:u w:val="single"/>
        </w:rPr>
        <w:tab/>
      </w:r>
      <w:r w:rsidRPr="00957808">
        <w:rPr>
          <w:rFonts w:hint="eastAsia"/>
          <w:u w:val="single"/>
        </w:rPr>
        <w:tab/>
      </w:r>
      <w:r w:rsidRPr="00957808">
        <w:rPr>
          <w:rFonts w:hint="eastAsia"/>
          <w:u w:val="single"/>
        </w:rPr>
        <w:tab/>
      </w:r>
      <w:r w:rsidRPr="00957808">
        <w:rPr>
          <w:u w:val="single"/>
        </w:rPr>
        <w:tab/>
      </w:r>
    </w:p>
    <w:sectPr w:rsidR="007A203D" w:rsidRPr="0095780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03D" w:rsidRPr="000D319F" w:rsidRDefault="007A203D" w:rsidP="000D319F">
      <w:pPr>
        <w:pStyle w:val="af0"/>
        <w:spacing w:after="240"/>
        <w:ind w:left="907"/>
        <w:rPr>
          <w:rFonts w:asciiTheme="majorBidi" w:eastAsia="宋体" w:hAnsiTheme="majorBidi" w:cstheme="majorBidi"/>
          <w:sz w:val="21"/>
          <w:szCs w:val="21"/>
          <w:lang w:val="en-US"/>
        </w:rPr>
      </w:pPr>
    </w:p>
    <w:p w:rsidR="007A203D" w:rsidRPr="000D319F" w:rsidRDefault="007A20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A203D" w:rsidRPr="000D319F" w:rsidRDefault="007A203D" w:rsidP="000D319F">
      <w:pPr>
        <w:pStyle w:val="af0"/>
      </w:pPr>
    </w:p>
  </w:endnote>
  <w:endnote w:type="continuationNotice" w:id="1">
    <w:p w:rsidR="007A203D" w:rsidRDefault="007A20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03D" w:rsidRPr="004F6CD0" w:rsidRDefault="007A203D" w:rsidP="004F6CD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F6CD0">
      <w:rPr>
        <w:rStyle w:val="af2"/>
        <w:b w:val="0"/>
        <w:snapToGrid w:val="0"/>
        <w:sz w:val="16"/>
      </w:rPr>
      <w:t>GE.19</w:t>
    </w:r>
    <w:proofErr w:type="spellEnd"/>
    <w:r w:rsidRPr="004F6CD0">
      <w:rPr>
        <w:rStyle w:val="af2"/>
        <w:b w:val="0"/>
        <w:snapToGrid w:val="0"/>
        <w:sz w:val="16"/>
      </w:rPr>
      <w:t>-06541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03D" w:rsidRPr="004F6CD0" w:rsidRDefault="007A203D" w:rsidP="004F6CD0">
    <w:pPr>
      <w:pStyle w:val="af0"/>
      <w:tabs>
        <w:tab w:val="clear" w:pos="431"/>
        <w:tab w:val="right" w:pos="9638"/>
      </w:tabs>
      <w:rPr>
        <w:rStyle w:val="af2"/>
      </w:rPr>
    </w:pPr>
    <w:proofErr w:type="spellStart"/>
    <w:r>
      <w:t>GE.19</w:t>
    </w:r>
    <w:proofErr w:type="spellEnd"/>
    <w:r>
      <w:t>-06541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03D" w:rsidRPr="00EA7E67" w:rsidRDefault="007A203D" w:rsidP="007A203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-06541</w:t>
    </w:r>
    <w:r w:rsidRPr="00EE277A">
      <w:rPr>
        <w:sz w:val="20"/>
        <w:lang w:eastAsia="zh-CN"/>
      </w:rPr>
      <w:t xml:space="preserve"> (C)</w:t>
    </w:r>
    <w:r>
      <w:rPr>
        <w:sz w:val="20"/>
        <w:lang w:eastAsia="zh-CN"/>
      </w:rPr>
      <w:tab/>
      <w:t>13061</w:t>
    </w:r>
    <w:r>
      <w:rPr>
        <w:rFonts w:eastAsiaTheme="minorEastAsia"/>
        <w:sz w:val="20"/>
        <w:lang w:eastAsia="zh-CN"/>
      </w:rPr>
      <w:t>9</w:t>
    </w:r>
    <w:r>
      <w:rPr>
        <w:sz w:val="20"/>
        <w:lang w:eastAsia="zh-CN"/>
      </w:rPr>
      <w:tab/>
      <w:t>20061</w:t>
    </w:r>
    <w:r>
      <w:rPr>
        <w:rFonts w:eastAsiaTheme="minorEastAsia"/>
        <w:sz w:val="20"/>
        <w:lang w:eastAsia="zh-CN"/>
      </w:rPr>
      <w:t>9</w:t>
    </w:r>
  </w:p>
  <w:p w:rsidR="007A203D" w:rsidRPr="00487939" w:rsidRDefault="007A203D" w:rsidP="007A203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EST/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03D" w:rsidRPr="000157B1" w:rsidRDefault="007A20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A203D" w:rsidRPr="000157B1" w:rsidRDefault="007A20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A203D" w:rsidRDefault="007A203D"/>
  </w:footnote>
  <w:footnote w:id="2">
    <w:p w:rsidR="007A203D" w:rsidRPr="001F27DD" w:rsidRDefault="007A203D" w:rsidP="007A203D">
      <w:pPr>
        <w:pStyle w:val="a6"/>
        <w:rPr>
          <w:sz w:val="15"/>
          <w:szCs w:val="15"/>
        </w:rPr>
      </w:pPr>
      <w:r w:rsidRPr="00D82667">
        <w:tab/>
      </w:r>
      <w:r w:rsidRPr="001F27DD">
        <w:rPr>
          <w:rStyle w:val="30"/>
          <w:rFonts w:eastAsia="宋体"/>
          <w:b w:val="0"/>
          <w:bCs w:val="0"/>
          <w:color w:val="auto"/>
          <w:sz w:val="21"/>
          <w:szCs w:val="21"/>
        </w:rPr>
        <w:t>*</w:t>
      </w:r>
      <w:r w:rsidRPr="00D82667">
        <w:tab/>
      </w:r>
      <w:r w:rsidRPr="001F27DD">
        <w:rPr>
          <w:color w:val="333333"/>
          <w:shd w:val="clear" w:color="auto" w:fill="FFFFFF"/>
        </w:rPr>
        <w:t>委员会第一二五届会议</w:t>
      </w:r>
      <w:r w:rsidRPr="001F27DD">
        <w:rPr>
          <w:color w:val="333333"/>
          <w:shd w:val="clear" w:color="auto" w:fill="FFFFFF"/>
        </w:rPr>
        <w:t>(2019</w:t>
      </w:r>
      <w:r w:rsidRPr="001F27DD">
        <w:rPr>
          <w:color w:val="333333"/>
          <w:shd w:val="clear" w:color="auto" w:fill="FFFFFF"/>
        </w:rPr>
        <w:t>年</w:t>
      </w:r>
      <w:r w:rsidRPr="001F27DD">
        <w:rPr>
          <w:color w:val="333333"/>
          <w:shd w:val="clear" w:color="auto" w:fill="FFFFFF"/>
        </w:rPr>
        <w:t>3</w:t>
      </w:r>
      <w:r w:rsidRPr="001F27DD">
        <w:rPr>
          <w:color w:val="333333"/>
          <w:shd w:val="clear" w:color="auto" w:fill="FFFFFF"/>
        </w:rPr>
        <w:t>月</w:t>
      </w:r>
      <w:r w:rsidRPr="001F27DD">
        <w:rPr>
          <w:color w:val="333333"/>
          <w:shd w:val="clear" w:color="auto" w:fill="FFFFFF"/>
        </w:rPr>
        <w:t>4</w:t>
      </w:r>
      <w:r w:rsidRPr="001F27DD">
        <w:rPr>
          <w:color w:val="333333"/>
          <w:shd w:val="clear" w:color="auto" w:fill="FFFFFF"/>
        </w:rPr>
        <w:t>日至</w:t>
      </w:r>
      <w:r w:rsidRPr="001F27DD">
        <w:rPr>
          <w:color w:val="333333"/>
          <w:shd w:val="clear" w:color="auto" w:fill="FFFFFF"/>
        </w:rPr>
        <w:t>29</w:t>
      </w:r>
      <w:r w:rsidRPr="001F27DD">
        <w:rPr>
          <w:color w:val="333333"/>
          <w:shd w:val="clear" w:color="auto" w:fill="FFFFFF"/>
        </w:rPr>
        <w:t>日</w:t>
      </w:r>
      <w:r w:rsidRPr="001F27DD">
        <w:rPr>
          <w:color w:val="333333"/>
          <w:shd w:val="clear" w:color="auto" w:fill="FFFFFF"/>
        </w:rPr>
        <w:t>)</w:t>
      </w:r>
      <w:r w:rsidRPr="001F27DD">
        <w:rPr>
          <w:color w:val="333333"/>
          <w:shd w:val="clear" w:color="auto" w:fill="FFFFFF"/>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03D" w:rsidRDefault="007A203D" w:rsidP="004F6CD0">
    <w:pPr>
      <w:pStyle w:val="af3"/>
    </w:pPr>
    <w:proofErr w:type="spellStart"/>
    <w:r>
      <w:t>CCPR</w:t>
    </w:r>
    <w:proofErr w:type="spellEnd"/>
    <w:r>
      <w:t>/C/EST/CO/4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03D" w:rsidRPr="00202A30" w:rsidRDefault="007A203D" w:rsidP="004F6CD0">
    <w:pPr>
      <w:pStyle w:val="af3"/>
      <w:jc w:val="right"/>
    </w:pPr>
    <w:proofErr w:type="spellStart"/>
    <w:r>
      <w:t>CCPR</w:t>
    </w:r>
    <w:proofErr w:type="spellEnd"/>
    <w:r>
      <w:t>/C/EST/CO/4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288F"/>
    <w:rsid w:val="00011483"/>
    <w:rsid w:val="00026B83"/>
    <w:rsid w:val="00034453"/>
    <w:rsid w:val="00037256"/>
    <w:rsid w:val="0004554F"/>
    <w:rsid w:val="000A3349"/>
    <w:rsid w:val="000D319F"/>
    <w:rsid w:val="000E4D0E"/>
    <w:rsid w:val="000F5EB8"/>
    <w:rsid w:val="00144B69"/>
    <w:rsid w:val="00153E86"/>
    <w:rsid w:val="00172E04"/>
    <w:rsid w:val="001B1BD1"/>
    <w:rsid w:val="001C3EF2"/>
    <w:rsid w:val="001D17F6"/>
    <w:rsid w:val="001D4D13"/>
    <w:rsid w:val="001F27DD"/>
    <w:rsid w:val="00204B42"/>
    <w:rsid w:val="0021265F"/>
    <w:rsid w:val="002231C3"/>
    <w:rsid w:val="00225775"/>
    <w:rsid w:val="0024417F"/>
    <w:rsid w:val="00250F8D"/>
    <w:rsid w:val="002E1C97"/>
    <w:rsid w:val="002F5834"/>
    <w:rsid w:val="003006AB"/>
    <w:rsid w:val="00326EBF"/>
    <w:rsid w:val="00327FE4"/>
    <w:rsid w:val="003333CC"/>
    <w:rsid w:val="00427F63"/>
    <w:rsid w:val="0043288F"/>
    <w:rsid w:val="00434D38"/>
    <w:rsid w:val="00494EB8"/>
    <w:rsid w:val="004C4A0A"/>
    <w:rsid w:val="004D0A00"/>
    <w:rsid w:val="004E473D"/>
    <w:rsid w:val="004F348E"/>
    <w:rsid w:val="004F6CD0"/>
    <w:rsid w:val="00501220"/>
    <w:rsid w:val="0056519A"/>
    <w:rsid w:val="005E403A"/>
    <w:rsid w:val="005E4086"/>
    <w:rsid w:val="00604D91"/>
    <w:rsid w:val="006203AD"/>
    <w:rsid w:val="006257FE"/>
    <w:rsid w:val="00670DEE"/>
    <w:rsid w:val="00680656"/>
    <w:rsid w:val="006B1119"/>
    <w:rsid w:val="006D3757"/>
    <w:rsid w:val="006D37EB"/>
    <w:rsid w:val="006E3E46"/>
    <w:rsid w:val="006E71B1"/>
    <w:rsid w:val="006F1404"/>
    <w:rsid w:val="0070247D"/>
    <w:rsid w:val="0070593B"/>
    <w:rsid w:val="00705D89"/>
    <w:rsid w:val="00731A42"/>
    <w:rsid w:val="00755487"/>
    <w:rsid w:val="00767E69"/>
    <w:rsid w:val="0077079A"/>
    <w:rsid w:val="00771504"/>
    <w:rsid w:val="007A203D"/>
    <w:rsid w:val="007A5599"/>
    <w:rsid w:val="00856233"/>
    <w:rsid w:val="00860F27"/>
    <w:rsid w:val="00875FAD"/>
    <w:rsid w:val="008B0560"/>
    <w:rsid w:val="008B2BFA"/>
    <w:rsid w:val="008D1F4A"/>
    <w:rsid w:val="008D31F4"/>
    <w:rsid w:val="008E6A3F"/>
    <w:rsid w:val="009212CD"/>
    <w:rsid w:val="00923557"/>
    <w:rsid w:val="00936F03"/>
    <w:rsid w:val="00943B69"/>
    <w:rsid w:val="00944CB3"/>
    <w:rsid w:val="00957808"/>
    <w:rsid w:val="0096722F"/>
    <w:rsid w:val="00986624"/>
    <w:rsid w:val="009949AF"/>
    <w:rsid w:val="009B09D7"/>
    <w:rsid w:val="009D35ED"/>
    <w:rsid w:val="00A03CB6"/>
    <w:rsid w:val="00A1364C"/>
    <w:rsid w:val="00A21076"/>
    <w:rsid w:val="00A31BA8"/>
    <w:rsid w:val="00A3739A"/>
    <w:rsid w:val="00A52DAF"/>
    <w:rsid w:val="00A84072"/>
    <w:rsid w:val="00B145B0"/>
    <w:rsid w:val="00B16570"/>
    <w:rsid w:val="00B23B03"/>
    <w:rsid w:val="00B43EB7"/>
    <w:rsid w:val="00B53320"/>
    <w:rsid w:val="00B614C4"/>
    <w:rsid w:val="00BC6522"/>
    <w:rsid w:val="00C121D5"/>
    <w:rsid w:val="00C17349"/>
    <w:rsid w:val="00C351AA"/>
    <w:rsid w:val="00C55661"/>
    <w:rsid w:val="00C70852"/>
    <w:rsid w:val="00C7253F"/>
    <w:rsid w:val="00C90707"/>
    <w:rsid w:val="00CC3AA9"/>
    <w:rsid w:val="00CE1D1C"/>
    <w:rsid w:val="00D23617"/>
    <w:rsid w:val="00D26A05"/>
    <w:rsid w:val="00D92FC9"/>
    <w:rsid w:val="00D9309B"/>
    <w:rsid w:val="00D97B98"/>
    <w:rsid w:val="00DC671F"/>
    <w:rsid w:val="00DE4DA7"/>
    <w:rsid w:val="00E02C13"/>
    <w:rsid w:val="00E33B38"/>
    <w:rsid w:val="00E442A1"/>
    <w:rsid w:val="00E47FE5"/>
    <w:rsid w:val="00E574AF"/>
    <w:rsid w:val="00EA7E67"/>
    <w:rsid w:val="00F24E6D"/>
    <w:rsid w:val="00F714DA"/>
    <w:rsid w:val="00F83CA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4780BC8-CD8A-4130-8214-C4C8A4FFC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7A203D"/>
    <w:rPr>
      <w:color w:val="0000FF" w:themeColor="hyperlink"/>
      <w:u w:val="none"/>
    </w:rPr>
  </w:style>
  <w:style w:type="character" w:customStyle="1" w:styleId="afb">
    <w:name w:val="宏文本 字符"/>
    <w:basedOn w:val="a0"/>
    <w:link w:val="afc"/>
    <w:semiHidden/>
    <w:rsid w:val="007A203D"/>
    <w:rPr>
      <w:kern w:val="24"/>
      <w:sz w:val="24"/>
      <w:szCs w:val="24"/>
    </w:rPr>
  </w:style>
  <w:style w:type="paragraph" w:styleId="afc">
    <w:name w:val="macro"/>
    <w:link w:val="afb"/>
    <w:semiHidden/>
    <w:rsid w:val="007A203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qFormat/>
    <w:rsid w:val="007A203D"/>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7A203D"/>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7A203D"/>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qFormat/>
    <w:rsid w:val="007A203D"/>
    <w:pPr>
      <w:tabs>
        <w:tab w:val="clear" w:pos="431"/>
      </w:tab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11B89-B471-46D5-8FD7-34520047E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7048</Words>
  <Characters>7581</Characters>
  <Application>Microsoft Office Word</Application>
  <DocSecurity>0</DocSecurity>
  <Lines>270</Lines>
  <Paragraphs>94</Paragraphs>
  <ScaleCrop>false</ScaleCrop>
  <Company>DCM</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CCPR/C/EST/CO/4</dc:title>
  <dc:subject>1906541</dc:subject>
  <dc:creator>AN</dc:creator>
  <cp:keywords/>
  <dc:description/>
  <cp:lastModifiedBy>Changfeng AN</cp:lastModifiedBy>
  <cp:revision>2</cp:revision>
  <cp:lastPrinted>2014-05-09T11:28:00Z</cp:lastPrinted>
  <dcterms:created xsi:type="dcterms:W3CDTF">2019-06-20T12:38:00Z</dcterms:created>
  <dcterms:modified xsi:type="dcterms:W3CDTF">2019-06-20T12:38:00Z</dcterms:modified>
</cp:coreProperties>
</file>