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609D" w:rsidRDefault="006E609D" w:rsidP="006E609D">
      <w:pPr>
        <w:spacing w:line="60" w:lineRule="exact"/>
        <w:rPr>
          <w:rStyle w:val="a4"/>
          <w:color w:val="auto"/>
          <w:w w:val="100"/>
          <w:sz w:val="6"/>
          <w:vertAlign w:val="baseline"/>
        </w:rPr>
        <w:sectPr w:rsidR="006E609D" w:rsidSect="006E609D">
          <w:headerReference w:type="even" r:id="rId9"/>
          <w:headerReference w:type="default" r:id="rId10"/>
          <w:footerReference w:type="even" r:id="rId11"/>
          <w:footerReference w:type="default" r:id="rId12"/>
          <w:headerReference w:type="first" r:id="rId13"/>
          <w:footerReference w:type="first" r:id="rId14"/>
          <w:type w:val="continuous"/>
          <w:pgSz w:w="11909" w:h="16834" w:code="1"/>
          <w:pgMar w:top="1742" w:right="936" w:bottom="1898" w:left="936" w:header="576" w:footer="1030" w:gutter="0"/>
          <w:cols w:space="425"/>
          <w:titlePg/>
          <w:docGrid w:linePitch="312"/>
        </w:sectPr>
      </w:pPr>
      <w:r>
        <w:rPr>
          <w:rStyle w:val="a9"/>
        </w:rPr>
        <w:commentReference w:id="0"/>
      </w:r>
    </w:p>
    <w:p w:rsidR="00B31E9D" w:rsidRDefault="00B31E9D" w:rsidP="006E609D">
      <w:pPr>
        <w:spacing w:line="60" w:lineRule="exact"/>
        <w:rPr>
          <w:sz w:val="6"/>
        </w:rPr>
      </w:pPr>
    </w:p>
    <w:p w:rsidR="00F926DE" w:rsidRPr="00612130" w:rsidRDefault="00F926DE" w:rsidP="00DD326B">
      <w:pPr>
        <w:spacing w:before="80"/>
        <w:rPr>
          <w:b/>
          <w:sz w:val="24"/>
          <w:szCs w:val="24"/>
        </w:rPr>
      </w:pPr>
      <w:r w:rsidRPr="00F35412">
        <w:rPr>
          <w:rFonts w:ascii="Time New Roman" w:eastAsia="黑体" w:hAnsi="Time New Roman" w:hint="eastAsia"/>
          <w:snapToGrid w:val="0"/>
          <w:sz w:val="24"/>
          <w:szCs w:val="24"/>
        </w:rPr>
        <w:t>保护所有移徙工人及其</w:t>
      </w:r>
      <w:r w:rsidRPr="00F35412">
        <w:rPr>
          <w:rFonts w:eastAsia="黑体" w:hint="eastAsia"/>
          <w:snapToGrid w:val="0"/>
          <w:sz w:val="24"/>
          <w:szCs w:val="24"/>
        </w:rPr>
        <w:br/>
      </w:r>
      <w:r w:rsidRPr="00F35412">
        <w:rPr>
          <w:rFonts w:ascii="Time New Roman" w:eastAsia="黑体" w:hAnsi="Time New Roman" w:hint="eastAsia"/>
          <w:snapToGrid w:val="0"/>
          <w:sz w:val="24"/>
          <w:szCs w:val="24"/>
        </w:rPr>
        <w:t>家庭成员权利委员会</w:t>
      </w:r>
    </w:p>
    <w:p w:rsidR="00F926DE" w:rsidRDefault="00F926DE" w:rsidP="00F926D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p>
    <w:p w:rsidR="006E609D" w:rsidRDefault="00F926DE" w:rsidP="00F926D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hint="eastAsia"/>
          <w:bCs/>
          <w:position w:val="2"/>
          <w:sz w:val="21"/>
          <w:szCs w:val="21"/>
        </w:rPr>
      </w:pPr>
      <w:r w:rsidRPr="00612130">
        <w:rPr>
          <w:rFonts w:hint="eastAsia"/>
        </w:rPr>
        <w:tab/>
      </w:r>
      <w:r w:rsidRPr="00612130">
        <w:rPr>
          <w:rFonts w:hint="eastAsia"/>
        </w:rPr>
        <w:tab/>
      </w:r>
      <w:r>
        <w:rPr>
          <w:rFonts w:hint="eastAsia"/>
          <w:lang w:val="fr-CH"/>
        </w:rPr>
        <w:t>关于东帝汶</w:t>
      </w:r>
      <w:r w:rsidRPr="00F35412">
        <w:rPr>
          <w:rFonts w:hint="eastAsia"/>
          <w:lang w:val="fr-CH"/>
        </w:rPr>
        <w:t>初次报告的结论性意见</w:t>
      </w:r>
      <w:r w:rsidRPr="00F926DE">
        <w:rPr>
          <w:rStyle w:val="a3"/>
          <w:rFonts w:ascii="Times New Roman"/>
          <w:bCs/>
          <w:position w:val="2"/>
          <w:sz w:val="21"/>
          <w:szCs w:val="21"/>
          <w:vertAlign w:val="baseline"/>
        </w:rPr>
        <w:footnoteReference w:customMarkFollows="1" w:id="1"/>
        <w:t>*</w:t>
      </w:r>
    </w:p>
    <w:p w:rsidR="00F926DE" w:rsidRDefault="00F926DE" w:rsidP="00F926DE">
      <w:pPr>
        <w:pStyle w:val="SingleTxt"/>
        <w:rPr>
          <w:rFonts w:hint="eastAsia"/>
        </w:rPr>
      </w:pPr>
    </w:p>
    <w:p w:rsidR="00F926DE" w:rsidRPr="00F926DE" w:rsidRDefault="00F926DE" w:rsidP="00F926DE">
      <w:pPr>
        <w:pStyle w:val="SingleTxt"/>
        <w:rPr>
          <w:rFonts w:hint="eastAsia"/>
          <w:lang w:val="en-GB"/>
        </w:rPr>
      </w:pPr>
      <w:r w:rsidRPr="00F926DE">
        <w:rPr>
          <w:rFonts w:hint="eastAsia"/>
          <w:lang w:val="en-GB"/>
        </w:rPr>
        <w:t>1.</w:t>
      </w:r>
      <w:r w:rsidRPr="00F926DE">
        <w:rPr>
          <w:rFonts w:hint="eastAsia"/>
          <w:lang w:val="en-GB"/>
        </w:rPr>
        <w:tab/>
      </w:r>
      <w:r w:rsidRPr="00F926DE">
        <w:rPr>
          <w:rFonts w:hint="eastAsia"/>
          <w:lang w:val="en-GB"/>
        </w:rPr>
        <w:t>委员会在</w:t>
      </w:r>
      <w:r w:rsidRPr="00F926DE">
        <w:rPr>
          <w:rFonts w:hint="eastAsia"/>
          <w:lang w:val="en-GB"/>
        </w:rPr>
        <w:t>2015</w:t>
      </w:r>
      <w:r w:rsidRPr="00F926DE">
        <w:rPr>
          <w:rFonts w:hint="eastAsia"/>
          <w:lang w:val="en-GB"/>
        </w:rPr>
        <w:t>年</w:t>
      </w:r>
      <w:r w:rsidRPr="00F926DE">
        <w:rPr>
          <w:rFonts w:hint="eastAsia"/>
          <w:lang w:val="en-GB"/>
        </w:rPr>
        <w:t>9</w:t>
      </w:r>
      <w:r w:rsidRPr="00F926DE">
        <w:rPr>
          <w:rFonts w:hint="eastAsia"/>
          <w:lang w:val="en-GB"/>
        </w:rPr>
        <w:t>月</w:t>
      </w:r>
      <w:r w:rsidRPr="00F926DE">
        <w:rPr>
          <w:rFonts w:hint="eastAsia"/>
          <w:lang w:val="en-GB"/>
        </w:rPr>
        <w:t>3</w:t>
      </w:r>
      <w:r w:rsidRPr="00F926DE">
        <w:rPr>
          <w:rFonts w:hint="eastAsia"/>
          <w:lang w:val="en-GB"/>
        </w:rPr>
        <w:t>日和</w:t>
      </w:r>
      <w:r w:rsidRPr="00F926DE">
        <w:rPr>
          <w:rFonts w:hint="eastAsia"/>
          <w:lang w:val="en-GB"/>
        </w:rPr>
        <w:t>4</w:t>
      </w:r>
      <w:r w:rsidRPr="00F926DE">
        <w:rPr>
          <w:rFonts w:hint="eastAsia"/>
          <w:lang w:val="en-GB"/>
        </w:rPr>
        <w:t>日举行的第</w:t>
      </w:r>
      <w:r w:rsidRPr="00F926DE">
        <w:rPr>
          <w:rFonts w:hint="eastAsia"/>
          <w:lang w:val="en-GB"/>
        </w:rPr>
        <w:t>298</w:t>
      </w:r>
      <w:r w:rsidRPr="00F926DE">
        <w:rPr>
          <w:rFonts w:hint="eastAsia"/>
          <w:lang w:val="en-GB"/>
        </w:rPr>
        <w:t>和第</w:t>
      </w:r>
      <w:r w:rsidRPr="00F926DE">
        <w:rPr>
          <w:rFonts w:hint="eastAsia"/>
          <w:lang w:val="en-GB"/>
        </w:rPr>
        <w:t>299</w:t>
      </w:r>
      <w:r w:rsidRPr="00F926DE">
        <w:rPr>
          <w:rFonts w:hint="eastAsia"/>
          <w:lang w:val="en-GB"/>
        </w:rPr>
        <w:t>次会议</w:t>
      </w:r>
      <w:r w:rsidRPr="00F926DE">
        <w:rPr>
          <w:rFonts w:hint="eastAsia"/>
          <w:lang w:val="en-GB"/>
        </w:rPr>
        <w:t>(</w:t>
      </w:r>
      <w:r w:rsidRPr="00F926DE">
        <w:rPr>
          <w:rFonts w:hint="eastAsia"/>
          <w:lang w:val="en-GB"/>
        </w:rPr>
        <w:t>见</w:t>
      </w:r>
      <w:r w:rsidRPr="00F926DE">
        <w:rPr>
          <w:rFonts w:hint="eastAsia"/>
          <w:lang w:val="en-GB"/>
        </w:rPr>
        <w:t>CMW/C/SR.298</w:t>
      </w:r>
      <w:r w:rsidRPr="00F926DE">
        <w:rPr>
          <w:rFonts w:hint="eastAsia"/>
          <w:lang w:val="en-GB"/>
        </w:rPr>
        <w:t>和</w:t>
      </w:r>
      <w:r w:rsidRPr="00F926DE">
        <w:rPr>
          <w:rFonts w:hint="eastAsia"/>
          <w:lang w:val="en-GB"/>
        </w:rPr>
        <w:t>299)</w:t>
      </w:r>
      <w:r w:rsidRPr="00F926DE">
        <w:rPr>
          <w:rFonts w:hint="eastAsia"/>
          <w:lang w:val="en-GB"/>
        </w:rPr>
        <w:t>上审议了东帝汶的初次报告</w:t>
      </w:r>
      <w:r w:rsidRPr="00F926DE">
        <w:rPr>
          <w:rFonts w:hint="eastAsia"/>
          <w:lang w:val="en-GB"/>
        </w:rPr>
        <w:t>(CMW/C/TLS/1)</w:t>
      </w:r>
      <w:r w:rsidRPr="00F926DE">
        <w:rPr>
          <w:rFonts w:hint="eastAsia"/>
          <w:lang w:val="en-GB"/>
        </w:rPr>
        <w:t>。在</w:t>
      </w:r>
      <w:r w:rsidRPr="00F926DE">
        <w:rPr>
          <w:rFonts w:hint="eastAsia"/>
          <w:lang w:val="en-GB"/>
        </w:rPr>
        <w:t>2015</w:t>
      </w:r>
      <w:r w:rsidRPr="00F926DE">
        <w:rPr>
          <w:rFonts w:hint="eastAsia"/>
          <w:lang w:val="en-GB"/>
        </w:rPr>
        <w:t>年</w:t>
      </w:r>
      <w:r w:rsidRPr="00F926DE">
        <w:rPr>
          <w:rFonts w:hint="eastAsia"/>
          <w:lang w:val="en-GB"/>
        </w:rPr>
        <w:t>9</w:t>
      </w:r>
      <w:r w:rsidRPr="00F926DE">
        <w:rPr>
          <w:rFonts w:hint="eastAsia"/>
          <w:lang w:val="en-GB"/>
        </w:rPr>
        <w:t>月</w:t>
      </w:r>
      <w:r w:rsidRPr="00F926DE">
        <w:rPr>
          <w:rFonts w:hint="eastAsia"/>
          <w:lang w:val="en-GB"/>
        </w:rPr>
        <w:t>8</w:t>
      </w:r>
      <w:r w:rsidRPr="00F926DE">
        <w:rPr>
          <w:rFonts w:hint="eastAsia"/>
          <w:lang w:val="en-GB"/>
        </w:rPr>
        <w:t>日举行的第</w:t>
      </w:r>
      <w:r w:rsidRPr="00F926DE">
        <w:rPr>
          <w:rFonts w:hint="eastAsia"/>
          <w:lang w:val="en-GB"/>
        </w:rPr>
        <w:t>302</w:t>
      </w:r>
      <w:r w:rsidRPr="00F926DE">
        <w:rPr>
          <w:rFonts w:hint="eastAsia"/>
          <w:lang w:val="en-GB"/>
        </w:rPr>
        <w:t>次会议上，委员会通过了以下结论性意见。</w:t>
      </w:r>
    </w:p>
    <w:p w:rsidR="00A4667D" w:rsidRPr="00A4667D" w:rsidRDefault="00A4667D" w:rsidP="00A4667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lang w:val="en-GB"/>
        </w:rPr>
      </w:pPr>
    </w:p>
    <w:p w:rsidR="00F926DE" w:rsidRPr="00F926DE" w:rsidRDefault="00F926DE" w:rsidP="00F926D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val="en-GB"/>
        </w:rPr>
      </w:pPr>
      <w:r w:rsidRPr="00F926DE">
        <w:rPr>
          <w:rFonts w:hint="eastAsia"/>
          <w:lang w:val="en-GB"/>
        </w:rPr>
        <w:tab/>
        <w:t>A.</w:t>
      </w:r>
      <w:r w:rsidRPr="00F926DE">
        <w:rPr>
          <w:rFonts w:hint="eastAsia"/>
          <w:lang w:val="en-GB"/>
        </w:rPr>
        <w:tab/>
        <w:t>导言</w:t>
      </w:r>
    </w:p>
    <w:p w:rsidR="00A4667D" w:rsidRPr="00A4667D" w:rsidRDefault="00A4667D" w:rsidP="00A4667D">
      <w:pPr>
        <w:pStyle w:val="SingleTxt"/>
        <w:spacing w:after="0" w:line="120" w:lineRule="exact"/>
        <w:rPr>
          <w:rFonts w:hint="eastAsia"/>
          <w:sz w:val="10"/>
          <w:lang w:val="en-GB"/>
        </w:rPr>
      </w:pPr>
    </w:p>
    <w:p w:rsidR="00A4667D" w:rsidRPr="00A4667D" w:rsidRDefault="00A4667D" w:rsidP="00A4667D">
      <w:pPr>
        <w:pStyle w:val="SingleTxt"/>
        <w:spacing w:after="0" w:line="120" w:lineRule="exact"/>
        <w:rPr>
          <w:rFonts w:hint="eastAsia"/>
          <w:sz w:val="10"/>
          <w:lang w:val="en-GB"/>
        </w:rPr>
      </w:pPr>
    </w:p>
    <w:p w:rsidR="00F926DE" w:rsidRPr="00F926DE" w:rsidRDefault="00F926DE" w:rsidP="00F926DE">
      <w:pPr>
        <w:pStyle w:val="SingleTxt"/>
        <w:rPr>
          <w:rFonts w:hint="eastAsia"/>
          <w:lang w:val="en-GB"/>
        </w:rPr>
      </w:pPr>
      <w:r w:rsidRPr="00F926DE">
        <w:rPr>
          <w:rFonts w:hint="eastAsia"/>
          <w:lang w:val="en-GB"/>
        </w:rPr>
        <w:t>2.</w:t>
      </w:r>
      <w:r w:rsidRPr="00F926DE">
        <w:rPr>
          <w:rFonts w:hint="eastAsia"/>
          <w:lang w:val="en-GB"/>
        </w:rPr>
        <w:tab/>
      </w:r>
      <w:r w:rsidRPr="00F926DE">
        <w:rPr>
          <w:rFonts w:hint="eastAsia"/>
          <w:lang w:val="en-GB"/>
        </w:rPr>
        <w:t>委员会欢迎缔约国提交了对报告前问题清单</w:t>
      </w:r>
      <w:r w:rsidRPr="00F926DE">
        <w:rPr>
          <w:rFonts w:hint="eastAsia"/>
          <w:lang w:val="en-GB"/>
        </w:rPr>
        <w:t>(CMW/C/TLS/QPR/1)</w:t>
      </w:r>
      <w:r w:rsidRPr="00F926DE">
        <w:rPr>
          <w:rFonts w:hint="eastAsia"/>
          <w:lang w:val="en-GB"/>
        </w:rPr>
        <w:t>作出答复的初次报告以及多部门代表团在对话期间提供的补充资料。代表团由东帝汶常驻联合国日内瓦办事处代表</w:t>
      </w:r>
      <w:r w:rsidRPr="00F926DE">
        <w:rPr>
          <w:rFonts w:hint="eastAsia"/>
          <w:lang w:val="en-GB"/>
        </w:rPr>
        <w:t>Marciano da Silva</w:t>
      </w:r>
      <w:r w:rsidRPr="00F926DE">
        <w:rPr>
          <w:rFonts w:hint="eastAsia"/>
          <w:lang w:val="en-GB"/>
        </w:rPr>
        <w:t>大使率领，由职业培训和就业政策国务秘书处、外交和合作部的代表以及东帝汶常驻联合国日内瓦办事处代表团的成员组成。然而，委员会感到遗憾的是，报告在</w:t>
      </w:r>
      <w:r w:rsidRPr="00F926DE">
        <w:rPr>
          <w:rFonts w:hint="eastAsia"/>
          <w:lang w:val="en-GB"/>
        </w:rPr>
        <w:t>2015</w:t>
      </w:r>
      <w:r w:rsidRPr="00F926DE">
        <w:rPr>
          <w:rFonts w:hint="eastAsia"/>
          <w:lang w:val="en-GB"/>
        </w:rPr>
        <w:t>年</w:t>
      </w:r>
      <w:r w:rsidRPr="00F926DE">
        <w:rPr>
          <w:rFonts w:hint="eastAsia"/>
          <w:lang w:val="en-GB"/>
        </w:rPr>
        <w:t>9</w:t>
      </w:r>
      <w:r w:rsidRPr="00F926DE">
        <w:rPr>
          <w:rFonts w:hint="eastAsia"/>
          <w:lang w:val="en-GB"/>
        </w:rPr>
        <w:t>月</w:t>
      </w:r>
      <w:r w:rsidRPr="00F926DE">
        <w:rPr>
          <w:rFonts w:hint="eastAsia"/>
          <w:lang w:val="en-GB"/>
        </w:rPr>
        <w:t>1</w:t>
      </w:r>
      <w:r w:rsidRPr="00F926DE">
        <w:rPr>
          <w:rFonts w:hint="eastAsia"/>
          <w:lang w:val="en-GB"/>
        </w:rPr>
        <w:t>日才提交，以致时间过于仓促，报告无法及时译成委员会各工作语文，而委员会也无法对报告进行充分的审议。</w:t>
      </w:r>
    </w:p>
    <w:p w:rsidR="00F926DE" w:rsidRPr="00F926DE" w:rsidRDefault="00F926DE" w:rsidP="00F926DE">
      <w:pPr>
        <w:pStyle w:val="SingleTxt"/>
        <w:rPr>
          <w:rFonts w:hint="eastAsia"/>
          <w:lang w:val="en-GB"/>
        </w:rPr>
      </w:pPr>
      <w:r w:rsidRPr="00F926DE">
        <w:rPr>
          <w:rFonts w:hint="eastAsia"/>
          <w:lang w:val="en-GB"/>
        </w:rPr>
        <w:t>3.</w:t>
      </w:r>
      <w:r w:rsidRPr="00F926DE">
        <w:rPr>
          <w:rFonts w:hint="eastAsia"/>
          <w:lang w:val="en-GB"/>
        </w:rPr>
        <w:tab/>
      </w:r>
      <w:r w:rsidRPr="00F926DE">
        <w:rPr>
          <w:rFonts w:hint="eastAsia"/>
          <w:lang w:val="en-GB"/>
        </w:rPr>
        <w:t>委员会赞赏与代表团举行的坦诚和建设性的对话，但是遗憾地注意到，报告中提供的资料往往很笼统或者不够完备，特别是关于《公约》实际执行情况的资料。</w:t>
      </w:r>
    </w:p>
    <w:p w:rsidR="00F926DE" w:rsidRPr="00F926DE" w:rsidRDefault="00F926DE" w:rsidP="00F926DE">
      <w:pPr>
        <w:pStyle w:val="SingleTxt"/>
        <w:rPr>
          <w:rFonts w:hint="eastAsia"/>
          <w:lang w:val="en-GB"/>
        </w:rPr>
      </w:pPr>
      <w:r w:rsidRPr="00F926DE">
        <w:rPr>
          <w:rFonts w:hint="eastAsia"/>
          <w:lang w:val="en-GB"/>
        </w:rPr>
        <w:t>4.</w:t>
      </w:r>
      <w:r w:rsidRPr="00F926DE">
        <w:rPr>
          <w:rFonts w:hint="eastAsia"/>
          <w:lang w:val="en-GB"/>
        </w:rPr>
        <w:tab/>
      </w:r>
      <w:r w:rsidRPr="00F926DE">
        <w:rPr>
          <w:rFonts w:hint="eastAsia"/>
          <w:lang w:val="en-GB"/>
        </w:rPr>
        <w:t>委员会注意到，一些雇佣东帝汶移徙工人的国家不是《公约》的缔约国，这可能对移徙工人享有《公约》规定的权利构成障碍。</w:t>
      </w:r>
    </w:p>
    <w:p w:rsidR="00A4667D" w:rsidRPr="00A4667D" w:rsidRDefault="00A4667D" w:rsidP="00A4667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lang w:val="en-GB"/>
        </w:rPr>
      </w:pPr>
    </w:p>
    <w:p w:rsidR="00F926DE" w:rsidRPr="00F926DE" w:rsidRDefault="00F926DE" w:rsidP="00F926D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val="en-GB"/>
        </w:rPr>
      </w:pPr>
      <w:r w:rsidRPr="00F926DE">
        <w:rPr>
          <w:rFonts w:hint="eastAsia"/>
          <w:lang w:val="en-GB"/>
        </w:rPr>
        <w:tab/>
        <w:t>B.</w:t>
      </w:r>
      <w:r w:rsidRPr="00F926DE">
        <w:rPr>
          <w:rFonts w:hint="eastAsia"/>
          <w:lang w:val="en-GB"/>
        </w:rPr>
        <w:tab/>
        <w:t>积极方面</w:t>
      </w:r>
    </w:p>
    <w:p w:rsidR="00A4667D" w:rsidRPr="00A4667D" w:rsidRDefault="00A4667D" w:rsidP="00A4667D">
      <w:pPr>
        <w:pStyle w:val="SingleTxt"/>
        <w:spacing w:after="0" w:line="120" w:lineRule="exact"/>
        <w:rPr>
          <w:rFonts w:hint="eastAsia"/>
          <w:sz w:val="10"/>
          <w:lang w:val="en-GB"/>
        </w:rPr>
      </w:pPr>
    </w:p>
    <w:p w:rsidR="00A4667D" w:rsidRPr="00A4667D" w:rsidRDefault="00A4667D" w:rsidP="00A4667D">
      <w:pPr>
        <w:pStyle w:val="SingleTxt"/>
        <w:spacing w:after="0" w:line="120" w:lineRule="exact"/>
        <w:rPr>
          <w:rFonts w:hint="eastAsia"/>
          <w:sz w:val="10"/>
          <w:lang w:val="en-GB"/>
        </w:rPr>
      </w:pPr>
    </w:p>
    <w:p w:rsidR="00F926DE" w:rsidRPr="00F926DE" w:rsidRDefault="00F926DE" w:rsidP="00F926DE">
      <w:pPr>
        <w:pStyle w:val="SingleTxt"/>
        <w:rPr>
          <w:rFonts w:hint="eastAsia"/>
          <w:lang w:val="en-GB"/>
        </w:rPr>
      </w:pPr>
      <w:r w:rsidRPr="00F926DE">
        <w:rPr>
          <w:rFonts w:hint="eastAsia"/>
          <w:lang w:val="en-GB"/>
        </w:rPr>
        <w:t>5.</w:t>
      </w:r>
      <w:r w:rsidRPr="00F926DE">
        <w:rPr>
          <w:rFonts w:hint="eastAsia"/>
          <w:lang w:val="en-GB"/>
        </w:rPr>
        <w:tab/>
      </w:r>
      <w:r w:rsidRPr="00F926DE">
        <w:rPr>
          <w:rFonts w:hint="eastAsia"/>
          <w:lang w:val="en-GB"/>
        </w:rPr>
        <w:t>委员会注意到缔约国缔结了区域和国际一级的双边和多边协定，鼓励缔结国缔结各项可增进和保护移徙工人及其家庭成员权利的协定。委员会尤其注意到缔约国批准或加入了：</w:t>
      </w:r>
    </w:p>
    <w:p w:rsidR="00F926DE" w:rsidRPr="00F926DE" w:rsidRDefault="00F926DE" w:rsidP="00F926DE">
      <w:pPr>
        <w:pStyle w:val="SingleTxt"/>
        <w:rPr>
          <w:rFonts w:hint="eastAsia"/>
          <w:lang w:val="en-GB"/>
        </w:rPr>
      </w:pPr>
      <w:r w:rsidRPr="00F926DE">
        <w:rPr>
          <w:rFonts w:hint="eastAsia"/>
          <w:lang w:val="en-GB"/>
        </w:rPr>
        <w:tab/>
        <w:t>(a)</w:t>
      </w:r>
      <w:r w:rsidRPr="00F926DE">
        <w:rPr>
          <w:rFonts w:hint="eastAsia"/>
          <w:lang w:val="en-GB"/>
        </w:rPr>
        <w:tab/>
      </w:r>
      <w:r w:rsidRPr="00F926DE">
        <w:rPr>
          <w:rFonts w:hint="eastAsia"/>
          <w:lang w:val="en-GB"/>
        </w:rPr>
        <w:t>《联合国打击跨国有组织犯罪公约关于预防、禁止和惩治贩运人口特别是妇女和儿童行为的补充议定书》和《关于打击陆、海、空偷运移民的补充议定书》，</w:t>
      </w:r>
      <w:r w:rsidRPr="00F926DE">
        <w:rPr>
          <w:rFonts w:hint="eastAsia"/>
          <w:lang w:val="en-GB"/>
        </w:rPr>
        <w:t>2009</w:t>
      </w:r>
      <w:r w:rsidRPr="00F926DE">
        <w:rPr>
          <w:rFonts w:hint="eastAsia"/>
          <w:lang w:val="en-GB"/>
        </w:rPr>
        <w:t>年</w:t>
      </w:r>
      <w:r w:rsidRPr="00F926DE">
        <w:rPr>
          <w:rFonts w:hint="eastAsia"/>
          <w:lang w:val="en-GB"/>
        </w:rPr>
        <w:t>11</w:t>
      </w:r>
      <w:r w:rsidRPr="00F926DE">
        <w:rPr>
          <w:rFonts w:hint="eastAsia"/>
          <w:lang w:val="en-GB"/>
        </w:rPr>
        <w:t>月；</w:t>
      </w:r>
    </w:p>
    <w:p w:rsidR="00F926DE" w:rsidRPr="00F926DE" w:rsidRDefault="00F926DE" w:rsidP="00F926DE">
      <w:pPr>
        <w:pStyle w:val="SingleTxt"/>
        <w:rPr>
          <w:rFonts w:hint="eastAsia"/>
          <w:lang w:val="en-GB"/>
        </w:rPr>
      </w:pPr>
      <w:r w:rsidRPr="00F926DE">
        <w:rPr>
          <w:rFonts w:hint="eastAsia"/>
          <w:lang w:val="en-GB"/>
        </w:rPr>
        <w:tab/>
        <w:t>(b)</w:t>
      </w:r>
      <w:r w:rsidRPr="00F926DE">
        <w:rPr>
          <w:rFonts w:hint="eastAsia"/>
          <w:lang w:val="en-GB"/>
        </w:rPr>
        <w:tab/>
      </w:r>
      <w:r w:rsidRPr="00F926DE">
        <w:rPr>
          <w:rFonts w:hint="eastAsia"/>
          <w:lang w:val="en-GB"/>
        </w:rPr>
        <w:t>一九四九年八月十二日日内瓦四公约第一和第二附加议定书，</w:t>
      </w:r>
      <w:r w:rsidRPr="00F926DE">
        <w:rPr>
          <w:rFonts w:hint="eastAsia"/>
          <w:lang w:val="en-GB"/>
        </w:rPr>
        <w:t>2005</w:t>
      </w:r>
      <w:r w:rsidRPr="00F926DE">
        <w:rPr>
          <w:rFonts w:hint="eastAsia"/>
          <w:lang w:val="en-GB"/>
        </w:rPr>
        <w:t>年</w:t>
      </w:r>
      <w:r w:rsidRPr="00F926DE">
        <w:rPr>
          <w:rFonts w:hint="eastAsia"/>
          <w:lang w:val="en-GB"/>
        </w:rPr>
        <w:t>4</w:t>
      </w:r>
      <w:r w:rsidRPr="00F926DE">
        <w:rPr>
          <w:rFonts w:hint="eastAsia"/>
          <w:lang w:val="en-GB"/>
        </w:rPr>
        <w:t>月，以及第三附加议定书，</w:t>
      </w:r>
      <w:r w:rsidRPr="00F926DE">
        <w:rPr>
          <w:rFonts w:hint="eastAsia"/>
          <w:lang w:val="en-GB"/>
        </w:rPr>
        <w:t>2011</w:t>
      </w:r>
      <w:r w:rsidRPr="00F926DE">
        <w:rPr>
          <w:rFonts w:hint="eastAsia"/>
          <w:lang w:val="en-GB"/>
        </w:rPr>
        <w:t>年</w:t>
      </w:r>
      <w:r w:rsidRPr="00F926DE">
        <w:rPr>
          <w:rFonts w:hint="eastAsia"/>
          <w:lang w:val="en-GB"/>
        </w:rPr>
        <w:t>7</w:t>
      </w:r>
      <w:r w:rsidRPr="00F926DE">
        <w:rPr>
          <w:rFonts w:hint="eastAsia"/>
          <w:lang w:val="en-GB"/>
        </w:rPr>
        <w:t>月；</w:t>
      </w:r>
    </w:p>
    <w:p w:rsidR="00F926DE" w:rsidRPr="00F926DE" w:rsidRDefault="00F926DE" w:rsidP="00F926DE">
      <w:pPr>
        <w:pStyle w:val="SingleTxt"/>
        <w:rPr>
          <w:rFonts w:hint="eastAsia"/>
          <w:lang w:val="en-GB"/>
        </w:rPr>
      </w:pPr>
      <w:r w:rsidRPr="00F926DE">
        <w:rPr>
          <w:rFonts w:hint="eastAsia"/>
          <w:lang w:val="en-GB"/>
        </w:rPr>
        <w:tab/>
        <w:t>(c)</w:t>
      </w:r>
      <w:r w:rsidRPr="00F926DE">
        <w:rPr>
          <w:rFonts w:hint="eastAsia"/>
          <w:lang w:val="en-GB"/>
        </w:rPr>
        <w:tab/>
      </w:r>
      <w:r w:rsidRPr="00F926DE">
        <w:rPr>
          <w:rFonts w:hint="eastAsia"/>
          <w:lang w:val="en-GB"/>
        </w:rPr>
        <w:t>国际劳工组织</w:t>
      </w:r>
      <w:r w:rsidRPr="00F926DE">
        <w:rPr>
          <w:rFonts w:hint="eastAsia"/>
          <w:lang w:val="en-GB"/>
        </w:rPr>
        <w:t>(</w:t>
      </w:r>
      <w:r w:rsidRPr="00F926DE">
        <w:rPr>
          <w:rFonts w:hint="eastAsia"/>
          <w:lang w:val="en-GB"/>
        </w:rPr>
        <w:t>劳工组织</w:t>
      </w:r>
      <w:r w:rsidRPr="00F926DE">
        <w:rPr>
          <w:rFonts w:hint="eastAsia"/>
          <w:lang w:val="en-GB"/>
        </w:rPr>
        <w:t>) 1930</w:t>
      </w:r>
      <w:r w:rsidRPr="00F926DE">
        <w:rPr>
          <w:rFonts w:hint="eastAsia"/>
          <w:lang w:val="en-GB"/>
        </w:rPr>
        <w:t>年《强迫劳动公约》</w:t>
      </w:r>
      <w:r w:rsidRPr="00F926DE">
        <w:rPr>
          <w:rFonts w:hint="eastAsia"/>
          <w:lang w:val="en-GB"/>
        </w:rPr>
        <w:t>(</w:t>
      </w:r>
      <w:r w:rsidRPr="00F926DE">
        <w:rPr>
          <w:rFonts w:hint="eastAsia"/>
          <w:lang w:val="en-GB"/>
        </w:rPr>
        <w:t>第</w:t>
      </w:r>
      <w:r w:rsidRPr="00F926DE">
        <w:rPr>
          <w:rFonts w:hint="eastAsia"/>
          <w:lang w:val="en-GB"/>
        </w:rPr>
        <w:t>29</w:t>
      </w:r>
      <w:r w:rsidRPr="00F926DE">
        <w:rPr>
          <w:rFonts w:hint="eastAsia"/>
          <w:lang w:val="en-GB"/>
        </w:rPr>
        <w:t>号公约</w:t>
      </w:r>
      <w:r w:rsidRPr="00F926DE">
        <w:rPr>
          <w:rFonts w:hint="eastAsia"/>
          <w:lang w:val="en-GB"/>
        </w:rPr>
        <w:t>)</w:t>
      </w:r>
      <w:r w:rsidRPr="00F926DE">
        <w:rPr>
          <w:rFonts w:hint="eastAsia"/>
          <w:lang w:val="en-GB"/>
        </w:rPr>
        <w:t>，</w:t>
      </w:r>
      <w:r w:rsidRPr="00F926DE">
        <w:rPr>
          <w:rFonts w:hint="eastAsia"/>
          <w:lang w:val="en-GB"/>
        </w:rPr>
        <w:t>2009</w:t>
      </w:r>
      <w:r w:rsidRPr="00F926DE">
        <w:rPr>
          <w:rFonts w:hint="eastAsia"/>
          <w:lang w:val="en-GB"/>
        </w:rPr>
        <w:t>年</w:t>
      </w:r>
      <w:r w:rsidRPr="00F926DE">
        <w:rPr>
          <w:rFonts w:hint="eastAsia"/>
          <w:lang w:val="en-GB"/>
        </w:rPr>
        <w:t>6</w:t>
      </w:r>
      <w:r w:rsidRPr="00F926DE">
        <w:rPr>
          <w:rFonts w:hint="eastAsia"/>
          <w:lang w:val="en-GB"/>
        </w:rPr>
        <w:t>月；</w:t>
      </w:r>
    </w:p>
    <w:p w:rsidR="00F926DE" w:rsidRPr="00F926DE" w:rsidRDefault="00F926DE" w:rsidP="00F926DE">
      <w:pPr>
        <w:pStyle w:val="SingleTxt"/>
        <w:rPr>
          <w:rFonts w:hint="eastAsia"/>
          <w:lang w:val="en-GB"/>
        </w:rPr>
      </w:pPr>
      <w:r w:rsidRPr="00F926DE">
        <w:rPr>
          <w:rFonts w:hint="eastAsia"/>
          <w:lang w:val="en-GB"/>
        </w:rPr>
        <w:tab/>
        <w:t>(d)</w:t>
      </w:r>
      <w:r w:rsidRPr="00F926DE">
        <w:rPr>
          <w:rFonts w:hint="eastAsia"/>
          <w:lang w:val="en-GB"/>
        </w:rPr>
        <w:tab/>
      </w:r>
      <w:r w:rsidRPr="00F926DE">
        <w:rPr>
          <w:rFonts w:hint="eastAsia"/>
          <w:lang w:val="en-GB"/>
        </w:rPr>
        <w:t>劳工组织</w:t>
      </w:r>
      <w:r w:rsidRPr="00F926DE">
        <w:rPr>
          <w:rFonts w:hint="eastAsia"/>
          <w:lang w:val="en-GB"/>
        </w:rPr>
        <w:t>1948</w:t>
      </w:r>
      <w:r w:rsidRPr="00F926DE">
        <w:rPr>
          <w:rFonts w:hint="eastAsia"/>
          <w:lang w:val="en-GB"/>
        </w:rPr>
        <w:t>年《结社自由及保护组织权公约》</w:t>
      </w:r>
      <w:r w:rsidRPr="00F926DE">
        <w:rPr>
          <w:rFonts w:hint="eastAsia"/>
          <w:lang w:val="en-GB"/>
        </w:rPr>
        <w:t>(</w:t>
      </w:r>
      <w:r w:rsidRPr="00F926DE">
        <w:rPr>
          <w:rFonts w:hint="eastAsia"/>
          <w:lang w:val="en-GB"/>
        </w:rPr>
        <w:t>第</w:t>
      </w:r>
      <w:r w:rsidRPr="00F926DE">
        <w:rPr>
          <w:rFonts w:hint="eastAsia"/>
          <w:lang w:val="en-GB"/>
        </w:rPr>
        <w:t>87</w:t>
      </w:r>
      <w:r w:rsidRPr="00F926DE">
        <w:rPr>
          <w:rFonts w:hint="eastAsia"/>
          <w:lang w:val="en-GB"/>
        </w:rPr>
        <w:t>号公约</w:t>
      </w:r>
      <w:r w:rsidRPr="00F926DE">
        <w:rPr>
          <w:rFonts w:hint="eastAsia"/>
          <w:lang w:val="en-GB"/>
        </w:rPr>
        <w:t>)</w:t>
      </w:r>
      <w:r w:rsidRPr="00F926DE">
        <w:rPr>
          <w:rFonts w:hint="eastAsia"/>
          <w:lang w:val="en-GB"/>
        </w:rPr>
        <w:t>，</w:t>
      </w:r>
      <w:r w:rsidRPr="00F926DE">
        <w:rPr>
          <w:rFonts w:hint="eastAsia"/>
          <w:lang w:val="en-GB"/>
        </w:rPr>
        <w:t>2009</w:t>
      </w:r>
      <w:r w:rsidRPr="00F926DE">
        <w:rPr>
          <w:rFonts w:hint="eastAsia"/>
          <w:lang w:val="en-GB"/>
        </w:rPr>
        <w:t>年</w:t>
      </w:r>
      <w:r w:rsidRPr="00F926DE">
        <w:rPr>
          <w:rFonts w:hint="eastAsia"/>
          <w:lang w:val="en-GB"/>
        </w:rPr>
        <w:t>6</w:t>
      </w:r>
      <w:r w:rsidRPr="00F926DE">
        <w:rPr>
          <w:rFonts w:hint="eastAsia"/>
          <w:lang w:val="en-GB"/>
        </w:rPr>
        <w:t>月；</w:t>
      </w:r>
    </w:p>
    <w:p w:rsidR="00F926DE" w:rsidRPr="00F926DE" w:rsidRDefault="00F926DE" w:rsidP="00F926DE">
      <w:pPr>
        <w:pStyle w:val="SingleTxt"/>
        <w:rPr>
          <w:rFonts w:hint="eastAsia"/>
          <w:lang w:val="en-GB"/>
        </w:rPr>
      </w:pPr>
      <w:r w:rsidRPr="00F926DE">
        <w:rPr>
          <w:rFonts w:hint="eastAsia"/>
          <w:lang w:val="en-GB"/>
        </w:rPr>
        <w:tab/>
        <w:t>(e)</w:t>
      </w:r>
      <w:r w:rsidRPr="00F926DE">
        <w:rPr>
          <w:rFonts w:hint="eastAsia"/>
          <w:lang w:val="en-GB"/>
        </w:rPr>
        <w:tab/>
      </w:r>
      <w:r w:rsidRPr="00F926DE">
        <w:rPr>
          <w:rFonts w:hint="eastAsia"/>
          <w:lang w:val="en-GB"/>
        </w:rPr>
        <w:t>劳工组织</w:t>
      </w:r>
      <w:r w:rsidRPr="00F926DE">
        <w:rPr>
          <w:rFonts w:hint="eastAsia"/>
          <w:lang w:val="en-GB"/>
        </w:rPr>
        <w:t>1949</w:t>
      </w:r>
      <w:r w:rsidRPr="00F926DE">
        <w:rPr>
          <w:rFonts w:hint="eastAsia"/>
          <w:lang w:val="en-GB"/>
        </w:rPr>
        <w:t>年《组织权利和集体谈判权利公约》</w:t>
      </w:r>
      <w:r w:rsidRPr="00F926DE">
        <w:rPr>
          <w:rFonts w:hint="eastAsia"/>
          <w:lang w:val="en-GB"/>
        </w:rPr>
        <w:t>(</w:t>
      </w:r>
      <w:r w:rsidRPr="00F926DE">
        <w:rPr>
          <w:rFonts w:hint="eastAsia"/>
          <w:lang w:val="en-GB"/>
        </w:rPr>
        <w:t>第</w:t>
      </w:r>
      <w:r w:rsidRPr="00F926DE">
        <w:rPr>
          <w:rFonts w:hint="eastAsia"/>
          <w:lang w:val="en-GB"/>
        </w:rPr>
        <w:t>98</w:t>
      </w:r>
      <w:r w:rsidRPr="00F926DE">
        <w:rPr>
          <w:rFonts w:hint="eastAsia"/>
          <w:lang w:val="en-GB"/>
        </w:rPr>
        <w:t>号公约</w:t>
      </w:r>
      <w:r w:rsidRPr="00F926DE">
        <w:rPr>
          <w:rFonts w:hint="eastAsia"/>
          <w:lang w:val="en-GB"/>
        </w:rPr>
        <w:t>)</w:t>
      </w:r>
      <w:r w:rsidRPr="00F926DE">
        <w:rPr>
          <w:rFonts w:hint="eastAsia"/>
          <w:lang w:val="en-GB"/>
        </w:rPr>
        <w:t>，</w:t>
      </w:r>
      <w:r w:rsidRPr="00F926DE">
        <w:rPr>
          <w:rFonts w:hint="eastAsia"/>
          <w:lang w:val="en-GB"/>
        </w:rPr>
        <w:t>2009</w:t>
      </w:r>
      <w:r w:rsidRPr="00F926DE">
        <w:rPr>
          <w:rFonts w:hint="eastAsia"/>
          <w:lang w:val="en-GB"/>
        </w:rPr>
        <w:t>年</w:t>
      </w:r>
      <w:r w:rsidRPr="00F926DE">
        <w:rPr>
          <w:rFonts w:hint="eastAsia"/>
          <w:lang w:val="en-GB"/>
        </w:rPr>
        <w:t>6</w:t>
      </w:r>
      <w:r w:rsidRPr="00F926DE">
        <w:rPr>
          <w:rFonts w:hint="eastAsia"/>
          <w:lang w:val="en-GB"/>
        </w:rPr>
        <w:t>月；</w:t>
      </w:r>
    </w:p>
    <w:p w:rsidR="00F926DE" w:rsidRPr="00A4667D" w:rsidRDefault="00F926DE" w:rsidP="00F926DE">
      <w:pPr>
        <w:pStyle w:val="SingleTxt"/>
        <w:rPr>
          <w:rFonts w:hint="eastAsia"/>
          <w:spacing w:val="-4"/>
          <w:lang w:val="en-GB"/>
        </w:rPr>
      </w:pPr>
      <w:r w:rsidRPr="00A4667D">
        <w:rPr>
          <w:rFonts w:hint="eastAsia"/>
          <w:spacing w:val="-4"/>
          <w:lang w:val="en-GB"/>
        </w:rPr>
        <w:tab/>
        <w:t>(f)</w:t>
      </w:r>
      <w:r w:rsidRPr="00A4667D">
        <w:rPr>
          <w:rFonts w:hint="eastAsia"/>
          <w:spacing w:val="-4"/>
          <w:lang w:val="en-GB"/>
        </w:rPr>
        <w:tab/>
      </w:r>
      <w:r w:rsidRPr="00A4667D">
        <w:rPr>
          <w:rFonts w:hint="eastAsia"/>
          <w:spacing w:val="-4"/>
          <w:lang w:val="en-GB"/>
        </w:rPr>
        <w:t>劳工组织</w:t>
      </w:r>
      <w:r w:rsidRPr="00A4667D">
        <w:rPr>
          <w:rFonts w:hint="eastAsia"/>
          <w:spacing w:val="-4"/>
          <w:lang w:val="en-GB"/>
        </w:rPr>
        <w:t>1999</w:t>
      </w:r>
      <w:r w:rsidRPr="00A4667D">
        <w:rPr>
          <w:rFonts w:hint="eastAsia"/>
          <w:spacing w:val="-4"/>
          <w:lang w:val="en-GB"/>
        </w:rPr>
        <w:t>年《最有害的童工形式公约》</w:t>
      </w:r>
      <w:r w:rsidRPr="00A4667D">
        <w:rPr>
          <w:rFonts w:hint="eastAsia"/>
          <w:spacing w:val="-4"/>
          <w:lang w:val="en-GB"/>
        </w:rPr>
        <w:t>(</w:t>
      </w:r>
      <w:r w:rsidRPr="00A4667D">
        <w:rPr>
          <w:rFonts w:hint="eastAsia"/>
          <w:spacing w:val="-4"/>
          <w:lang w:val="en-GB"/>
        </w:rPr>
        <w:t>第</w:t>
      </w:r>
      <w:r w:rsidRPr="00A4667D">
        <w:rPr>
          <w:rFonts w:hint="eastAsia"/>
          <w:spacing w:val="-4"/>
          <w:lang w:val="en-GB"/>
        </w:rPr>
        <w:t>182</w:t>
      </w:r>
      <w:r w:rsidRPr="00A4667D">
        <w:rPr>
          <w:rFonts w:hint="eastAsia"/>
          <w:spacing w:val="-4"/>
          <w:lang w:val="en-GB"/>
        </w:rPr>
        <w:t>号公约</w:t>
      </w:r>
      <w:r w:rsidRPr="00A4667D">
        <w:rPr>
          <w:rFonts w:hint="eastAsia"/>
          <w:spacing w:val="-4"/>
          <w:lang w:val="en-GB"/>
        </w:rPr>
        <w:t>)</w:t>
      </w:r>
      <w:r w:rsidRPr="00A4667D">
        <w:rPr>
          <w:rFonts w:hint="eastAsia"/>
          <w:spacing w:val="-4"/>
          <w:lang w:val="en-GB"/>
        </w:rPr>
        <w:t>，</w:t>
      </w:r>
      <w:r w:rsidRPr="00A4667D">
        <w:rPr>
          <w:rFonts w:hint="eastAsia"/>
          <w:spacing w:val="-4"/>
          <w:lang w:val="en-GB"/>
        </w:rPr>
        <w:t>2009</w:t>
      </w:r>
      <w:r w:rsidRPr="00A4667D">
        <w:rPr>
          <w:rFonts w:hint="eastAsia"/>
          <w:spacing w:val="-4"/>
          <w:lang w:val="en-GB"/>
        </w:rPr>
        <w:t>年</w:t>
      </w:r>
      <w:r w:rsidRPr="00A4667D">
        <w:rPr>
          <w:rFonts w:hint="eastAsia"/>
          <w:spacing w:val="-4"/>
          <w:lang w:val="en-GB"/>
        </w:rPr>
        <w:t>6</w:t>
      </w:r>
      <w:r w:rsidRPr="00A4667D">
        <w:rPr>
          <w:rFonts w:hint="eastAsia"/>
          <w:spacing w:val="-4"/>
          <w:lang w:val="en-GB"/>
        </w:rPr>
        <w:t>月。</w:t>
      </w:r>
    </w:p>
    <w:p w:rsidR="00F926DE" w:rsidRPr="00F926DE" w:rsidRDefault="00F926DE" w:rsidP="00F926DE">
      <w:pPr>
        <w:pStyle w:val="SingleTxt"/>
        <w:rPr>
          <w:rFonts w:hint="eastAsia"/>
          <w:lang w:val="en-GB"/>
        </w:rPr>
      </w:pPr>
      <w:r w:rsidRPr="00F926DE">
        <w:rPr>
          <w:rFonts w:hint="eastAsia"/>
          <w:lang w:val="en-GB"/>
        </w:rPr>
        <w:t>6.</w:t>
      </w:r>
      <w:r w:rsidRPr="00F926DE">
        <w:rPr>
          <w:rFonts w:hint="eastAsia"/>
          <w:lang w:val="en-GB"/>
        </w:rPr>
        <w:tab/>
      </w:r>
      <w:r w:rsidRPr="00F926DE">
        <w:rPr>
          <w:rFonts w:hint="eastAsia"/>
          <w:lang w:val="en-GB"/>
        </w:rPr>
        <w:t>委员会欢迎缔约国</w:t>
      </w:r>
      <w:r w:rsidRPr="00F926DE">
        <w:rPr>
          <w:rFonts w:hint="eastAsia"/>
          <w:lang w:val="en-GB"/>
        </w:rPr>
        <w:t>2012</w:t>
      </w:r>
      <w:r w:rsidRPr="00F926DE">
        <w:rPr>
          <w:rFonts w:hint="eastAsia"/>
          <w:lang w:val="en-GB"/>
        </w:rPr>
        <w:t>年通过《劳动法》。</w:t>
      </w:r>
    </w:p>
    <w:p w:rsidR="00F926DE" w:rsidRPr="00F926DE" w:rsidRDefault="00F926DE" w:rsidP="00F926DE">
      <w:pPr>
        <w:pStyle w:val="SingleTxt"/>
        <w:rPr>
          <w:rFonts w:hint="eastAsia"/>
          <w:lang w:val="en-GB"/>
        </w:rPr>
      </w:pPr>
      <w:r w:rsidRPr="00F926DE">
        <w:rPr>
          <w:rFonts w:hint="eastAsia"/>
          <w:lang w:val="en-GB"/>
        </w:rPr>
        <w:t>7.</w:t>
      </w:r>
      <w:r w:rsidRPr="00F926DE">
        <w:rPr>
          <w:rFonts w:hint="eastAsia"/>
          <w:lang w:val="en-GB"/>
        </w:rPr>
        <w:tab/>
      </w:r>
      <w:r w:rsidRPr="00F926DE">
        <w:rPr>
          <w:rFonts w:hint="eastAsia"/>
          <w:lang w:val="en-GB"/>
        </w:rPr>
        <w:t>委员会还欢迎以下机构和政策措施：</w:t>
      </w:r>
    </w:p>
    <w:p w:rsidR="00F926DE" w:rsidRPr="00F926DE" w:rsidRDefault="00F926DE" w:rsidP="00F926DE">
      <w:pPr>
        <w:pStyle w:val="SingleTxt"/>
        <w:rPr>
          <w:rFonts w:hint="eastAsia"/>
          <w:lang w:val="en-GB"/>
        </w:rPr>
      </w:pPr>
      <w:r w:rsidRPr="00F926DE">
        <w:rPr>
          <w:rFonts w:hint="eastAsia"/>
          <w:lang w:val="en-GB"/>
        </w:rPr>
        <w:tab/>
        <w:t>(a)</w:t>
      </w:r>
      <w:r w:rsidRPr="00F926DE">
        <w:rPr>
          <w:rFonts w:hint="eastAsia"/>
          <w:lang w:val="en-GB"/>
        </w:rPr>
        <w:tab/>
        <w:t>2013</w:t>
      </w:r>
      <w:r w:rsidRPr="00F926DE">
        <w:rPr>
          <w:rFonts w:hint="eastAsia"/>
          <w:lang w:val="en-GB"/>
        </w:rPr>
        <w:t>年成立全国就业安排和失业保护局；</w:t>
      </w:r>
    </w:p>
    <w:p w:rsidR="00F926DE" w:rsidRPr="00F926DE" w:rsidRDefault="00F926DE" w:rsidP="00F926DE">
      <w:pPr>
        <w:pStyle w:val="SingleTxt"/>
        <w:rPr>
          <w:rFonts w:hint="eastAsia"/>
          <w:lang w:val="en-GB"/>
        </w:rPr>
      </w:pPr>
      <w:r w:rsidRPr="00F926DE">
        <w:rPr>
          <w:rFonts w:hint="eastAsia"/>
          <w:lang w:val="en-GB"/>
        </w:rPr>
        <w:tab/>
        <w:t>(b)</w:t>
      </w:r>
      <w:r w:rsidRPr="00F926DE">
        <w:rPr>
          <w:rFonts w:hint="eastAsia"/>
          <w:lang w:val="en-GB"/>
        </w:rPr>
        <w:tab/>
        <w:t>2008</w:t>
      </w:r>
      <w:r w:rsidRPr="00F926DE">
        <w:rPr>
          <w:rFonts w:hint="eastAsia"/>
          <w:lang w:val="en-GB"/>
        </w:rPr>
        <w:t>年成立移民局。</w:t>
      </w:r>
    </w:p>
    <w:p w:rsidR="00A4667D" w:rsidRPr="00A4667D" w:rsidRDefault="00A4667D" w:rsidP="00A4667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lang w:val="en-GB"/>
        </w:rPr>
      </w:pPr>
    </w:p>
    <w:p w:rsidR="00F926DE" w:rsidRPr="00F926DE" w:rsidRDefault="00F926DE" w:rsidP="00F926D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val="en-GB"/>
        </w:rPr>
      </w:pPr>
      <w:r w:rsidRPr="00F926DE">
        <w:rPr>
          <w:rFonts w:hint="eastAsia"/>
          <w:lang w:val="en-GB"/>
        </w:rPr>
        <w:tab/>
        <w:t>C.</w:t>
      </w:r>
      <w:r w:rsidRPr="00F926DE">
        <w:rPr>
          <w:rFonts w:hint="eastAsia"/>
          <w:lang w:val="en-GB"/>
        </w:rPr>
        <w:tab/>
        <w:t>阻碍《公约》执行的因素和困难</w:t>
      </w:r>
    </w:p>
    <w:p w:rsidR="00A4667D" w:rsidRPr="00A4667D" w:rsidRDefault="00A4667D" w:rsidP="00A4667D">
      <w:pPr>
        <w:pStyle w:val="SingleTxt"/>
        <w:spacing w:after="0" w:line="120" w:lineRule="exact"/>
        <w:rPr>
          <w:rFonts w:hint="eastAsia"/>
          <w:sz w:val="10"/>
          <w:lang w:val="en-GB"/>
        </w:rPr>
      </w:pPr>
    </w:p>
    <w:p w:rsidR="00A4667D" w:rsidRPr="00A4667D" w:rsidRDefault="00A4667D" w:rsidP="00A4667D">
      <w:pPr>
        <w:pStyle w:val="SingleTxt"/>
        <w:spacing w:after="0" w:line="120" w:lineRule="exact"/>
        <w:rPr>
          <w:rFonts w:hint="eastAsia"/>
          <w:sz w:val="10"/>
          <w:lang w:val="en-GB"/>
        </w:rPr>
      </w:pPr>
    </w:p>
    <w:p w:rsidR="00F926DE" w:rsidRPr="00F926DE" w:rsidRDefault="00F926DE" w:rsidP="00F926DE">
      <w:pPr>
        <w:pStyle w:val="SingleTxt"/>
        <w:rPr>
          <w:rFonts w:hint="eastAsia"/>
          <w:lang w:val="en-GB"/>
        </w:rPr>
      </w:pPr>
      <w:r w:rsidRPr="00F926DE">
        <w:rPr>
          <w:rFonts w:hint="eastAsia"/>
          <w:lang w:val="en-GB"/>
        </w:rPr>
        <w:t>8.</w:t>
      </w:r>
      <w:r w:rsidRPr="00F926DE">
        <w:rPr>
          <w:rFonts w:hint="eastAsia"/>
          <w:lang w:val="en-GB"/>
        </w:rPr>
        <w:tab/>
      </w:r>
      <w:r w:rsidRPr="00F926DE">
        <w:rPr>
          <w:rFonts w:hint="eastAsia"/>
          <w:lang w:val="en-GB"/>
        </w:rPr>
        <w:t>委员会认识到，由于缔约国冲突和被占的近代史，缔约国及其民众面临多种困难。委员会还认识到缔约国作为一个新独立的国家面临的许多挑战，以及可能阻碍《公约》各项规定执行的相关因素。</w:t>
      </w:r>
    </w:p>
    <w:p w:rsidR="00A4667D" w:rsidRPr="00A4667D" w:rsidRDefault="00A4667D" w:rsidP="00A4667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lang w:val="en-GB"/>
        </w:rPr>
      </w:pPr>
    </w:p>
    <w:p w:rsidR="00F926DE" w:rsidRPr="00F926DE" w:rsidRDefault="00F926DE" w:rsidP="00F926D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val="en-GB"/>
        </w:rPr>
      </w:pPr>
      <w:r w:rsidRPr="00F926DE">
        <w:rPr>
          <w:rFonts w:hint="eastAsia"/>
          <w:lang w:val="en-GB"/>
        </w:rPr>
        <w:tab/>
        <w:t>D.</w:t>
      </w:r>
      <w:r w:rsidRPr="00F926DE">
        <w:rPr>
          <w:rFonts w:hint="eastAsia"/>
          <w:lang w:val="en-GB"/>
        </w:rPr>
        <w:tab/>
        <w:t>关注的主要问题、意见和建议</w:t>
      </w:r>
    </w:p>
    <w:p w:rsidR="00A4667D" w:rsidRPr="00A4667D" w:rsidRDefault="00A4667D" w:rsidP="00A4667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lang w:val="en-GB"/>
        </w:rPr>
      </w:pPr>
    </w:p>
    <w:p w:rsidR="00A4667D" w:rsidRPr="00A4667D" w:rsidRDefault="00A4667D" w:rsidP="00A4667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lang w:val="en-GB"/>
        </w:rPr>
      </w:pPr>
    </w:p>
    <w:p w:rsidR="00F926DE" w:rsidRPr="00F926DE" w:rsidRDefault="00F926DE" w:rsidP="00F926D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val="en-GB"/>
        </w:rPr>
      </w:pPr>
      <w:r w:rsidRPr="00F926DE">
        <w:rPr>
          <w:rFonts w:hint="eastAsia"/>
          <w:lang w:val="en-GB"/>
        </w:rPr>
        <w:tab/>
        <w:t>1.</w:t>
      </w:r>
      <w:r w:rsidRPr="00F926DE">
        <w:rPr>
          <w:rFonts w:hint="eastAsia"/>
          <w:lang w:val="en-GB"/>
        </w:rPr>
        <w:tab/>
        <w:t>一般执行措施(第73和第84条)</w:t>
      </w:r>
    </w:p>
    <w:p w:rsidR="00A4667D" w:rsidRPr="00A4667D" w:rsidRDefault="00A4667D" w:rsidP="00A4667D">
      <w:pPr>
        <w:pStyle w:val="Sponsors"/>
        <w:spacing w:line="120" w:lineRule="exact"/>
        <w:rPr>
          <w:rFonts w:hint="eastAsia"/>
          <w:sz w:val="10"/>
          <w:lang w:val="en-GB"/>
        </w:rPr>
      </w:pPr>
    </w:p>
    <w:p w:rsidR="00A4667D" w:rsidRPr="00A4667D" w:rsidRDefault="00A4667D" w:rsidP="00A4667D">
      <w:pPr>
        <w:pStyle w:val="Sponsors"/>
        <w:spacing w:line="120" w:lineRule="exact"/>
        <w:rPr>
          <w:rFonts w:hint="eastAsia"/>
          <w:sz w:val="10"/>
          <w:lang w:val="en-GB"/>
        </w:rPr>
      </w:pPr>
    </w:p>
    <w:p w:rsidR="00F926DE" w:rsidRPr="00F926DE" w:rsidRDefault="00F926DE" w:rsidP="00A4667D">
      <w:pPr>
        <w:pStyle w:val="Sponsors"/>
        <w:rPr>
          <w:rFonts w:hint="eastAsia"/>
          <w:lang w:val="en-GB"/>
        </w:rPr>
      </w:pPr>
      <w:r w:rsidRPr="00F926DE">
        <w:rPr>
          <w:rFonts w:hint="eastAsia"/>
          <w:lang w:val="en-GB"/>
        </w:rPr>
        <w:tab/>
      </w:r>
      <w:r w:rsidRPr="00F926DE">
        <w:rPr>
          <w:rFonts w:hint="eastAsia"/>
          <w:lang w:val="en-GB"/>
        </w:rPr>
        <w:tab/>
        <w:t>立法和适用</w:t>
      </w:r>
    </w:p>
    <w:p w:rsidR="00A4667D" w:rsidRPr="00A4667D" w:rsidRDefault="00A4667D" w:rsidP="00A4667D">
      <w:pPr>
        <w:pStyle w:val="SingleTxt"/>
        <w:spacing w:after="0" w:line="120" w:lineRule="exact"/>
        <w:rPr>
          <w:rFonts w:hint="eastAsia"/>
          <w:sz w:val="10"/>
          <w:lang w:val="en-GB"/>
        </w:rPr>
      </w:pPr>
    </w:p>
    <w:p w:rsidR="00F926DE" w:rsidRPr="00F4034A" w:rsidRDefault="00F926DE" w:rsidP="00F926DE">
      <w:pPr>
        <w:pStyle w:val="SingleTxt"/>
        <w:rPr>
          <w:rFonts w:hint="eastAsia"/>
          <w:spacing w:val="-4"/>
          <w:lang w:val="en-GB"/>
        </w:rPr>
      </w:pPr>
      <w:r w:rsidRPr="00F926DE">
        <w:rPr>
          <w:rFonts w:hint="eastAsia"/>
          <w:lang w:val="en-GB"/>
        </w:rPr>
        <w:t>9.</w:t>
      </w:r>
      <w:r w:rsidRPr="00F926DE">
        <w:rPr>
          <w:rFonts w:hint="eastAsia"/>
          <w:lang w:val="en-GB"/>
        </w:rPr>
        <w:tab/>
      </w:r>
      <w:r w:rsidRPr="00F926DE">
        <w:rPr>
          <w:rFonts w:hint="eastAsia"/>
          <w:lang w:val="en-GB"/>
        </w:rPr>
        <w:t>委员会欣见缔约国采取了各项措施，通过了保护移徙工人权利的法律和政策，</w:t>
      </w:r>
      <w:r w:rsidRPr="00F4034A">
        <w:rPr>
          <w:rFonts w:hint="eastAsia"/>
          <w:spacing w:val="-4"/>
          <w:lang w:val="en-GB"/>
        </w:rPr>
        <w:t>包括移民和庇护法草案以及劳务移徙国家行动计划草案。然而，委员会表示关切的是：</w:t>
      </w:r>
    </w:p>
    <w:p w:rsidR="00F926DE" w:rsidRPr="00F926DE" w:rsidRDefault="00F926DE" w:rsidP="00F926DE">
      <w:pPr>
        <w:pStyle w:val="SingleTxt"/>
        <w:rPr>
          <w:rFonts w:hint="eastAsia"/>
          <w:lang w:val="en-GB"/>
        </w:rPr>
      </w:pPr>
      <w:r w:rsidRPr="00F926DE">
        <w:rPr>
          <w:rFonts w:hint="eastAsia"/>
          <w:lang w:val="en-GB"/>
        </w:rPr>
        <w:tab/>
        <w:t>(a)</w:t>
      </w:r>
      <w:r w:rsidRPr="00F926DE">
        <w:rPr>
          <w:rFonts w:hint="eastAsia"/>
          <w:lang w:val="en-GB"/>
        </w:rPr>
        <w:tab/>
      </w:r>
      <w:r w:rsidRPr="00F926DE">
        <w:rPr>
          <w:rFonts w:hint="eastAsia"/>
          <w:lang w:val="en-GB"/>
        </w:rPr>
        <w:t>当前管理移民问题的法律框架不足，未能充分符合《公约》，并且在某些情况下含有与之相悖的规定，例如《移民和庇护法》第</w:t>
      </w:r>
      <w:r w:rsidRPr="00F926DE">
        <w:rPr>
          <w:rFonts w:hint="eastAsia"/>
          <w:lang w:val="en-GB"/>
        </w:rPr>
        <w:t>11</w:t>
      </w:r>
      <w:r w:rsidRPr="00F926DE">
        <w:rPr>
          <w:rFonts w:hint="eastAsia"/>
          <w:lang w:val="en-GB"/>
        </w:rPr>
        <w:t>条与移徙工人享有《宪法》保护的言论和结社自由背道而驰，上诉法院已判决该条违反宪法。</w:t>
      </w:r>
    </w:p>
    <w:p w:rsidR="00F926DE" w:rsidRPr="00F926DE" w:rsidRDefault="00F926DE" w:rsidP="00F926DE">
      <w:pPr>
        <w:pStyle w:val="SingleTxt"/>
        <w:rPr>
          <w:rFonts w:hint="eastAsia"/>
          <w:lang w:val="en-GB"/>
        </w:rPr>
      </w:pPr>
      <w:r w:rsidRPr="00F926DE">
        <w:rPr>
          <w:rFonts w:hint="eastAsia"/>
          <w:lang w:val="en-GB"/>
        </w:rPr>
        <w:tab/>
        <w:t>(b)</w:t>
      </w:r>
      <w:r w:rsidRPr="00F926DE">
        <w:rPr>
          <w:rFonts w:hint="eastAsia"/>
          <w:lang w:val="en-GB"/>
        </w:rPr>
        <w:tab/>
      </w:r>
      <w:r w:rsidRPr="00F926DE">
        <w:rPr>
          <w:rFonts w:hint="eastAsia"/>
          <w:lang w:val="en-GB"/>
        </w:rPr>
        <w:t>采用不同措施执行《公约》权利的机构和服务部门之间协调不足。</w:t>
      </w:r>
    </w:p>
    <w:p w:rsidR="00F4034A" w:rsidRDefault="00F4034A">
      <w:pPr>
        <w:spacing w:line="240" w:lineRule="auto"/>
        <w:jc w:val="left"/>
        <w:rPr>
          <w:lang w:val="en-GB"/>
        </w:rPr>
      </w:pPr>
      <w:r>
        <w:rPr>
          <w:lang w:val="en-GB"/>
        </w:rPr>
        <w:br w:type="page"/>
      </w:r>
    </w:p>
    <w:p w:rsidR="00F926DE" w:rsidRPr="00DD326B" w:rsidRDefault="00F926DE" w:rsidP="00F926DE">
      <w:pPr>
        <w:pStyle w:val="SingleTxt"/>
        <w:rPr>
          <w:rFonts w:ascii="黑体" w:eastAsia="黑体" w:hint="eastAsia"/>
          <w:lang w:val="en-GB"/>
        </w:rPr>
      </w:pPr>
      <w:r w:rsidRPr="00DD326B">
        <w:rPr>
          <w:rFonts w:ascii="黑体" w:eastAsia="黑体" w:hint="eastAsia"/>
          <w:lang w:val="en-GB"/>
        </w:rPr>
        <w:t>10.</w:t>
      </w:r>
      <w:r w:rsidRPr="00DD326B">
        <w:rPr>
          <w:rFonts w:ascii="黑体" w:eastAsia="黑体" w:hint="eastAsia"/>
          <w:lang w:val="en-GB"/>
        </w:rPr>
        <w:tab/>
        <w:t>委员会建议缔约国采取必要步骤，确保本国法律和政策符合《公约》的规定，并解决违反《公约》的现有情况。委员会还建议缔约国根据《公约》并考虑到性别差异，通过、执行劳务移徙国家行动计划并为之配备适足资源，通过《移民和庇护法》。委员会进一步建议缔约国加大努力，改进政府部委和各级机构的协调工作，以有效落实《公约》保护的各项权利，包括确保为负责处理移徙事务的重要机构，例如设在内政部下的移民局、职业培训和就业政策国务秘书处、外交和合作部、支持和促进妇女社会经济权益国务秘书提供适足的人力、财力和能力。</w:t>
      </w:r>
    </w:p>
    <w:p w:rsidR="00F926DE" w:rsidRPr="00F926DE" w:rsidRDefault="00F926DE" w:rsidP="00F926DE">
      <w:pPr>
        <w:pStyle w:val="SingleTxt"/>
        <w:rPr>
          <w:rFonts w:hint="eastAsia"/>
          <w:lang w:val="en-GB"/>
        </w:rPr>
      </w:pPr>
      <w:r w:rsidRPr="00F926DE">
        <w:rPr>
          <w:rFonts w:hint="eastAsia"/>
          <w:lang w:val="en-GB"/>
        </w:rPr>
        <w:t>11.</w:t>
      </w:r>
      <w:r w:rsidRPr="00F926DE">
        <w:rPr>
          <w:rFonts w:hint="eastAsia"/>
          <w:lang w:val="en-GB"/>
        </w:rPr>
        <w:tab/>
      </w:r>
      <w:r w:rsidRPr="00F926DE">
        <w:rPr>
          <w:rFonts w:hint="eastAsia"/>
          <w:lang w:val="en-GB"/>
        </w:rPr>
        <w:t>委员会表示关切的是，缺乏说明国内法院适用《公约》情况的资料。</w:t>
      </w:r>
    </w:p>
    <w:p w:rsidR="00F926DE" w:rsidRPr="00DD326B" w:rsidRDefault="00F926DE" w:rsidP="00F926DE">
      <w:pPr>
        <w:pStyle w:val="SingleTxt"/>
        <w:rPr>
          <w:rFonts w:ascii="黑体" w:eastAsia="黑体" w:hint="eastAsia"/>
          <w:spacing w:val="-4"/>
          <w:lang w:val="en-GB"/>
        </w:rPr>
      </w:pPr>
      <w:r w:rsidRPr="00DD326B">
        <w:rPr>
          <w:rFonts w:ascii="黑体" w:eastAsia="黑体" w:hint="eastAsia"/>
          <w:spacing w:val="-4"/>
          <w:lang w:val="en-GB"/>
        </w:rPr>
        <w:t>12.</w:t>
      </w:r>
      <w:r w:rsidRPr="00DD326B">
        <w:rPr>
          <w:rFonts w:ascii="黑体" w:eastAsia="黑体" w:hint="eastAsia"/>
          <w:spacing w:val="-4"/>
          <w:lang w:val="en-GB"/>
        </w:rPr>
        <w:tab/>
        <w:t>委员会请缔约国在第二次定期报告中提供关于国内法院适用《公约》情况的资料。</w:t>
      </w:r>
    </w:p>
    <w:p w:rsidR="00F926DE" w:rsidRPr="00F926DE" w:rsidRDefault="00F926DE" w:rsidP="00F926DE">
      <w:pPr>
        <w:pStyle w:val="SingleTxt"/>
        <w:rPr>
          <w:rFonts w:hint="eastAsia"/>
          <w:lang w:val="en-GB"/>
        </w:rPr>
      </w:pPr>
      <w:r w:rsidRPr="00F926DE">
        <w:rPr>
          <w:rFonts w:hint="eastAsia"/>
          <w:lang w:val="en-GB"/>
        </w:rPr>
        <w:t>13.</w:t>
      </w:r>
      <w:r w:rsidRPr="00F926DE">
        <w:rPr>
          <w:rFonts w:hint="eastAsia"/>
          <w:lang w:val="en-GB"/>
        </w:rPr>
        <w:tab/>
      </w:r>
      <w:r w:rsidRPr="00F926DE">
        <w:rPr>
          <w:rFonts w:hint="eastAsia"/>
          <w:lang w:val="en-GB"/>
        </w:rPr>
        <w:t>委员会注意到，缔约国尚未根据《公约》第</w:t>
      </w:r>
      <w:r w:rsidRPr="00F926DE">
        <w:rPr>
          <w:rFonts w:hint="eastAsia"/>
          <w:lang w:val="en-GB"/>
        </w:rPr>
        <w:t>76</w:t>
      </w:r>
      <w:r w:rsidRPr="00F926DE">
        <w:rPr>
          <w:rFonts w:hint="eastAsia"/>
          <w:lang w:val="en-GB"/>
        </w:rPr>
        <w:t>和第</w:t>
      </w:r>
      <w:r w:rsidRPr="00F926DE">
        <w:rPr>
          <w:rFonts w:hint="eastAsia"/>
          <w:lang w:val="en-GB"/>
        </w:rPr>
        <w:t>77</w:t>
      </w:r>
      <w:r w:rsidRPr="00F926DE">
        <w:rPr>
          <w:rFonts w:hint="eastAsia"/>
          <w:lang w:val="en-GB"/>
        </w:rPr>
        <w:t>条发表声明，承认委员会有权受理和审议缔约国和个人关于《公约》所规定权利遭到侵犯的来文。</w:t>
      </w:r>
    </w:p>
    <w:p w:rsidR="00F926DE" w:rsidRPr="00DD326B" w:rsidRDefault="00F926DE" w:rsidP="00F926DE">
      <w:pPr>
        <w:pStyle w:val="SingleTxt"/>
        <w:rPr>
          <w:rFonts w:ascii="黑体" w:eastAsia="黑体" w:hint="eastAsia"/>
          <w:lang w:val="en-GB"/>
        </w:rPr>
      </w:pPr>
      <w:r w:rsidRPr="00DD326B">
        <w:rPr>
          <w:rFonts w:ascii="黑体" w:eastAsia="黑体" w:hint="eastAsia"/>
          <w:lang w:val="en-GB"/>
        </w:rPr>
        <w:t>14.</w:t>
      </w:r>
      <w:r w:rsidRPr="00DD326B">
        <w:rPr>
          <w:rFonts w:ascii="黑体" w:eastAsia="黑体" w:hint="eastAsia"/>
          <w:lang w:val="en-GB"/>
        </w:rPr>
        <w:tab/>
        <w:t>委员会建议缔约国考虑发表《公约》第76和第77条规定的声明。</w:t>
      </w:r>
    </w:p>
    <w:p w:rsidR="00F926DE" w:rsidRPr="00F926DE" w:rsidRDefault="00F926DE" w:rsidP="00F926DE">
      <w:pPr>
        <w:pStyle w:val="SingleTxt"/>
        <w:rPr>
          <w:rFonts w:hint="eastAsia"/>
          <w:lang w:val="en-GB"/>
        </w:rPr>
      </w:pPr>
      <w:r w:rsidRPr="00F926DE">
        <w:rPr>
          <w:rFonts w:hint="eastAsia"/>
          <w:lang w:val="en-GB"/>
        </w:rPr>
        <w:t>15.</w:t>
      </w:r>
      <w:r w:rsidRPr="00F926DE">
        <w:rPr>
          <w:rFonts w:hint="eastAsia"/>
          <w:lang w:val="en-GB"/>
        </w:rPr>
        <w:tab/>
      </w:r>
      <w:r w:rsidRPr="00F926DE">
        <w:rPr>
          <w:rFonts w:hint="eastAsia"/>
          <w:lang w:val="en-GB"/>
        </w:rPr>
        <w:t>委员会注意到，缔约国批准或加入了劳工组织的几项文书，但尚未批准或加入劳工组织</w:t>
      </w:r>
      <w:r w:rsidRPr="00F926DE">
        <w:rPr>
          <w:rFonts w:hint="eastAsia"/>
          <w:lang w:val="en-GB"/>
        </w:rPr>
        <w:t>1949</w:t>
      </w:r>
      <w:r w:rsidRPr="00F926DE">
        <w:rPr>
          <w:rFonts w:hint="eastAsia"/>
          <w:lang w:val="en-GB"/>
        </w:rPr>
        <w:t>年《移民就业公约</w:t>
      </w:r>
      <w:r w:rsidRPr="00F926DE">
        <w:rPr>
          <w:rFonts w:hint="eastAsia"/>
          <w:lang w:val="en-GB"/>
        </w:rPr>
        <w:t>(</w:t>
      </w:r>
      <w:r w:rsidRPr="00F926DE">
        <w:rPr>
          <w:rFonts w:hint="eastAsia"/>
          <w:lang w:val="en-GB"/>
        </w:rPr>
        <w:t>修订本</w:t>
      </w:r>
      <w:r w:rsidRPr="00F926DE">
        <w:rPr>
          <w:rFonts w:hint="eastAsia"/>
          <w:lang w:val="en-GB"/>
        </w:rPr>
        <w:t>)</w:t>
      </w:r>
      <w:r w:rsidRPr="00F926DE">
        <w:rPr>
          <w:rFonts w:hint="eastAsia"/>
          <w:lang w:val="en-GB"/>
        </w:rPr>
        <w:t>》</w:t>
      </w:r>
      <w:r w:rsidRPr="00F926DE">
        <w:rPr>
          <w:rFonts w:hint="eastAsia"/>
          <w:lang w:val="en-GB"/>
        </w:rPr>
        <w:t xml:space="preserve"> (</w:t>
      </w:r>
      <w:r w:rsidRPr="00F926DE">
        <w:rPr>
          <w:rFonts w:hint="eastAsia"/>
          <w:lang w:val="en-GB"/>
        </w:rPr>
        <w:t>第</w:t>
      </w:r>
      <w:r w:rsidRPr="00F926DE">
        <w:rPr>
          <w:rFonts w:hint="eastAsia"/>
          <w:lang w:val="en-GB"/>
        </w:rPr>
        <w:t>97</w:t>
      </w:r>
      <w:r w:rsidRPr="00F926DE">
        <w:rPr>
          <w:rFonts w:hint="eastAsia"/>
          <w:lang w:val="en-GB"/>
        </w:rPr>
        <w:t>号公约</w:t>
      </w:r>
      <w:r w:rsidRPr="00F926DE">
        <w:rPr>
          <w:rFonts w:hint="eastAsia"/>
          <w:lang w:val="en-GB"/>
        </w:rPr>
        <w:t>)</w:t>
      </w:r>
      <w:r w:rsidRPr="00F926DE">
        <w:rPr>
          <w:rFonts w:hint="eastAsia"/>
          <w:lang w:val="en-GB"/>
        </w:rPr>
        <w:t>、</w:t>
      </w:r>
      <w:r w:rsidRPr="00F926DE">
        <w:rPr>
          <w:rFonts w:hint="eastAsia"/>
          <w:lang w:val="en-GB"/>
        </w:rPr>
        <w:t>1975</w:t>
      </w:r>
      <w:r w:rsidRPr="00F926DE">
        <w:rPr>
          <w:rFonts w:hint="eastAsia"/>
          <w:lang w:val="en-GB"/>
        </w:rPr>
        <w:t>年《移徙工人</w:t>
      </w:r>
      <w:r w:rsidRPr="00F926DE">
        <w:rPr>
          <w:rFonts w:hint="eastAsia"/>
          <w:lang w:val="en-GB"/>
        </w:rPr>
        <w:t>(</w:t>
      </w:r>
      <w:r w:rsidRPr="00F926DE">
        <w:rPr>
          <w:rFonts w:hint="eastAsia"/>
          <w:lang w:val="en-GB"/>
        </w:rPr>
        <w:t>补充规定</w:t>
      </w:r>
      <w:r w:rsidRPr="00F926DE">
        <w:rPr>
          <w:rFonts w:hint="eastAsia"/>
          <w:lang w:val="en-GB"/>
        </w:rPr>
        <w:t xml:space="preserve">) </w:t>
      </w:r>
      <w:r w:rsidRPr="00F926DE">
        <w:rPr>
          <w:rFonts w:hint="eastAsia"/>
          <w:lang w:val="en-GB"/>
        </w:rPr>
        <w:t>公约》</w:t>
      </w:r>
      <w:r w:rsidRPr="00F926DE">
        <w:rPr>
          <w:rFonts w:hint="eastAsia"/>
          <w:lang w:val="en-GB"/>
        </w:rPr>
        <w:t>(</w:t>
      </w:r>
      <w:r w:rsidRPr="00F926DE">
        <w:rPr>
          <w:rFonts w:hint="eastAsia"/>
          <w:lang w:val="en-GB"/>
        </w:rPr>
        <w:t>第</w:t>
      </w:r>
      <w:r w:rsidRPr="00F926DE">
        <w:rPr>
          <w:rFonts w:hint="eastAsia"/>
          <w:lang w:val="en-GB"/>
        </w:rPr>
        <w:t>143</w:t>
      </w:r>
      <w:r w:rsidRPr="00F926DE">
        <w:rPr>
          <w:rFonts w:hint="eastAsia"/>
          <w:lang w:val="en-GB"/>
        </w:rPr>
        <w:t>号公约</w:t>
      </w:r>
      <w:r w:rsidRPr="00F926DE">
        <w:rPr>
          <w:rFonts w:hint="eastAsia"/>
          <w:lang w:val="en-GB"/>
        </w:rPr>
        <w:t>)</w:t>
      </w:r>
      <w:r w:rsidRPr="00F926DE">
        <w:rPr>
          <w:rFonts w:hint="eastAsia"/>
          <w:lang w:val="en-GB"/>
        </w:rPr>
        <w:t>、</w:t>
      </w:r>
      <w:r w:rsidRPr="00F926DE">
        <w:rPr>
          <w:rFonts w:hint="eastAsia"/>
          <w:lang w:val="en-GB"/>
        </w:rPr>
        <w:t>2011</w:t>
      </w:r>
      <w:r w:rsidRPr="00F926DE">
        <w:rPr>
          <w:rFonts w:hint="eastAsia"/>
          <w:lang w:val="en-GB"/>
        </w:rPr>
        <w:t>年《家政工人公约》</w:t>
      </w:r>
      <w:r w:rsidRPr="00F926DE">
        <w:rPr>
          <w:rFonts w:hint="eastAsia"/>
          <w:lang w:val="en-GB"/>
        </w:rPr>
        <w:t>(</w:t>
      </w:r>
      <w:r w:rsidRPr="00F926DE">
        <w:rPr>
          <w:rFonts w:hint="eastAsia"/>
          <w:lang w:val="en-GB"/>
        </w:rPr>
        <w:t>第</w:t>
      </w:r>
      <w:r w:rsidRPr="00F926DE">
        <w:rPr>
          <w:rFonts w:hint="eastAsia"/>
          <w:lang w:val="en-GB"/>
        </w:rPr>
        <w:t>189</w:t>
      </w:r>
      <w:r w:rsidRPr="00F926DE">
        <w:rPr>
          <w:rFonts w:hint="eastAsia"/>
          <w:lang w:val="en-GB"/>
        </w:rPr>
        <w:t>号公约</w:t>
      </w:r>
      <w:r w:rsidRPr="00F926DE">
        <w:rPr>
          <w:rFonts w:hint="eastAsia"/>
          <w:lang w:val="en-GB"/>
        </w:rPr>
        <w:t>)</w:t>
      </w:r>
      <w:r w:rsidRPr="00F926DE">
        <w:rPr>
          <w:rFonts w:hint="eastAsia"/>
          <w:lang w:val="en-GB"/>
        </w:rPr>
        <w:t>以及劳工组织其他一系列基本公约。</w:t>
      </w:r>
    </w:p>
    <w:p w:rsidR="00F926DE" w:rsidRPr="00DD326B" w:rsidRDefault="00F926DE" w:rsidP="00F926DE">
      <w:pPr>
        <w:pStyle w:val="SingleTxt"/>
        <w:rPr>
          <w:rFonts w:ascii="黑体" w:eastAsia="黑体" w:hint="eastAsia"/>
          <w:lang w:val="en-GB"/>
        </w:rPr>
      </w:pPr>
      <w:r w:rsidRPr="00DD326B">
        <w:rPr>
          <w:rFonts w:ascii="黑体" w:eastAsia="黑体" w:hint="eastAsia"/>
          <w:lang w:val="en-GB"/>
        </w:rPr>
        <w:t>16.</w:t>
      </w:r>
      <w:r w:rsidRPr="00DD326B">
        <w:rPr>
          <w:rFonts w:ascii="黑体" w:eastAsia="黑体" w:hint="eastAsia"/>
          <w:lang w:val="en-GB"/>
        </w:rPr>
        <w:tab/>
        <w:t>委员会建议缔约国考虑尽早批准或加入1949年《移民就业公约(修订本)》(第97号公约)、1975年《移徙工人(补充规定</w:t>
      </w:r>
      <w:r w:rsidR="00DD326B">
        <w:rPr>
          <w:rFonts w:ascii="黑体" w:eastAsia="黑体" w:hint="eastAsia"/>
          <w:lang w:val="en-GB"/>
        </w:rPr>
        <w:t>)</w:t>
      </w:r>
      <w:r w:rsidRPr="00DD326B">
        <w:rPr>
          <w:rFonts w:ascii="黑体" w:eastAsia="黑体" w:hint="eastAsia"/>
          <w:lang w:val="en-GB"/>
        </w:rPr>
        <w:t>公约》(第143号公约)和2011年《家政工人公约》(第189号公约)。</w:t>
      </w:r>
    </w:p>
    <w:p w:rsidR="00F926DE" w:rsidRPr="00F926DE" w:rsidRDefault="00F926DE" w:rsidP="00F926DE">
      <w:pPr>
        <w:pStyle w:val="SingleTxt"/>
        <w:rPr>
          <w:rFonts w:hint="eastAsia"/>
          <w:lang w:val="en-GB"/>
        </w:rPr>
      </w:pPr>
      <w:r w:rsidRPr="00F926DE">
        <w:rPr>
          <w:rFonts w:hint="eastAsia"/>
          <w:lang w:val="en-GB"/>
        </w:rPr>
        <w:t>17.</w:t>
      </w:r>
      <w:r w:rsidRPr="00F926DE">
        <w:rPr>
          <w:rFonts w:hint="eastAsia"/>
          <w:lang w:val="en-GB"/>
        </w:rPr>
        <w:tab/>
      </w:r>
      <w:r w:rsidRPr="00F926DE">
        <w:rPr>
          <w:rFonts w:hint="eastAsia"/>
          <w:lang w:val="en-GB"/>
        </w:rPr>
        <w:t>委员会感到遗憾的是，缔约国没有提供充分的资料说明其为落实《公约》所采取的具体措施。</w:t>
      </w:r>
    </w:p>
    <w:p w:rsidR="00F926DE" w:rsidRPr="00310713" w:rsidRDefault="00F926DE" w:rsidP="00F926DE">
      <w:pPr>
        <w:pStyle w:val="SingleTxt"/>
        <w:rPr>
          <w:rFonts w:ascii="黑体" w:eastAsia="黑体" w:hint="eastAsia"/>
          <w:lang w:val="en-GB"/>
        </w:rPr>
      </w:pPr>
      <w:r w:rsidRPr="00310713">
        <w:rPr>
          <w:rFonts w:ascii="黑体" w:eastAsia="黑体" w:hint="eastAsia"/>
          <w:lang w:val="en-GB"/>
        </w:rPr>
        <w:t>18.</w:t>
      </w:r>
      <w:r w:rsidRPr="00310713">
        <w:rPr>
          <w:rFonts w:ascii="黑体" w:eastAsia="黑体" w:hint="eastAsia"/>
          <w:lang w:val="en-GB"/>
        </w:rPr>
        <w:tab/>
        <w:t>委员会敦促缔约国在第二次定期报告中提供有统计数字支撑的最新资料，以说明其为落实《公约》所载的移徙工人权利而在法律和实践中采取的具体措施。</w:t>
      </w:r>
    </w:p>
    <w:p w:rsidR="00F926DE" w:rsidRPr="00F926DE" w:rsidRDefault="00F926DE" w:rsidP="00F926D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val="en-GB"/>
        </w:rPr>
      </w:pPr>
      <w:r w:rsidRPr="00F926DE">
        <w:rPr>
          <w:rFonts w:hint="eastAsia"/>
          <w:lang w:val="en-GB"/>
        </w:rPr>
        <w:tab/>
      </w:r>
      <w:r w:rsidRPr="00F926DE">
        <w:rPr>
          <w:rFonts w:hint="eastAsia"/>
          <w:lang w:val="en-GB"/>
        </w:rPr>
        <w:tab/>
        <w:t>收集数据</w:t>
      </w:r>
    </w:p>
    <w:p w:rsidR="006C49F1" w:rsidRPr="006C49F1" w:rsidRDefault="006C49F1" w:rsidP="006C49F1">
      <w:pPr>
        <w:pStyle w:val="SingleTxt"/>
        <w:spacing w:after="0" w:line="120" w:lineRule="exact"/>
        <w:rPr>
          <w:rFonts w:hint="eastAsia"/>
          <w:sz w:val="10"/>
          <w:lang w:val="en-GB"/>
        </w:rPr>
      </w:pPr>
    </w:p>
    <w:p w:rsidR="00F926DE" w:rsidRPr="00F926DE" w:rsidRDefault="00F926DE" w:rsidP="00F926DE">
      <w:pPr>
        <w:pStyle w:val="SingleTxt"/>
        <w:rPr>
          <w:rFonts w:hint="eastAsia"/>
          <w:lang w:val="en-GB"/>
        </w:rPr>
      </w:pPr>
      <w:r w:rsidRPr="00F926DE">
        <w:rPr>
          <w:rFonts w:hint="eastAsia"/>
          <w:lang w:val="en-GB"/>
        </w:rPr>
        <w:t>19.</w:t>
      </w:r>
      <w:r w:rsidRPr="00F926DE">
        <w:rPr>
          <w:rFonts w:hint="eastAsia"/>
          <w:lang w:val="en-GB"/>
        </w:rPr>
        <w:tab/>
      </w:r>
      <w:r w:rsidRPr="00F926DE">
        <w:rPr>
          <w:rFonts w:hint="eastAsia"/>
          <w:lang w:val="en-GB"/>
        </w:rPr>
        <w:t>委员会表示关切的是，缔约国没有提供关于移民流动以及与移徙有关的其他问题的充足资料，以致委员会无法充分评估缔约国落实《公约》所载的移徙工人权利的程度和方法。</w:t>
      </w:r>
    </w:p>
    <w:p w:rsidR="00F926DE" w:rsidRPr="00310713" w:rsidRDefault="00F926DE" w:rsidP="00F926DE">
      <w:pPr>
        <w:pStyle w:val="SingleTxt"/>
        <w:rPr>
          <w:rFonts w:ascii="黑体" w:eastAsia="黑体" w:hint="eastAsia"/>
          <w:lang w:val="en-GB"/>
        </w:rPr>
      </w:pPr>
      <w:r w:rsidRPr="00310713">
        <w:rPr>
          <w:rFonts w:ascii="黑体" w:eastAsia="黑体" w:hint="eastAsia"/>
          <w:lang w:val="en-GB"/>
        </w:rPr>
        <w:t>20.</w:t>
      </w:r>
      <w:r w:rsidRPr="00310713">
        <w:rPr>
          <w:rFonts w:ascii="黑体" w:eastAsia="黑体" w:hint="eastAsia"/>
          <w:lang w:val="en-GB"/>
        </w:rPr>
        <w:tab/>
        <w:t>委员会建议缔约国建立一个汇编移徙方面定性和定量数据和资料的系统，涵盖《公约》的所有方面，把无正规身份的移徙工人的情况纳入进来；并收集缔约国内移徙工人地位方面的详细数据。委员会鼓励缔约国按性别、年龄、国籍、出入缔约国的原因和所从事工作的种类来分列编制资料和统计数据，从而有效影响相关政策及《公约》的适用。委员会还建议缔约国确保其驻外外交领事机构就汇编移民数据开展合作，包括关于无正规身份的移徙工人和贩运受害者处境的数据。在无法获得确切资料的情况下(例如移徙工人无正规身份的情况)，委员会希望缔约国提供基于研究或估计的资料。</w:t>
      </w:r>
    </w:p>
    <w:p w:rsidR="00F4034A" w:rsidRDefault="00F4034A">
      <w:pPr>
        <w:spacing w:line="240" w:lineRule="auto"/>
        <w:jc w:val="left"/>
        <w:rPr>
          <w:rFonts w:ascii="黑体" w:eastAsia="黑体"/>
          <w:spacing w:val="2"/>
          <w:lang w:val="en-GB"/>
        </w:rPr>
      </w:pPr>
      <w:r>
        <w:rPr>
          <w:lang w:val="en-GB"/>
        </w:rPr>
        <w:br w:type="page"/>
      </w:r>
    </w:p>
    <w:p w:rsidR="00F926DE" w:rsidRPr="00F926DE" w:rsidRDefault="00F926DE" w:rsidP="00F926D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val="en-GB"/>
        </w:rPr>
      </w:pPr>
      <w:r w:rsidRPr="00F926DE">
        <w:rPr>
          <w:rFonts w:hint="eastAsia"/>
          <w:lang w:val="en-GB"/>
        </w:rPr>
        <w:tab/>
      </w:r>
      <w:r w:rsidRPr="00F926DE">
        <w:rPr>
          <w:rFonts w:hint="eastAsia"/>
          <w:lang w:val="en-GB"/>
        </w:rPr>
        <w:tab/>
        <w:t>《公约》的培训和宣传</w:t>
      </w:r>
    </w:p>
    <w:p w:rsidR="006C49F1" w:rsidRPr="006C49F1" w:rsidRDefault="006C49F1" w:rsidP="006C49F1">
      <w:pPr>
        <w:pStyle w:val="SingleTxt"/>
        <w:spacing w:after="0" w:line="120" w:lineRule="exact"/>
        <w:rPr>
          <w:rFonts w:hint="eastAsia"/>
          <w:sz w:val="10"/>
          <w:lang w:val="en-GB"/>
        </w:rPr>
      </w:pPr>
    </w:p>
    <w:p w:rsidR="00F926DE" w:rsidRPr="00F926DE" w:rsidRDefault="00F926DE" w:rsidP="00F926DE">
      <w:pPr>
        <w:pStyle w:val="SingleTxt"/>
        <w:rPr>
          <w:rFonts w:hint="eastAsia"/>
          <w:lang w:val="en-GB"/>
        </w:rPr>
      </w:pPr>
      <w:r w:rsidRPr="00F926DE">
        <w:rPr>
          <w:rFonts w:hint="eastAsia"/>
          <w:lang w:val="en-GB"/>
        </w:rPr>
        <w:t>21.</w:t>
      </w:r>
      <w:r w:rsidRPr="00F926DE">
        <w:rPr>
          <w:rFonts w:hint="eastAsia"/>
          <w:lang w:val="en-GB"/>
        </w:rPr>
        <w:tab/>
      </w:r>
      <w:r w:rsidRPr="00F926DE">
        <w:rPr>
          <w:rFonts w:hint="eastAsia"/>
          <w:lang w:val="en-GB"/>
        </w:rPr>
        <w:t>委员会表示关切的是，缺乏关于《公约》及其所载权利的专门材料和培训方案，也没有在所有利益攸关方，包括国家、地区和地方政府机构、国内法院、民间组织、移徙工人及其家庭成员中传播这些信息。</w:t>
      </w:r>
    </w:p>
    <w:p w:rsidR="00F926DE" w:rsidRPr="00310713" w:rsidRDefault="00F926DE" w:rsidP="00F926DE">
      <w:pPr>
        <w:pStyle w:val="SingleTxt"/>
        <w:rPr>
          <w:rFonts w:ascii="黑体" w:eastAsia="黑体" w:hint="eastAsia"/>
          <w:lang w:val="en-GB"/>
        </w:rPr>
      </w:pPr>
      <w:r w:rsidRPr="00310713">
        <w:rPr>
          <w:rFonts w:ascii="黑体" w:eastAsia="黑体" w:hint="eastAsia"/>
          <w:lang w:val="en-GB"/>
        </w:rPr>
        <w:t>22.</w:t>
      </w:r>
      <w:r w:rsidRPr="00310713">
        <w:rPr>
          <w:rFonts w:ascii="黑体" w:eastAsia="黑体" w:hint="eastAsia"/>
          <w:lang w:val="en-GB"/>
        </w:rPr>
        <w:tab/>
        <w:t>委员会建议缔约国制定关于《公约》的教育培训方案，并使所有官员和移民相关领域的其他工作人员能够参加这些方案的活动。委员会还建议缔约国确保移徙工人有机会了解自己根据《公约》应该享有权利，并与民间社会组织和媒体合作宣传关于《公约》的信息，促进《公约》的执行。</w:t>
      </w:r>
    </w:p>
    <w:p w:rsidR="006C49F1" w:rsidRPr="006C49F1" w:rsidRDefault="006C49F1" w:rsidP="006C49F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lang w:val="en-GB"/>
        </w:rPr>
      </w:pPr>
    </w:p>
    <w:p w:rsidR="00F926DE" w:rsidRPr="00F926DE" w:rsidRDefault="00F926DE" w:rsidP="00F926D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val="en-GB"/>
        </w:rPr>
      </w:pPr>
      <w:r w:rsidRPr="00F926DE">
        <w:rPr>
          <w:rFonts w:hint="eastAsia"/>
          <w:lang w:val="en-GB"/>
        </w:rPr>
        <w:tab/>
        <w:t>2.</w:t>
      </w:r>
      <w:r w:rsidRPr="00F926DE">
        <w:rPr>
          <w:rFonts w:hint="eastAsia"/>
          <w:lang w:val="en-GB"/>
        </w:rPr>
        <w:tab/>
        <w:t>一般原则(第7和第83条)</w:t>
      </w:r>
    </w:p>
    <w:p w:rsidR="006C49F1" w:rsidRPr="006C49F1" w:rsidRDefault="006C49F1" w:rsidP="006C49F1">
      <w:pPr>
        <w:pStyle w:val="Sponsors"/>
        <w:spacing w:line="120" w:lineRule="exact"/>
        <w:rPr>
          <w:rFonts w:hint="eastAsia"/>
          <w:sz w:val="10"/>
          <w:lang w:val="en-GB"/>
        </w:rPr>
      </w:pPr>
    </w:p>
    <w:p w:rsidR="006C49F1" w:rsidRPr="006C49F1" w:rsidRDefault="006C49F1" w:rsidP="006C49F1">
      <w:pPr>
        <w:pStyle w:val="Sponsors"/>
        <w:spacing w:line="120" w:lineRule="exact"/>
        <w:rPr>
          <w:rFonts w:hint="eastAsia"/>
          <w:sz w:val="10"/>
          <w:lang w:val="en-GB"/>
        </w:rPr>
      </w:pPr>
    </w:p>
    <w:p w:rsidR="00F926DE" w:rsidRPr="00F926DE" w:rsidRDefault="00F926DE" w:rsidP="006C49F1">
      <w:pPr>
        <w:pStyle w:val="Sponsors"/>
        <w:rPr>
          <w:rFonts w:hint="eastAsia"/>
          <w:lang w:val="en-GB"/>
        </w:rPr>
      </w:pPr>
      <w:r w:rsidRPr="00F926DE">
        <w:rPr>
          <w:rFonts w:hint="eastAsia"/>
          <w:lang w:val="en-GB"/>
        </w:rPr>
        <w:tab/>
      </w:r>
      <w:r w:rsidRPr="00F926DE">
        <w:rPr>
          <w:rFonts w:hint="eastAsia"/>
          <w:lang w:val="en-GB"/>
        </w:rPr>
        <w:tab/>
        <w:t>不歧视</w:t>
      </w:r>
    </w:p>
    <w:p w:rsidR="006C49F1" w:rsidRPr="006C49F1" w:rsidRDefault="006C49F1" w:rsidP="006C49F1">
      <w:pPr>
        <w:pStyle w:val="SingleTxt"/>
        <w:spacing w:after="0" w:line="120" w:lineRule="exact"/>
        <w:rPr>
          <w:rFonts w:hint="eastAsia"/>
          <w:sz w:val="10"/>
          <w:lang w:val="en-GB"/>
        </w:rPr>
      </w:pPr>
    </w:p>
    <w:p w:rsidR="00F926DE" w:rsidRPr="00F926DE" w:rsidRDefault="00F926DE" w:rsidP="00F926DE">
      <w:pPr>
        <w:pStyle w:val="SingleTxt"/>
        <w:rPr>
          <w:rFonts w:hint="eastAsia"/>
          <w:lang w:val="en-GB"/>
        </w:rPr>
      </w:pPr>
      <w:r w:rsidRPr="00F926DE">
        <w:rPr>
          <w:rFonts w:hint="eastAsia"/>
          <w:lang w:val="en-GB"/>
        </w:rPr>
        <w:t>23.</w:t>
      </w:r>
      <w:r w:rsidRPr="00F926DE">
        <w:rPr>
          <w:rFonts w:hint="eastAsia"/>
          <w:lang w:val="en-GB"/>
        </w:rPr>
        <w:tab/>
      </w:r>
      <w:r w:rsidRPr="00F926DE">
        <w:rPr>
          <w:rFonts w:hint="eastAsia"/>
          <w:lang w:val="en-GB"/>
        </w:rPr>
        <w:t>委员会注意到，《宪法》规定对宪法权力的解释应符合《世界人权宣言》。委员会还注意到，除《公约》外，缔约国批准了六项禁止以任何理由实行歧视的其他核心人权条约。然而，委员会表示关切的是，国内法没有涵盖《公约》列举的所有歧视理由</w:t>
      </w:r>
      <w:r w:rsidRPr="00F926DE">
        <w:rPr>
          <w:rFonts w:hint="eastAsia"/>
          <w:lang w:val="en-GB"/>
        </w:rPr>
        <w:t>(</w:t>
      </w:r>
      <w:r w:rsidRPr="00F926DE">
        <w:rPr>
          <w:rFonts w:hint="eastAsia"/>
          <w:lang w:val="en-GB"/>
        </w:rPr>
        <w:t>见第</w:t>
      </w:r>
      <w:r w:rsidRPr="00F926DE">
        <w:rPr>
          <w:rFonts w:hint="eastAsia"/>
          <w:lang w:val="en-GB"/>
        </w:rPr>
        <w:t>1</w:t>
      </w:r>
      <w:r w:rsidRPr="00F926DE">
        <w:rPr>
          <w:rFonts w:hint="eastAsia"/>
          <w:lang w:val="en-GB"/>
        </w:rPr>
        <w:t>条第</w:t>
      </w:r>
      <w:r w:rsidRPr="00F926DE">
        <w:rPr>
          <w:rFonts w:hint="eastAsia"/>
          <w:lang w:val="en-GB"/>
        </w:rPr>
        <w:t>(1)</w:t>
      </w:r>
      <w:r w:rsidRPr="00F926DE">
        <w:rPr>
          <w:rFonts w:hint="eastAsia"/>
          <w:lang w:val="en-GB"/>
        </w:rPr>
        <w:t>款和第</w:t>
      </w:r>
      <w:r w:rsidRPr="00F926DE">
        <w:rPr>
          <w:rFonts w:hint="eastAsia"/>
          <w:lang w:val="en-GB"/>
        </w:rPr>
        <w:t>7</w:t>
      </w:r>
      <w:r w:rsidRPr="00F926DE">
        <w:rPr>
          <w:rFonts w:hint="eastAsia"/>
          <w:lang w:val="en-GB"/>
        </w:rPr>
        <w:t>条</w:t>
      </w:r>
      <w:r w:rsidRPr="00F926DE">
        <w:rPr>
          <w:rFonts w:hint="eastAsia"/>
          <w:lang w:val="en-GB"/>
        </w:rPr>
        <w:t>)</w:t>
      </w:r>
      <w:r w:rsidRPr="00F926DE">
        <w:rPr>
          <w:rFonts w:hint="eastAsia"/>
          <w:lang w:val="en-GB"/>
        </w:rPr>
        <w:t>。委员会还关切地注意到，移民方面的国内法没有禁止基于性别歧视的清晰、具体的规定，也没有对移徙妇女提供特别保护。委员会还表示关切的是，有报告称，移民警察和处理劳工事务的政府官员基于语言、年龄和外貌对移徙工人给予歧视待遇，移徙工人尤其是在工资、休假和其他工作条件等方面受到雇主的歧视待遇。委员会感到遗憾的是，缺乏有关实际做法和事例的资料，以致委员会无法评估缔约国根据《公约》落实有证和无证移徙工人不受歧视权的情况。</w:t>
      </w:r>
    </w:p>
    <w:p w:rsidR="00F926DE" w:rsidRPr="00310713" w:rsidRDefault="00F926DE" w:rsidP="00F926DE">
      <w:pPr>
        <w:pStyle w:val="SingleTxt"/>
        <w:rPr>
          <w:rFonts w:ascii="黑体" w:eastAsia="黑体" w:hint="eastAsia"/>
          <w:lang w:val="en-GB"/>
        </w:rPr>
      </w:pPr>
      <w:r w:rsidRPr="00310713">
        <w:rPr>
          <w:rFonts w:ascii="黑体" w:eastAsia="黑体" w:hint="eastAsia"/>
          <w:lang w:val="en-GB"/>
        </w:rPr>
        <w:t>24.</w:t>
      </w:r>
      <w:r w:rsidRPr="00310713">
        <w:rPr>
          <w:rFonts w:ascii="黑体" w:eastAsia="黑体" w:hint="eastAsia"/>
          <w:lang w:val="en-GB"/>
        </w:rPr>
        <w:tab/>
        <w:t>委员会建议缔约国根据《公约》第7条，采取包括修订立法在内的所有必要措施，确保其境内或受其管辖的所有有证和无证移徙工人及其家庭成员不受歧视地享有《公约》承认的各项权利。委员会尤其建议缔约国在立法中纳入一条清晰、具体的禁止性规定，禁止对移徙妇女实施基于性别的歧视。委员会还建议缔约国在第二次定期报告中提供这方面实际做法的资料以及相关事例。委员会进一步建议缔约国向地方政府、移徙官员和公众大力宣传所有移徙工人及其家庭成员的权利，以及消除对他们的歧视和社会鄙视的重要性。</w:t>
      </w:r>
    </w:p>
    <w:p w:rsidR="00F926DE" w:rsidRPr="00F926DE" w:rsidRDefault="00F926DE" w:rsidP="006C49F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val="en-GB"/>
        </w:rPr>
      </w:pPr>
      <w:r w:rsidRPr="00F926DE">
        <w:rPr>
          <w:rFonts w:hint="eastAsia"/>
          <w:lang w:val="en-GB"/>
        </w:rPr>
        <w:tab/>
      </w:r>
      <w:r w:rsidRPr="00F926DE">
        <w:rPr>
          <w:rFonts w:hint="eastAsia"/>
          <w:lang w:val="en-GB"/>
        </w:rPr>
        <w:tab/>
        <w:t>获得有效补救的权利</w:t>
      </w:r>
    </w:p>
    <w:p w:rsidR="006C49F1" w:rsidRPr="006C49F1" w:rsidRDefault="006C49F1" w:rsidP="006C49F1">
      <w:pPr>
        <w:pStyle w:val="SingleTxt"/>
        <w:spacing w:after="0" w:line="120" w:lineRule="exact"/>
        <w:rPr>
          <w:rFonts w:hint="eastAsia"/>
          <w:sz w:val="10"/>
          <w:lang w:val="en-GB"/>
        </w:rPr>
      </w:pPr>
    </w:p>
    <w:p w:rsidR="00F926DE" w:rsidRPr="00F926DE" w:rsidRDefault="00F926DE" w:rsidP="00F926DE">
      <w:pPr>
        <w:pStyle w:val="SingleTxt"/>
        <w:rPr>
          <w:rFonts w:hint="eastAsia"/>
          <w:lang w:val="en-GB"/>
        </w:rPr>
      </w:pPr>
      <w:r w:rsidRPr="00F926DE">
        <w:rPr>
          <w:rFonts w:hint="eastAsia"/>
          <w:lang w:val="en-GB"/>
        </w:rPr>
        <w:t>25.</w:t>
      </w:r>
      <w:r w:rsidRPr="00F926DE">
        <w:rPr>
          <w:rFonts w:hint="eastAsia"/>
          <w:lang w:val="en-GB"/>
        </w:rPr>
        <w:tab/>
      </w:r>
      <w:r w:rsidRPr="00F926DE">
        <w:rPr>
          <w:rFonts w:hint="eastAsia"/>
          <w:lang w:val="en-GB"/>
        </w:rPr>
        <w:t>委员会注意到，可以当面、通过电话或互联网向人权和司法监察员办公室提起投诉，已在</w:t>
      </w:r>
      <w:r w:rsidRPr="00F926DE">
        <w:rPr>
          <w:rFonts w:hint="eastAsia"/>
          <w:lang w:val="en-GB"/>
        </w:rPr>
        <w:t>65</w:t>
      </w:r>
      <w:r w:rsidRPr="00F926DE">
        <w:rPr>
          <w:rFonts w:hint="eastAsia"/>
          <w:lang w:val="en-GB"/>
        </w:rPr>
        <w:t>个地方行政单位设立了投诉箱。然而，委员会感到关切的是，监察员迄今没有收到有关移徙工人及其家庭成员权利的任何投诉，没有任何侵权案件被移交法庭裁决；这可能反映出移徙工人缺乏对自身权利和对可以利用的法律补救措施的意识。</w:t>
      </w:r>
    </w:p>
    <w:p w:rsidR="006C49F1" w:rsidRDefault="006C49F1">
      <w:pPr>
        <w:spacing w:line="240" w:lineRule="auto"/>
        <w:jc w:val="left"/>
        <w:rPr>
          <w:lang w:val="en-GB"/>
        </w:rPr>
      </w:pPr>
      <w:r>
        <w:rPr>
          <w:lang w:val="en-GB"/>
        </w:rPr>
        <w:br w:type="page"/>
      </w:r>
    </w:p>
    <w:p w:rsidR="00F926DE" w:rsidRPr="00310713" w:rsidRDefault="00F926DE" w:rsidP="00F926DE">
      <w:pPr>
        <w:pStyle w:val="SingleTxt"/>
        <w:rPr>
          <w:rFonts w:ascii="黑体" w:eastAsia="黑体" w:hint="eastAsia"/>
          <w:lang w:val="en-GB"/>
        </w:rPr>
      </w:pPr>
      <w:r w:rsidRPr="00310713">
        <w:rPr>
          <w:rFonts w:ascii="黑体" w:eastAsia="黑体" w:hint="eastAsia"/>
          <w:lang w:val="en-GB"/>
        </w:rPr>
        <w:t>26.</w:t>
      </w:r>
      <w:r w:rsidRPr="00310713">
        <w:rPr>
          <w:rFonts w:ascii="黑体" w:eastAsia="黑体" w:hint="eastAsia"/>
          <w:lang w:val="en-GB"/>
        </w:rPr>
        <w:tab/>
        <w:t>委员会建议缔约国在法律和实践中确保移徙工人及其家庭成员(包括无正规身份的人员)在《公约》所载权利遭到侵犯时享有与缔约国国民平等的提出投诉并在法院获得有效补救的机会。委员会还建议缔约国采取进一步措施，使移徙工人及其家庭成员(包括无正规身份的人员)知悉在《公约》所载权利遭到侵犯时可采用的司法及其他补救办法。</w:t>
      </w:r>
    </w:p>
    <w:p w:rsidR="00F926DE" w:rsidRPr="00F926DE" w:rsidRDefault="00F926DE" w:rsidP="00BF347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val="en-GB"/>
        </w:rPr>
      </w:pPr>
      <w:r w:rsidRPr="00F926DE">
        <w:rPr>
          <w:rFonts w:hint="eastAsia"/>
          <w:lang w:val="en-GB"/>
        </w:rPr>
        <w:tab/>
        <w:t>3.</w:t>
      </w:r>
      <w:r w:rsidRPr="00F926DE">
        <w:rPr>
          <w:rFonts w:hint="eastAsia"/>
          <w:lang w:val="en-GB"/>
        </w:rPr>
        <w:tab/>
        <w:t>所有移徙工人及其家庭成员的人权(第8至第35条)</w:t>
      </w:r>
    </w:p>
    <w:p w:rsidR="00E96EFE" w:rsidRPr="00E96EFE" w:rsidRDefault="00E96EFE" w:rsidP="00E96EFE">
      <w:pPr>
        <w:pStyle w:val="SingleTxt"/>
        <w:spacing w:after="0" w:line="120" w:lineRule="exact"/>
        <w:rPr>
          <w:rFonts w:hint="eastAsia"/>
          <w:sz w:val="10"/>
          <w:lang w:val="en-GB"/>
        </w:rPr>
      </w:pPr>
    </w:p>
    <w:p w:rsidR="00F926DE" w:rsidRPr="00F926DE" w:rsidRDefault="00F926DE" w:rsidP="00F926DE">
      <w:pPr>
        <w:pStyle w:val="SingleTxt"/>
        <w:rPr>
          <w:rFonts w:hint="eastAsia"/>
          <w:lang w:val="en-GB"/>
        </w:rPr>
      </w:pPr>
      <w:r w:rsidRPr="00F926DE">
        <w:rPr>
          <w:rFonts w:hint="eastAsia"/>
          <w:lang w:val="en-GB"/>
        </w:rPr>
        <w:t>27.</w:t>
      </w:r>
      <w:r w:rsidRPr="00F926DE">
        <w:rPr>
          <w:rFonts w:hint="eastAsia"/>
          <w:lang w:val="en-GB"/>
        </w:rPr>
        <w:tab/>
      </w:r>
      <w:r w:rsidRPr="00F926DE">
        <w:rPr>
          <w:rFonts w:hint="eastAsia"/>
          <w:lang w:val="en-GB"/>
        </w:rPr>
        <w:t>委员会表示关切的是，有报告称，来自缅甸、柬埔寨和泰国的男童</w:t>
      </w:r>
      <w:r w:rsidRPr="00F926DE">
        <w:rPr>
          <w:rFonts w:hint="eastAsia"/>
          <w:lang w:val="en-GB"/>
        </w:rPr>
        <w:t>(</w:t>
      </w:r>
      <w:r w:rsidRPr="00F926DE">
        <w:rPr>
          <w:rFonts w:hint="eastAsia"/>
          <w:lang w:val="en-GB"/>
        </w:rPr>
        <w:t>和成年男子</w:t>
      </w:r>
      <w:r w:rsidRPr="00F926DE">
        <w:rPr>
          <w:rFonts w:hint="eastAsia"/>
          <w:lang w:val="en-GB"/>
        </w:rPr>
        <w:t>)</w:t>
      </w:r>
      <w:r w:rsidRPr="00F926DE">
        <w:rPr>
          <w:rFonts w:hint="eastAsia"/>
          <w:lang w:val="en-GB"/>
        </w:rPr>
        <w:t>被迫在东帝汶水域作业的外国渔船上工作，他们面临封闭和营养不良的条件且得不到任何医疗护理。</w:t>
      </w:r>
    </w:p>
    <w:p w:rsidR="00F926DE" w:rsidRPr="00310713" w:rsidRDefault="00F926DE" w:rsidP="00F926DE">
      <w:pPr>
        <w:pStyle w:val="SingleTxt"/>
        <w:rPr>
          <w:rFonts w:ascii="黑体" w:eastAsia="黑体" w:hint="eastAsia"/>
          <w:lang w:val="en-GB"/>
        </w:rPr>
      </w:pPr>
      <w:r w:rsidRPr="00310713">
        <w:rPr>
          <w:rFonts w:ascii="黑体" w:eastAsia="黑体" w:hint="eastAsia"/>
          <w:lang w:val="en-GB"/>
        </w:rPr>
        <w:t>28.</w:t>
      </w:r>
      <w:r w:rsidRPr="00310713">
        <w:rPr>
          <w:rFonts w:ascii="黑体" w:eastAsia="黑体" w:hint="eastAsia"/>
          <w:lang w:val="en-GB"/>
        </w:rPr>
        <w:tab/>
        <w:t>委员会建议缔约国加强劳动监察，并起诉、处罚和制裁剥削移徙童工或致使他们遭受强迫劳动和虐待的个人和团体，尤其是在非正规经济领域。委员会还建议缔约国对已成为劳动剥削受害者的儿童提供适足的援助、保护和康复，包括社会心理方面的康复。</w:t>
      </w:r>
    </w:p>
    <w:p w:rsidR="00F926DE" w:rsidRPr="00F926DE" w:rsidRDefault="00F926DE" w:rsidP="00F926DE">
      <w:pPr>
        <w:pStyle w:val="SingleTxt"/>
        <w:rPr>
          <w:rFonts w:hint="eastAsia"/>
          <w:lang w:val="en-GB"/>
        </w:rPr>
      </w:pPr>
      <w:r w:rsidRPr="00F926DE">
        <w:rPr>
          <w:rFonts w:hint="eastAsia"/>
          <w:lang w:val="en-GB"/>
        </w:rPr>
        <w:t>29.</w:t>
      </w:r>
      <w:r w:rsidRPr="00F926DE">
        <w:rPr>
          <w:rFonts w:hint="eastAsia"/>
          <w:lang w:val="en-GB"/>
        </w:rPr>
        <w:tab/>
      </w:r>
      <w:r w:rsidRPr="00F926DE">
        <w:rPr>
          <w:rFonts w:hint="eastAsia"/>
          <w:lang w:val="en-GB"/>
        </w:rPr>
        <w:t>委员会表示关切的是，有报告称，移徙工人在缔约国受到身体暴力和性暴力、恐吓和负面态度。</w:t>
      </w:r>
    </w:p>
    <w:p w:rsidR="00F926DE" w:rsidRPr="002B0388" w:rsidRDefault="006C3BE6" w:rsidP="00F926DE">
      <w:pPr>
        <w:pStyle w:val="SingleTxt"/>
        <w:rPr>
          <w:rFonts w:ascii="黑体" w:eastAsia="黑体" w:hint="eastAsia"/>
          <w:lang w:val="en-GB"/>
        </w:rPr>
      </w:pPr>
      <w:r w:rsidRPr="002B0388">
        <w:rPr>
          <w:rFonts w:ascii="黑体" w:eastAsia="黑体" w:hint="eastAsia"/>
          <w:lang w:val="en-GB"/>
        </w:rPr>
        <w:t>30.</w:t>
      </w:r>
      <w:r w:rsidRPr="002B0388">
        <w:rPr>
          <w:rFonts w:ascii="黑体" w:eastAsia="黑体" w:hint="eastAsia"/>
          <w:lang w:val="en-GB"/>
        </w:rPr>
        <w:tab/>
      </w:r>
      <w:r w:rsidR="00F926DE" w:rsidRPr="002B0388">
        <w:rPr>
          <w:rFonts w:ascii="黑体" w:eastAsia="黑体" w:hint="eastAsia"/>
          <w:lang w:val="en-GB"/>
        </w:rPr>
        <w:t>委员会建议缔约国有效调查暴力侵害和恐吓移徙工人的所有案件，为政府官员提供人权培训并对普通民众进行宣传，从而避免此类行为。</w:t>
      </w:r>
    </w:p>
    <w:p w:rsidR="00F926DE" w:rsidRPr="00F926DE" w:rsidRDefault="00F926DE" w:rsidP="00F926DE">
      <w:pPr>
        <w:pStyle w:val="SingleTxt"/>
        <w:rPr>
          <w:rFonts w:hint="eastAsia"/>
          <w:lang w:val="en-GB"/>
        </w:rPr>
      </w:pPr>
      <w:r w:rsidRPr="00F926DE">
        <w:rPr>
          <w:rFonts w:hint="eastAsia"/>
          <w:lang w:val="en-GB"/>
        </w:rPr>
        <w:t>31.</w:t>
      </w:r>
      <w:r w:rsidRPr="00F926DE">
        <w:rPr>
          <w:rFonts w:hint="eastAsia"/>
          <w:lang w:val="en-GB"/>
        </w:rPr>
        <w:tab/>
      </w:r>
      <w:r w:rsidRPr="00F926DE">
        <w:rPr>
          <w:rFonts w:hint="eastAsia"/>
          <w:lang w:val="en-GB"/>
        </w:rPr>
        <w:t>委员会表示关切的是，缺乏资料说明采取了哪些措施来保障移徙工人及其家庭成员</w:t>
      </w:r>
      <w:r w:rsidRPr="00F926DE">
        <w:rPr>
          <w:rFonts w:hint="eastAsia"/>
          <w:lang w:val="en-GB"/>
        </w:rPr>
        <w:t>(</w:t>
      </w:r>
      <w:r w:rsidRPr="00F926DE">
        <w:rPr>
          <w:rFonts w:hint="eastAsia"/>
          <w:lang w:val="en-GB"/>
        </w:rPr>
        <w:t>尤其是无正规身份的人员</w:t>
      </w:r>
      <w:r w:rsidRPr="00F926DE">
        <w:rPr>
          <w:rFonts w:hint="eastAsia"/>
          <w:lang w:val="en-GB"/>
        </w:rPr>
        <w:t>)</w:t>
      </w:r>
      <w:r w:rsidRPr="00F926DE">
        <w:rPr>
          <w:rFonts w:hint="eastAsia"/>
          <w:lang w:val="en-GB"/>
        </w:rPr>
        <w:t>在刑事和行政诉讼中，包括在拘留和驱逐诉讼中，获得与缔约国国民同等的正当程序，并且确保以他们能够理解的语言提供信息。委员会还表示关切的是，现有拘留设施不具备适足的基本服务，包括食物、保健和个人卫生条件等服务，并且没有把因违犯移民法而被拘留的移徙工人与囚犯分别关押。</w:t>
      </w:r>
    </w:p>
    <w:p w:rsidR="00F926DE" w:rsidRPr="002B0388" w:rsidRDefault="00F926DE" w:rsidP="00F926DE">
      <w:pPr>
        <w:pStyle w:val="SingleTxt"/>
        <w:rPr>
          <w:rFonts w:ascii="黑体" w:eastAsia="黑体" w:hint="eastAsia"/>
          <w:lang w:val="en-GB"/>
        </w:rPr>
      </w:pPr>
      <w:r w:rsidRPr="002B0388">
        <w:rPr>
          <w:rFonts w:ascii="黑体" w:eastAsia="黑体" w:hint="eastAsia"/>
          <w:lang w:val="en-GB"/>
        </w:rPr>
        <w:t>32.</w:t>
      </w:r>
      <w:r w:rsidRPr="002B0388">
        <w:rPr>
          <w:rFonts w:ascii="黑体" w:eastAsia="黑体" w:hint="eastAsia"/>
          <w:lang w:val="en-GB"/>
        </w:rPr>
        <w:tab/>
        <w:t>委员会建议缔约国采取必要步骤，确保在行政和司法诉讼中，包括在拘留和驱逐诉讼中，移徙工人及其家庭成员(尤其是无正规身份的人员) 在法院和法庭上获得与缔约国国民同等的正当程序保障。委员会考虑到关于无正规身份的移徙工人及其家庭成员权利的第2(2013)号一般性意见，指出行政拘留只能作为最后手段，并建议缔约国考虑有别于行政拘留的办法。委员会还建议缔约国：</w:t>
      </w:r>
    </w:p>
    <w:p w:rsidR="00F926DE" w:rsidRPr="002B0388" w:rsidRDefault="00F926DE" w:rsidP="00F926DE">
      <w:pPr>
        <w:pStyle w:val="SingleTxt"/>
        <w:rPr>
          <w:rFonts w:ascii="黑体" w:eastAsia="黑体" w:hint="eastAsia"/>
          <w:lang w:val="en-GB"/>
        </w:rPr>
      </w:pPr>
      <w:r w:rsidRPr="002B0388">
        <w:rPr>
          <w:rFonts w:ascii="黑体" w:eastAsia="黑体" w:hint="eastAsia"/>
          <w:lang w:val="en-GB"/>
        </w:rPr>
        <w:tab/>
        <w:t>(a)</w:t>
      </w:r>
      <w:r w:rsidRPr="002B0388">
        <w:rPr>
          <w:rFonts w:ascii="黑体" w:eastAsia="黑体" w:hint="eastAsia"/>
          <w:lang w:val="en-GB"/>
        </w:rPr>
        <w:tab/>
        <w:t>在第二次定期报告中列入因违反移民法规被拘留的移徙工人的详细分类数据，包括人数、拘留地点、平均拘留时间和拘留条件；</w:t>
      </w:r>
    </w:p>
    <w:p w:rsidR="00F926DE" w:rsidRPr="002B0388" w:rsidRDefault="00F926DE" w:rsidP="00F926DE">
      <w:pPr>
        <w:pStyle w:val="SingleTxt"/>
        <w:rPr>
          <w:rFonts w:ascii="黑体" w:eastAsia="黑体" w:hint="eastAsia"/>
          <w:lang w:val="en-GB"/>
        </w:rPr>
      </w:pPr>
      <w:r w:rsidRPr="002B0388">
        <w:rPr>
          <w:rFonts w:ascii="黑体" w:eastAsia="黑体" w:hint="eastAsia"/>
          <w:lang w:val="en-GB"/>
        </w:rPr>
        <w:tab/>
        <w:t>(b)</w:t>
      </w:r>
      <w:r w:rsidRPr="002B0388">
        <w:rPr>
          <w:rFonts w:ascii="黑体" w:eastAsia="黑体" w:hint="eastAsia"/>
          <w:lang w:val="en-GB"/>
        </w:rPr>
        <w:tab/>
        <w:t>提供包括分类统计数据在内的最新资料，说明被驱逐的移徙工人的数量以及驱逐程序；</w:t>
      </w:r>
    </w:p>
    <w:p w:rsidR="00F926DE" w:rsidRPr="002B0388" w:rsidRDefault="00F926DE" w:rsidP="00F926DE">
      <w:pPr>
        <w:pStyle w:val="SingleTxt"/>
        <w:rPr>
          <w:rFonts w:ascii="黑体" w:eastAsia="黑体" w:hint="eastAsia"/>
          <w:lang w:val="en-GB"/>
        </w:rPr>
      </w:pPr>
      <w:r w:rsidRPr="002B0388">
        <w:rPr>
          <w:rFonts w:ascii="黑体" w:eastAsia="黑体" w:hint="eastAsia"/>
          <w:lang w:val="en-GB"/>
        </w:rPr>
        <w:tab/>
        <w:t>(c)</w:t>
      </w:r>
      <w:r w:rsidRPr="002B0388">
        <w:rPr>
          <w:rFonts w:ascii="黑体" w:eastAsia="黑体" w:hint="eastAsia"/>
          <w:lang w:val="en-GB"/>
        </w:rPr>
        <w:tab/>
        <w:t>确保因违反移民法规被拘留的移徙工人关押在特别设施中，与普通囚犯分开，且男女分开关押；</w:t>
      </w:r>
    </w:p>
    <w:p w:rsidR="00F926DE" w:rsidRPr="002B0388" w:rsidRDefault="00F926DE" w:rsidP="00F926DE">
      <w:pPr>
        <w:pStyle w:val="SingleTxt"/>
        <w:rPr>
          <w:rFonts w:ascii="黑体" w:eastAsia="黑体" w:hint="eastAsia"/>
          <w:lang w:val="en-GB"/>
        </w:rPr>
      </w:pPr>
      <w:r w:rsidRPr="002B0388">
        <w:rPr>
          <w:rFonts w:ascii="黑体" w:eastAsia="黑体" w:hint="eastAsia"/>
          <w:lang w:val="en-GB"/>
        </w:rPr>
        <w:tab/>
        <w:t>(d)</w:t>
      </w:r>
      <w:r w:rsidRPr="002B0388">
        <w:rPr>
          <w:rFonts w:ascii="黑体" w:eastAsia="黑体" w:hint="eastAsia"/>
          <w:lang w:val="en-GB"/>
        </w:rPr>
        <w:tab/>
        <w:t>确保在针对移徙工人及其家庭成员的行政和司法诉讼中贯彻《公约》所载最低限度的保障。</w:t>
      </w:r>
    </w:p>
    <w:p w:rsidR="00F926DE" w:rsidRPr="00F926DE" w:rsidRDefault="00F926DE" w:rsidP="00F926DE">
      <w:pPr>
        <w:pStyle w:val="SingleTxt"/>
        <w:rPr>
          <w:rFonts w:hint="eastAsia"/>
          <w:lang w:val="en-GB"/>
        </w:rPr>
      </w:pPr>
      <w:r w:rsidRPr="00F926DE">
        <w:rPr>
          <w:rFonts w:hint="eastAsia"/>
          <w:lang w:val="en-GB"/>
        </w:rPr>
        <w:t>33.</w:t>
      </w:r>
      <w:r w:rsidRPr="00F926DE">
        <w:rPr>
          <w:rFonts w:hint="eastAsia"/>
          <w:lang w:val="en-GB"/>
        </w:rPr>
        <w:tab/>
      </w:r>
      <w:r w:rsidRPr="00F926DE">
        <w:rPr>
          <w:rFonts w:hint="eastAsia"/>
          <w:lang w:val="en-GB"/>
        </w:rPr>
        <w:t>委员会注意到，外交和合作部下设的国家领事问题专署为东帝汶在大韩民国、菲律宾和澳大利亚的移徙工人提供领事协助。然而，委员会对相关未决案件的报告表示关切，艾滋病毒呈阳性的东帝汶移民和怀孕的女性移民被驱逐出境，并且东帝汶移民在没有得到适当培训、不具备保护设施的情况下工作，尤其是使用杀虫剂和其他危险化学品。</w:t>
      </w:r>
    </w:p>
    <w:p w:rsidR="00F926DE" w:rsidRPr="002B0388" w:rsidRDefault="00F926DE" w:rsidP="00F926DE">
      <w:pPr>
        <w:pStyle w:val="SingleTxt"/>
        <w:rPr>
          <w:rFonts w:ascii="黑体" w:eastAsia="黑体" w:hint="eastAsia"/>
          <w:lang w:val="en-GB"/>
        </w:rPr>
      </w:pPr>
      <w:r w:rsidRPr="002B0388">
        <w:rPr>
          <w:rFonts w:ascii="黑体" w:eastAsia="黑体" w:hint="eastAsia"/>
          <w:lang w:val="en-GB"/>
        </w:rPr>
        <w:t>34.</w:t>
      </w:r>
      <w:r w:rsidRPr="002B0388">
        <w:rPr>
          <w:rFonts w:ascii="黑体" w:eastAsia="黑体" w:hint="eastAsia"/>
          <w:lang w:val="en-GB"/>
        </w:rPr>
        <w:tab/>
        <w:t>委员会建议缔约国确保所有移徙工人及其家庭成员都能得到领事协助，以保护《公约》所载权利。委员会建议缔约国确保驻外使领馆工作人员适当了解东帝汶移徙工人的就业国的法律和程序。</w:t>
      </w:r>
    </w:p>
    <w:p w:rsidR="00F926DE" w:rsidRPr="00F926DE" w:rsidRDefault="00F926DE" w:rsidP="00F926DE">
      <w:pPr>
        <w:pStyle w:val="SingleTxt"/>
        <w:rPr>
          <w:rFonts w:hint="eastAsia"/>
          <w:lang w:val="en-GB"/>
        </w:rPr>
      </w:pPr>
      <w:r w:rsidRPr="00F926DE">
        <w:rPr>
          <w:rFonts w:hint="eastAsia"/>
          <w:lang w:val="en-GB"/>
        </w:rPr>
        <w:t>35.</w:t>
      </w:r>
      <w:r w:rsidRPr="00F926DE">
        <w:rPr>
          <w:rFonts w:hint="eastAsia"/>
          <w:lang w:val="en-GB"/>
        </w:rPr>
        <w:tab/>
      </w:r>
      <w:r w:rsidRPr="00F926DE">
        <w:rPr>
          <w:rFonts w:hint="eastAsia"/>
          <w:lang w:val="en-GB"/>
        </w:rPr>
        <w:t>委员会注意到，东帝汶劳动法规定外国雇工与本国工人享有同等权利并承担同等义务</w:t>
      </w:r>
      <w:r w:rsidRPr="00F926DE">
        <w:rPr>
          <w:rFonts w:hint="eastAsia"/>
          <w:lang w:val="en-GB"/>
        </w:rPr>
        <w:t>(</w:t>
      </w:r>
      <w:r w:rsidRPr="00F926DE">
        <w:rPr>
          <w:rFonts w:hint="eastAsia"/>
          <w:lang w:val="en-GB"/>
        </w:rPr>
        <w:t>见</w:t>
      </w:r>
      <w:r w:rsidRPr="00F926DE">
        <w:rPr>
          <w:rFonts w:hint="eastAsia"/>
          <w:lang w:val="en-GB"/>
        </w:rPr>
        <w:t>2012</w:t>
      </w:r>
      <w:r w:rsidRPr="00F926DE">
        <w:rPr>
          <w:rFonts w:hint="eastAsia"/>
          <w:lang w:val="en-GB"/>
        </w:rPr>
        <w:t>年《劳动法》第</w:t>
      </w:r>
      <w:r w:rsidRPr="00F926DE">
        <w:rPr>
          <w:rFonts w:hint="eastAsia"/>
          <w:lang w:val="en-GB"/>
        </w:rPr>
        <w:t>77</w:t>
      </w:r>
      <w:r w:rsidRPr="00F926DE">
        <w:rPr>
          <w:rFonts w:hint="eastAsia"/>
          <w:lang w:val="en-GB"/>
        </w:rPr>
        <w:t>条</w:t>
      </w:r>
      <w:r w:rsidRPr="00F926DE">
        <w:rPr>
          <w:rFonts w:hint="eastAsia"/>
          <w:lang w:val="en-GB"/>
        </w:rPr>
        <w:t>)</w:t>
      </w:r>
      <w:r w:rsidRPr="00F926DE">
        <w:rPr>
          <w:rFonts w:hint="eastAsia"/>
          <w:lang w:val="en-GB"/>
        </w:rPr>
        <w:t>。然而，委员会感到关切的是，有报告称，在工资和休假方面存在虐待和歧视，劳动监察部门对移徙工人的劳动条件缺乏关注，包括在海上产业以及商业、建筑、渔业和餐旅业工作的移徙工人。委员会还表示关切的是，劳动监察的重点可能往往是移徙工人的移民身份而不是工作条件，劳动监察员可能访谈的是雇主而不是雇员。</w:t>
      </w:r>
    </w:p>
    <w:p w:rsidR="00F926DE" w:rsidRPr="002B0388" w:rsidRDefault="00F926DE" w:rsidP="00F926DE">
      <w:pPr>
        <w:pStyle w:val="SingleTxt"/>
        <w:rPr>
          <w:rFonts w:ascii="黑体" w:eastAsia="黑体" w:hint="eastAsia"/>
          <w:lang w:val="en-GB"/>
        </w:rPr>
      </w:pPr>
      <w:r w:rsidRPr="002B0388">
        <w:rPr>
          <w:rFonts w:ascii="黑体" w:eastAsia="黑体" w:hint="eastAsia"/>
          <w:lang w:val="en-GB"/>
        </w:rPr>
        <w:t>36.</w:t>
      </w:r>
      <w:r w:rsidRPr="002B0388">
        <w:rPr>
          <w:rFonts w:ascii="黑体" w:eastAsia="黑体" w:hint="eastAsia"/>
          <w:lang w:val="en-GB"/>
        </w:rPr>
        <w:tab/>
        <w:t>委员会根据《公约》第25条，建议缔约国在法律和实践中保障其境内所有移徙工人的劳动权利，办法包括确保把劳动监察的重点放在移徙工人的工作条件上，确保在此类监察中征询移徙工人的意见并且过程保密。委员会还建议缔约国保证劳动监察机关的运作独立于其他部门，尤其独立于移民当局，从而鼓励移徙工人向劳动当局报告虐待和剥削案件而不必担心移民当局介入。</w:t>
      </w:r>
    </w:p>
    <w:p w:rsidR="00F926DE" w:rsidRPr="00F926DE" w:rsidRDefault="00F926DE" w:rsidP="00F926DE">
      <w:pPr>
        <w:pStyle w:val="SingleTxt"/>
        <w:rPr>
          <w:rFonts w:hint="eastAsia"/>
          <w:lang w:val="en-GB"/>
        </w:rPr>
      </w:pPr>
      <w:r w:rsidRPr="00F926DE">
        <w:rPr>
          <w:rFonts w:hint="eastAsia"/>
          <w:lang w:val="en-GB"/>
        </w:rPr>
        <w:t>37.</w:t>
      </w:r>
      <w:r w:rsidRPr="00F926DE">
        <w:rPr>
          <w:rFonts w:hint="eastAsia"/>
          <w:lang w:val="en-GB"/>
        </w:rPr>
        <w:tab/>
      </w:r>
      <w:r w:rsidRPr="00F926DE">
        <w:rPr>
          <w:rFonts w:hint="eastAsia"/>
          <w:lang w:val="en-GB"/>
        </w:rPr>
        <w:t>委员会感到关切的是，有报告称，缔约国内仅有数量非常有限的移徙工人加入了工会，一些移徙工人因害怕被开除而不加入工会，而且雇主不允许移徙工人加入工会、参加工会活动或从其服务中受益。</w:t>
      </w:r>
    </w:p>
    <w:p w:rsidR="00F926DE" w:rsidRPr="002B0388" w:rsidRDefault="00F926DE" w:rsidP="00F926DE">
      <w:pPr>
        <w:pStyle w:val="SingleTxt"/>
        <w:rPr>
          <w:rFonts w:ascii="黑体" w:eastAsia="黑体" w:hint="eastAsia"/>
          <w:lang w:val="en-GB"/>
        </w:rPr>
      </w:pPr>
      <w:r w:rsidRPr="002B0388">
        <w:rPr>
          <w:rFonts w:ascii="黑体" w:eastAsia="黑体" w:hint="eastAsia"/>
          <w:lang w:val="en-GB"/>
        </w:rPr>
        <w:t>38.</w:t>
      </w:r>
      <w:r w:rsidRPr="002B0388">
        <w:rPr>
          <w:rFonts w:ascii="黑体" w:eastAsia="黑体" w:hint="eastAsia"/>
          <w:lang w:val="en-GB"/>
        </w:rPr>
        <w:tab/>
        <w:t>委员会建议缔约国采取一切必要措施，包括修改立法，以根据《公约》第26条确保所有移徙工人参加工会活动和自由加入工会的权利。</w:t>
      </w:r>
    </w:p>
    <w:p w:rsidR="00F926DE" w:rsidRPr="00F926DE" w:rsidRDefault="00F926DE" w:rsidP="00F926DE">
      <w:pPr>
        <w:pStyle w:val="SingleTxt"/>
        <w:rPr>
          <w:rFonts w:hint="eastAsia"/>
          <w:lang w:val="en-GB"/>
        </w:rPr>
      </w:pPr>
      <w:r w:rsidRPr="00F926DE">
        <w:rPr>
          <w:rFonts w:hint="eastAsia"/>
          <w:lang w:val="en-GB"/>
        </w:rPr>
        <w:t>39.</w:t>
      </w:r>
      <w:r w:rsidRPr="00F926DE">
        <w:rPr>
          <w:rFonts w:hint="eastAsia"/>
          <w:lang w:val="en-GB"/>
        </w:rPr>
        <w:tab/>
      </w:r>
      <w:r w:rsidRPr="00F926DE">
        <w:rPr>
          <w:rFonts w:hint="eastAsia"/>
          <w:lang w:val="en-GB"/>
        </w:rPr>
        <w:t>委员会注意到缔约国采取了各项努力，确保东帝汶人人得到出生登记并确保所有在东帝汶境内出生的儿童在出生时立即得到国籍登记；但表示关切的是，使移徙儿童在出生时就得到登记并确保其国籍和公民权利的具体措施不足。</w:t>
      </w:r>
    </w:p>
    <w:p w:rsidR="00F926DE" w:rsidRPr="002B0388" w:rsidRDefault="00F926DE" w:rsidP="00F926DE">
      <w:pPr>
        <w:pStyle w:val="SingleTxt"/>
        <w:rPr>
          <w:rFonts w:ascii="黑体" w:eastAsia="黑体" w:hint="eastAsia"/>
          <w:lang w:val="en-GB"/>
        </w:rPr>
      </w:pPr>
      <w:r w:rsidRPr="002B0388">
        <w:rPr>
          <w:rFonts w:ascii="黑体" w:eastAsia="黑体" w:hint="eastAsia"/>
          <w:lang w:val="en-GB"/>
        </w:rPr>
        <w:t>40.</w:t>
      </w:r>
      <w:r w:rsidRPr="002B0388">
        <w:rPr>
          <w:rFonts w:ascii="黑体" w:eastAsia="黑体" w:hint="eastAsia"/>
          <w:lang w:val="en-GB"/>
        </w:rPr>
        <w:tab/>
        <w:t>委员会建议缔约国确保所有移徙工人子女在出生时得到出生登记并发放身份证件；向移徙工人及其家庭成员，特别是无正规身份的移徙工人及其家庭成员宣传出生登记的重要性。</w:t>
      </w:r>
    </w:p>
    <w:p w:rsidR="00F926DE" w:rsidRPr="00F926DE" w:rsidRDefault="00F926DE" w:rsidP="00F926DE">
      <w:pPr>
        <w:pStyle w:val="SingleTxt"/>
        <w:rPr>
          <w:rFonts w:hint="eastAsia"/>
          <w:lang w:val="en-GB"/>
        </w:rPr>
      </w:pPr>
      <w:r w:rsidRPr="00F926DE">
        <w:rPr>
          <w:rFonts w:hint="eastAsia"/>
          <w:lang w:val="en-GB"/>
        </w:rPr>
        <w:t>41.</w:t>
      </w:r>
      <w:r w:rsidRPr="00F926DE">
        <w:rPr>
          <w:rFonts w:hint="eastAsia"/>
          <w:lang w:val="en-GB"/>
        </w:rPr>
        <w:tab/>
      </w:r>
      <w:r w:rsidRPr="00F926DE">
        <w:rPr>
          <w:rFonts w:hint="eastAsia"/>
          <w:lang w:val="en-GB"/>
        </w:rPr>
        <w:t>委员会表示关切的是，缺乏资料说明缔约国实施了哪些具体方案，向移徙工人及其家庭成员开放教育。</w:t>
      </w:r>
    </w:p>
    <w:p w:rsidR="00F926DE" w:rsidRPr="005F4C77" w:rsidRDefault="00F926DE" w:rsidP="00F926DE">
      <w:pPr>
        <w:pStyle w:val="SingleTxt"/>
        <w:rPr>
          <w:rFonts w:ascii="黑体" w:eastAsia="黑体" w:hint="eastAsia"/>
          <w:lang w:val="en-GB"/>
        </w:rPr>
      </w:pPr>
      <w:r w:rsidRPr="005F4C77">
        <w:rPr>
          <w:rFonts w:ascii="黑体" w:eastAsia="黑体" w:hint="eastAsia"/>
          <w:lang w:val="en-GB"/>
        </w:rPr>
        <w:t>42.</w:t>
      </w:r>
      <w:r w:rsidRPr="005F4C77">
        <w:rPr>
          <w:rFonts w:ascii="黑体" w:eastAsia="黑体" w:hint="eastAsia"/>
          <w:lang w:val="en-GB"/>
        </w:rPr>
        <w:tab/>
        <w:t>委员会建议缔约国采取切实有效措施，根据《公约》第30条通过解决语言障碍等办法，确保移徙工人、尤其是其子女能够进入教育系统。</w:t>
      </w:r>
    </w:p>
    <w:p w:rsidR="006812F2" w:rsidRDefault="006812F2">
      <w:pPr>
        <w:spacing w:line="240" w:lineRule="auto"/>
        <w:jc w:val="left"/>
        <w:rPr>
          <w:lang w:val="en-GB"/>
        </w:rPr>
      </w:pPr>
      <w:r>
        <w:rPr>
          <w:lang w:val="en-GB"/>
        </w:rPr>
        <w:br w:type="page"/>
      </w:r>
    </w:p>
    <w:p w:rsidR="00F926DE" w:rsidRPr="00F926DE" w:rsidRDefault="00F926DE" w:rsidP="00F926DE">
      <w:pPr>
        <w:pStyle w:val="SingleTxt"/>
        <w:rPr>
          <w:rFonts w:hint="eastAsia"/>
          <w:lang w:val="en-GB"/>
        </w:rPr>
      </w:pPr>
      <w:r w:rsidRPr="00F926DE">
        <w:rPr>
          <w:rFonts w:hint="eastAsia"/>
          <w:lang w:val="en-GB"/>
        </w:rPr>
        <w:t>43.</w:t>
      </w:r>
      <w:r w:rsidRPr="00F926DE">
        <w:rPr>
          <w:rFonts w:hint="eastAsia"/>
          <w:lang w:val="en-GB"/>
        </w:rPr>
        <w:tab/>
      </w:r>
      <w:r w:rsidRPr="00F926DE">
        <w:rPr>
          <w:rFonts w:hint="eastAsia"/>
          <w:lang w:val="en-GB"/>
        </w:rPr>
        <w:t>委员会注意到，职业培训和就业政策国务秘书处与东道国政府一道，向参加澳大利亚季节性工人方案和大韩民国劳动许可制度的东帝汶移徙工人提供离境前信息，包括说明他们在就业国享有的权利。然而，委员会关切地注意到，缔约国似乎未能清楚地通报前往大韩民国的旅费。委员会还感到遗憾的是，缺乏具体资料说明政府采取了哪些举措，为这些临时项目以外的移徙工人及其家庭成员提供信息，介绍《公约》所保护权利以及他们在缔约国享有的权利和义务。</w:t>
      </w:r>
    </w:p>
    <w:p w:rsidR="00F926DE" w:rsidRPr="005F4C77" w:rsidRDefault="00F926DE" w:rsidP="00F926DE">
      <w:pPr>
        <w:pStyle w:val="SingleTxt"/>
        <w:rPr>
          <w:rFonts w:ascii="黑体" w:eastAsia="黑体" w:hint="eastAsia"/>
          <w:lang w:val="en-GB"/>
        </w:rPr>
      </w:pPr>
      <w:r w:rsidRPr="005F4C77">
        <w:rPr>
          <w:rFonts w:ascii="黑体" w:eastAsia="黑体" w:hint="eastAsia"/>
          <w:lang w:val="en-GB"/>
        </w:rPr>
        <w:t>44.</w:t>
      </w:r>
      <w:r w:rsidRPr="005F4C77">
        <w:rPr>
          <w:rFonts w:ascii="黑体" w:eastAsia="黑体" w:hint="eastAsia"/>
          <w:lang w:val="en-GB"/>
        </w:rPr>
        <w:tab/>
        <w:t>委员会建议缔约国采取适当措施来宣传相关资料，介绍移徙工人根据《公约》享有的权利、入境和雇佣条件，以及就业国法律和惯例规定的他们的权利和义务。委员会还建议缔约国与相关非政府组织、移徙工人及其家庭、受到认可且可靠的招聘机构开展协商，制定有针对性的离境前方案和宣传方案。</w:t>
      </w:r>
    </w:p>
    <w:p w:rsidR="006C49F1" w:rsidRPr="006C49F1" w:rsidRDefault="006C49F1" w:rsidP="006C49F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lang w:val="en-GB"/>
        </w:rPr>
      </w:pPr>
    </w:p>
    <w:p w:rsidR="00F926DE" w:rsidRPr="00F926DE" w:rsidRDefault="00F926DE" w:rsidP="006C49F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val="en-GB"/>
        </w:rPr>
      </w:pPr>
      <w:r w:rsidRPr="00F926DE">
        <w:rPr>
          <w:rFonts w:hint="eastAsia"/>
          <w:lang w:val="en-GB"/>
        </w:rPr>
        <w:tab/>
        <w:t>4.</w:t>
      </w:r>
      <w:r w:rsidRPr="00F926DE">
        <w:rPr>
          <w:rFonts w:hint="eastAsia"/>
          <w:lang w:val="en-GB"/>
        </w:rPr>
        <w:tab/>
        <w:t>有证件或有正规身份的移徙工人及其家庭成员的其他权利(第36至第56条)</w:t>
      </w:r>
    </w:p>
    <w:p w:rsidR="006C49F1" w:rsidRPr="006C49F1" w:rsidRDefault="006C49F1" w:rsidP="006C49F1">
      <w:pPr>
        <w:pStyle w:val="SingleTxt"/>
        <w:spacing w:after="0" w:line="120" w:lineRule="exact"/>
        <w:rPr>
          <w:rFonts w:hint="eastAsia"/>
          <w:sz w:val="10"/>
          <w:lang w:val="en-GB"/>
        </w:rPr>
      </w:pPr>
    </w:p>
    <w:p w:rsidR="006C49F1" w:rsidRPr="006C49F1" w:rsidRDefault="006C49F1" w:rsidP="006C49F1">
      <w:pPr>
        <w:pStyle w:val="SingleTxt"/>
        <w:spacing w:after="0" w:line="120" w:lineRule="exact"/>
        <w:rPr>
          <w:rFonts w:hint="eastAsia"/>
          <w:sz w:val="10"/>
          <w:lang w:val="en-GB"/>
        </w:rPr>
      </w:pPr>
    </w:p>
    <w:p w:rsidR="00F926DE" w:rsidRPr="00F926DE" w:rsidRDefault="00F926DE" w:rsidP="00F926DE">
      <w:pPr>
        <w:pStyle w:val="SingleTxt"/>
        <w:rPr>
          <w:rFonts w:hint="eastAsia"/>
          <w:lang w:val="en-GB"/>
        </w:rPr>
      </w:pPr>
      <w:r w:rsidRPr="00F926DE">
        <w:rPr>
          <w:rFonts w:hint="eastAsia"/>
          <w:lang w:val="en-GB"/>
        </w:rPr>
        <w:t>45.</w:t>
      </w:r>
      <w:r w:rsidRPr="00F926DE">
        <w:rPr>
          <w:rFonts w:hint="eastAsia"/>
          <w:lang w:val="en-GB"/>
        </w:rPr>
        <w:tab/>
      </w:r>
      <w:r w:rsidRPr="00F926DE">
        <w:rPr>
          <w:rFonts w:hint="eastAsia"/>
          <w:lang w:val="en-GB"/>
        </w:rPr>
        <w:t>委员会注意到，《移民和庇护法》第</w:t>
      </w:r>
      <w:r w:rsidRPr="00F926DE">
        <w:rPr>
          <w:rFonts w:hint="eastAsia"/>
          <w:lang w:val="en-GB"/>
        </w:rPr>
        <w:t>44</w:t>
      </w:r>
      <w:r w:rsidRPr="00F926DE">
        <w:rPr>
          <w:rFonts w:hint="eastAsia"/>
          <w:lang w:val="en-GB"/>
        </w:rPr>
        <w:t>至第</w:t>
      </w:r>
      <w:r w:rsidRPr="00F926DE">
        <w:rPr>
          <w:rFonts w:hint="eastAsia"/>
          <w:lang w:val="en-GB"/>
        </w:rPr>
        <w:t>46</w:t>
      </w:r>
      <w:r w:rsidRPr="00F926DE">
        <w:rPr>
          <w:rFonts w:hint="eastAsia"/>
          <w:lang w:val="en-GB"/>
        </w:rPr>
        <w:t>条承认家庭团聚的权利。然而，委员会表示关切的是，这项权利只保障提供给具有长期居留许可的外国人，把大多数有证移徙工人排除在外。</w:t>
      </w:r>
    </w:p>
    <w:p w:rsidR="00F926DE" w:rsidRPr="005F4C77" w:rsidRDefault="00F926DE" w:rsidP="00F926DE">
      <w:pPr>
        <w:pStyle w:val="SingleTxt"/>
        <w:rPr>
          <w:rFonts w:ascii="黑体" w:eastAsia="黑体" w:hint="eastAsia"/>
          <w:lang w:val="en-GB"/>
        </w:rPr>
      </w:pPr>
      <w:r w:rsidRPr="005F4C77">
        <w:rPr>
          <w:rFonts w:ascii="黑体" w:eastAsia="黑体" w:hint="eastAsia"/>
          <w:lang w:val="en-GB"/>
        </w:rPr>
        <w:t>46.</w:t>
      </w:r>
      <w:r w:rsidRPr="005F4C77">
        <w:rPr>
          <w:rFonts w:ascii="黑体" w:eastAsia="黑体" w:hint="eastAsia"/>
          <w:lang w:val="en-GB"/>
        </w:rPr>
        <w:tab/>
        <w:t>委员会建议缔约国根据《公约》第44条采取必要措施，保护移徙工人家庭完整，并方便移徙工人与配偶或按照适用法律具有与婚姻同等关系的人，以及受其抚养的未成年、未婚子女团聚。</w:t>
      </w:r>
    </w:p>
    <w:p w:rsidR="00F926DE" w:rsidRPr="00F926DE" w:rsidRDefault="00F926DE" w:rsidP="00F926DE">
      <w:pPr>
        <w:pStyle w:val="SingleTxt"/>
        <w:rPr>
          <w:rFonts w:hint="eastAsia"/>
          <w:lang w:val="en-GB"/>
        </w:rPr>
      </w:pPr>
      <w:r w:rsidRPr="00F926DE">
        <w:rPr>
          <w:rFonts w:hint="eastAsia"/>
          <w:lang w:val="en-GB"/>
        </w:rPr>
        <w:t>47.</w:t>
      </w:r>
      <w:r w:rsidRPr="00F926DE">
        <w:rPr>
          <w:rFonts w:hint="eastAsia"/>
          <w:lang w:val="en-GB"/>
        </w:rPr>
        <w:tab/>
      </w:r>
      <w:r w:rsidRPr="00F926DE">
        <w:rPr>
          <w:rFonts w:hint="eastAsia"/>
          <w:lang w:val="en-GB"/>
        </w:rPr>
        <w:t>委员会欢迎缔约国于</w:t>
      </w:r>
      <w:r w:rsidRPr="00F926DE">
        <w:rPr>
          <w:rFonts w:hint="eastAsia"/>
          <w:lang w:val="en-GB"/>
        </w:rPr>
        <w:t>2009</w:t>
      </w:r>
      <w:r w:rsidRPr="00F926DE">
        <w:rPr>
          <w:rFonts w:hint="eastAsia"/>
          <w:lang w:val="en-GB"/>
        </w:rPr>
        <w:t>年</w:t>
      </w:r>
      <w:r w:rsidRPr="00F926DE">
        <w:rPr>
          <w:rFonts w:hint="eastAsia"/>
          <w:lang w:val="en-GB"/>
        </w:rPr>
        <w:t>6</w:t>
      </w:r>
      <w:r w:rsidRPr="00F926DE">
        <w:rPr>
          <w:rFonts w:hint="eastAsia"/>
          <w:lang w:val="en-GB"/>
        </w:rPr>
        <w:t>月批准劳工组织</w:t>
      </w:r>
      <w:r w:rsidRPr="00F926DE">
        <w:rPr>
          <w:rFonts w:hint="eastAsia"/>
          <w:lang w:val="en-GB"/>
        </w:rPr>
        <w:t>1948</w:t>
      </w:r>
      <w:r w:rsidRPr="00F926DE">
        <w:rPr>
          <w:rFonts w:hint="eastAsia"/>
          <w:lang w:val="en-GB"/>
        </w:rPr>
        <w:t>年《结社自由及保护组织权公约》</w:t>
      </w:r>
      <w:r w:rsidRPr="00F926DE">
        <w:rPr>
          <w:rFonts w:hint="eastAsia"/>
          <w:lang w:val="en-GB"/>
        </w:rPr>
        <w:t>(</w:t>
      </w:r>
      <w:r w:rsidRPr="00F926DE">
        <w:rPr>
          <w:rFonts w:hint="eastAsia"/>
          <w:lang w:val="en-GB"/>
        </w:rPr>
        <w:t>第</w:t>
      </w:r>
      <w:r w:rsidRPr="00F926DE">
        <w:rPr>
          <w:rFonts w:hint="eastAsia"/>
          <w:lang w:val="en-GB"/>
        </w:rPr>
        <w:t>87</w:t>
      </w:r>
      <w:r w:rsidRPr="00F926DE">
        <w:rPr>
          <w:rFonts w:hint="eastAsia"/>
          <w:lang w:val="en-GB"/>
        </w:rPr>
        <w:t>号公约</w:t>
      </w:r>
      <w:r w:rsidRPr="00F926DE">
        <w:rPr>
          <w:rFonts w:hint="eastAsia"/>
          <w:lang w:val="en-GB"/>
        </w:rPr>
        <w:t>)</w:t>
      </w:r>
      <w:r w:rsidRPr="00F926DE">
        <w:rPr>
          <w:rFonts w:hint="eastAsia"/>
          <w:lang w:val="en-GB"/>
        </w:rPr>
        <w:t>。然而，委员会感到关切的是，《移民和庇护法》第</w:t>
      </w:r>
      <w:r w:rsidRPr="00F926DE">
        <w:rPr>
          <w:rFonts w:hint="eastAsia"/>
          <w:lang w:val="en-GB"/>
        </w:rPr>
        <w:t>11</w:t>
      </w:r>
      <w:r w:rsidRPr="00F926DE">
        <w:rPr>
          <w:rFonts w:hint="eastAsia"/>
          <w:lang w:val="en-GB"/>
        </w:rPr>
        <w:t>条禁止非国民“参与工会、公司和职业组织的行政管理或社会机构，或参与对有偿活动进行监督的机构”，但上诉法院于</w:t>
      </w:r>
      <w:r w:rsidRPr="00F926DE">
        <w:rPr>
          <w:rFonts w:hint="eastAsia"/>
          <w:lang w:val="en-GB"/>
        </w:rPr>
        <w:t>2003</w:t>
      </w:r>
      <w:r w:rsidRPr="00F926DE">
        <w:rPr>
          <w:rFonts w:hint="eastAsia"/>
          <w:lang w:val="en-GB"/>
        </w:rPr>
        <w:t>年作出的判决已经认定这一条以及《移民和庇护法》中的其他规定违反宪法。</w:t>
      </w:r>
    </w:p>
    <w:p w:rsidR="00F926DE" w:rsidRPr="005F4C77" w:rsidRDefault="00F926DE" w:rsidP="00F926DE">
      <w:pPr>
        <w:pStyle w:val="SingleTxt"/>
        <w:rPr>
          <w:rFonts w:ascii="黑体" w:eastAsia="黑体" w:hint="eastAsia"/>
          <w:lang w:val="en-GB"/>
        </w:rPr>
      </w:pPr>
      <w:r w:rsidRPr="005F4C77">
        <w:rPr>
          <w:rFonts w:ascii="黑体" w:eastAsia="黑体" w:hint="eastAsia"/>
          <w:lang w:val="en-GB"/>
        </w:rPr>
        <w:t>48.</w:t>
      </w:r>
      <w:r w:rsidRPr="005F4C77">
        <w:rPr>
          <w:rFonts w:ascii="黑体" w:eastAsia="黑体" w:hint="eastAsia"/>
          <w:lang w:val="en-GB"/>
        </w:rPr>
        <w:tab/>
        <w:t>委员会建议缔约国采取必要措施，按照《公约》第40条以及劳工组织1948年《结社自由及保护组织权公约》(第87号公约)的规定，在法律和实践中保证移徙工人及其家庭成员有权成立社团和工会并成为其理事机构的成员，以促进和保护其经济、社会、文化和其他利益。</w:t>
      </w:r>
    </w:p>
    <w:p w:rsidR="00F926DE" w:rsidRPr="00F926DE" w:rsidRDefault="00F926DE" w:rsidP="00F926DE">
      <w:pPr>
        <w:pStyle w:val="SingleTxt"/>
        <w:rPr>
          <w:rFonts w:hint="eastAsia"/>
          <w:lang w:val="en-GB"/>
        </w:rPr>
      </w:pPr>
      <w:r w:rsidRPr="00F926DE">
        <w:rPr>
          <w:rFonts w:hint="eastAsia"/>
          <w:lang w:val="en-GB"/>
        </w:rPr>
        <w:t>49.</w:t>
      </w:r>
      <w:r w:rsidRPr="00F926DE">
        <w:rPr>
          <w:rFonts w:hint="eastAsia"/>
          <w:lang w:val="en-GB"/>
        </w:rPr>
        <w:tab/>
      </w:r>
      <w:r w:rsidRPr="00F926DE">
        <w:rPr>
          <w:rFonts w:hint="eastAsia"/>
          <w:lang w:val="en-GB"/>
        </w:rPr>
        <w:t>委员会感到遗憾的是，法律目前仅允许东帝汶选民在其登记的村庄投票，这一规定严重限制了东帝汶移徙工人的投票权。</w:t>
      </w:r>
    </w:p>
    <w:p w:rsidR="00F926DE" w:rsidRPr="005F4C77" w:rsidRDefault="00F926DE" w:rsidP="00F926DE">
      <w:pPr>
        <w:pStyle w:val="SingleTxt"/>
        <w:rPr>
          <w:rFonts w:ascii="黑体" w:eastAsia="黑体" w:hint="eastAsia"/>
          <w:lang w:val="en-GB"/>
        </w:rPr>
      </w:pPr>
      <w:r w:rsidRPr="005F4C77">
        <w:rPr>
          <w:rFonts w:ascii="黑体" w:eastAsia="黑体" w:hint="eastAsia"/>
          <w:lang w:val="en-GB"/>
        </w:rPr>
        <w:t>50.</w:t>
      </w:r>
      <w:r w:rsidRPr="005F4C77">
        <w:rPr>
          <w:rFonts w:ascii="黑体" w:eastAsia="黑体" w:hint="eastAsia"/>
          <w:lang w:val="en-GB"/>
        </w:rPr>
        <w:tab/>
        <w:t>委员会建议缔约国采取一切措施，包括立法性质的措施，以确保居住在境外的东帝汶籍移徙工人行使其投票权。</w:t>
      </w:r>
    </w:p>
    <w:p w:rsidR="00F926DE" w:rsidRPr="00F926DE" w:rsidRDefault="00F926DE" w:rsidP="00F926DE">
      <w:pPr>
        <w:pStyle w:val="SingleTxt"/>
        <w:rPr>
          <w:rFonts w:hint="eastAsia"/>
          <w:lang w:val="en-GB"/>
        </w:rPr>
      </w:pPr>
      <w:r w:rsidRPr="00F926DE">
        <w:rPr>
          <w:rFonts w:hint="eastAsia"/>
          <w:lang w:val="en-GB"/>
        </w:rPr>
        <w:t>51.</w:t>
      </w:r>
      <w:r w:rsidRPr="00F926DE">
        <w:rPr>
          <w:rFonts w:hint="eastAsia"/>
          <w:lang w:val="en-GB"/>
        </w:rPr>
        <w:tab/>
      </w:r>
      <w:r w:rsidRPr="00F926DE">
        <w:rPr>
          <w:rFonts w:hint="eastAsia"/>
          <w:lang w:val="en-GB"/>
        </w:rPr>
        <w:t>委员会表示关切的是，没有说明为方便境外东帝汶籍移徙工人和缔约国境内移徙工人转移收入和储蓄而与金融机构合作的情况。委员会尤为关切的是，缔约国实际上对非银行金融机构不加规范，这对小额贷款机构的增长和扩张，以及它们方便移徙工人转移收入和储蓄的能力构成限制。委员会还表示关切的是，每名参与大韩民国就业许可制度的工人必须开设两个账户，其中一个账户的使用由缔约国控制，虽然控制是暂时的，但缔约国仍干涉了东帝汶工人的汇款。</w:t>
      </w:r>
    </w:p>
    <w:p w:rsidR="00F926DE" w:rsidRPr="005F4C77" w:rsidRDefault="00F926DE" w:rsidP="00F926DE">
      <w:pPr>
        <w:pStyle w:val="SingleTxt"/>
        <w:rPr>
          <w:rFonts w:ascii="黑体" w:eastAsia="黑体" w:hint="eastAsia"/>
          <w:lang w:val="en-GB"/>
        </w:rPr>
      </w:pPr>
      <w:r w:rsidRPr="005F4C77">
        <w:rPr>
          <w:rFonts w:ascii="黑体" w:eastAsia="黑体" w:hint="eastAsia"/>
          <w:lang w:val="en-GB"/>
        </w:rPr>
        <w:t>52.</w:t>
      </w:r>
      <w:r w:rsidRPr="005F4C77">
        <w:rPr>
          <w:rFonts w:ascii="黑体" w:eastAsia="黑体" w:hint="eastAsia"/>
          <w:lang w:val="en-GB"/>
        </w:rPr>
        <w:tab/>
        <w:t>委员会鼓励缔约国在不强行干涉的情况下，为东帝汶海外移徙工人汇款提供便利。委员会还建议缔约国采取措施，以方便东帝汶境内移徙工人转移收入和储蓄，向他们提供汇款和收款优惠费率，并使移徙工人及其家庭成员更容易动用储蓄。</w:t>
      </w:r>
    </w:p>
    <w:p w:rsidR="00F926DE" w:rsidRPr="00F926DE" w:rsidRDefault="00F926DE" w:rsidP="00F926DE">
      <w:pPr>
        <w:pStyle w:val="SingleTxt"/>
        <w:rPr>
          <w:rFonts w:hint="eastAsia"/>
          <w:lang w:val="en-GB"/>
        </w:rPr>
      </w:pPr>
      <w:r w:rsidRPr="00F926DE">
        <w:rPr>
          <w:rFonts w:hint="eastAsia"/>
          <w:lang w:val="en-GB"/>
        </w:rPr>
        <w:t>53.</w:t>
      </w:r>
      <w:r w:rsidRPr="00F926DE">
        <w:rPr>
          <w:rFonts w:hint="eastAsia"/>
          <w:lang w:val="en-GB"/>
        </w:rPr>
        <w:tab/>
      </w:r>
      <w:r w:rsidRPr="00F926DE">
        <w:rPr>
          <w:rFonts w:hint="eastAsia"/>
          <w:lang w:val="en-GB"/>
        </w:rPr>
        <w:t>委员会表示关切的是，关于劳务移徙与居留关系的立法不清晰，是否发放工作许可取决于是否有工作，失业即意味着失去工作许可，对移徙工人的法律地位造成影响。</w:t>
      </w:r>
    </w:p>
    <w:p w:rsidR="00F926DE" w:rsidRPr="00563F2E" w:rsidRDefault="00F926DE" w:rsidP="00F926DE">
      <w:pPr>
        <w:pStyle w:val="SingleTxt"/>
        <w:rPr>
          <w:rFonts w:ascii="黑体" w:eastAsia="黑体" w:hint="eastAsia"/>
          <w:lang w:val="en-GB"/>
        </w:rPr>
      </w:pPr>
      <w:r w:rsidRPr="00563F2E">
        <w:rPr>
          <w:rFonts w:ascii="黑体" w:eastAsia="黑体" w:hint="eastAsia"/>
          <w:lang w:val="en-GB"/>
        </w:rPr>
        <w:t>54.</w:t>
      </w:r>
      <w:r w:rsidRPr="00563F2E">
        <w:rPr>
          <w:rFonts w:ascii="黑体" w:eastAsia="黑体" w:hint="eastAsia"/>
          <w:lang w:val="en-GB"/>
        </w:rPr>
        <w:tab/>
        <w:t>委员会建议缔约国使其法律和实践符合《公约》第49条，确保不会因为移徙工人突然失业就吊销移徙工人为就业目的在该国境内的居留权。</w:t>
      </w:r>
    </w:p>
    <w:p w:rsidR="005851B0" w:rsidRPr="005851B0" w:rsidRDefault="005851B0" w:rsidP="005851B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lang w:val="en-GB"/>
        </w:rPr>
      </w:pPr>
    </w:p>
    <w:p w:rsidR="00F926DE" w:rsidRPr="00F926DE" w:rsidRDefault="00F926DE" w:rsidP="005851B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val="en-GB"/>
        </w:rPr>
      </w:pPr>
      <w:r w:rsidRPr="00F926DE">
        <w:rPr>
          <w:rFonts w:hint="eastAsia"/>
          <w:lang w:val="en-GB"/>
        </w:rPr>
        <w:tab/>
        <w:t>5.</w:t>
      </w:r>
      <w:r w:rsidRPr="00F926DE">
        <w:rPr>
          <w:rFonts w:hint="eastAsia"/>
          <w:lang w:val="en-GB"/>
        </w:rPr>
        <w:tab/>
      </w:r>
      <w:r w:rsidRPr="005851B0">
        <w:rPr>
          <w:rFonts w:hint="eastAsia"/>
          <w:spacing w:val="-4"/>
          <w:lang w:val="en-GB"/>
        </w:rPr>
        <w:t>增进工人及其家庭成员国际移徙的合理、公平、人道和合法条件(第64至第71条)</w:t>
      </w:r>
    </w:p>
    <w:p w:rsidR="005851B0" w:rsidRPr="005851B0" w:rsidRDefault="005851B0" w:rsidP="005851B0">
      <w:pPr>
        <w:pStyle w:val="SingleTxt"/>
        <w:spacing w:after="0" w:line="120" w:lineRule="exact"/>
        <w:rPr>
          <w:rFonts w:hint="eastAsia"/>
          <w:sz w:val="10"/>
          <w:lang w:val="en-GB"/>
        </w:rPr>
      </w:pPr>
    </w:p>
    <w:p w:rsidR="005851B0" w:rsidRPr="005851B0" w:rsidRDefault="005851B0" w:rsidP="005851B0">
      <w:pPr>
        <w:pStyle w:val="SingleTxt"/>
        <w:spacing w:after="0" w:line="120" w:lineRule="exact"/>
        <w:rPr>
          <w:rFonts w:hint="eastAsia"/>
          <w:sz w:val="10"/>
          <w:lang w:val="en-GB"/>
        </w:rPr>
      </w:pPr>
    </w:p>
    <w:p w:rsidR="00F926DE" w:rsidRPr="00F926DE" w:rsidRDefault="00F926DE" w:rsidP="00F926DE">
      <w:pPr>
        <w:pStyle w:val="SingleTxt"/>
        <w:rPr>
          <w:rFonts w:hint="eastAsia"/>
          <w:lang w:val="en-GB"/>
        </w:rPr>
      </w:pPr>
      <w:r w:rsidRPr="00F926DE">
        <w:rPr>
          <w:rFonts w:hint="eastAsia"/>
          <w:lang w:val="en-GB"/>
        </w:rPr>
        <w:t>55.</w:t>
      </w:r>
      <w:r w:rsidRPr="00F926DE">
        <w:rPr>
          <w:rFonts w:hint="eastAsia"/>
          <w:lang w:val="en-GB"/>
        </w:rPr>
        <w:tab/>
      </w:r>
      <w:r w:rsidRPr="00F926DE">
        <w:rPr>
          <w:rFonts w:hint="eastAsia"/>
          <w:lang w:val="en-GB"/>
        </w:rPr>
        <w:t>委员会对相关信息有限表示遗憾，没有说明缔约国采取了哪些具体措施，包括通过国际协定、政策和方案等，在国际移徙方面促进合理、公平、人道的条件，并解决无正规身份的移徙工人非法、秘密流动和就业的问题。</w:t>
      </w:r>
    </w:p>
    <w:p w:rsidR="00F926DE" w:rsidRPr="00563F2E" w:rsidRDefault="00F926DE" w:rsidP="00F926DE">
      <w:pPr>
        <w:pStyle w:val="SingleTxt"/>
        <w:rPr>
          <w:rFonts w:ascii="黑体" w:eastAsia="黑体" w:hint="eastAsia"/>
          <w:lang w:val="en-GB"/>
        </w:rPr>
      </w:pPr>
      <w:r w:rsidRPr="00563F2E">
        <w:rPr>
          <w:rFonts w:ascii="黑体" w:eastAsia="黑体" w:hint="eastAsia"/>
          <w:lang w:val="en-GB"/>
        </w:rPr>
        <w:t>56.</w:t>
      </w:r>
      <w:r w:rsidRPr="00563F2E">
        <w:rPr>
          <w:rFonts w:ascii="黑体" w:eastAsia="黑体" w:hint="eastAsia"/>
          <w:lang w:val="en-GB"/>
        </w:rPr>
        <w:tab/>
        <w:t>委员会请缔约国在第二次定期报告中提供资料，说明进出缔约国的非正规移徙情况以及为解决这一问题，包括通过国际协定、政策和方案解决这一问题而采取的措施。</w:t>
      </w:r>
    </w:p>
    <w:p w:rsidR="00F926DE" w:rsidRPr="00F926DE" w:rsidRDefault="00F926DE" w:rsidP="00F926DE">
      <w:pPr>
        <w:pStyle w:val="SingleTxt"/>
        <w:rPr>
          <w:rFonts w:hint="eastAsia"/>
          <w:lang w:val="en-GB"/>
        </w:rPr>
      </w:pPr>
      <w:r w:rsidRPr="00F926DE">
        <w:rPr>
          <w:rFonts w:hint="eastAsia"/>
          <w:lang w:val="en-GB"/>
        </w:rPr>
        <w:t>57.</w:t>
      </w:r>
      <w:r w:rsidRPr="00F926DE">
        <w:rPr>
          <w:rFonts w:hint="eastAsia"/>
          <w:lang w:val="en-GB"/>
        </w:rPr>
        <w:tab/>
      </w:r>
      <w:r w:rsidRPr="00F926DE">
        <w:rPr>
          <w:rFonts w:hint="eastAsia"/>
          <w:lang w:val="en-GB"/>
        </w:rPr>
        <w:t>委员会感到遗憾的是，关于缔约国内招聘移徙工人到海外工作的私人招工机构存在情况的资料有限，私人招工方面的法律、规定和法规不足。</w:t>
      </w:r>
    </w:p>
    <w:p w:rsidR="00F926DE" w:rsidRPr="00563F2E" w:rsidRDefault="00F926DE" w:rsidP="00F926DE">
      <w:pPr>
        <w:pStyle w:val="SingleTxt"/>
        <w:rPr>
          <w:rFonts w:ascii="黑体" w:eastAsia="黑体" w:hint="eastAsia"/>
          <w:lang w:val="en-GB"/>
        </w:rPr>
      </w:pPr>
      <w:r w:rsidRPr="00563F2E">
        <w:rPr>
          <w:rFonts w:ascii="黑体" w:eastAsia="黑体" w:hint="eastAsia"/>
          <w:lang w:val="en-GB"/>
        </w:rPr>
        <w:t>58.</w:t>
      </w:r>
      <w:r w:rsidRPr="00563F2E">
        <w:rPr>
          <w:rFonts w:ascii="黑体" w:eastAsia="黑体" w:hint="eastAsia"/>
          <w:lang w:val="en-GB"/>
        </w:rPr>
        <w:tab/>
        <w:t>委员会建议缔约国采取以下措施：</w:t>
      </w:r>
    </w:p>
    <w:p w:rsidR="00F926DE" w:rsidRPr="00563F2E" w:rsidRDefault="00F926DE" w:rsidP="00F926DE">
      <w:pPr>
        <w:pStyle w:val="SingleTxt"/>
        <w:rPr>
          <w:rFonts w:ascii="黑体" w:eastAsia="黑体" w:hint="eastAsia"/>
          <w:lang w:val="en-GB"/>
        </w:rPr>
      </w:pPr>
      <w:r w:rsidRPr="00563F2E">
        <w:rPr>
          <w:rFonts w:ascii="黑体" w:eastAsia="黑体" w:hint="eastAsia"/>
          <w:lang w:val="en-GB"/>
        </w:rPr>
        <w:tab/>
        <w:t>(a)</w:t>
      </w:r>
      <w:r w:rsidRPr="00563F2E">
        <w:rPr>
          <w:rFonts w:ascii="黑体" w:eastAsia="黑体" w:hint="eastAsia"/>
          <w:lang w:val="en-GB"/>
        </w:rPr>
        <w:tab/>
        <w:t>建立一个私人招工机构的规范制度，包括许可制度、招聘监督和巡察，以防止私人招工机构收费过高，并防止其成为国外黑心雇主的中介；</w:t>
      </w:r>
    </w:p>
    <w:p w:rsidR="00F926DE" w:rsidRPr="00563F2E" w:rsidRDefault="00F926DE" w:rsidP="00F926DE">
      <w:pPr>
        <w:pStyle w:val="SingleTxt"/>
        <w:rPr>
          <w:rFonts w:ascii="黑体" w:eastAsia="黑体" w:hint="eastAsia"/>
          <w:lang w:val="en-GB"/>
        </w:rPr>
      </w:pPr>
      <w:r w:rsidRPr="00563F2E">
        <w:rPr>
          <w:rFonts w:ascii="黑体" w:eastAsia="黑体" w:hint="eastAsia"/>
          <w:lang w:val="en-GB"/>
        </w:rPr>
        <w:tab/>
        <w:t>(b)</w:t>
      </w:r>
      <w:r w:rsidRPr="00563F2E">
        <w:rPr>
          <w:rFonts w:ascii="黑体" w:eastAsia="黑体" w:hint="eastAsia"/>
          <w:lang w:val="en-GB"/>
        </w:rPr>
        <w:tab/>
        <w:t>确保私人招工机构为寻求海外就业的个人提供完整的资料，并确保这些机构保障个人切实享有商定的所有员工福利，特别是薪资；</w:t>
      </w:r>
    </w:p>
    <w:p w:rsidR="00F926DE" w:rsidRPr="00563F2E" w:rsidRDefault="00F926DE" w:rsidP="00F926DE">
      <w:pPr>
        <w:pStyle w:val="SingleTxt"/>
        <w:rPr>
          <w:rFonts w:ascii="黑体" w:eastAsia="黑体" w:hint="eastAsia"/>
          <w:lang w:val="en-GB"/>
        </w:rPr>
      </w:pPr>
      <w:r w:rsidRPr="00563F2E">
        <w:rPr>
          <w:rFonts w:ascii="黑体" w:eastAsia="黑体" w:hint="eastAsia"/>
          <w:lang w:val="en-GB"/>
        </w:rPr>
        <w:tab/>
        <w:t>(c)</w:t>
      </w:r>
      <w:r w:rsidRPr="00563F2E">
        <w:rPr>
          <w:rFonts w:ascii="黑体" w:eastAsia="黑体" w:hint="eastAsia"/>
          <w:lang w:val="en-GB"/>
        </w:rPr>
        <w:tab/>
        <w:t>对有意到国外工作的人执行“零安置费”政策。</w:t>
      </w:r>
    </w:p>
    <w:p w:rsidR="00F926DE" w:rsidRPr="00F926DE" w:rsidRDefault="00F926DE" w:rsidP="00F926DE">
      <w:pPr>
        <w:pStyle w:val="SingleTxt"/>
        <w:rPr>
          <w:rFonts w:hint="eastAsia"/>
          <w:lang w:val="en-GB"/>
        </w:rPr>
      </w:pPr>
      <w:r w:rsidRPr="00F926DE">
        <w:rPr>
          <w:rFonts w:hint="eastAsia"/>
          <w:lang w:val="en-GB"/>
        </w:rPr>
        <w:t>59.</w:t>
      </w:r>
      <w:r w:rsidRPr="00F926DE">
        <w:rPr>
          <w:rFonts w:hint="eastAsia"/>
          <w:lang w:val="en-GB"/>
        </w:rPr>
        <w:tab/>
      </w:r>
      <w:r w:rsidRPr="00F926DE">
        <w:rPr>
          <w:rFonts w:hint="eastAsia"/>
          <w:lang w:val="en-GB"/>
        </w:rPr>
        <w:t>委员会注意到缔约国近期向国民议会提交了防止和打击人口贩运的法律草案，并加大努力调查潜在的贩运妇女卖淫犯罪，支持民间社会为贩运行为的妇女和儿童受害者建立庇护所。然而，委员会表示关切的是：</w:t>
      </w:r>
    </w:p>
    <w:p w:rsidR="00F926DE" w:rsidRPr="00F926DE" w:rsidRDefault="00F926DE" w:rsidP="00F926DE">
      <w:pPr>
        <w:pStyle w:val="SingleTxt"/>
        <w:rPr>
          <w:rFonts w:hint="eastAsia"/>
          <w:lang w:val="en-GB"/>
        </w:rPr>
      </w:pPr>
      <w:r w:rsidRPr="00F926DE">
        <w:rPr>
          <w:rFonts w:hint="eastAsia"/>
          <w:lang w:val="en-GB"/>
        </w:rPr>
        <w:tab/>
        <w:t>(a)</w:t>
      </w:r>
      <w:r w:rsidRPr="00F926DE">
        <w:rPr>
          <w:rFonts w:hint="eastAsia"/>
          <w:lang w:val="en-GB"/>
        </w:rPr>
        <w:tab/>
      </w:r>
      <w:r w:rsidRPr="00F926DE">
        <w:rPr>
          <w:rFonts w:hint="eastAsia"/>
          <w:lang w:val="en-GB"/>
        </w:rPr>
        <w:t>用于查获和消除人口贩运的资源不足；</w:t>
      </w:r>
    </w:p>
    <w:p w:rsidR="00F926DE" w:rsidRPr="00F926DE" w:rsidRDefault="00F926DE" w:rsidP="00F926DE">
      <w:pPr>
        <w:pStyle w:val="SingleTxt"/>
        <w:rPr>
          <w:rFonts w:hint="eastAsia"/>
          <w:lang w:val="en-GB"/>
        </w:rPr>
      </w:pPr>
      <w:r w:rsidRPr="00F926DE">
        <w:rPr>
          <w:rFonts w:hint="eastAsia"/>
          <w:lang w:val="en-GB"/>
        </w:rPr>
        <w:tab/>
        <w:t>(b)</w:t>
      </w:r>
      <w:r w:rsidRPr="00F926DE">
        <w:rPr>
          <w:rFonts w:hint="eastAsia"/>
          <w:lang w:val="en-GB"/>
        </w:rPr>
        <w:tab/>
      </w:r>
      <w:r w:rsidRPr="00F926DE">
        <w:rPr>
          <w:rFonts w:hint="eastAsia"/>
          <w:lang w:val="en-GB"/>
        </w:rPr>
        <w:t>由机构间贩运问题工作组制定的“</w:t>
      </w:r>
      <w:r w:rsidRPr="00F926DE">
        <w:rPr>
          <w:rFonts w:hint="eastAsia"/>
          <w:lang w:val="en-GB"/>
        </w:rPr>
        <w:t>2010-2013</w:t>
      </w:r>
      <w:r w:rsidRPr="00F926DE">
        <w:rPr>
          <w:rFonts w:hint="eastAsia"/>
          <w:lang w:val="en-GB"/>
        </w:rPr>
        <w:t>年东帝汶打击人口贩运国家行动计划”一直没有获得通过和执行；</w:t>
      </w:r>
    </w:p>
    <w:p w:rsidR="00F926DE" w:rsidRPr="00F926DE" w:rsidRDefault="00F926DE" w:rsidP="00F926DE">
      <w:pPr>
        <w:pStyle w:val="SingleTxt"/>
        <w:rPr>
          <w:rFonts w:hint="eastAsia"/>
          <w:lang w:val="en-GB"/>
        </w:rPr>
      </w:pPr>
      <w:r w:rsidRPr="00F926DE">
        <w:rPr>
          <w:rFonts w:hint="eastAsia"/>
          <w:lang w:val="en-GB"/>
        </w:rPr>
        <w:tab/>
        <w:t>(c)</w:t>
      </w:r>
      <w:r w:rsidRPr="00F926DE">
        <w:rPr>
          <w:rFonts w:hint="eastAsia"/>
          <w:lang w:val="en-GB"/>
        </w:rPr>
        <w:tab/>
      </w:r>
      <w:r w:rsidRPr="00F926DE">
        <w:rPr>
          <w:rFonts w:hint="eastAsia"/>
          <w:lang w:val="en-GB"/>
        </w:rPr>
        <w:t>缺乏数据说明缔约国内贩运行为的规模，尤其是涉及妇女和儿童案件的数量，缔约国关于贩运人口进入性产业的综合研究迄今仍然有限；</w:t>
      </w:r>
    </w:p>
    <w:p w:rsidR="00F926DE" w:rsidRPr="00F926DE" w:rsidRDefault="00F926DE" w:rsidP="00F926DE">
      <w:pPr>
        <w:pStyle w:val="SingleTxt"/>
        <w:rPr>
          <w:rFonts w:hint="eastAsia"/>
          <w:lang w:val="en-GB"/>
        </w:rPr>
      </w:pPr>
      <w:r w:rsidRPr="00F926DE">
        <w:rPr>
          <w:rFonts w:hint="eastAsia"/>
          <w:lang w:val="en-GB"/>
        </w:rPr>
        <w:tab/>
        <w:t>(d)</w:t>
      </w:r>
      <w:r w:rsidRPr="00F926DE">
        <w:rPr>
          <w:rFonts w:hint="eastAsia"/>
          <w:lang w:val="en-GB"/>
        </w:rPr>
        <w:tab/>
      </w:r>
      <w:r w:rsidRPr="00F926DE">
        <w:rPr>
          <w:rFonts w:hint="eastAsia"/>
          <w:lang w:val="en-GB"/>
        </w:rPr>
        <w:t>受害者识别工作不足；</w:t>
      </w:r>
    </w:p>
    <w:p w:rsidR="00F926DE" w:rsidRPr="00F926DE" w:rsidRDefault="00F926DE" w:rsidP="00F926DE">
      <w:pPr>
        <w:pStyle w:val="SingleTxt"/>
        <w:rPr>
          <w:rFonts w:hint="eastAsia"/>
          <w:lang w:val="en-GB"/>
        </w:rPr>
      </w:pPr>
      <w:r w:rsidRPr="00F926DE">
        <w:rPr>
          <w:rFonts w:hint="eastAsia"/>
          <w:lang w:val="en-GB"/>
        </w:rPr>
        <w:tab/>
        <w:t>(e)</w:t>
      </w:r>
      <w:r w:rsidRPr="00F926DE">
        <w:rPr>
          <w:rFonts w:hint="eastAsia"/>
          <w:lang w:val="en-GB"/>
        </w:rPr>
        <w:tab/>
      </w:r>
      <w:r w:rsidRPr="00F926DE">
        <w:rPr>
          <w:rFonts w:hint="eastAsia"/>
          <w:lang w:val="en-GB"/>
        </w:rPr>
        <w:t>执法官员接受的有关贩运问题的培训有限；</w:t>
      </w:r>
    </w:p>
    <w:p w:rsidR="00F926DE" w:rsidRPr="00F926DE" w:rsidRDefault="00F926DE" w:rsidP="00F926DE">
      <w:pPr>
        <w:pStyle w:val="SingleTxt"/>
        <w:rPr>
          <w:rFonts w:hint="eastAsia"/>
          <w:lang w:val="en-GB"/>
        </w:rPr>
      </w:pPr>
      <w:r w:rsidRPr="00F926DE">
        <w:rPr>
          <w:rFonts w:hint="eastAsia"/>
          <w:lang w:val="en-GB"/>
        </w:rPr>
        <w:tab/>
        <w:t>(f)</w:t>
      </w:r>
      <w:r w:rsidRPr="00F926DE">
        <w:rPr>
          <w:rFonts w:hint="eastAsia"/>
          <w:lang w:val="en-GB"/>
        </w:rPr>
        <w:tab/>
      </w:r>
      <w:r w:rsidRPr="00F926DE">
        <w:rPr>
          <w:rFonts w:hint="eastAsia"/>
          <w:lang w:val="en-GB"/>
        </w:rPr>
        <w:t>有报告表明，有警官接受从事贩运活动的机构或试图非法越境的贩运者的贿赂，还有警官被认定光顾因涉嫌贩运而受到调查的卖淫场所。</w:t>
      </w:r>
    </w:p>
    <w:p w:rsidR="00F926DE" w:rsidRPr="00563F2E" w:rsidRDefault="00F926DE" w:rsidP="00F926DE">
      <w:pPr>
        <w:pStyle w:val="SingleTxt"/>
        <w:rPr>
          <w:rFonts w:ascii="黑体" w:eastAsia="黑体" w:hint="eastAsia"/>
          <w:lang w:val="en-GB"/>
        </w:rPr>
      </w:pPr>
      <w:r w:rsidRPr="00563F2E">
        <w:rPr>
          <w:rFonts w:ascii="黑体" w:eastAsia="黑体" w:hint="eastAsia"/>
          <w:lang w:val="en-GB"/>
        </w:rPr>
        <w:t>60.</w:t>
      </w:r>
      <w:r w:rsidRPr="00563F2E">
        <w:rPr>
          <w:rFonts w:ascii="黑体" w:eastAsia="黑体" w:hint="eastAsia"/>
          <w:lang w:val="en-GB"/>
        </w:rPr>
        <w:tab/>
        <w:t>委员会建议缔约国：</w:t>
      </w:r>
    </w:p>
    <w:p w:rsidR="00F926DE" w:rsidRPr="00563F2E" w:rsidRDefault="00F926DE" w:rsidP="00F926DE">
      <w:pPr>
        <w:pStyle w:val="SingleTxt"/>
        <w:rPr>
          <w:rFonts w:ascii="黑体" w:eastAsia="黑体" w:hint="eastAsia"/>
          <w:lang w:val="en-GB"/>
        </w:rPr>
      </w:pPr>
      <w:r w:rsidRPr="00563F2E">
        <w:rPr>
          <w:rFonts w:ascii="黑体" w:eastAsia="黑体" w:hint="eastAsia"/>
          <w:lang w:val="en-GB"/>
        </w:rPr>
        <w:tab/>
        <w:t>(a)</w:t>
      </w:r>
      <w:r w:rsidRPr="00563F2E">
        <w:rPr>
          <w:rFonts w:ascii="黑体" w:eastAsia="黑体" w:hint="eastAsia"/>
          <w:lang w:val="en-GB"/>
        </w:rPr>
        <w:tab/>
        <w:t>为执行查获和消除人口贩运的战略划拨充足资源；</w:t>
      </w:r>
    </w:p>
    <w:p w:rsidR="00F926DE" w:rsidRPr="00563F2E" w:rsidRDefault="00F926DE" w:rsidP="00F926DE">
      <w:pPr>
        <w:pStyle w:val="SingleTxt"/>
        <w:rPr>
          <w:rFonts w:ascii="黑体" w:eastAsia="黑体" w:hint="eastAsia"/>
          <w:lang w:val="en-GB"/>
        </w:rPr>
      </w:pPr>
      <w:r w:rsidRPr="00563F2E">
        <w:rPr>
          <w:rFonts w:ascii="黑体" w:eastAsia="黑体" w:hint="eastAsia"/>
          <w:lang w:val="en-GB"/>
        </w:rPr>
        <w:tab/>
        <w:t>(b)</w:t>
      </w:r>
      <w:r w:rsidRPr="00563F2E">
        <w:rPr>
          <w:rFonts w:ascii="黑体" w:eastAsia="黑体" w:hint="eastAsia"/>
          <w:lang w:val="en-GB"/>
        </w:rPr>
        <w:tab/>
        <w:t>从速通过《人口贩运法》，确保其符合国际人权标准并得到执行；</w:t>
      </w:r>
    </w:p>
    <w:p w:rsidR="00F926DE" w:rsidRPr="00563F2E" w:rsidRDefault="00F926DE" w:rsidP="00F926DE">
      <w:pPr>
        <w:pStyle w:val="SingleTxt"/>
        <w:rPr>
          <w:rFonts w:ascii="黑体" w:eastAsia="黑体" w:hint="eastAsia"/>
          <w:lang w:val="en-GB"/>
        </w:rPr>
      </w:pPr>
      <w:r w:rsidRPr="00563F2E">
        <w:rPr>
          <w:rFonts w:ascii="黑体" w:eastAsia="黑体" w:hint="eastAsia"/>
          <w:lang w:val="en-GB"/>
        </w:rPr>
        <w:tab/>
        <w:t>(c)</w:t>
      </w:r>
      <w:r w:rsidRPr="00563F2E">
        <w:rPr>
          <w:rFonts w:ascii="黑体" w:eastAsia="黑体" w:hint="eastAsia"/>
          <w:lang w:val="en-GB"/>
        </w:rPr>
        <w:tab/>
        <w:t>评估人口贩运现象并汇编系统的分类数据，以期进一步打击人口贩运，特别是贩运妇女儿童的行为，并将肇事者绳之以法；</w:t>
      </w:r>
    </w:p>
    <w:p w:rsidR="00F926DE" w:rsidRPr="00563F2E" w:rsidRDefault="00F926DE" w:rsidP="00F926DE">
      <w:pPr>
        <w:pStyle w:val="SingleTxt"/>
        <w:rPr>
          <w:rFonts w:ascii="黑体" w:eastAsia="黑体" w:hint="eastAsia"/>
          <w:lang w:val="en-GB"/>
        </w:rPr>
      </w:pPr>
      <w:r w:rsidRPr="00563F2E">
        <w:rPr>
          <w:rFonts w:ascii="黑体" w:eastAsia="黑体" w:hint="eastAsia"/>
          <w:lang w:val="en-GB"/>
        </w:rPr>
        <w:tab/>
        <w:t>(d)</w:t>
      </w:r>
      <w:r w:rsidRPr="00563F2E">
        <w:rPr>
          <w:rFonts w:ascii="黑体" w:eastAsia="黑体" w:hint="eastAsia"/>
          <w:lang w:val="en-GB"/>
        </w:rPr>
        <w:tab/>
        <w:t>加大受害者识别工作，向人口贩运的所有受害者提供保护和援助，尤其是通过提供庇护所、医护、社会心理支持和其他措施，帮助他们重新融入社会；</w:t>
      </w:r>
    </w:p>
    <w:p w:rsidR="00F926DE" w:rsidRPr="00563F2E" w:rsidRDefault="00F926DE" w:rsidP="00F926DE">
      <w:pPr>
        <w:pStyle w:val="SingleTxt"/>
        <w:rPr>
          <w:rFonts w:ascii="黑体" w:eastAsia="黑体" w:hint="eastAsia"/>
          <w:lang w:val="en-GB"/>
        </w:rPr>
      </w:pPr>
      <w:r w:rsidRPr="00563F2E">
        <w:rPr>
          <w:rFonts w:ascii="黑体" w:eastAsia="黑体" w:hint="eastAsia"/>
          <w:lang w:val="en-GB"/>
        </w:rPr>
        <w:tab/>
        <w:t>(e)</w:t>
      </w:r>
      <w:r w:rsidRPr="00563F2E">
        <w:rPr>
          <w:rFonts w:ascii="黑体" w:eastAsia="黑体" w:hint="eastAsia"/>
          <w:lang w:val="en-GB"/>
        </w:rPr>
        <w:tab/>
        <w:t>加强对执法人员、法官、检察官、劳动监察员、教师、医务工作者以及缔约国使领馆工作人员的培训，更加广泛地宣传人口贩运和受害者援助方面的资料；</w:t>
      </w:r>
    </w:p>
    <w:p w:rsidR="00F926DE" w:rsidRPr="00563F2E" w:rsidRDefault="00F926DE" w:rsidP="00F926DE">
      <w:pPr>
        <w:pStyle w:val="SingleTxt"/>
        <w:rPr>
          <w:rFonts w:ascii="黑体" w:eastAsia="黑体" w:hint="eastAsia"/>
          <w:lang w:val="en-GB"/>
        </w:rPr>
      </w:pPr>
      <w:r w:rsidRPr="00563F2E">
        <w:rPr>
          <w:rFonts w:ascii="黑体" w:eastAsia="黑体" w:hint="eastAsia"/>
          <w:lang w:val="en-GB"/>
        </w:rPr>
        <w:tab/>
        <w:t>(f)</w:t>
      </w:r>
      <w:r w:rsidRPr="00563F2E">
        <w:rPr>
          <w:rFonts w:ascii="黑体" w:eastAsia="黑体" w:hint="eastAsia"/>
          <w:lang w:val="en-GB"/>
        </w:rPr>
        <w:tab/>
        <w:t>调查并处罚涉及政府官员的所有腐败案件。</w:t>
      </w:r>
    </w:p>
    <w:p w:rsidR="00F926DE" w:rsidRPr="00563F2E" w:rsidRDefault="00F926DE" w:rsidP="00247E8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val="en-GB"/>
        </w:rPr>
      </w:pPr>
      <w:r w:rsidRPr="00563F2E">
        <w:rPr>
          <w:rFonts w:hint="eastAsia"/>
          <w:lang w:val="en-GB"/>
        </w:rPr>
        <w:tab/>
        <w:t>6.</w:t>
      </w:r>
      <w:r w:rsidRPr="00563F2E">
        <w:rPr>
          <w:rFonts w:hint="eastAsia"/>
          <w:lang w:val="en-GB"/>
        </w:rPr>
        <w:tab/>
        <w:t>后续行动和宣传</w:t>
      </w:r>
    </w:p>
    <w:p w:rsidR="00247E8A" w:rsidRPr="00563F2E" w:rsidRDefault="00247E8A" w:rsidP="00247E8A">
      <w:pPr>
        <w:pStyle w:val="Sponsors"/>
        <w:spacing w:line="120" w:lineRule="exact"/>
        <w:rPr>
          <w:rFonts w:hint="eastAsia"/>
          <w:sz w:val="10"/>
          <w:lang w:val="en-GB"/>
        </w:rPr>
      </w:pPr>
    </w:p>
    <w:p w:rsidR="006C3BE6" w:rsidRPr="00563F2E" w:rsidRDefault="006C3BE6" w:rsidP="006C3BE6">
      <w:pPr>
        <w:pStyle w:val="Sponsors"/>
        <w:spacing w:line="120" w:lineRule="exact"/>
        <w:rPr>
          <w:rFonts w:hint="eastAsia"/>
          <w:sz w:val="10"/>
          <w:lang w:val="en-GB"/>
        </w:rPr>
      </w:pPr>
    </w:p>
    <w:p w:rsidR="00F926DE" w:rsidRPr="00563F2E" w:rsidRDefault="00F926DE" w:rsidP="00247E8A">
      <w:pPr>
        <w:pStyle w:val="Sponsors"/>
        <w:rPr>
          <w:rFonts w:hint="eastAsia"/>
          <w:lang w:val="en-GB"/>
        </w:rPr>
      </w:pPr>
      <w:r w:rsidRPr="00563F2E">
        <w:rPr>
          <w:rFonts w:hint="eastAsia"/>
          <w:lang w:val="en-GB"/>
        </w:rPr>
        <w:tab/>
      </w:r>
      <w:r w:rsidRPr="00563F2E">
        <w:rPr>
          <w:rFonts w:hint="eastAsia"/>
          <w:lang w:val="en-GB"/>
        </w:rPr>
        <w:tab/>
        <w:t>后续</w:t>
      </w:r>
      <w:bookmarkStart w:id="1" w:name="_GoBack"/>
      <w:bookmarkEnd w:id="1"/>
      <w:r w:rsidRPr="00563F2E">
        <w:rPr>
          <w:rFonts w:hint="eastAsia"/>
          <w:lang w:val="en-GB"/>
        </w:rPr>
        <w:t>行动</w:t>
      </w:r>
    </w:p>
    <w:p w:rsidR="00247E8A" w:rsidRPr="00563F2E" w:rsidRDefault="00247E8A" w:rsidP="00247E8A">
      <w:pPr>
        <w:pStyle w:val="SingleTxt"/>
        <w:spacing w:after="0" w:line="120" w:lineRule="exact"/>
        <w:rPr>
          <w:rFonts w:ascii="黑体" w:eastAsia="黑体" w:hint="eastAsia"/>
          <w:sz w:val="10"/>
          <w:lang w:val="en-GB"/>
        </w:rPr>
      </w:pPr>
    </w:p>
    <w:p w:rsidR="00F926DE" w:rsidRPr="00563F2E" w:rsidRDefault="00F926DE" w:rsidP="00F926DE">
      <w:pPr>
        <w:pStyle w:val="SingleTxt"/>
        <w:rPr>
          <w:rFonts w:ascii="黑体" w:eastAsia="黑体" w:hint="eastAsia"/>
          <w:lang w:val="en-GB"/>
        </w:rPr>
      </w:pPr>
      <w:r w:rsidRPr="00563F2E">
        <w:rPr>
          <w:rFonts w:ascii="黑体" w:eastAsia="黑体" w:hint="eastAsia"/>
          <w:lang w:val="en-GB"/>
        </w:rPr>
        <w:t>61.</w:t>
      </w:r>
      <w:r w:rsidRPr="00563F2E">
        <w:rPr>
          <w:rFonts w:ascii="黑体" w:eastAsia="黑体" w:hint="eastAsia"/>
          <w:lang w:val="en-GB"/>
        </w:rPr>
        <w:tab/>
        <w:t>委员会请缔约国在第二次定期报告中列入按照本结论性意见中的建议采取后续措施的详细资料。委员会建议缔约国采取一切适当措施，确保这些建议得到落实，包括将这些建议送请政府和议会及地方当局的相关人员考虑和采取行动。</w:t>
      </w:r>
    </w:p>
    <w:p w:rsidR="00F926DE" w:rsidRPr="00563F2E" w:rsidRDefault="00F926DE" w:rsidP="00F926DE">
      <w:pPr>
        <w:pStyle w:val="SingleTxt"/>
        <w:rPr>
          <w:rFonts w:ascii="黑体" w:eastAsia="黑体" w:hint="eastAsia"/>
          <w:lang w:val="en-GB"/>
        </w:rPr>
      </w:pPr>
      <w:r w:rsidRPr="00563F2E">
        <w:rPr>
          <w:rFonts w:ascii="黑体" w:eastAsia="黑体" w:hint="eastAsia"/>
          <w:lang w:val="en-GB"/>
        </w:rPr>
        <w:t>62.</w:t>
      </w:r>
      <w:r w:rsidRPr="00563F2E">
        <w:rPr>
          <w:rFonts w:ascii="黑体" w:eastAsia="黑体" w:hint="eastAsia"/>
          <w:lang w:val="en-GB"/>
        </w:rPr>
        <w:tab/>
        <w:t>委员会请缔约国让民间组织参与本结论性意见中各项建议的落实工作。</w:t>
      </w:r>
    </w:p>
    <w:p w:rsidR="00F926DE" w:rsidRPr="00563F2E" w:rsidRDefault="00F926DE" w:rsidP="00E96EF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val="en-GB"/>
        </w:rPr>
      </w:pPr>
      <w:r w:rsidRPr="00563F2E">
        <w:rPr>
          <w:rFonts w:hint="eastAsia"/>
          <w:lang w:val="en-GB"/>
        </w:rPr>
        <w:tab/>
      </w:r>
      <w:r w:rsidRPr="00563F2E">
        <w:rPr>
          <w:rFonts w:hint="eastAsia"/>
          <w:lang w:val="en-GB"/>
        </w:rPr>
        <w:tab/>
        <w:t>后续行动报告</w:t>
      </w:r>
    </w:p>
    <w:p w:rsidR="006C3BE6" w:rsidRPr="00563F2E" w:rsidRDefault="006C3BE6" w:rsidP="006C3BE6">
      <w:pPr>
        <w:pStyle w:val="SingleTxt"/>
        <w:spacing w:after="0" w:line="120" w:lineRule="exact"/>
        <w:rPr>
          <w:rFonts w:ascii="黑体" w:eastAsia="黑体" w:hint="eastAsia"/>
          <w:sz w:val="10"/>
          <w:lang w:val="en-GB"/>
        </w:rPr>
      </w:pPr>
    </w:p>
    <w:p w:rsidR="00F926DE" w:rsidRPr="00563F2E" w:rsidRDefault="00F926DE" w:rsidP="00F926DE">
      <w:pPr>
        <w:pStyle w:val="SingleTxt"/>
        <w:rPr>
          <w:rFonts w:ascii="黑体" w:eastAsia="黑体" w:hint="eastAsia"/>
          <w:lang w:val="en-GB"/>
        </w:rPr>
      </w:pPr>
      <w:r w:rsidRPr="00563F2E">
        <w:rPr>
          <w:rFonts w:ascii="黑体" w:eastAsia="黑体" w:hint="eastAsia"/>
          <w:lang w:val="en-GB"/>
        </w:rPr>
        <w:t>63.</w:t>
      </w:r>
      <w:r w:rsidRPr="00563F2E">
        <w:rPr>
          <w:rFonts w:ascii="黑体" w:eastAsia="黑体" w:hint="eastAsia"/>
          <w:lang w:val="en-GB"/>
        </w:rPr>
        <w:tab/>
        <w:t>委员会请缔约国在两年之内(即2017年9月9日前)提供以上第28、48、50和60段所载建议落实情况的书面资料。</w:t>
      </w:r>
    </w:p>
    <w:p w:rsidR="00F926DE" w:rsidRPr="00563F2E" w:rsidRDefault="00F926DE" w:rsidP="00E96EF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val="en-GB"/>
        </w:rPr>
      </w:pPr>
      <w:r w:rsidRPr="00563F2E">
        <w:rPr>
          <w:rFonts w:hint="eastAsia"/>
          <w:lang w:val="en-GB"/>
        </w:rPr>
        <w:tab/>
      </w:r>
      <w:r w:rsidRPr="00563F2E">
        <w:rPr>
          <w:rFonts w:hint="eastAsia"/>
          <w:lang w:val="en-GB"/>
        </w:rPr>
        <w:tab/>
        <w:t>宣传</w:t>
      </w:r>
    </w:p>
    <w:p w:rsidR="006C3BE6" w:rsidRPr="00563F2E" w:rsidRDefault="006C3BE6" w:rsidP="006C3BE6">
      <w:pPr>
        <w:pStyle w:val="SingleTxt"/>
        <w:spacing w:after="0" w:line="120" w:lineRule="exact"/>
        <w:rPr>
          <w:rFonts w:ascii="黑体" w:eastAsia="黑体" w:hint="eastAsia"/>
          <w:sz w:val="10"/>
          <w:lang w:val="en-GB"/>
        </w:rPr>
      </w:pPr>
    </w:p>
    <w:p w:rsidR="00F926DE" w:rsidRPr="00563F2E" w:rsidRDefault="00F926DE" w:rsidP="00F926DE">
      <w:pPr>
        <w:pStyle w:val="SingleTxt"/>
        <w:rPr>
          <w:rFonts w:ascii="黑体" w:eastAsia="黑体" w:hint="eastAsia"/>
          <w:lang w:val="en-GB"/>
        </w:rPr>
      </w:pPr>
      <w:r w:rsidRPr="00563F2E">
        <w:rPr>
          <w:rFonts w:ascii="黑体" w:eastAsia="黑体" w:hint="eastAsia"/>
          <w:lang w:val="en-GB"/>
        </w:rPr>
        <w:t>64.</w:t>
      </w:r>
      <w:r w:rsidRPr="00563F2E">
        <w:rPr>
          <w:rFonts w:ascii="黑体" w:eastAsia="黑体" w:hint="eastAsia"/>
          <w:lang w:val="en-GB"/>
        </w:rPr>
        <w:tab/>
        <w:t>委员会还请缔约国广为传播《公约》和本结论性意见，包括向公共机构、司法部门、非政府组织、民间社会其他成员以及广大公众传播，以提高其对《公约》和本结论性意见的认识。</w:t>
      </w:r>
    </w:p>
    <w:p w:rsidR="00F926DE" w:rsidRPr="00563F2E" w:rsidRDefault="00F926DE" w:rsidP="00E96EF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val="en-GB"/>
        </w:rPr>
      </w:pPr>
      <w:r w:rsidRPr="00563F2E">
        <w:rPr>
          <w:rFonts w:hint="eastAsia"/>
          <w:lang w:val="en-GB"/>
        </w:rPr>
        <w:tab/>
        <w:t>7.</w:t>
      </w:r>
      <w:r w:rsidRPr="00563F2E">
        <w:rPr>
          <w:rFonts w:hint="eastAsia"/>
          <w:lang w:val="en-GB"/>
        </w:rPr>
        <w:tab/>
        <w:t>技术援助</w:t>
      </w:r>
    </w:p>
    <w:p w:rsidR="006C3BE6" w:rsidRPr="00563F2E" w:rsidRDefault="006C3BE6" w:rsidP="006C3BE6">
      <w:pPr>
        <w:pStyle w:val="SingleTxt"/>
        <w:spacing w:after="0" w:line="120" w:lineRule="exact"/>
        <w:rPr>
          <w:rFonts w:ascii="黑体" w:eastAsia="黑体" w:hint="eastAsia"/>
          <w:sz w:val="10"/>
          <w:lang w:val="en-GB"/>
        </w:rPr>
      </w:pPr>
    </w:p>
    <w:p w:rsidR="00F926DE" w:rsidRPr="00563F2E" w:rsidRDefault="00F926DE" w:rsidP="00F926DE">
      <w:pPr>
        <w:pStyle w:val="SingleTxt"/>
        <w:rPr>
          <w:rFonts w:ascii="黑体" w:eastAsia="黑体" w:hint="eastAsia"/>
          <w:lang w:val="en-GB"/>
        </w:rPr>
      </w:pPr>
      <w:r w:rsidRPr="00563F2E">
        <w:rPr>
          <w:rFonts w:ascii="黑体" w:eastAsia="黑体" w:hint="eastAsia"/>
          <w:lang w:val="en-GB"/>
        </w:rPr>
        <w:t>65.</w:t>
      </w:r>
      <w:r w:rsidRPr="00563F2E">
        <w:rPr>
          <w:rFonts w:ascii="黑体" w:eastAsia="黑体" w:hint="eastAsia"/>
          <w:lang w:val="en-GB"/>
        </w:rPr>
        <w:tab/>
        <w:t>委员会建议缔约国利用国际援助，包括技术援助，以制定一项落实上述建议和整个《公约》的全面方案。委员会还吁请缔约国继续与联合国系统各专门机构和计划(规划)署合作，包括在报告工作的能力建设方面寻求联合国人权事务高级专员办事处的技术援助。</w:t>
      </w:r>
    </w:p>
    <w:p w:rsidR="00174C4D" w:rsidRDefault="00174C4D">
      <w:pPr>
        <w:spacing w:line="240" w:lineRule="auto"/>
        <w:jc w:val="left"/>
        <w:rPr>
          <w:rFonts w:ascii="黑体" w:eastAsia="黑体"/>
          <w:spacing w:val="2"/>
          <w:lang w:val="en-GB"/>
        </w:rPr>
      </w:pPr>
      <w:r>
        <w:rPr>
          <w:lang w:val="en-GB"/>
        </w:rPr>
        <w:br w:type="page"/>
      </w:r>
    </w:p>
    <w:p w:rsidR="00F926DE" w:rsidRPr="00563F2E" w:rsidRDefault="00F926DE" w:rsidP="00E96EF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val="en-GB"/>
        </w:rPr>
      </w:pPr>
      <w:r w:rsidRPr="00563F2E">
        <w:rPr>
          <w:rFonts w:hint="eastAsia"/>
          <w:lang w:val="en-GB"/>
        </w:rPr>
        <w:tab/>
        <w:t>8.</w:t>
      </w:r>
      <w:r w:rsidRPr="00563F2E">
        <w:rPr>
          <w:rFonts w:hint="eastAsia"/>
          <w:lang w:val="en-GB"/>
        </w:rPr>
        <w:tab/>
        <w:t>下次定期报告</w:t>
      </w:r>
    </w:p>
    <w:p w:rsidR="006C3BE6" w:rsidRPr="00563F2E" w:rsidRDefault="006C3BE6" w:rsidP="006C3BE6">
      <w:pPr>
        <w:pStyle w:val="SingleTxt"/>
        <w:spacing w:after="0" w:line="120" w:lineRule="exact"/>
        <w:rPr>
          <w:rFonts w:ascii="黑体" w:eastAsia="黑体" w:hint="eastAsia"/>
          <w:sz w:val="10"/>
          <w:lang w:val="en-GB"/>
        </w:rPr>
      </w:pPr>
    </w:p>
    <w:p w:rsidR="00F926DE" w:rsidRPr="00563F2E" w:rsidRDefault="00F926DE" w:rsidP="00F926DE">
      <w:pPr>
        <w:pStyle w:val="SingleTxt"/>
        <w:rPr>
          <w:rFonts w:ascii="黑体" w:eastAsia="黑体" w:hint="eastAsia"/>
          <w:lang w:val="en-GB"/>
        </w:rPr>
      </w:pPr>
      <w:r w:rsidRPr="00563F2E">
        <w:rPr>
          <w:rFonts w:ascii="黑体" w:eastAsia="黑体" w:hint="eastAsia"/>
          <w:lang w:val="en-GB"/>
        </w:rPr>
        <w:t>66.</w:t>
      </w:r>
      <w:r w:rsidRPr="00563F2E">
        <w:rPr>
          <w:rFonts w:ascii="黑体" w:eastAsia="黑体" w:hint="eastAsia"/>
          <w:lang w:val="en-GB"/>
        </w:rPr>
        <w:tab/>
        <w:t>委员会请缔约国在2020年9月9日之前提交第二次定期报告，在其中纳入落实本结论性意见的情况。或者，缔约国也可按简化报告程序行事，由委员会拟订和通过一份问题清单并在下次报告提交之前送交缔约国。缔约国对该问题清单的答复即构成其根据《公约》第73条所提交的报告。这样，缔约国就无需按传统方式提交报告。这个新的任择程序是2011年4月委员会第十四届会议通过的(见A/66/4</w:t>
      </w:r>
      <w:r w:rsidRPr="00563F2E">
        <w:rPr>
          <w:rFonts w:ascii="黑体" w:eastAsia="黑体" w:hint="eastAsia"/>
          <w:lang w:val="en-GB"/>
        </w:rPr>
        <w:t>8,</w:t>
      </w:r>
      <w:r w:rsidRPr="00563F2E">
        <w:rPr>
          <w:rFonts w:ascii="黑体" w:eastAsia="黑体" w:hint="eastAsia"/>
          <w:lang w:val="en-GB"/>
        </w:rPr>
        <w:t>第26段)。</w:t>
      </w:r>
    </w:p>
    <w:p w:rsidR="00F926DE" w:rsidRPr="00563F2E" w:rsidRDefault="00F926DE" w:rsidP="00F926DE">
      <w:pPr>
        <w:pStyle w:val="SingleTxt"/>
        <w:rPr>
          <w:rFonts w:ascii="黑体" w:eastAsia="黑体" w:hint="eastAsia"/>
          <w:lang w:val="en-GB"/>
        </w:rPr>
      </w:pPr>
      <w:r w:rsidRPr="00563F2E">
        <w:rPr>
          <w:rFonts w:ascii="黑体" w:eastAsia="黑体" w:hint="eastAsia"/>
          <w:lang w:val="en-GB"/>
        </w:rPr>
        <w:t>67.</w:t>
      </w:r>
      <w:r w:rsidRPr="00563F2E">
        <w:rPr>
          <w:rFonts w:ascii="黑体" w:eastAsia="黑体" w:hint="eastAsia"/>
          <w:lang w:val="en-GB"/>
        </w:rPr>
        <w:tab/>
        <w:t>委员会提请缔约国注意条约专要协调准则(CMW/C/2008/1)，并提醒缔约国定期报告应符合准则的规定，篇幅不超过2</w:t>
      </w:r>
      <w:r w:rsidRPr="00563F2E">
        <w:rPr>
          <w:rFonts w:ascii="黑体" w:eastAsia="黑体" w:hint="eastAsia"/>
          <w:lang w:val="en-GB"/>
        </w:rPr>
        <w:t>1,</w:t>
      </w:r>
      <w:r w:rsidRPr="00563F2E">
        <w:rPr>
          <w:rFonts w:ascii="黑体" w:eastAsia="黑体" w:hint="eastAsia"/>
          <w:lang w:val="en-GB"/>
        </w:rPr>
        <w:t>200字(见大会第68/268号决议)。倘若提交的报告超过规定的字数上限，将请缔约国按上述准则予以缩短。如果缔约国无法重新审读和重新提交报告，则不能保证对该报告进行翻译以供条约机构审议。</w:t>
      </w:r>
    </w:p>
    <w:p w:rsidR="00F926DE" w:rsidRPr="00563F2E" w:rsidRDefault="00F926DE" w:rsidP="00F926DE">
      <w:pPr>
        <w:pStyle w:val="SingleTxt"/>
        <w:rPr>
          <w:rFonts w:ascii="黑体" w:eastAsia="黑体" w:hint="eastAsia"/>
          <w:lang w:val="en-GB"/>
        </w:rPr>
      </w:pPr>
      <w:r w:rsidRPr="00563F2E">
        <w:rPr>
          <w:rFonts w:ascii="黑体" w:eastAsia="黑体" w:hint="eastAsia"/>
          <w:lang w:val="en-GB"/>
        </w:rPr>
        <w:t>68.</w:t>
      </w:r>
      <w:r w:rsidRPr="00563F2E">
        <w:rPr>
          <w:rFonts w:ascii="黑体" w:eastAsia="黑体" w:hint="eastAsia"/>
          <w:lang w:val="en-GB"/>
        </w:rPr>
        <w:tab/>
        <w:t>委员会请缔约国确保政府各部委和公共机构参与下次定期报告的编写，同时与民间社会、移徙工人和人权组织等所有利益攸关方广泛进行磋商。</w:t>
      </w:r>
    </w:p>
    <w:p w:rsidR="00F926DE" w:rsidRPr="00563F2E" w:rsidRDefault="00F926DE" w:rsidP="00F926DE">
      <w:pPr>
        <w:pStyle w:val="SingleTxt"/>
        <w:rPr>
          <w:rFonts w:ascii="黑体" w:eastAsia="黑体" w:hint="eastAsia"/>
          <w:lang w:val="en-GB"/>
        </w:rPr>
      </w:pPr>
      <w:r w:rsidRPr="00563F2E">
        <w:rPr>
          <w:rFonts w:ascii="黑体" w:eastAsia="黑体" w:hint="eastAsia"/>
          <w:lang w:val="en-GB"/>
        </w:rPr>
        <w:t>69.</w:t>
      </w:r>
      <w:r w:rsidRPr="00563F2E">
        <w:rPr>
          <w:rFonts w:ascii="黑体" w:eastAsia="黑体" w:hint="eastAsia"/>
          <w:lang w:val="en-GB"/>
        </w:rPr>
        <w:tab/>
        <w:t>委员会请缔约国按照2006年6月第五届人权条约机构委员会间会议通过的包括共同核心文件和条约专要文件准则在内的根据国际人权条约提交报告的协调准则(见HRI/MC/2006/3和Corr.1)所载要求，提交一份篇幅不超过4</w:t>
      </w:r>
      <w:r w:rsidRPr="00563F2E">
        <w:rPr>
          <w:rFonts w:ascii="黑体" w:eastAsia="黑体" w:hint="eastAsia"/>
          <w:lang w:val="en-GB"/>
        </w:rPr>
        <w:t>2,</w:t>
      </w:r>
      <w:r w:rsidRPr="00563F2E">
        <w:rPr>
          <w:rFonts w:ascii="黑体" w:eastAsia="黑体" w:hint="eastAsia"/>
          <w:lang w:val="en-GB"/>
        </w:rPr>
        <w:t>400字的更新的共同核心文件。</w:t>
      </w:r>
    </w:p>
    <w:p w:rsidR="00F926DE" w:rsidRPr="00563F2E" w:rsidRDefault="00A716EE" w:rsidP="00A716EE">
      <w:pPr>
        <w:pStyle w:val="SingleTxt"/>
        <w:spacing w:after="0" w:line="240" w:lineRule="auto"/>
        <w:rPr>
          <w:rFonts w:ascii="黑体" w:eastAsia="黑体" w:hint="eastAsia"/>
          <w:sz w:val="20"/>
          <w:lang w:val="en-GB"/>
        </w:rPr>
      </w:pPr>
      <w:r w:rsidRPr="00563F2E">
        <w:rPr>
          <w:rFonts w:ascii="黑体" w:eastAsia="黑体" w:hint="eastAsia"/>
          <w:noProof/>
          <w:sz w:val="20"/>
        </w:rPr>
        <mc:AlternateContent>
          <mc:Choice Requires="wps">
            <w:drawing>
              <wp:anchor distT="0" distB="0" distL="114300" distR="114300" simplePos="0" relativeHeight="251659264" behindDoc="0" locked="0" layoutInCell="1" allowOverlap="1" wp14:anchorId="0B13F505" wp14:editId="17AB7E43">
                <wp:simplePos x="0" y="0"/>
                <wp:positionH relativeFrom="column">
                  <wp:align>center</wp:align>
                </wp:positionH>
                <wp:positionV relativeFrom="paragraph">
                  <wp:posOffset>381000</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F926DE" w:rsidRPr="00563F2E" w:rsidSect="006E609D">
      <w:type w:val="continuous"/>
      <w:pgSz w:w="11909" w:h="16834" w:code="1"/>
      <w:pgMar w:top="1742" w:right="936" w:bottom="1898" w:left="936"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1-15T11:45:00Z" w:initials="Start">
    <w:p w:rsidR="006E609D" w:rsidRDefault="006E609D">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NO&gt;&gt;N1523016C&lt;&lt;ODS JOB NO&gt;&gt;</w:t>
      </w:r>
    </w:p>
    <w:p w:rsidR="006E609D" w:rsidRDefault="006E609D">
      <w:pPr>
        <w:pStyle w:val="a7"/>
      </w:pPr>
      <w:r>
        <w:t>&lt;&lt;ODS DOC SYMBOL1&gt;&gt;CMW/C/TLS/CO/1&lt;&lt;ODS DOC SYMBOL1&gt;&gt;</w:t>
      </w:r>
    </w:p>
    <w:p w:rsidR="006E609D" w:rsidRDefault="006E609D">
      <w:pPr>
        <w:pStyle w:val="a7"/>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00DA" w:rsidRDefault="003900DA">
      <w:r>
        <w:separator/>
      </w:r>
    </w:p>
  </w:endnote>
  <w:endnote w:type="continuationSeparator" w:id="0">
    <w:p w:rsidR="003900DA" w:rsidRDefault="003900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_GB2312">
    <w:altName w:val="楷体"/>
    <w:panose1 w:val="02010609030101010101"/>
    <w:charset w:val="86"/>
    <w:family w:val="modern"/>
    <w:pitch w:val="fixed"/>
    <w:sig w:usb0="00000001" w:usb1="080E0000" w:usb2="00000010" w:usb3="00000000" w:csb0="00040000"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E609D" w:rsidTr="006E609D">
      <w:tblPrEx>
        <w:tblCellMar>
          <w:top w:w="0" w:type="dxa"/>
          <w:bottom w:w="0" w:type="dxa"/>
        </w:tblCellMar>
      </w:tblPrEx>
      <w:trPr>
        <w:jc w:val="center"/>
      </w:trPr>
      <w:tc>
        <w:tcPr>
          <w:tcW w:w="5126" w:type="dxa"/>
          <w:shd w:val="clear" w:color="auto" w:fill="auto"/>
        </w:tcPr>
        <w:p w:rsidR="006E609D" w:rsidRPr="006E609D" w:rsidRDefault="006E609D" w:rsidP="006E609D">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F1F84">
            <w:rPr>
              <w:b w:val="0"/>
              <w:w w:val="103"/>
              <w:sz w:val="14"/>
            </w:rPr>
            <w:t>GE.15-16327 (C)</w:t>
          </w:r>
          <w:r>
            <w:rPr>
              <w:b w:val="0"/>
              <w:w w:val="103"/>
              <w:sz w:val="14"/>
            </w:rPr>
            <w:fldChar w:fldCharType="end"/>
          </w:r>
        </w:p>
      </w:tc>
      <w:tc>
        <w:tcPr>
          <w:tcW w:w="5127" w:type="dxa"/>
          <w:shd w:val="clear" w:color="auto" w:fill="auto"/>
        </w:tcPr>
        <w:p w:rsidR="006E609D" w:rsidRPr="006E609D" w:rsidRDefault="006E609D" w:rsidP="006E609D">
          <w:pPr>
            <w:pStyle w:val="ac"/>
            <w:jc w:val="left"/>
            <w:rPr>
              <w:w w:val="103"/>
            </w:rPr>
          </w:pPr>
          <w:r>
            <w:rPr>
              <w:w w:val="103"/>
            </w:rPr>
            <w:fldChar w:fldCharType="begin"/>
          </w:r>
          <w:r>
            <w:rPr>
              <w:w w:val="103"/>
            </w:rPr>
            <w:instrText xml:space="preserve"> PAGE  \* Arabic  \* MERGEFORMAT </w:instrText>
          </w:r>
          <w:r>
            <w:rPr>
              <w:w w:val="103"/>
            </w:rPr>
            <w:fldChar w:fldCharType="separate"/>
          </w:r>
          <w:r w:rsidR="008F1F84">
            <w:rPr>
              <w:w w:val="103"/>
            </w:rPr>
            <w:t>10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F1F84">
            <w:rPr>
              <w:w w:val="103"/>
            </w:rPr>
            <w:t>10</w:t>
          </w:r>
          <w:r>
            <w:rPr>
              <w:w w:val="103"/>
            </w:rPr>
            <w:fldChar w:fldCharType="end"/>
          </w:r>
        </w:p>
      </w:tc>
    </w:tr>
  </w:tbl>
  <w:p w:rsidR="006E609D" w:rsidRPr="006E609D" w:rsidRDefault="006E609D" w:rsidP="006E609D">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E609D" w:rsidTr="006E609D">
      <w:tblPrEx>
        <w:tblCellMar>
          <w:top w:w="0" w:type="dxa"/>
          <w:bottom w:w="0" w:type="dxa"/>
        </w:tblCellMar>
      </w:tblPrEx>
      <w:trPr>
        <w:jc w:val="center"/>
      </w:trPr>
      <w:tc>
        <w:tcPr>
          <w:tcW w:w="5126" w:type="dxa"/>
          <w:shd w:val="clear" w:color="auto" w:fill="auto"/>
        </w:tcPr>
        <w:p w:rsidR="006E609D" w:rsidRPr="006E609D" w:rsidRDefault="006E609D" w:rsidP="006E609D">
          <w:pPr>
            <w:pStyle w:val="ac"/>
            <w:jc w:val="right"/>
          </w:pPr>
          <w:r>
            <w:fldChar w:fldCharType="begin"/>
          </w:r>
          <w:r>
            <w:instrText xml:space="preserve"> PAGE  \* Arabic  \* MERGEFORMAT </w:instrText>
          </w:r>
          <w:r>
            <w:fldChar w:fldCharType="separate"/>
          </w:r>
          <w:r w:rsidR="008F1F84">
            <w:t>9</w:t>
          </w:r>
          <w:r>
            <w:fldChar w:fldCharType="end"/>
          </w:r>
          <w:r>
            <w:t>/</w:t>
          </w:r>
          <w:fldSimple w:instr=" NUMPAGES  \* Arabic  \* MERGEFORMAT ">
            <w:r w:rsidR="008F1F84">
              <w:t>10</w:t>
            </w:r>
          </w:fldSimple>
        </w:p>
      </w:tc>
      <w:tc>
        <w:tcPr>
          <w:tcW w:w="5127" w:type="dxa"/>
          <w:shd w:val="clear" w:color="auto" w:fill="auto"/>
        </w:tcPr>
        <w:p w:rsidR="006E609D" w:rsidRPr="006E609D" w:rsidRDefault="006E609D" w:rsidP="006E609D">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F1F84">
            <w:rPr>
              <w:b w:val="0"/>
              <w:w w:val="103"/>
              <w:sz w:val="14"/>
            </w:rPr>
            <w:t>GE.15-16327 (C)</w:t>
          </w:r>
          <w:r>
            <w:rPr>
              <w:b w:val="0"/>
              <w:w w:val="103"/>
              <w:sz w:val="14"/>
            </w:rPr>
            <w:fldChar w:fldCharType="end"/>
          </w:r>
        </w:p>
      </w:tc>
    </w:tr>
  </w:tbl>
  <w:p w:rsidR="006E609D" w:rsidRPr="006E609D" w:rsidRDefault="006E609D" w:rsidP="006E609D">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73"/>
      <w:gridCol w:w="5127"/>
    </w:tblGrid>
    <w:tr w:rsidR="006E609D" w:rsidTr="006E609D">
      <w:tblPrEx>
        <w:tblCellMar>
          <w:top w:w="0" w:type="dxa"/>
          <w:bottom w:w="0" w:type="dxa"/>
        </w:tblCellMar>
      </w:tblPrEx>
      <w:tc>
        <w:tcPr>
          <w:tcW w:w="3873" w:type="dxa"/>
        </w:tcPr>
        <w:p w:rsidR="006E609D" w:rsidRDefault="006E609D" w:rsidP="006E609D">
          <w:pPr>
            <w:pStyle w:val="Release"/>
          </w:pPr>
          <w:r>
            <w:rPr>
              <w:noProof/>
            </w:rPr>
            <w:drawing>
              <wp:anchor distT="0" distB="0" distL="114300" distR="114300" simplePos="0" relativeHeight="251658240" behindDoc="0" locked="0" layoutInCell="1" allowOverlap="1" wp14:anchorId="2B0045F6" wp14:editId="4488A8E3">
                <wp:simplePos x="0" y="0"/>
                <wp:positionH relativeFrom="column">
                  <wp:posOffset>5691504</wp:posOffset>
                </wp:positionH>
                <wp:positionV relativeFrom="paragraph">
                  <wp:posOffset>-352426</wp:posOffset>
                </wp:positionV>
                <wp:extent cx="694690" cy="694690"/>
                <wp:effectExtent l="0" t="0" r="0" b="0"/>
                <wp:wrapNone/>
                <wp:docPr id="3" name="图片 3" descr="http://undocs.org/m2/QRCode2.ashx?DS=CMW/C/TLS/CO/1Size =1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MW/C/TLS/CO/1Size =1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8F1F84">
              <w:t>GE.15-16327 (C)</w:t>
            </w:r>
          </w:fldSimple>
          <w:r>
            <w:t xml:space="preserve">    150116    150116</w:t>
          </w:r>
        </w:p>
        <w:p w:rsidR="006E609D" w:rsidRPr="006E609D" w:rsidRDefault="006E609D" w:rsidP="006E609D">
          <w:pPr>
            <w:spacing w:before="80" w:line="210" w:lineRule="exact"/>
            <w:rPr>
              <w:rFonts w:ascii="Barcode 3 of 9 by request" w:hAnsi="Barcode 3 of 9 by request"/>
              <w:sz w:val="24"/>
            </w:rPr>
          </w:pPr>
          <w:r>
            <w:rPr>
              <w:rFonts w:ascii="Barcode 3 of 9 by request" w:hAnsi="Barcode 3 of 9 by request"/>
              <w:sz w:val="24"/>
            </w:rPr>
            <w:t>*1516327*</w:t>
          </w:r>
        </w:p>
      </w:tc>
      <w:tc>
        <w:tcPr>
          <w:tcW w:w="5127" w:type="dxa"/>
        </w:tcPr>
        <w:p w:rsidR="006E609D" w:rsidRDefault="006E609D" w:rsidP="006E609D">
          <w:pPr>
            <w:pStyle w:val="ac"/>
            <w:jc w:val="right"/>
            <w:rPr>
              <w:b w:val="0"/>
              <w:sz w:val="21"/>
            </w:rPr>
          </w:pPr>
          <w:r>
            <w:rPr>
              <w:b w:val="0"/>
              <w:sz w:val="21"/>
            </w:rPr>
            <w:drawing>
              <wp:inline distT="0" distB="0" distL="0" distR="0" wp14:anchorId="49C3E0FC" wp14:editId="7A9AF930">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6E609D" w:rsidRPr="006E609D" w:rsidRDefault="006E609D" w:rsidP="006E609D">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00DA" w:rsidRPr="00F926DE" w:rsidRDefault="00F926DE" w:rsidP="00F926DE">
      <w:pPr>
        <w:pStyle w:val="ac"/>
        <w:spacing w:after="80"/>
        <w:ind w:left="792"/>
        <w:rPr>
          <w:sz w:val="16"/>
        </w:rPr>
      </w:pPr>
      <w:r w:rsidRPr="00F926DE">
        <w:rPr>
          <w:sz w:val="16"/>
        </w:rPr>
        <w:t>__________________</w:t>
      </w:r>
    </w:p>
  </w:footnote>
  <w:footnote w:type="continuationSeparator" w:id="0">
    <w:p w:rsidR="003900DA" w:rsidRPr="00F926DE" w:rsidRDefault="00F926DE" w:rsidP="00F926DE">
      <w:pPr>
        <w:pStyle w:val="ac"/>
        <w:spacing w:after="80"/>
        <w:ind w:left="792"/>
        <w:rPr>
          <w:sz w:val="16"/>
        </w:rPr>
      </w:pPr>
      <w:r w:rsidRPr="00F926DE">
        <w:rPr>
          <w:sz w:val="16"/>
        </w:rPr>
        <w:t>__________________</w:t>
      </w:r>
    </w:p>
  </w:footnote>
  <w:footnote w:id="1">
    <w:p w:rsidR="00F926DE" w:rsidRPr="00C21380" w:rsidRDefault="00F926DE" w:rsidP="00BF3475">
      <w:pPr>
        <w:pStyle w:val="a5"/>
        <w:tabs>
          <w:tab w:val="clear" w:pos="418"/>
          <w:tab w:val="right" w:pos="1195"/>
          <w:tab w:val="left" w:pos="1264"/>
          <w:tab w:val="left" w:pos="1695"/>
          <w:tab w:val="left" w:pos="2126"/>
          <w:tab w:val="left" w:pos="2557"/>
        </w:tabs>
        <w:spacing w:after="240"/>
        <w:ind w:left="1264" w:right="1264" w:hanging="431"/>
      </w:pPr>
      <w:r>
        <w:tab/>
      </w:r>
      <w:r w:rsidRPr="00F926DE">
        <w:rPr>
          <w:rStyle w:val="a3"/>
          <w:sz w:val="21"/>
          <w:szCs w:val="21"/>
        </w:rPr>
        <w:t>*</w:t>
      </w:r>
      <w:r>
        <w:rPr>
          <w:rStyle w:val="a3"/>
          <w:sz w:val="20"/>
        </w:rPr>
        <w:tab/>
      </w:r>
      <w:r w:rsidRPr="00C21380">
        <w:rPr>
          <w:rFonts w:hint="eastAsia"/>
        </w:rPr>
        <w:t>委员会第</w:t>
      </w:r>
      <w:r>
        <w:rPr>
          <w:rFonts w:hint="eastAsia"/>
        </w:rPr>
        <w:t>二十三</w:t>
      </w:r>
      <w:r w:rsidRPr="00C21380">
        <w:rPr>
          <w:rFonts w:hint="eastAsia"/>
        </w:rPr>
        <w:t>届会议</w:t>
      </w:r>
      <w:r w:rsidRPr="00C21380">
        <w:rPr>
          <w:rFonts w:hint="eastAsia"/>
        </w:rPr>
        <w:t>(</w:t>
      </w:r>
      <w:r>
        <w:t>2015</w:t>
      </w:r>
      <w:r>
        <w:rPr>
          <w:rFonts w:hint="eastAsia"/>
        </w:rPr>
        <w:t>年</w:t>
      </w:r>
      <w:r>
        <w:rPr>
          <w:rFonts w:hint="eastAsia"/>
        </w:rPr>
        <w:t>8</w:t>
      </w:r>
      <w:r>
        <w:rPr>
          <w:rFonts w:hint="eastAsia"/>
        </w:rPr>
        <w:t>月</w:t>
      </w:r>
      <w:r>
        <w:rPr>
          <w:rFonts w:hint="eastAsia"/>
        </w:rPr>
        <w:t>31</w:t>
      </w:r>
      <w:r>
        <w:rPr>
          <w:rFonts w:hint="eastAsia"/>
        </w:rPr>
        <w:t>日至</w:t>
      </w:r>
      <w:r>
        <w:rPr>
          <w:rFonts w:hint="eastAsia"/>
        </w:rPr>
        <w:t>9</w:t>
      </w:r>
      <w:r>
        <w:rPr>
          <w:rFonts w:hint="eastAsia"/>
        </w:rPr>
        <w:t>月</w:t>
      </w:r>
      <w:r>
        <w:rPr>
          <w:rFonts w:hint="eastAsia"/>
        </w:rPr>
        <w:t>9</w:t>
      </w:r>
      <w:r>
        <w:rPr>
          <w:rFonts w:hint="eastAsia"/>
        </w:rPr>
        <w:t>日</w:t>
      </w:r>
      <w:r w:rsidRPr="00C21380">
        <w:rPr>
          <w:rFonts w:hint="eastAsia"/>
        </w:rPr>
        <w:t>)</w:t>
      </w:r>
      <w:r w:rsidRPr="00C21380">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6E609D" w:rsidTr="006E609D">
      <w:tblPrEx>
        <w:tblCellMar>
          <w:top w:w="0" w:type="dxa"/>
          <w:bottom w:w="0" w:type="dxa"/>
        </w:tblCellMar>
      </w:tblPrEx>
      <w:trPr>
        <w:trHeight w:hRule="exact" w:val="864"/>
        <w:jc w:val="center"/>
      </w:trPr>
      <w:tc>
        <w:tcPr>
          <w:tcW w:w="4882" w:type="dxa"/>
          <w:shd w:val="clear" w:color="auto" w:fill="auto"/>
          <w:vAlign w:val="bottom"/>
        </w:tcPr>
        <w:p w:rsidR="006E609D" w:rsidRPr="006E609D" w:rsidRDefault="006E609D" w:rsidP="006E609D">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8F1F84">
            <w:rPr>
              <w:b/>
              <w:sz w:val="17"/>
            </w:rPr>
            <w:t>CMW/C/TLS/CO/1</w:t>
          </w:r>
          <w:r>
            <w:rPr>
              <w:b/>
              <w:sz w:val="17"/>
            </w:rPr>
            <w:fldChar w:fldCharType="end"/>
          </w:r>
        </w:p>
      </w:tc>
      <w:tc>
        <w:tcPr>
          <w:tcW w:w="5127" w:type="dxa"/>
          <w:shd w:val="clear" w:color="auto" w:fill="auto"/>
          <w:vAlign w:val="bottom"/>
        </w:tcPr>
        <w:p w:rsidR="006E609D" w:rsidRDefault="006E609D" w:rsidP="006E609D">
          <w:pPr>
            <w:pStyle w:val="ab"/>
          </w:pPr>
        </w:p>
      </w:tc>
    </w:tr>
  </w:tbl>
  <w:p w:rsidR="006E609D" w:rsidRPr="006E609D" w:rsidRDefault="006E609D" w:rsidP="006E609D">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6E609D" w:rsidTr="006E609D">
      <w:tblPrEx>
        <w:tblCellMar>
          <w:top w:w="0" w:type="dxa"/>
          <w:bottom w:w="0" w:type="dxa"/>
        </w:tblCellMar>
      </w:tblPrEx>
      <w:trPr>
        <w:trHeight w:hRule="exact" w:val="864"/>
        <w:jc w:val="center"/>
      </w:trPr>
      <w:tc>
        <w:tcPr>
          <w:tcW w:w="4882" w:type="dxa"/>
          <w:shd w:val="clear" w:color="auto" w:fill="auto"/>
          <w:vAlign w:val="bottom"/>
        </w:tcPr>
        <w:p w:rsidR="006E609D" w:rsidRDefault="006E609D" w:rsidP="006E609D">
          <w:pPr>
            <w:pStyle w:val="ab"/>
          </w:pPr>
        </w:p>
      </w:tc>
      <w:tc>
        <w:tcPr>
          <w:tcW w:w="5127" w:type="dxa"/>
          <w:shd w:val="clear" w:color="auto" w:fill="auto"/>
          <w:vAlign w:val="bottom"/>
        </w:tcPr>
        <w:p w:rsidR="006E609D" w:rsidRPr="006E609D" w:rsidRDefault="006E609D" w:rsidP="006E609D">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8F1F84">
            <w:rPr>
              <w:b/>
              <w:sz w:val="17"/>
            </w:rPr>
            <w:t>CMW/C/TLS/CO/1</w:t>
          </w:r>
          <w:r>
            <w:rPr>
              <w:b/>
              <w:sz w:val="17"/>
            </w:rPr>
            <w:fldChar w:fldCharType="end"/>
          </w:r>
        </w:p>
      </w:tc>
    </w:tr>
  </w:tbl>
  <w:p w:rsidR="006E609D" w:rsidRPr="006E609D" w:rsidRDefault="006E609D" w:rsidP="006E609D">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6E609D" w:rsidTr="006E609D">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6E609D" w:rsidRDefault="006E609D" w:rsidP="006E609D">
          <w:pPr>
            <w:pStyle w:val="ab"/>
            <w:spacing w:after="120"/>
          </w:pPr>
        </w:p>
      </w:tc>
      <w:tc>
        <w:tcPr>
          <w:tcW w:w="1872" w:type="dxa"/>
          <w:tcBorders>
            <w:bottom w:val="single" w:sz="4" w:space="0" w:color="auto"/>
          </w:tcBorders>
          <w:shd w:val="clear" w:color="auto" w:fill="auto"/>
          <w:vAlign w:val="bottom"/>
        </w:tcPr>
        <w:p w:rsidR="006E609D" w:rsidRPr="006E609D" w:rsidRDefault="006E609D" w:rsidP="006E609D">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6E609D" w:rsidRDefault="006E609D" w:rsidP="006E609D">
          <w:pPr>
            <w:pStyle w:val="ab"/>
            <w:spacing w:after="120"/>
          </w:pPr>
        </w:p>
      </w:tc>
      <w:tc>
        <w:tcPr>
          <w:tcW w:w="6653" w:type="dxa"/>
          <w:gridSpan w:val="4"/>
          <w:tcBorders>
            <w:bottom w:val="single" w:sz="4" w:space="0" w:color="auto"/>
          </w:tcBorders>
          <w:shd w:val="clear" w:color="auto" w:fill="auto"/>
          <w:vAlign w:val="bottom"/>
        </w:tcPr>
        <w:p w:rsidR="006E609D" w:rsidRPr="006E609D" w:rsidRDefault="006E609D" w:rsidP="006E609D">
          <w:pPr>
            <w:spacing w:after="80" w:line="240" w:lineRule="auto"/>
            <w:jc w:val="right"/>
            <w:rPr>
              <w:position w:val="-4"/>
            </w:rPr>
          </w:pPr>
          <w:r>
            <w:rPr>
              <w:position w:val="-4"/>
              <w:sz w:val="40"/>
            </w:rPr>
            <w:t>CMW</w:t>
          </w:r>
          <w:r>
            <w:rPr>
              <w:position w:val="-4"/>
            </w:rPr>
            <w:t>/C/TLS/CO/1</w:t>
          </w:r>
        </w:p>
      </w:tc>
    </w:tr>
    <w:tr w:rsidR="006E609D" w:rsidRPr="006E609D" w:rsidTr="006E609D">
      <w:tblPrEx>
        <w:tblCellMar>
          <w:top w:w="0" w:type="dxa"/>
          <w:bottom w:w="0" w:type="dxa"/>
        </w:tblCellMar>
      </w:tblPrEx>
      <w:trPr>
        <w:gridAfter w:val="1"/>
        <w:wAfter w:w="18" w:type="dxa"/>
        <w:trHeight w:hRule="exact" w:val="2880"/>
      </w:trPr>
      <w:tc>
        <w:tcPr>
          <w:tcW w:w="1267" w:type="dxa"/>
          <w:tcBorders>
            <w:top w:val="single" w:sz="4" w:space="0" w:color="auto"/>
            <w:bottom w:val="single" w:sz="12" w:space="0" w:color="auto"/>
          </w:tcBorders>
          <w:shd w:val="clear" w:color="auto" w:fill="auto"/>
        </w:tcPr>
        <w:p w:rsidR="006E609D" w:rsidRPr="006E609D" w:rsidRDefault="006E609D" w:rsidP="006E609D">
          <w:pPr>
            <w:pStyle w:val="ab"/>
            <w:spacing w:before="109"/>
            <w:ind w:left="-72"/>
          </w:pPr>
          <w:r>
            <w:t xml:space="preserve"> </w:t>
          </w:r>
          <w:r>
            <w:drawing>
              <wp:inline distT="0" distB="0" distL="0" distR="0" wp14:anchorId="68406EED" wp14:editId="0AEC6C38">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6E609D" w:rsidRPr="006E609D" w:rsidRDefault="006E609D" w:rsidP="006E609D">
          <w:pPr>
            <w:pStyle w:val="XLarge"/>
            <w:spacing w:before="109" w:after="140" w:line="440" w:lineRule="exact"/>
            <w:rPr>
              <w:sz w:val="38"/>
            </w:rPr>
          </w:pPr>
          <w:r>
            <w:rPr>
              <w:rFonts w:hint="eastAsia"/>
              <w:sz w:val="38"/>
            </w:rPr>
            <w:t>保护所有移徙工人及其</w:t>
          </w:r>
          <w:r>
            <w:rPr>
              <w:rFonts w:hint="eastAsia"/>
              <w:sz w:val="38"/>
            </w:rPr>
            <w:br/>
            <w:t>家庭成员权利国际公约</w:t>
          </w:r>
        </w:p>
      </w:tc>
      <w:tc>
        <w:tcPr>
          <w:tcW w:w="245" w:type="dxa"/>
          <w:tcBorders>
            <w:top w:val="single" w:sz="4" w:space="0" w:color="auto"/>
            <w:bottom w:val="single" w:sz="12" w:space="0" w:color="auto"/>
          </w:tcBorders>
          <w:shd w:val="clear" w:color="auto" w:fill="auto"/>
        </w:tcPr>
        <w:p w:rsidR="006E609D" w:rsidRPr="006E609D" w:rsidRDefault="006E609D" w:rsidP="006E609D">
          <w:pPr>
            <w:pStyle w:val="ab"/>
            <w:spacing w:before="109"/>
          </w:pPr>
        </w:p>
      </w:tc>
      <w:tc>
        <w:tcPr>
          <w:tcW w:w="3280" w:type="dxa"/>
          <w:tcBorders>
            <w:top w:val="single" w:sz="4" w:space="0" w:color="auto"/>
            <w:bottom w:val="single" w:sz="12" w:space="0" w:color="auto"/>
          </w:tcBorders>
          <w:shd w:val="clear" w:color="auto" w:fill="auto"/>
        </w:tcPr>
        <w:p w:rsidR="006E609D" w:rsidRDefault="006E609D" w:rsidP="006E609D">
          <w:pPr>
            <w:pStyle w:val="Distr"/>
          </w:pPr>
          <w:r>
            <w:t>Distr.: General</w:t>
          </w:r>
        </w:p>
        <w:p w:rsidR="006E609D" w:rsidRDefault="006E609D" w:rsidP="006E609D">
          <w:pPr>
            <w:pStyle w:val="Publication"/>
          </w:pPr>
          <w:r>
            <w:t>8 October 2015</w:t>
          </w:r>
        </w:p>
        <w:p w:rsidR="006E609D" w:rsidRDefault="006E609D" w:rsidP="006E609D">
          <w:pPr>
            <w:spacing w:line="240" w:lineRule="exact"/>
          </w:pPr>
          <w:r>
            <w:t>Chinese</w:t>
          </w:r>
        </w:p>
        <w:p w:rsidR="006E609D" w:rsidRDefault="006E609D" w:rsidP="006E609D">
          <w:pPr>
            <w:pStyle w:val="Original"/>
          </w:pPr>
          <w:r>
            <w:t>Original: English</w:t>
          </w:r>
        </w:p>
        <w:p w:rsidR="006E609D" w:rsidRPr="006E609D" w:rsidRDefault="006E609D" w:rsidP="006E609D"/>
      </w:tc>
    </w:tr>
  </w:tbl>
  <w:p w:rsidR="006E609D" w:rsidRPr="006E609D" w:rsidRDefault="006E609D" w:rsidP="006E609D">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2049"/>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6327*"/>
    <w:docVar w:name="CreationDt" w:val="15/01/2016 11:45:55"/>
    <w:docVar w:name="DocCategory" w:val="Doc"/>
    <w:docVar w:name="DocType" w:val="Final"/>
    <w:docVar w:name="DutyStation" w:val="Geneva"/>
    <w:docVar w:name="FooterJN" w:val="GE.15-16327 (C)"/>
    <w:docVar w:name="jobn" w:val="GE.15-16327 (C)"/>
    <w:docVar w:name="jobnDT" w:val="15-16327 (C)   150116"/>
    <w:docVar w:name="jobnDTDT" w:val="15-16327 (C)   150116   150116"/>
    <w:docVar w:name="JobNo" w:val="GE.1516327C"/>
    <w:docVar w:name="LocalDrive" w:val="0"/>
    <w:docVar w:name="OandT" w:val="tian"/>
    <w:docVar w:name="PaperSize" w:val="A4"/>
    <w:docVar w:name="sss1" w:val="CMW/C/TLS/CO/1"/>
    <w:docVar w:name="sss2" w:val="-"/>
    <w:docVar w:name="Symbol1" w:val="CMW/C/TLS/CO/1"/>
    <w:docVar w:name="Symbol2" w:val="-"/>
  </w:docVars>
  <w:rsids>
    <w:rsidRoot w:val="003900DA"/>
    <w:rsid w:val="00000689"/>
    <w:rsid w:val="0000347C"/>
    <w:rsid w:val="0000715A"/>
    <w:rsid w:val="000101C8"/>
    <w:rsid w:val="000125BC"/>
    <w:rsid w:val="0001645E"/>
    <w:rsid w:val="0001726F"/>
    <w:rsid w:val="00021314"/>
    <w:rsid w:val="00021A2B"/>
    <w:rsid w:val="00024E72"/>
    <w:rsid w:val="00034465"/>
    <w:rsid w:val="000344BB"/>
    <w:rsid w:val="000366AA"/>
    <w:rsid w:val="0003678F"/>
    <w:rsid w:val="00036AA2"/>
    <w:rsid w:val="00036F1B"/>
    <w:rsid w:val="00037444"/>
    <w:rsid w:val="00037B39"/>
    <w:rsid w:val="00044CA4"/>
    <w:rsid w:val="00044EE9"/>
    <w:rsid w:val="00045EFE"/>
    <w:rsid w:val="00054631"/>
    <w:rsid w:val="00056952"/>
    <w:rsid w:val="0006608A"/>
    <w:rsid w:val="00066B28"/>
    <w:rsid w:val="00067AEB"/>
    <w:rsid w:val="00070DD0"/>
    <w:rsid w:val="0007337D"/>
    <w:rsid w:val="00074771"/>
    <w:rsid w:val="000758DF"/>
    <w:rsid w:val="00076EB8"/>
    <w:rsid w:val="000777FC"/>
    <w:rsid w:val="00077AEE"/>
    <w:rsid w:val="00082CCB"/>
    <w:rsid w:val="00083CAB"/>
    <w:rsid w:val="00084D46"/>
    <w:rsid w:val="000863AD"/>
    <w:rsid w:val="00095C67"/>
    <w:rsid w:val="000A31F9"/>
    <w:rsid w:val="000C1786"/>
    <w:rsid w:val="000C4C08"/>
    <w:rsid w:val="000C4DDE"/>
    <w:rsid w:val="000C5208"/>
    <w:rsid w:val="000D32BA"/>
    <w:rsid w:val="000E240F"/>
    <w:rsid w:val="000E49A4"/>
    <w:rsid w:val="000F1058"/>
    <w:rsid w:val="000F55DC"/>
    <w:rsid w:val="00101C4E"/>
    <w:rsid w:val="00101D5B"/>
    <w:rsid w:val="00101F86"/>
    <w:rsid w:val="001113F8"/>
    <w:rsid w:val="00114578"/>
    <w:rsid w:val="00114C03"/>
    <w:rsid w:val="00114F57"/>
    <w:rsid w:val="001212F9"/>
    <w:rsid w:val="00121328"/>
    <w:rsid w:val="00124677"/>
    <w:rsid w:val="001267BE"/>
    <w:rsid w:val="0012708E"/>
    <w:rsid w:val="00130EE5"/>
    <w:rsid w:val="00131015"/>
    <w:rsid w:val="001329F7"/>
    <w:rsid w:val="00140396"/>
    <w:rsid w:val="0014121B"/>
    <w:rsid w:val="00141322"/>
    <w:rsid w:val="0015066B"/>
    <w:rsid w:val="00150D3A"/>
    <w:rsid w:val="00153D29"/>
    <w:rsid w:val="0015414C"/>
    <w:rsid w:val="0015430B"/>
    <w:rsid w:val="001602C9"/>
    <w:rsid w:val="00161E69"/>
    <w:rsid w:val="00161F54"/>
    <w:rsid w:val="00164626"/>
    <w:rsid w:val="00170FBE"/>
    <w:rsid w:val="001720CC"/>
    <w:rsid w:val="00173F4B"/>
    <w:rsid w:val="00174233"/>
    <w:rsid w:val="001746A8"/>
    <w:rsid w:val="00174C4D"/>
    <w:rsid w:val="0017506F"/>
    <w:rsid w:val="001845DB"/>
    <w:rsid w:val="001873A2"/>
    <w:rsid w:val="001944A4"/>
    <w:rsid w:val="001A4A37"/>
    <w:rsid w:val="001B0DFD"/>
    <w:rsid w:val="001B2814"/>
    <w:rsid w:val="001B4F95"/>
    <w:rsid w:val="001C1478"/>
    <w:rsid w:val="001C161F"/>
    <w:rsid w:val="001C1E0E"/>
    <w:rsid w:val="001C3329"/>
    <w:rsid w:val="001C3F7F"/>
    <w:rsid w:val="001C5166"/>
    <w:rsid w:val="001D0354"/>
    <w:rsid w:val="001D225C"/>
    <w:rsid w:val="001D3F72"/>
    <w:rsid w:val="001D41AE"/>
    <w:rsid w:val="001E0ADA"/>
    <w:rsid w:val="001E20EC"/>
    <w:rsid w:val="001E340C"/>
    <w:rsid w:val="001E3E4F"/>
    <w:rsid w:val="001E4442"/>
    <w:rsid w:val="001E5A51"/>
    <w:rsid w:val="001F03A7"/>
    <w:rsid w:val="001F24BA"/>
    <w:rsid w:val="001F2F76"/>
    <w:rsid w:val="001F595B"/>
    <w:rsid w:val="001F6F25"/>
    <w:rsid w:val="00201C2E"/>
    <w:rsid w:val="00203760"/>
    <w:rsid w:val="00207135"/>
    <w:rsid w:val="00212008"/>
    <w:rsid w:val="002145EA"/>
    <w:rsid w:val="002200D0"/>
    <w:rsid w:val="00221884"/>
    <w:rsid w:val="0022603B"/>
    <w:rsid w:val="00230FAB"/>
    <w:rsid w:val="00231575"/>
    <w:rsid w:val="00232F4A"/>
    <w:rsid w:val="00241DB7"/>
    <w:rsid w:val="002423D2"/>
    <w:rsid w:val="00245212"/>
    <w:rsid w:val="00247382"/>
    <w:rsid w:val="00247E8A"/>
    <w:rsid w:val="00251744"/>
    <w:rsid w:val="00252E35"/>
    <w:rsid w:val="00254858"/>
    <w:rsid w:val="00254B46"/>
    <w:rsid w:val="00255FC4"/>
    <w:rsid w:val="00257053"/>
    <w:rsid w:val="00260C62"/>
    <w:rsid w:val="00263B7B"/>
    <w:rsid w:val="00266257"/>
    <w:rsid w:val="00271BA5"/>
    <w:rsid w:val="00271BE6"/>
    <w:rsid w:val="00273391"/>
    <w:rsid w:val="0027454D"/>
    <w:rsid w:val="0027574F"/>
    <w:rsid w:val="00277AAE"/>
    <w:rsid w:val="00280671"/>
    <w:rsid w:val="002814F9"/>
    <w:rsid w:val="00282D17"/>
    <w:rsid w:val="00285DE9"/>
    <w:rsid w:val="00286AD1"/>
    <w:rsid w:val="00290382"/>
    <w:rsid w:val="0029111A"/>
    <w:rsid w:val="002A4AEF"/>
    <w:rsid w:val="002A5E53"/>
    <w:rsid w:val="002B0388"/>
    <w:rsid w:val="002B305F"/>
    <w:rsid w:val="002B35DE"/>
    <w:rsid w:val="002B564F"/>
    <w:rsid w:val="002B5F5D"/>
    <w:rsid w:val="002B62ED"/>
    <w:rsid w:val="002B6993"/>
    <w:rsid w:val="002C2254"/>
    <w:rsid w:val="002C3BC9"/>
    <w:rsid w:val="002C4439"/>
    <w:rsid w:val="002C48C3"/>
    <w:rsid w:val="002C54DB"/>
    <w:rsid w:val="002D039F"/>
    <w:rsid w:val="002D0694"/>
    <w:rsid w:val="002D0B62"/>
    <w:rsid w:val="002D4ACE"/>
    <w:rsid w:val="002D5503"/>
    <w:rsid w:val="002D65A8"/>
    <w:rsid w:val="002D76B6"/>
    <w:rsid w:val="002E66D5"/>
    <w:rsid w:val="002F41E2"/>
    <w:rsid w:val="002F746E"/>
    <w:rsid w:val="00301C97"/>
    <w:rsid w:val="003063F6"/>
    <w:rsid w:val="00310713"/>
    <w:rsid w:val="00320C99"/>
    <w:rsid w:val="003274A9"/>
    <w:rsid w:val="003305F1"/>
    <w:rsid w:val="00331221"/>
    <w:rsid w:val="00346223"/>
    <w:rsid w:val="00346C74"/>
    <w:rsid w:val="00350AE6"/>
    <w:rsid w:val="00355510"/>
    <w:rsid w:val="00363610"/>
    <w:rsid w:val="003649EE"/>
    <w:rsid w:val="00371BC6"/>
    <w:rsid w:val="00373A15"/>
    <w:rsid w:val="00376C04"/>
    <w:rsid w:val="00383ACA"/>
    <w:rsid w:val="00384CB1"/>
    <w:rsid w:val="003869FA"/>
    <w:rsid w:val="003900DA"/>
    <w:rsid w:val="00394A02"/>
    <w:rsid w:val="003966E8"/>
    <w:rsid w:val="003A1C26"/>
    <w:rsid w:val="003A7B88"/>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33853"/>
    <w:rsid w:val="00440B0D"/>
    <w:rsid w:val="004411AD"/>
    <w:rsid w:val="004424EF"/>
    <w:rsid w:val="00453BB0"/>
    <w:rsid w:val="00460162"/>
    <w:rsid w:val="004620A8"/>
    <w:rsid w:val="0046458E"/>
    <w:rsid w:val="00466BB5"/>
    <w:rsid w:val="004700CF"/>
    <w:rsid w:val="004715DF"/>
    <w:rsid w:val="00474C34"/>
    <w:rsid w:val="00476C5B"/>
    <w:rsid w:val="004821D0"/>
    <w:rsid w:val="00483BDA"/>
    <w:rsid w:val="00487444"/>
    <w:rsid w:val="00493C9C"/>
    <w:rsid w:val="004955C1"/>
    <w:rsid w:val="00495C7E"/>
    <w:rsid w:val="0049799B"/>
    <w:rsid w:val="004A06D1"/>
    <w:rsid w:val="004A0E04"/>
    <w:rsid w:val="004A11FC"/>
    <w:rsid w:val="004A1D1E"/>
    <w:rsid w:val="004B2C67"/>
    <w:rsid w:val="004B4F06"/>
    <w:rsid w:val="004C0224"/>
    <w:rsid w:val="004C053E"/>
    <w:rsid w:val="004C089F"/>
    <w:rsid w:val="004C1456"/>
    <w:rsid w:val="004C3255"/>
    <w:rsid w:val="004C3BAA"/>
    <w:rsid w:val="004D07E1"/>
    <w:rsid w:val="004D1C19"/>
    <w:rsid w:val="004D60D1"/>
    <w:rsid w:val="004E4081"/>
    <w:rsid w:val="004E739A"/>
    <w:rsid w:val="004F29B8"/>
    <w:rsid w:val="004F3649"/>
    <w:rsid w:val="004F4BBB"/>
    <w:rsid w:val="004F4EFB"/>
    <w:rsid w:val="004F5333"/>
    <w:rsid w:val="004F5E26"/>
    <w:rsid w:val="0050413E"/>
    <w:rsid w:val="00512841"/>
    <w:rsid w:val="00515657"/>
    <w:rsid w:val="0051592B"/>
    <w:rsid w:val="00521275"/>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62B21"/>
    <w:rsid w:val="00562FE7"/>
    <w:rsid w:val="00563F2E"/>
    <w:rsid w:val="00564EAA"/>
    <w:rsid w:val="0057094A"/>
    <w:rsid w:val="00570BD4"/>
    <w:rsid w:val="00572790"/>
    <w:rsid w:val="00572961"/>
    <w:rsid w:val="0057450D"/>
    <w:rsid w:val="0058302A"/>
    <w:rsid w:val="00583305"/>
    <w:rsid w:val="005851B0"/>
    <w:rsid w:val="00585A6B"/>
    <w:rsid w:val="005A175A"/>
    <w:rsid w:val="005A7200"/>
    <w:rsid w:val="005B04F3"/>
    <w:rsid w:val="005B1476"/>
    <w:rsid w:val="005B1D3C"/>
    <w:rsid w:val="005B3B9A"/>
    <w:rsid w:val="005B4497"/>
    <w:rsid w:val="005B6C71"/>
    <w:rsid w:val="005B7338"/>
    <w:rsid w:val="005C02AB"/>
    <w:rsid w:val="005C5FC3"/>
    <w:rsid w:val="005D0D2E"/>
    <w:rsid w:val="005D0F04"/>
    <w:rsid w:val="005D2204"/>
    <w:rsid w:val="005D680F"/>
    <w:rsid w:val="005F12F0"/>
    <w:rsid w:val="005F1AAD"/>
    <w:rsid w:val="005F3273"/>
    <w:rsid w:val="005F34A3"/>
    <w:rsid w:val="005F4C77"/>
    <w:rsid w:val="00601DF9"/>
    <w:rsid w:val="00602C6C"/>
    <w:rsid w:val="006107DE"/>
    <w:rsid w:val="00610CF2"/>
    <w:rsid w:val="00611874"/>
    <w:rsid w:val="00615A9C"/>
    <w:rsid w:val="00617802"/>
    <w:rsid w:val="006328DE"/>
    <w:rsid w:val="006353DE"/>
    <w:rsid w:val="00640671"/>
    <w:rsid w:val="006432CB"/>
    <w:rsid w:val="006479F1"/>
    <w:rsid w:val="0065055D"/>
    <w:rsid w:val="00650BEE"/>
    <w:rsid w:val="006520FA"/>
    <w:rsid w:val="0065377D"/>
    <w:rsid w:val="00661120"/>
    <w:rsid w:val="00666F57"/>
    <w:rsid w:val="006740A7"/>
    <w:rsid w:val="006767D5"/>
    <w:rsid w:val="006812F2"/>
    <w:rsid w:val="00691524"/>
    <w:rsid w:val="006926DF"/>
    <w:rsid w:val="00697E61"/>
    <w:rsid w:val="006A2730"/>
    <w:rsid w:val="006A5CFB"/>
    <w:rsid w:val="006A654B"/>
    <w:rsid w:val="006B769C"/>
    <w:rsid w:val="006C3BE6"/>
    <w:rsid w:val="006C49F1"/>
    <w:rsid w:val="006C4BB3"/>
    <w:rsid w:val="006D4068"/>
    <w:rsid w:val="006E2924"/>
    <w:rsid w:val="006E609D"/>
    <w:rsid w:val="006E7A26"/>
    <w:rsid w:val="006F04EF"/>
    <w:rsid w:val="006F2B3D"/>
    <w:rsid w:val="006F6A4F"/>
    <w:rsid w:val="006F761A"/>
    <w:rsid w:val="006F7749"/>
    <w:rsid w:val="007016DF"/>
    <w:rsid w:val="007038D4"/>
    <w:rsid w:val="00704287"/>
    <w:rsid w:val="007052CC"/>
    <w:rsid w:val="00715C4B"/>
    <w:rsid w:val="00722965"/>
    <w:rsid w:val="00724400"/>
    <w:rsid w:val="007319E0"/>
    <w:rsid w:val="00731FBF"/>
    <w:rsid w:val="007328A2"/>
    <w:rsid w:val="00732A10"/>
    <w:rsid w:val="007345AA"/>
    <w:rsid w:val="00735C21"/>
    <w:rsid w:val="00737B00"/>
    <w:rsid w:val="007435A3"/>
    <w:rsid w:val="00747DB4"/>
    <w:rsid w:val="0075155C"/>
    <w:rsid w:val="00753A05"/>
    <w:rsid w:val="0075586B"/>
    <w:rsid w:val="00757193"/>
    <w:rsid w:val="007606E1"/>
    <w:rsid w:val="00761190"/>
    <w:rsid w:val="00766FD7"/>
    <w:rsid w:val="00770BE9"/>
    <w:rsid w:val="00774DE5"/>
    <w:rsid w:val="00776537"/>
    <w:rsid w:val="00780C90"/>
    <w:rsid w:val="00783A25"/>
    <w:rsid w:val="007843DB"/>
    <w:rsid w:val="007877F4"/>
    <w:rsid w:val="007A6A3A"/>
    <w:rsid w:val="007B2492"/>
    <w:rsid w:val="007B394B"/>
    <w:rsid w:val="007B6BAE"/>
    <w:rsid w:val="007C10AC"/>
    <w:rsid w:val="007C5623"/>
    <w:rsid w:val="007C6FC5"/>
    <w:rsid w:val="007C74B9"/>
    <w:rsid w:val="007D441A"/>
    <w:rsid w:val="007D518C"/>
    <w:rsid w:val="007E0D70"/>
    <w:rsid w:val="007E1B5E"/>
    <w:rsid w:val="007E6253"/>
    <w:rsid w:val="007F2278"/>
    <w:rsid w:val="008006AB"/>
    <w:rsid w:val="00803014"/>
    <w:rsid w:val="00805783"/>
    <w:rsid w:val="00806CEF"/>
    <w:rsid w:val="00806F57"/>
    <w:rsid w:val="00806F90"/>
    <w:rsid w:val="00814156"/>
    <w:rsid w:val="00815AB6"/>
    <w:rsid w:val="00820192"/>
    <w:rsid w:val="008246FC"/>
    <w:rsid w:val="00824C19"/>
    <w:rsid w:val="00826250"/>
    <w:rsid w:val="0083056F"/>
    <w:rsid w:val="008343E5"/>
    <w:rsid w:val="008378D1"/>
    <w:rsid w:val="00843C13"/>
    <w:rsid w:val="00846462"/>
    <w:rsid w:val="00847383"/>
    <w:rsid w:val="00860742"/>
    <w:rsid w:val="00862B69"/>
    <w:rsid w:val="0086691F"/>
    <w:rsid w:val="00872730"/>
    <w:rsid w:val="00883DB0"/>
    <w:rsid w:val="008843BC"/>
    <w:rsid w:val="00884C8F"/>
    <w:rsid w:val="008927AD"/>
    <w:rsid w:val="00893A33"/>
    <w:rsid w:val="00896D38"/>
    <w:rsid w:val="008A0216"/>
    <w:rsid w:val="008A0650"/>
    <w:rsid w:val="008A1208"/>
    <w:rsid w:val="008A1C43"/>
    <w:rsid w:val="008B0240"/>
    <w:rsid w:val="008B0349"/>
    <w:rsid w:val="008B1481"/>
    <w:rsid w:val="008B5DE8"/>
    <w:rsid w:val="008B6642"/>
    <w:rsid w:val="008C076B"/>
    <w:rsid w:val="008C3296"/>
    <w:rsid w:val="008C3413"/>
    <w:rsid w:val="008D6C74"/>
    <w:rsid w:val="008D7DDA"/>
    <w:rsid w:val="008E2913"/>
    <w:rsid w:val="008E2C22"/>
    <w:rsid w:val="008E2D03"/>
    <w:rsid w:val="008E7BDF"/>
    <w:rsid w:val="008F1F84"/>
    <w:rsid w:val="008F2BB5"/>
    <w:rsid w:val="008F425D"/>
    <w:rsid w:val="008F43E4"/>
    <w:rsid w:val="008F5472"/>
    <w:rsid w:val="008F5D0F"/>
    <w:rsid w:val="00907874"/>
    <w:rsid w:val="009122E0"/>
    <w:rsid w:val="00913351"/>
    <w:rsid w:val="009248ED"/>
    <w:rsid w:val="009264B1"/>
    <w:rsid w:val="00946C87"/>
    <w:rsid w:val="00957134"/>
    <w:rsid w:val="0096193C"/>
    <w:rsid w:val="009769E1"/>
    <w:rsid w:val="00977E0D"/>
    <w:rsid w:val="00982D5C"/>
    <w:rsid w:val="00986132"/>
    <w:rsid w:val="00986C04"/>
    <w:rsid w:val="009932F9"/>
    <w:rsid w:val="009A11E3"/>
    <w:rsid w:val="009A2F76"/>
    <w:rsid w:val="009A6656"/>
    <w:rsid w:val="009B1250"/>
    <w:rsid w:val="009B378F"/>
    <w:rsid w:val="009B6787"/>
    <w:rsid w:val="009C600E"/>
    <w:rsid w:val="009C7B18"/>
    <w:rsid w:val="009D00AA"/>
    <w:rsid w:val="009D0B10"/>
    <w:rsid w:val="009D2AC2"/>
    <w:rsid w:val="009E1774"/>
    <w:rsid w:val="009E2668"/>
    <w:rsid w:val="009E40A3"/>
    <w:rsid w:val="009E5C8C"/>
    <w:rsid w:val="009F10B1"/>
    <w:rsid w:val="009F3D89"/>
    <w:rsid w:val="009F47E3"/>
    <w:rsid w:val="009F6938"/>
    <w:rsid w:val="00A0537D"/>
    <w:rsid w:val="00A055AB"/>
    <w:rsid w:val="00A069AD"/>
    <w:rsid w:val="00A07CEC"/>
    <w:rsid w:val="00A1297E"/>
    <w:rsid w:val="00A171EB"/>
    <w:rsid w:val="00A17A85"/>
    <w:rsid w:val="00A20856"/>
    <w:rsid w:val="00A24399"/>
    <w:rsid w:val="00A24CA5"/>
    <w:rsid w:val="00A252DF"/>
    <w:rsid w:val="00A27E35"/>
    <w:rsid w:val="00A33D4D"/>
    <w:rsid w:val="00A33D6D"/>
    <w:rsid w:val="00A36AEC"/>
    <w:rsid w:val="00A37345"/>
    <w:rsid w:val="00A40AAE"/>
    <w:rsid w:val="00A40EA9"/>
    <w:rsid w:val="00A4532A"/>
    <w:rsid w:val="00A4667D"/>
    <w:rsid w:val="00A46BEE"/>
    <w:rsid w:val="00A46E28"/>
    <w:rsid w:val="00A5206D"/>
    <w:rsid w:val="00A55E9E"/>
    <w:rsid w:val="00A635A7"/>
    <w:rsid w:val="00A652D9"/>
    <w:rsid w:val="00A716EE"/>
    <w:rsid w:val="00A72E47"/>
    <w:rsid w:val="00A74DBA"/>
    <w:rsid w:val="00A750A5"/>
    <w:rsid w:val="00A778F1"/>
    <w:rsid w:val="00A90956"/>
    <w:rsid w:val="00A95404"/>
    <w:rsid w:val="00A954C6"/>
    <w:rsid w:val="00A968C5"/>
    <w:rsid w:val="00AA3C28"/>
    <w:rsid w:val="00AA65E5"/>
    <w:rsid w:val="00AA759D"/>
    <w:rsid w:val="00AB1592"/>
    <w:rsid w:val="00AB2786"/>
    <w:rsid w:val="00AB5BEE"/>
    <w:rsid w:val="00AB719B"/>
    <w:rsid w:val="00AC2EAA"/>
    <w:rsid w:val="00AC373F"/>
    <w:rsid w:val="00AC550F"/>
    <w:rsid w:val="00AD4308"/>
    <w:rsid w:val="00AE6719"/>
    <w:rsid w:val="00AE6C5D"/>
    <w:rsid w:val="00AF021F"/>
    <w:rsid w:val="00AF114B"/>
    <w:rsid w:val="00AF2A33"/>
    <w:rsid w:val="00AF4C2D"/>
    <w:rsid w:val="00AF4FD7"/>
    <w:rsid w:val="00B014C7"/>
    <w:rsid w:val="00B03EFA"/>
    <w:rsid w:val="00B16C8C"/>
    <w:rsid w:val="00B171E7"/>
    <w:rsid w:val="00B309DD"/>
    <w:rsid w:val="00B31E9D"/>
    <w:rsid w:val="00B3574C"/>
    <w:rsid w:val="00B36621"/>
    <w:rsid w:val="00B36D64"/>
    <w:rsid w:val="00B412C8"/>
    <w:rsid w:val="00B41B48"/>
    <w:rsid w:val="00B425CC"/>
    <w:rsid w:val="00B42711"/>
    <w:rsid w:val="00B43CAA"/>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B23A4"/>
    <w:rsid w:val="00BB6332"/>
    <w:rsid w:val="00BC0F5C"/>
    <w:rsid w:val="00BC2276"/>
    <w:rsid w:val="00BD1B08"/>
    <w:rsid w:val="00BD1BFF"/>
    <w:rsid w:val="00BD2150"/>
    <w:rsid w:val="00BE1CC3"/>
    <w:rsid w:val="00BE1CDE"/>
    <w:rsid w:val="00BE365A"/>
    <w:rsid w:val="00BE47C4"/>
    <w:rsid w:val="00BE50EF"/>
    <w:rsid w:val="00BF3475"/>
    <w:rsid w:val="00C052A2"/>
    <w:rsid w:val="00C06A4A"/>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2423"/>
    <w:rsid w:val="00C53A40"/>
    <w:rsid w:val="00C60D8E"/>
    <w:rsid w:val="00C62EF9"/>
    <w:rsid w:val="00C650F5"/>
    <w:rsid w:val="00C672B6"/>
    <w:rsid w:val="00C75600"/>
    <w:rsid w:val="00C76854"/>
    <w:rsid w:val="00C847BD"/>
    <w:rsid w:val="00C900C5"/>
    <w:rsid w:val="00C92AE0"/>
    <w:rsid w:val="00C93BC6"/>
    <w:rsid w:val="00C943B4"/>
    <w:rsid w:val="00C97C0D"/>
    <w:rsid w:val="00CA2BB0"/>
    <w:rsid w:val="00CA3030"/>
    <w:rsid w:val="00CA450F"/>
    <w:rsid w:val="00CA4BBC"/>
    <w:rsid w:val="00CA7E8C"/>
    <w:rsid w:val="00CB298A"/>
    <w:rsid w:val="00CB2B1E"/>
    <w:rsid w:val="00CC053E"/>
    <w:rsid w:val="00CC05C5"/>
    <w:rsid w:val="00CC1E2C"/>
    <w:rsid w:val="00CC213B"/>
    <w:rsid w:val="00CC3E8B"/>
    <w:rsid w:val="00CC4E84"/>
    <w:rsid w:val="00CC6304"/>
    <w:rsid w:val="00CD5641"/>
    <w:rsid w:val="00CD76BE"/>
    <w:rsid w:val="00CE07C5"/>
    <w:rsid w:val="00CE11A2"/>
    <w:rsid w:val="00CE1F38"/>
    <w:rsid w:val="00CE474E"/>
    <w:rsid w:val="00CE4CEF"/>
    <w:rsid w:val="00CE64AC"/>
    <w:rsid w:val="00CE7DFC"/>
    <w:rsid w:val="00CF02D3"/>
    <w:rsid w:val="00CF060B"/>
    <w:rsid w:val="00CF1FCA"/>
    <w:rsid w:val="00CF49BA"/>
    <w:rsid w:val="00CF7718"/>
    <w:rsid w:val="00D0701A"/>
    <w:rsid w:val="00D10888"/>
    <w:rsid w:val="00D10EE5"/>
    <w:rsid w:val="00D177F1"/>
    <w:rsid w:val="00D21209"/>
    <w:rsid w:val="00D21DF3"/>
    <w:rsid w:val="00D22A31"/>
    <w:rsid w:val="00D24E82"/>
    <w:rsid w:val="00D25E6B"/>
    <w:rsid w:val="00D26510"/>
    <w:rsid w:val="00D32015"/>
    <w:rsid w:val="00D323B5"/>
    <w:rsid w:val="00D42ACC"/>
    <w:rsid w:val="00D46BC5"/>
    <w:rsid w:val="00D51DC5"/>
    <w:rsid w:val="00D53449"/>
    <w:rsid w:val="00D5525A"/>
    <w:rsid w:val="00D613E0"/>
    <w:rsid w:val="00D676D7"/>
    <w:rsid w:val="00D71517"/>
    <w:rsid w:val="00D7168D"/>
    <w:rsid w:val="00D71A15"/>
    <w:rsid w:val="00D83D1B"/>
    <w:rsid w:val="00D86A32"/>
    <w:rsid w:val="00D874E1"/>
    <w:rsid w:val="00D950BE"/>
    <w:rsid w:val="00D9586D"/>
    <w:rsid w:val="00D95A8C"/>
    <w:rsid w:val="00D964B9"/>
    <w:rsid w:val="00D9749C"/>
    <w:rsid w:val="00DA4C43"/>
    <w:rsid w:val="00DA51B2"/>
    <w:rsid w:val="00DA647E"/>
    <w:rsid w:val="00DA6965"/>
    <w:rsid w:val="00DB0932"/>
    <w:rsid w:val="00DB293E"/>
    <w:rsid w:val="00DB3DBB"/>
    <w:rsid w:val="00DB53E0"/>
    <w:rsid w:val="00DC2506"/>
    <w:rsid w:val="00DC4290"/>
    <w:rsid w:val="00DC49FA"/>
    <w:rsid w:val="00DD326B"/>
    <w:rsid w:val="00DD3D6B"/>
    <w:rsid w:val="00DD4467"/>
    <w:rsid w:val="00DD5418"/>
    <w:rsid w:val="00DD61C8"/>
    <w:rsid w:val="00DD772B"/>
    <w:rsid w:val="00DF2A07"/>
    <w:rsid w:val="00DF5B53"/>
    <w:rsid w:val="00DF742A"/>
    <w:rsid w:val="00E041F4"/>
    <w:rsid w:val="00E050BA"/>
    <w:rsid w:val="00E076AC"/>
    <w:rsid w:val="00E16655"/>
    <w:rsid w:val="00E16A6B"/>
    <w:rsid w:val="00E21275"/>
    <w:rsid w:val="00E25442"/>
    <w:rsid w:val="00E25A1F"/>
    <w:rsid w:val="00E3288B"/>
    <w:rsid w:val="00E34E6A"/>
    <w:rsid w:val="00E35B72"/>
    <w:rsid w:val="00E37B54"/>
    <w:rsid w:val="00E37EEB"/>
    <w:rsid w:val="00E440B3"/>
    <w:rsid w:val="00E5153D"/>
    <w:rsid w:val="00E56B5D"/>
    <w:rsid w:val="00E63A20"/>
    <w:rsid w:val="00E66265"/>
    <w:rsid w:val="00E710FB"/>
    <w:rsid w:val="00E730F1"/>
    <w:rsid w:val="00E73CC9"/>
    <w:rsid w:val="00E75847"/>
    <w:rsid w:val="00E76FCC"/>
    <w:rsid w:val="00E80528"/>
    <w:rsid w:val="00E806D9"/>
    <w:rsid w:val="00E816C7"/>
    <w:rsid w:val="00E82CA2"/>
    <w:rsid w:val="00E94E5A"/>
    <w:rsid w:val="00E95594"/>
    <w:rsid w:val="00E95A55"/>
    <w:rsid w:val="00E96EFE"/>
    <w:rsid w:val="00EA0B27"/>
    <w:rsid w:val="00EA31C3"/>
    <w:rsid w:val="00EA4947"/>
    <w:rsid w:val="00EB33AC"/>
    <w:rsid w:val="00EB389B"/>
    <w:rsid w:val="00EC25DE"/>
    <w:rsid w:val="00EC669D"/>
    <w:rsid w:val="00EC6F21"/>
    <w:rsid w:val="00ED2708"/>
    <w:rsid w:val="00ED2D39"/>
    <w:rsid w:val="00ED3A3A"/>
    <w:rsid w:val="00EE0913"/>
    <w:rsid w:val="00EF23C4"/>
    <w:rsid w:val="00EF2DB0"/>
    <w:rsid w:val="00EF36AA"/>
    <w:rsid w:val="00EF695D"/>
    <w:rsid w:val="00EF6CA2"/>
    <w:rsid w:val="00F01440"/>
    <w:rsid w:val="00F020E7"/>
    <w:rsid w:val="00F03676"/>
    <w:rsid w:val="00F04C64"/>
    <w:rsid w:val="00F057A4"/>
    <w:rsid w:val="00F13305"/>
    <w:rsid w:val="00F1516C"/>
    <w:rsid w:val="00F26864"/>
    <w:rsid w:val="00F32EFE"/>
    <w:rsid w:val="00F3596A"/>
    <w:rsid w:val="00F4034A"/>
    <w:rsid w:val="00F40463"/>
    <w:rsid w:val="00F41E2D"/>
    <w:rsid w:val="00F44A01"/>
    <w:rsid w:val="00F50336"/>
    <w:rsid w:val="00F55E5B"/>
    <w:rsid w:val="00F569BC"/>
    <w:rsid w:val="00F6174D"/>
    <w:rsid w:val="00F62E3F"/>
    <w:rsid w:val="00F66E5C"/>
    <w:rsid w:val="00F67F90"/>
    <w:rsid w:val="00F708D7"/>
    <w:rsid w:val="00F77B3E"/>
    <w:rsid w:val="00F833CB"/>
    <w:rsid w:val="00F87754"/>
    <w:rsid w:val="00F90A4B"/>
    <w:rsid w:val="00F90C56"/>
    <w:rsid w:val="00F926DE"/>
    <w:rsid w:val="00F94B3C"/>
    <w:rsid w:val="00FA7A95"/>
    <w:rsid w:val="00FB089D"/>
    <w:rsid w:val="00FB282B"/>
    <w:rsid w:val="00FC1CE4"/>
    <w:rsid w:val="00FD4C0F"/>
    <w:rsid w:val="00FD594E"/>
    <w:rsid w:val="00FD75B9"/>
    <w:rsid w:val="00FE0315"/>
    <w:rsid w:val="00FE1E08"/>
    <w:rsid w:val="00FE5FE8"/>
    <w:rsid w:val="00FF0C55"/>
    <w:rsid w:val="00FF3563"/>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caption" w:semiHidden="1" w:unhideWhenUsed="1" w:qFormat="1"/>
    <w:lsdException w:name="footnote reference" w:uiPriority="99"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1297E"/>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SingleTxt"/>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
    <w:basedOn w:val="a0"/>
    <w:uiPriority w:val="99"/>
    <w:qFormat/>
    <w:rsid w:val="00A1297E"/>
    <w:rPr>
      <w:color w:val="943634" w:themeColor="accent2" w:themeShade="BF"/>
      <w:spacing w:val="0"/>
      <w:w w:val="150"/>
      <w:position w:val="0"/>
      <w:vertAlign w:val="superscript"/>
    </w:rPr>
  </w:style>
  <w:style w:type="character" w:styleId="a4">
    <w:name w:val="endnote reference"/>
    <w:basedOn w:val="a3"/>
    <w:rsid w:val="00A1297E"/>
    <w:rPr>
      <w:color w:val="943634" w:themeColor="accent2" w:themeShade="BF"/>
      <w:spacing w:val="0"/>
      <w:w w:val="150"/>
      <w:position w:val="0"/>
      <w:vertAlign w:val="superscript"/>
    </w:rPr>
  </w:style>
  <w:style w:type="paragraph" w:styleId="a5">
    <w:name w:val="footnote text"/>
    <w:aliases w:val="5_G"/>
    <w:basedOn w:val="a"/>
    <w:link w:val="Char"/>
    <w:uiPriority w:val="99"/>
    <w:qFormat/>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SSG">
    <w:name w:val="__S_S_G"/>
    <w:basedOn w:val="a"/>
    <w:next w:val="a"/>
    <w:rsid w:val="00F926DE"/>
    <w:pPr>
      <w:keepNext/>
      <w:keepLines/>
      <w:suppressAutoHyphens/>
      <w:spacing w:before="240" w:after="240" w:line="300" w:lineRule="exact"/>
      <w:ind w:left="1134" w:right="1134"/>
      <w:jc w:val="left"/>
    </w:pPr>
    <w:rPr>
      <w:rFonts w:eastAsiaTheme="minorEastAsia"/>
      <w:b/>
      <w:kern w:val="0"/>
      <w:sz w:val="28"/>
      <w:lang w:val="en-GB" w:eastAsia="en-US"/>
    </w:rPr>
  </w:style>
  <w:style w:type="character" w:customStyle="1" w:styleId="Char">
    <w:name w:val="脚注文本 Char"/>
    <w:aliases w:val="5_G Char"/>
    <w:link w:val="a5"/>
    <w:uiPriority w:val="99"/>
    <w:locked/>
    <w:rsid w:val="00F926DE"/>
    <w:rPr>
      <w:rFonts w:eastAsia="宋体"/>
      <w:noProof/>
      <w:kern w:val="14"/>
      <w:sz w:val="1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caption" w:semiHidden="1" w:unhideWhenUsed="1" w:qFormat="1"/>
    <w:lsdException w:name="footnote reference" w:uiPriority="99"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1297E"/>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SingleTxt"/>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
    <w:basedOn w:val="a0"/>
    <w:uiPriority w:val="99"/>
    <w:qFormat/>
    <w:rsid w:val="00A1297E"/>
    <w:rPr>
      <w:color w:val="943634" w:themeColor="accent2" w:themeShade="BF"/>
      <w:spacing w:val="0"/>
      <w:w w:val="150"/>
      <w:position w:val="0"/>
      <w:vertAlign w:val="superscript"/>
    </w:rPr>
  </w:style>
  <w:style w:type="character" w:styleId="a4">
    <w:name w:val="endnote reference"/>
    <w:basedOn w:val="a3"/>
    <w:rsid w:val="00A1297E"/>
    <w:rPr>
      <w:color w:val="943634" w:themeColor="accent2" w:themeShade="BF"/>
      <w:spacing w:val="0"/>
      <w:w w:val="150"/>
      <w:position w:val="0"/>
      <w:vertAlign w:val="superscript"/>
    </w:rPr>
  </w:style>
  <w:style w:type="paragraph" w:styleId="a5">
    <w:name w:val="footnote text"/>
    <w:aliases w:val="5_G"/>
    <w:basedOn w:val="a"/>
    <w:link w:val="Char"/>
    <w:uiPriority w:val="99"/>
    <w:qFormat/>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SSG">
    <w:name w:val="__S_S_G"/>
    <w:basedOn w:val="a"/>
    <w:next w:val="a"/>
    <w:rsid w:val="00F926DE"/>
    <w:pPr>
      <w:keepNext/>
      <w:keepLines/>
      <w:suppressAutoHyphens/>
      <w:spacing w:before="240" w:after="240" w:line="300" w:lineRule="exact"/>
      <w:ind w:left="1134" w:right="1134"/>
      <w:jc w:val="left"/>
    </w:pPr>
    <w:rPr>
      <w:rFonts w:eastAsiaTheme="minorEastAsia"/>
      <w:b/>
      <w:kern w:val="0"/>
      <w:sz w:val="28"/>
      <w:lang w:val="en-GB" w:eastAsia="en-US"/>
    </w:rPr>
  </w:style>
  <w:style w:type="character" w:customStyle="1" w:styleId="Char">
    <w:name w:val="脚注文本 Char"/>
    <w:aliases w:val="5_G Char"/>
    <w:link w:val="a5"/>
    <w:uiPriority w:val="99"/>
    <w:locked/>
    <w:rsid w:val="00F926DE"/>
    <w:rPr>
      <w:rFonts w:eastAsia="宋体"/>
      <w:noProof/>
      <w:kern w:val="14"/>
      <w:sz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91F120-5C1F-4ED5-985E-F95B2B1133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1392</Words>
  <Characters>7939</Characters>
  <Application>Microsoft Office Word</Application>
  <DocSecurity>0</DocSecurity>
  <Lines>66</Lines>
  <Paragraphs>18</Paragraphs>
  <ScaleCrop>false</ScaleCrop>
  <Company>DCM</Company>
  <LinksUpToDate>false</LinksUpToDate>
  <CharactersWithSpaces>9313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Tian H.</dc:creator>
  <cp:keywords/>
  <dc:description/>
  <cp:lastModifiedBy>Tian H.</cp:lastModifiedBy>
  <cp:revision>3</cp:revision>
  <cp:lastPrinted>2016-01-15T15:35:00Z</cp:lastPrinted>
  <dcterms:created xsi:type="dcterms:W3CDTF">2016-01-15T15:35:00Z</dcterms:created>
  <dcterms:modified xsi:type="dcterms:W3CDTF">2016-01-15T15:35:00Z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1516327</vt:lpwstr>
  </property>
  <property fmtid="{D5CDD505-2E9C-101B-9397-08002B2CF9AE}" pid="3" name="ODSRefJobNo">
    <vt:lpwstr>1523016C</vt:lpwstr>
  </property>
  <property fmtid="{D5CDD505-2E9C-101B-9397-08002B2CF9AE}" pid="4" name="Symbol1">
    <vt:lpwstr>CMW/C/TLS/CO/1</vt:lpwstr>
  </property>
  <property fmtid="{D5CDD505-2E9C-101B-9397-08002B2CF9AE}" pid="5" name="Symbol2">
    <vt:lpwstr/>
  </property>
  <property fmtid="{D5CDD505-2E9C-101B-9397-08002B2CF9AE}" pid="6" name="Translator">
    <vt:lpwstr/>
  </property>
  <property fmtid="{D5CDD505-2E9C-101B-9397-08002B2CF9AE}" pid="7" name="Operator">
    <vt:lpwstr>tian</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8 October 2015</vt:lpwstr>
  </property>
  <property fmtid="{D5CDD505-2E9C-101B-9397-08002B2CF9AE}" pid="12" name="Original">
    <vt:lpwstr>English</vt:lpwstr>
  </property>
  <property fmtid="{D5CDD505-2E9C-101B-9397-08002B2CF9AE}" pid="13" name="Release Date">
    <vt:lpwstr>150116</vt:lpwstr>
  </property>
</Properties>
</file>