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经济及社会理事会</w:t>
      </w:r>
    </w:p>
    <w:p w:rsidR="00000000" w:rsidRDefault="00000000">
      <w:pPr>
        <w:spacing w:after="320"/>
        <w:rPr>
          <w:rFonts w:hint="eastAsia"/>
        </w:rPr>
      </w:pPr>
      <w:r>
        <w:rPr>
          <w:rFonts w:hint="eastAsia"/>
        </w:rPr>
        <w:t>2000</w:t>
      </w:r>
      <w:r>
        <w:rPr>
          <w:rFonts w:hint="eastAsia"/>
        </w:rPr>
        <w:t>年常会</w:t>
      </w:r>
    </w:p>
    <w:p w:rsidR="00000000" w:rsidRDefault="00000000">
      <w:pPr>
        <w:pStyle w:val="Heading2"/>
        <w:rPr>
          <w:rFonts w:hint="eastAsia"/>
        </w:rPr>
      </w:pPr>
      <w:r>
        <w:rPr>
          <w:rFonts w:hint="eastAsia"/>
        </w:rPr>
        <w:t>《经济、社会、文化权利国际公约》的执行情况</w:t>
      </w:r>
    </w:p>
    <w:p w:rsidR="00000000" w:rsidRDefault="00000000">
      <w:pPr>
        <w:pStyle w:val="Heading3"/>
        <w:rPr>
          <w:rFonts w:hint="eastAsia"/>
        </w:rPr>
      </w:pPr>
      <w:r>
        <w:rPr>
          <w:rFonts w:hint="eastAsia"/>
        </w:rPr>
        <w:t>缔约国根据《公约》第</w:t>
      </w:r>
      <w:r>
        <w:rPr>
          <w:rFonts w:hint="eastAsia"/>
        </w:rPr>
        <w:t>16</w:t>
      </w:r>
      <w:r>
        <w:rPr>
          <w:rFonts w:hint="eastAsia"/>
        </w:rPr>
        <w:t>条和第</w:t>
      </w:r>
      <w:r>
        <w:rPr>
          <w:rFonts w:hint="eastAsia"/>
        </w:rPr>
        <w:t>17</w:t>
      </w:r>
      <w:r>
        <w:rPr>
          <w:rFonts w:hint="eastAsia"/>
        </w:rPr>
        <w:t>条并在经济及</w:t>
      </w:r>
      <w:r>
        <w:br/>
      </w:r>
      <w:r>
        <w:rPr>
          <w:rFonts w:hint="eastAsia"/>
        </w:rPr>
        <w:t>社会理事会第</w:t>
      </w:r>
      <w:r>
        <w:rPr>
          <w:rFonts w:hint="eastAsia"/>
        </w:rPr>
        <w:t>1988/4</w:t>
      </w:r>
      <w:r>
        <w:rPr>
          <w:rFonts w:hint="eastAsia"/>
        </w:rPr>
        <w:t>号决议提及的方案基础上</w:t>
      </w:r>
      <w:r>
        <w:br/>
      </w:r>
      <w:r>
        <w:rPr>
          <w:rFonts w:hint="eastAsia"/>
        </w:rPr>
        <w:t>提交的第四次定期报告</w:t>
      </w:r>
    </w:p>
    <w:p w:rsidR="00000000" w:rsidRDefault="00000000">
      <w:pPr>
        <w:pStyle w:val="Heading3"/>
        <w:rPr>
          <w:rFonts w:hint="eastAsia"/>
        </w:rPr>
      </w:pPr>
      <w:r>
        <w:rPr>
          <w:rFonts w:hint="eastAsia"/>
        </w:rPr>
        <w:t>增</w:t>
      </w:r>
      <w:r>
        <w:rPr>
          <w:rFonts w:hint="eastAsia"/>
        </w:rPr>
        <w:t xml:space="preserve">  </w:t>
      </w:r>
      <w:r>
        <w:rPr>
          <w:rFonts w:hint="eastAsia"/>
        </w:rPr>
        <w:t>编</w:t>
      </w:r>
    </w:p>
    <w:p w:rsidR="00000000" w:rsidRDefault="00000000">
      <w:pPr>
        <w:pStyle w:val="Heading3"/>
        <w:rPr>
          <w:rFonts w:hint="eastAsia"/>
        </w:rPr>
      </w:pPr>
      <w:r>
        <w:rPr>
          <w:rFonts w:hint="eastAsia"/>
          <w:u w:val="none"/>
        </w:rPr>
        <w:t xml:space="preserve">  </w:t>
      </w:r>
      <w:r>
        <w:rPr>
          <w:rFonts w:hint="eastAsia"/>
          <w:sz w:val="28"/>
          <w:u w:val="none"/>
        </w:rPr>
        <w:t>乌</w:t>
      </w:r>
      <w:r>
        <w:rPr>
          <w:rFonts w:hint="eastAsia"/>
          <w:sz w:val="28"/>
          <w:u w:val="none"/>
        </w:rPr>
        <w:t xml:space="preserve"> </w:t>
      </w:r>
      <w:r>
        <w:rPr>
          <w:rFonts w:hint="eastAsia"/>
          <w:sz w:val="28"/>
          <w:u w:val="none"/>
        </w:rPr>
        <w:t>克</w:t>
      </w:r>
      <w:r>
        <w:rPr>
          <w:rFonts w:hint="eastAsia"/>
          <w:sz w:val="28"/>
          <w:u w:val="none"/>
        </w:rPr>
        <w:t xml:space="preserve"> </w:t>
      </w:r>
      <w:r>
        <w:rPr>
          <w:rFonts w:hint="eastAsia"/>
          <w:sz w:val="28"/>
          <w:u w:val="none"/>
        </w:rPr>
        <w:t>兰</w:t>
      </w:r>
      <w:r>
        <w:rPr>
          <w:rFonts w:hint="eastAsia"/>
          <w:u w:val="none"/>
        </w:rPr>
        <w:t xml:space="preserve"> </w:t>
      </w:r>
      <w:r>
        <w:rPr>
          <w:rStyle w:val="FootnoteReference"/>
          <w:u w:val="none"/>
          <w:vertAlign w:val="baseline"/>
        </w:rPr>
        <w:footnoteReference w:customMarkFollows="1" w:id="1"/>
        <w:t>*</w:t>
      </w:r>
    </w:p>
    <w:p w:rsidR="00000000" w:rsidRDefault="00000000">
      <w:pPr>
        <w:pStyle w:val="Heading3"/>
        <w:jc w:val="right"/>
        <w:rPr>
          <w:rFonts w:hint="eastAsia"/>
          <w:u w:val="none"/>
        </w:rPr>
      </w:pPr>
      <w:r>
        <w:rPr>
          <w:rFonts w:hint="eastAsia"/>
          <w:u w:val="none"/>
        </w:rPr>
        <w:t>[1999</w:t>
      </w:r>
      <w:r>
        <w:rPr>
          <w:rFonts w:hint="eastAsia"/>
          <w:u w:val="none"/>
        </w:rPr>
        <w:t>年</w:t>
      </w:r>
      <w:r>
        <w:rPr>
          <w:rFonts w:hint="eastAsia"/>
          <w:u w:val="none"/>
        </w:rPr>
        <w:t>8</w:t>
      </w:r>
      <w:r>
        <w:rPr>
          <w:rFonts w:hint="eastAsia"/>
          <w:u w:val="none"/>
        </w:rPr>
        <w:t>月</w:t>
      </w:r>
      <w:r>
        <w:rPr>
          <w:rFonts w:hint="eastAsia"/>
          <w:u w:val="none"/>
        </w:rPr>
        <w:t>13</w:t>
      </w:r>
      <w:r>
        <w:rPr>
          <w:rFonts w:hint="eastAsia"/>
          <w:u w:val="none"/>
        </w:rPr>
        <w:t>日</w:t>
      </w:r>
      <w:r>
        <w:rPr>
          <w:rFonts w:hint="eastAsia"/>
          <w:u w:val="none"/>
        </w:rPr>
        <w:t>]</w:t>
      </w:r>
    </w:p>
    <w:p w:rsidR="00000000" w:rsidRDefault="00000000">
      <w:pPr>
        <w:rPr>
          <w:rFonts w:hint="eastAsia"/>
        </w:rPr>
      </w:pPr>
    </w:p>
    <w:p w:rsidR="00000000" w:rsidRDefault="00000000">
      <w:pPr>
        <w:rPr>
          <w:rFonts w:hint="eastAsia"/>
        </w:rPr>
      </w:pPr>
    </w:p>
    <w:p w:rsidR="00000000" w:rsidRDefault="00000000">
      <w:pPr>
        <w:pStyle w:val="ac"/>
        <w:keepNext/>
        <w:tabs>
          <w:tab w:val="clear" w:pos="7201"/>
          <w:tab w:val="clear" w:pos="8618"/>
          <w:tab w:val="left" w:pos="7088"/>
          <w:tab w:val="left" w:pos="8080"/>
          <w:tab w:val="left" w:pos="8640"/>
        </w:tabs>
        <w:spacing w:after="120" w:line="336" w:lineRule="auto"/>
        <w:jc w:val="center"/>
        <w:rPr>
          <w:spacing w:val="10"/>
          <w:kern w:val="24"/>
          <w:sz w:val="26"/>
        </w:rPr>
      </w:pPr>
      <w:r>
        <w:br w:type="page"/>
      </w:r>
      <w:r>
        <w:rPr>
          <w:rFonts w:hint="eastAsia"/>
          <w:spacing w:val="10"/>
          <w:kern w:val="24"/>
          <w:sz w:val="26"/>
        </w:rPr>
        <w:t>目</w:t>
      </w:r>
      <w:r>
        <w:rPr>
          <w:spacing w:val="10"/>
          <w:kern w:val="24"/>
          <w:sz w:val="26"/>
        </w:rPr>
        <w:tab/>
      </w:r>
      <w:r>
        <w:rPr>
          <w:rFonts w:hint="eastAsia"/>
          <w:spacing w:val="10"/>
          <w:kern w:val="24"/>
          <w:sz w:val="26"/>
        </w:rPr>
        <w:t>录</w:t>
      </w:r>
    </w:p>
    <w:p w:rsidR="00000000" w:rsidRDefault="00000000">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spacing w:val="10"/>
          <w:kern w:val="24"/>
          <w:sz w:val="26"/>
        </w:rPr>
        <w:tab/>
      </w:r>
      <w:r>
        <w:rPr>
          <w:spacing w:val="10"/>
          <w:kern w:val="24"/>
          <w:sz w:val="26"/>
        </w:rPr>
        <w:tab/>
      </w:r>
      <w:r>
        <w:rPr>
          <w:rFonts w:hint="eastAsia"/>
          <w:spacing w:val="10"/>
          <w:kern w:val="24"/>
          <w:sz w:val="26"/>
        </w:rPr>
        <w:tab/>
      </w:r>
      <w:r>
        <w:rPr>
          <w:rFonts w:hint="eastAsia"/>
          <w:spacing w:val="10"/>
          <w:kern w:val="24"/>
          <w:sz w:val="26"/>
        </w:rPr>
        <w:tab/>
      </w:r>
      <w:r>
        <w:rPr>
          <w:spacing w:val="10"/>
          <w:kern w:val="24"/>
          <w:sz w:val="26"/>
        </w:rPr>
        <w:tab/>
      </w:r>
      <w:r>
        <w:rPr>
          <w:rFonts w:hint="eastAsia"/>
          <w:spacing w:val="10"/>
          <w:kern w:val="24"/>
          <w:sz w:val="26"/>
          <w:u w:val="single"/>
        </w:rPr>
        <w:t>页</w:t>
      </w:r>
      <w:r>
        <w:rPr>
          <w:spacing w:val="10"/>
          <w:kern w:val="24"/>
          <w:sz w:val="26"/>
          <w:u w:val="single"/>
        </w:rPr>
        <w:tab/>
      </w:r>
      <w:r>
        <w:rPr>
          <w:rFonts w:hint="eastAsia"/>
          <w:spacing w:val="10"/>
          <w:kern w:val="24"/>
          <w:sz w:val="26"/>
          <w:u w:val="single"/>
        </w:rPr>
        <w:t>次</w:t>
      </w:r>
    </w:p>
    <w:p w:rsidR="00000000" w:rsidRDefault="00000000">
      <w:pPr>
        <w:pStyle w:val="a2"/>
        <w:rPr>
          <w:rFonts w:hint="eastAsia"/>
        </w:rPr>
      </w:pPr>
      <w:r>
        <w:rPr>
          <w:rFonts w:hint="eastAsia"/>
        </w:rPr>
        <w:t>一、概况</w:t>
      </w:r>
      <w:r>
        <w:t>……………………</w:t>
      </w:r>
      <w:r>
        <w:rPr>
          <w:rFonts w:hint="eastAsia"/>
        </w:rPr>
        <w:tab/>
      </w:r>
      <w:r>
        <w:rPr>
          <w:rFonts w:hint="eastAsia"/>
        </w:rPr>
        <w:tab/>
        <w:t>3</w:t>
      </w:r>
    </w:p>
    <w:p w:rsidR="00000000" w:rsidRDefault="00000000">
      <w:pPr>
        <w:pStyle w:val="a2"/>
        <w:rPr>
          <w:rFonts w:hint="eastAsia"/>
        </w:rPr>
      </w:pPr>
      <w:r>
        <w:rPr>
          <w:rFonts w:hint="eastAsia"/>
        </w:rPr>
        <w:tab/>
        <w:t>A.</w:t>
      </w:r>
      <w:r>
        <w:rPr>
          <w:rFonts w:hint="eastAsia"/>
        </w:rPr>
        <w:tab/>
      </w:r>
      <w:r>
        <w:rPr>
          <w:rFonts w:hint="eastAsia"/>
        </w:rPr>
        <w:t>土地与人口</w:t>
      </w:r>
      <w:r>
        <w:t>………</w:t>
      </w:r>
      <w:r>
        <w:rPr>
          <w:rFonts w:hint="eastAsia"/>
        </w:rPr>
        <w:tab/>
        <w:t>.</w:t>
      </w:r>
      <w:r>
        <w:rPr>
          <w:rFonts w:hint="eastAsia"/>
        </w:rPr>
        <w:tab/>
        <w:t>3</w:t>
      </w:r>
    </w:p>
    <w:p w:rsidR="00000000" w:rsidRDefault="00000000">
      <w:pPr>
        <w:pStyle w:val="a2"/>
        <w:rPr>
          <w:rFonts w:hint="eastAsia"/>
        </w:rPr>
      </w:pPr>
      <w:r>
        <w:rPr>
          <w:rFonts w:hint="eastAsia"/>
        </w:rPr>
        <w:tab/>
      </w:r>
      <w:r>
        <w:rPr>
          <w:rFonts w:hint="eastAsia"/>
        </w:rPr>
        <w:tab/>
        <w:t>1.</w:t>
      </w:r>
      <w:r>
        <w:rPr>
          <w:rFonts w:hint="eastAsia"/>
        </w:rPr>
        <w:tab/>
      </w:r>
      <w:r>
        <w:rPr>
          <w:rFonts w:hint="eastAsia"/>
        </w:rPr>
        <w:t>经济概况</w:t>
      </w:r>
      <w:r>
        <w:t>…</w:t>
      </w:r>
      <w:r>
        <w:rPr>
          <w:rFonts w:hint="eastAsia"/>
        </w:rPr>
        <w:t>..</w:t>
      </w:r>
      <w:r>
        <w:rPr>
          <w:rFonts w:hint="eastAsia"/>
        </w:rPr>
        <w:tab/>
      </w:r>
      <w:r>
        <w:rPr>
          <w:rFonts w:hint="eastAsia"/>
        </w:rPr>
        <w:tab/>
        <w:t>3</w:t>
      </w:r>
    </w:p>
    <w:p w:rsidR="00000000" w:rsidRDefault="00000000">
      <w:pPr>
        <w:pStyle w:val="a2"/>
        <w:rPr>
          <w:rFonts w:hint="eastAsia"/>
        </w:rPr>
      </w:pPr>
      <w:r>
        <w:rPr>
          <w:rFonts w:hint="eastAsia"/>
        </w:rPr>
        <w:tab/>
      </w:r>
      <w:r>
        <w:rPr>
          <w:rFonts w:hint="eastAsia"/>
        </w:rPr>
        <w:tab/>
        <w:t>2.</w:t>
      </w:r>
      <w:r>
        <w:rPr>
          <w:rFonts w:hint="eastAsia"/>
        </w:rPr>
        <w:tab/>
      </w:r>
      <w:r>
        <w:rPr>
          <w:rFonts w:hint="eastAsia"/>
        </w:rPr>
        <w:t>人口统计概况</w:t>
      </w:r>
      <w:r>
        <w:t>……</w:t>
      </w:r>
      <w:r>
        <w:rPr>
          <w:rFonts w:hint="eastAsia"/>
        </w:rPr>
        <w:t>..</w:t>
      </w:r>
      <w:r>
        <w:rPr>
          <w:rFonts w:hint="eastAsia"/>
        </w:rPr>
        <w:tab/>
      </w:r>
      <w:r>
        <w:rPr>
          <w:rFonts w:hint="eastAsia"/>
        </w:rPr>
        <w:tab/>
        <w:t>6</w:t>
      </w:r>
    </w:p>
    <w:p w:rsidR="00000000" w:rsidRDefault="00000000">
      <w:pPr>
        <w:pStyle w:val="a2"/>
      </w:pPr>
      <w:r>
        <w:rPr>
          <w:rFonts w:hint="eastAsia"/>
        </w:rPr>
        <w:tab/>
        <w:t>B.</w:t>
      </w:r>
      <w:r>
        <w:rPr>
          <w:rFonts w:hint="eastAsia"/>
        </w:rPr>
        <w:tab/>
      </w:r>
      <w:r>
        <w:rPr>
          <w:rFonts w:hint="eastAsia"/>
        </w:rPr>
        <w:t>保护人权的一般法律框架</w:t>
      </w:r>
      <w:r>
        <w:rPr>
          <w:rFonts w:hint="eastAsia"/>
        </w:rPr>
        <w:tab/>
      </w:r>
      <w:r>
        <w:rPr>
          <w:rFonts w:hint="eastAsia"/>
        </w:rPr>
        <w:tab/>
      </w:r>
      <w:r>
        <w:t>11</w:t>
      </w:r>
    </w:p>
    <w:p w:rsidR="00000000" w:rsidRDefault="00000000">
      <w:pPr>
        <w:pStyle w:val="a2"/>
      </w:pPr>
      <w:r>
        <w:rPr>
          <w:rFonts w:hint="eastAsia"/>
        </w:rPr>
        <w:t>二、与《公约》的一般规定有关的问题</w:t>
      </w:r>
      <w:r>
        <w:t>………</w:t>
      </w:r>
      <w:r>
        <w:rPr>
          <w:rFonts w:hint="eastAsia"/>
        </w:rPr>
        <w:tab/>
      </w:r>
      <w:r>
        <w:rPr>
          <w:rFonts w:hint="eastAsia"/>
        </w:rPr>
        <w:tab/>
      </w:r>
      <w:r>
        <w:t>12</w:t>
      </w:r>
    </w:p>
    <w:p w:rsidR="00000000" w:rsidRDefault="00000000">
      <w:pPr>
        <w:pStyle w:val="a2"/>
      </w:pPr>
      <w:r>
        <w:rPr>
          <w:rFonts w:hint="eastAsia"/>
        </w:rPr>
        <w:tab/>
      </w:r>
      <w:r>
        <w:rPr>
          <w:rFonts w:hint="eastAsia"/>
        </w:rPr>
        <w:t>第</w:t>
      </w:r>
      <w:r>
        <w:rPr>
          <w:rFonts w:hint="eastAsia"/>
        </w:rPr>
        <w:t>1</w:t>
      </w:r>
      <w:r>
        <w:rPr>
          <w:rFonts w:hint="eastAsia"/>
        </w:rPr>
        <w:t>条：人民自决权</w:t>
      </w:r>
      <w:r>
        <w:t>…………</w:t>
      </w:r>
      <w:r>
        <w:rPr>
          <w:rFonts w:hint="eastAsia"/>
        </w:rPr>
        <w:tab/>
      </w:r>
      <w:r>
        <w:rPr>
          <w:rFonts w:hint="eastAsia"/>
        </w:rPr>
        <w:tab/>
      </w:r>
      <w:r>
        <w:t>12</w:t>
      </w:r>
    </w:p>
    <w:p w:rsidR="00000000" w:rsidRDefault="00000000">
      <w:pPr>
        <w:pStyle w:val="a2"/>
      </w:pPr>
      <w:r>
        <w:rPr>
          <w:rFonts w:hint="eastAsia"/>
        </w:rPr>
        <w:tab/>
      </w:r>
      <w:r>
        <w:rPr>
          <w:rFonts w:hint="eastAsia"/>
        </w:rPr>
        <w:t>第</w:t>
      </w:r>
      <w:r>
        <w:rPr>
          <w:rFonts w:hint="eastAsia"/>
        </w:rPr>
        <w:t>2</w:t>
      </w:r>
      <w:r>
        <w:rPr>
          <w:rFonts w:hint="eastAsia"/>
        </w:rPr>
        <w:t>条：不歧视</w:t>
      </w:r>
      <w:r>
        <w:rPr>
          <w:rFonts w:hint="eastAsia"/>
        </w:rPr>
        <w:tab/>
      </w:r>
      <w:r>
        <w:rPr>
          <w:rFonts w:hint="eastAsia"/>
        </w:rPr>
        <w:tab/>
      </w:r>
      <w:r>
        <w:t>13</w:t>
      </w:r>
    </w:p>
    <w:p w:rsidR="00000000" w:rsidRDefault="00000000">
      <w:pPr>
        <w:pStyle w:val="a2"/>
      </w:pPr>
      <w:r>
        <w:rPr>
          <w:rFonts w:hint="eastAsia"/>
        </w:rPr>
        <w:tab/>
      </w:r>
      <w:r>
        <w:rPr>
          <w:rFonts w:hint="eastAsia"/>
        </w:rPr>
        <w:t>第</w:t>
      </w:r>
      <w:r>
        <w:rPr>
          <w:rFonts w:hint="eastAsia"/>
        </w:rPr>
        <w:t>3</w:t>
      </w:r>
      <w:r>
        <w:rPr>
          <w:rFonts w:hint="eastAsia"/>
        </w:rPr>
        <w:t>条：男女平等</w:t>
      </w:r>
      <w:r>
        <w:t>…………</w:t>
      </w:r>
      <w:r>
        <w:rPr>
          <w:rFonts w:hint="eastAsia"/>
        </w:rPr>
        <w:tab/>
      </w:r>
      <w:r>
        <w:rPr>
          <w:rFonts w:hint="eastAsia"/>
        </w:rPr>
        <w:tab/>
      </w:r>
      <w:r>
        <w:t>13</w:t>
      </w:r>
    </w:p>
    <w:p w:rsidR="00000000" w:rsidRDefault="00000000">
      <w:pPr>
        <w:pStyle w:val="a2"/>
      </w:pPr>
      <w:r>
        <w:rPr>
          <w:rFonts w:hint="eastAsia"/>
        </w:rPr>
        <w:t>三、与《公约》确认的具体权利有关的问题</w:t>
      </w:r>
      <w:r>
        <w:t>………</w:t>
      </w:r>
      <w:r>
        <w:rPr>
          <w:rFonts w:hint="eastAsia"/>
        </w:rPr>
        <w:tab/>
      </w:r>
      <w:r>
        <w:rPr>
          <w:rFonts w:hint="eastAsia"/>
        </w:rPr>
        <w:tab/>
      </w:r>
      <w:r>
        <w:t>17</w:t>
      </w:r>
    </w:p>
    <w:p w:rsidR="00000000" w:rsidRDefault="00000000">
      <w:pPr>
        <w:pStyle w:val="a2"/>
      </w:pPr>
      <w:r>
        <w:rPr>
          <w:rFonts w:hint="eastAsia"/>
        </w:rPr>
        <w:tab/>
      </w:r>
      <w:r>
        <w:rPr>
          <w:rFonts w:hint="eastAsia"/>
        </w:rPr>
        <w:t>第</w:t>
      </w:r>
      <w:r>
        <w:rPr>
          <w:rFonts w:hint="eastAsia"/>
        </w:rPr>
        <w:t>6</w:t>
      </w:r>
      <w:r>
        <w:rPr>
          <w:rFonts w:hint="eastAsia"/>
        </w:rPr>
        <w:t>条：工作的权利</w:t>
      </w:r>
      <w:r>
        <w:t>…</w:t>
      </w:r>
      <w:r>
        <w:rPr>
          <w:rFonts w:hint="eastAsia"/>
        </w:rPr>
        <w:tab/>
      </w:r>
      <w:r>
        <w:rPr>
          <w:rFonts w:hint="eastAsia"/>
        </w:rPr>
        <w:tab/>
      </w:r>
      <w:r>
        <w:t>17</w:t>
      </w:r>
    </w:p>
    <w:p w:rsidR="00000000" w:rsidRDefault="00000000">
      <w:pPr>
        <w:pStyle w:val="a2"/>
      </w:pPr>
      <w:r>
        <w:rPr>
          <w:rFonts w:hint="eastAsia"/>
        </w:rPr>
        <w:tab/>
      </w:r>
      <w:r>
        <w:rPr>
          <w:rFonts w:hint="eastAsia"/>
        </w:rPr>
        <w:t>第</w:t>
      </w:r>
      <w:r>
        <w:rPr>
          <w:rFonts w:hint="eastAsia"/>
        </w:rPr>
        <w:t>7</w:t>
      </w:r>
      <w:r>
        <w:rPr>
          <w:rFonts w:hint="eastAsia"/>
        </w:rPr>
        <w:t>条：享有公正良好的工作条件的权利</w:t>
      </w:r>
      <w:r>
        <w:t>……</w:t>
      </w:r>
      <w:r>
        <w:rPr>
          <w:rFonts w:hint="eastAsia"/>
        </w:rPr>
        <w:t>.</w:t>
      </w:r>
      <w:r>
        <w:rPr>
          <w:rFonts w:hint="eastAsia"/>
        </w:rPr>
        <w:tab/>
      </w:r>
      <w:r>
        <w:rPr>
          <w:rFonts w:hint="eastAsia"/>
        </w:rPr>
        <w:tab/>
      </w:r>
      <w:r>
        <w:t>24</w:t>
      </w:r>
    </w:p>
    <w:p w:rsidR="00000000" w:rsidRDefault="00000000">
      <w:pPr>
        <w:pStyle w:val="a2"/>
      </w:pPr>
      <w:r>
        <w:rPr>
          <w:rFonts w:hint="eastAsia"/>
        </w:rPr>
        <w:tab/>
      </w:r>
      <w:r>
        <w:rPr>
          <w:rFonts w:hint="eastAsia"/>
        </w:rPr>
        <w:t>第</w:t>
      </w:r>
      <w:r>
        <w:rPr>
          <w:rFonts w:hint="eastAsia"/>
        </w:rPr>
        <w:t>8</w:t>
      </w:r>
      <w:r>
        <w:rPr>
          <w:rFonts w:hint="eastAsia"/>
        </w:rPr>
        <w:t>条：工会权利</w:t>
      </w:r>
      <w:r>
        <w:t>………</w:t>
      </w:r>
      <w:r>
        <w:rPr>
          <w:rFonts w:hint="eastAsia"/>
        </w:rPr>
        <w:tab/>
      </w:r>
      <w:r>
        <w:rPr>
          <w:rFonts w:hint="eastAsia"/>
        </w:rPr>
        <w:tab/>
      </w:r>
      <w:r>
        <w:t>27</w:t>
      </w:r>
    </w:p>
    <w:p w:rsidR="00000000" w:rsidRDefault="00000000">
      <w:pPr>
        <w:pStyle w:val="a2"/>
      </w:pPr>
      <w:r>
        <w:rPr>
          <w:rFonts w:hint="eastAsia"/>
        </w:rPr>
        <w:tab/>
      </w:r>
      <w:r>
        <w:rPr>
          <w:rFonts w:hint="eastAsia"/>
        </w:rPr>
        <w:t>第</w:t>
      </w:r>
      <w:r>
        <w:rPr>
          <w:rFonts w:hint="eastAsia"/>
        </w:rPr>
        <w:t>9</w:t>
      </w:r>
      <w:r>
        <w:rPr>
          <w:rFonts w:hint="eastAsia"/>
        </w:rPr>
        <w:t>条：享受社会保险的权利</w:t>
      </w:r>
      <w:r>
        <w:t>………</w:t>
      </w:r>
      <w:r>
        <w:rPr>
          <w:rFonts w:hint="eastAsia"/>
        </w:rPr>
        <w:tab/>
      </w:r>
      <w:r>
        <w:rPr>
          <w:rFonts w:hint="eastAsia"/>
        </w:rPr>
        <w:tab/>
      </w:r>
      <w:r>
        <w:t>30</w:t>
      </w:r>
    </w:p>
    <w:p w:rsidR="00000000" w:rsidRDefault="00000000">
      <w:pPr>
        <w:pStyle w:val="a2"/>
      </w:pPr>
      <w:r>
        <w:rPr>
          <w:rFonts w:hint="eastAsia"/>
        </w:rPr>
        <w:tab/>
      </w:r>
      <w:r>
        <w:rPr>
          <w:rFonts w:hint="eastAsia"/>
        </w:rPr>
        <w:t>第</w:t>
      </w:r>
      <w:r>
        <w:rPr>
          <w:rFonts w:hint="eastAsia"/>
        </w:rPr>
        <w:t>10</w:t>
      </w:r>
      <w:r>
        <w:rPr>
          <w:rFonts w:hint="eastAsia"/>
        </w:rPr>
        <w:t>条：保护家庭、母亲和儿童</w:t>
      </w:r>
      <w:r>
        <w:t>………</w:t>
      </w:r>
      <w:r>
        <w:rPr>
          <w:rFonts w:hint="eastAsia"/>
        </w:rPr>
        <w:tab/>
      </w:r>
      <w:r>
        <w:rPr>
          <w:rFonts w:hint="eastAsia"/>
        </w:rPr>
        <w:tab/>
      </w:r>
      <w:r>
        <w:t>36</w:t>
      </w:r>
    </w:p>
    <w:p w:rsidR="00000000" w:rsidRDefault="00000000">
      <w:pPr>
        <w:pStyle w:val="a2"/>
      </w:pPr>
      <w:r>
        <w:rPr>
          <w:rFonts w:hint="eastAsia"/>
        </w:rPr>
        <w:tab/>
      </w:r>
      <w:r>
        <w:rPr>
          <w:rFonts w:hint="eastAsia"/>
        </w:rPr>
        <w:t>第</w:t>
      </w:r>
      <w:r>
        <w:rPr>
          <w:rFonts w:hint="eastAsia"/>
        </w:rPr>
        <w:t>11</w:t>
      </w:r>
      <w:r>
        <w:rPr>
          <w:rFonts w:hint="eastAsia"/>
        </w:rPr>
        <w:t>条：适当生活水平权</w:t>
      </w:r>
      <w:r>
        <w:t>…………</w:t>
      </w:r>
      <w:r>
        <w:rPr>
          <w:rFonts w:hint="eastAsia"/>
        </w:rPr>
        <w:tab/>
      </w:r>
      <w:r>
        <w:rPr>
          <w:rFonts w:hint="eastAsia"/>
        </w:rPr>
        <w:tab/>
      </w:r>
      <w:r>
        <w:t>45</w:t>
      </w:r>
    </w:p>
    <w:p w:rsidR="00000000" w:rsidRDefault="00000000">
      <w:pPr>
        <w:pStyle w:val="a2"/>
      </w:pPr>
      <w:r>
        <w:rPr>
          <w:rFonts w:hint="eastAsia"/>
        </w:rPr>
        <w:tab/>
      </w:r>
      <w:r>
        <w:rPr>
          <w:rFonts w:hint="eastAsia"/>
        </w:rPr>
        <w:t>第</w:t>
      </w:r>
      <w:r>
        <w:rPr>
          <w:rFonts w:hint="eastAsia"/>
        </w:rPr>
        <w:t>12</w:t>
      </w:r>
      <w:r>
        <w:rPr>
          <w:rFonts w:hint="eastAsia"/>
        </w:rPr>
        <w:t>条：身心健康权</w:t>
      </w:r>
      <w:r>
        <w:t>……</w:t>
      </w:r>
      <w:r>
        <w:rPr>
          <w:rFonts w:hint="eastAsia"/>
        </w:rPr>
        <w:t>.</w:t>
      </w:r>
      <w:r>
        <w:rPr>
          <w:rFonts w:hint="eastAsia"/>
        </w:rPr>
        <w:tab/>
      </w:r>
      <w:r>
        <w:rPr>
          <w:rFonts w:hint="eastAsia"/>
        </w:rPr>
        <w:tab/>
      </w:r>
      <w:r>
        <w:t>48</w:t>
      </w:r>
    </w:p>
    <w:p w:rsidR="00000000" w:rsidRDefault="00000000">
      <w:pPr>
        <w:pStyle w:val="a2"/>
      </w:pPr>
      <w:r>
        <w:rPr>
          <w:rFonts w:hint="eastAsia"/>
        </w:rPr>
        <w:tab/>
      </w:r>
      <w:r>
        <w:rPr>
          <w:rFonts w:hint="eastAsia"/>
        </w:rPr>
        <w:t>第</w:t>
      </w:r>
      <w:r>
        <w:rPr>
          <w:rFonts w:hint="eastAsia"/>
        </w:rPr>
        <w:t>13</w:t>
      </w:r>
      <w:r>
        <w:rPr>
          <w:rFonts w:hint="eastAsia"/>
        </w:rPr>
        <w:t>条：教育权</w:t>
      </w:r>
      <w:r>
        <w:t>……………</w:t>
      </w:r>
      <w:r>
        <w:rPr>
          <w:rFonts w:hint="eastAsia"/>
        </w:rPr>
        <w:t>.</w:t>
      </w:r>
      <w:r>
        <w:rPr>
          <w:rFonts w:hint="eastAsia"/>
        </w:rPr>
        <w:tab/>
      </w:r>
      <w:r>
        <w:rPr>
          <w:rFonts w:hint="eastAsia"/>
        </w:rPr>
        <w:tab/>
      </w:r>
      <w:r>
        <w:t>52</w:t>
      </w:r>
    </w:p>
    <w:p w:rsidR="00000000" w:rsidRDefault="00000000">
      <w:pPr>
        <w:pStyle w:val="a2"/>
        <w:spacing w:after="320"/>
      </w:pPr>
      <w:r>
        <w:rPr>
          <w:rFonts w:hint="eastAsia"/>
        </w:rPr>
        <w:tab/>
      </w:r>
      <w:r>
        <w:rPr>
          <w:rFonts w:hint="eastAsia"/>
        </w:rPr>
        <w:t>第</w:t>
      </w:r>
      <w:r>
        <w:rPr>
          <w:rFonts w:hint="eastAsia"/>
        </w:rPr>
        <w:t>15</w:t>
      </w:r>
      <w:r>
        <w:rPr>
          <w:rFonts w:hint="eastAsia"/>
        </w:rPr>
        <w:t>条：参加文化生活权</w:t>
      </w:r>
      <w:r>
        <w:t>…………………</w:t>
      </w:r>
      <w:r>
        <w:rPr>
          <w:rFonts w:hint="eastAsia"/>
        </w:rPr>
        <w:t>.</w:t>
      </w:r>
      <w:r>
        <w:rPr>
          <w:rFonts w:hint="eastAsia"/>
        </w:rPr>
        <w:tab/>
      </w:r>
      <w:r>
        <w:rPr>
          <w:rFonts w:hint="eastAsia"/>
        </w:rPr>
        <w:tab/>
      </w:r>
      <w:r>
        <w:t>56</w:t>
      </w:r>
    </w:p>
    <w:p w:rsidR="00000000" w:rsidRDefault="00000000">
      <w:pPr>
        <w:pStyle w:val="a2"/>
        <w:spacing w:after="240"/>
        <w:rPr>
          <w:rFonts w:hint="eastAsia"/>
          <w:u w:val="single"/>
        </w:rPr>
      </w:pPr>
      <w:r>
        <w:rPr>
          <w:rFonts w:hint="eastAsia"/>
          <w:u w:val="single"/>
        </w:rPr>
        <w:t>附</w:t>
      </w:r>
      <w:r>
        <w:rPr>
          <w:rFonts w:hint="eastAsia"/>
          <w:u w:val="single"/>
        </w:rPr>
        <w:t xml:space="preserve">  </w:t>
      </w:r>
      <w:r>
        <w:rPr>
          <w:rFonts w:hint="eastAsia"/>
          <w:u w:val="single"/>
        </w:rPr>
        <w:t>件</w:t>
      </w:r>
    </w:p>
    <w:p w:rsidR="00000000" w:rsidRDefault="00000000">
      <w:pPr>
        <w:pStyle w:val="a2"/>
      </w:pPr>
      <w:r>
        <w:rPr>
          <w:rFonts w:hint="eastAsia"/>
        </w:rPr>
        <w:t xml:space="preserve">1.  </w:t>
      </w:r>
      <w:r>
        <w:rPr>
          <w:rFonts w:hint="eastAsia"/>
        </w:rPr>
        <w:t>乌克兰宗教组织和独立教会数目的比较数据</w:t>
      </w:r>
      <w:r>
        <w:rPr>
          <w:rFonts w:hint="eastAsia"/>
        </w:rPr>
        <w:t>(</w:t>
      </w:r>
      <w:r>
        <w:rPr>
          <w:rFonts w:hint="eastAsia"/>
        </w:rPr>
        <w:t>截至</w:t>
      </w:r>
      <w:r>
        <w:rPr>
          <w:rFonts w:hint="eastAsia"/>
        </w:rPr>
        <w:t>1999</w:t>
      </w:r>
      <w:r>
        <w:rPr>
          <w:rFonts w:hint="eastAsia"/>
        </w:rPr>
        <w:t>年</w:t>
      </w:r>
      <w:r>
        <w:rPr>
          <w:rFonts w:hint="eastAsia"/>
        </w:rPr>
        <w:t>1</w:t>
      </w:r>
      <w:r>
        <w:rPr>
          <w:rFonts w:hint="eastAsia"/>
        </w:rPr>
        <w:t>月</w:t>
      </w:r>
      <w:r>
        <w:rPr>
          <w:rFonts w:hint="eastAsia"/>
        </w:rPr>
        <w:t>1</w:t>
      </w:r>
      <w:r>
        <w:rPr>
          <w:rFonts w:hint="eastAsia"/>
        </w:rPr>
        <w:t>日</w:t>
      </w:r>
      <w:r>
        <w:rPr>
          <w:rFonts w:hint="eastAsia"/>
        </w:rPr>
        <w:t>)</w:t>
      </w:r>
      <w:r>
        <w:t>………………</w:t>
      </w:r>
      <w:r>
        <w:rPr>
          <w:rFonts w:hint="eastAsia"/>
        </w:rPr>
        <w:t>.</w:t>
      </w:r>
      <w:r>
        <w:rPr>
          <w:rFonts w:hint="eastAsia"/>
        </w:rPr>
        <w:tab/>
      </w:r>
      <w:r>
        <w:rPr>
          <w:rFonts w:hint="eastAsia"/>
        </w:rPr>
        <w:tab/>
      </w:r>
      <w:r>
        <w:t>62</w:t>
      </w:r>
    </w:p>
    <w:p w:rsidR="00000000" w:rsidRDefault="00000000">
      <w:pPr>
        <w:pStyle w:val="a2"/>
        <w:spacing w:after="320"/>
      </w:pPr>
      <w:r>
        <w:rPr>
          <w:rFonts w:hint="eastAsia"/>
        </w:rPr>
        <w:t xml:space="preserve">2.  </w:t>
      </w:r>
      <w:r>
        <w:rPr>
          <w:rFonts w:hint="eastAsia"/>
        </w:rPr>
        <w:t>主要工资指数</w:t>
      </w:r>
      <w:r>
        <w:rPr>
          <w:rFonts w:hint="eastAsia"/>
        </w:rPr>
        <w:t>(1990-1998)</w:t>
      </w:r>
      <w:r>
        <w:t>……</w:t>
      </w:r>
      <w:r>
        <w:rPr>
          <w:rFonts w:hint="eastAsia"/>
        </w:rPr>
        <w:t>..</w:t>
      </w:r>
      <w:r>
        <w:rPr>
          <w:rFonts w:hint="eastAsia"/>
        </w:rPr>
        <w:tab/>
      </w:r>
      <w:r>
        <w:rPr>
          <w:rFonts w:hint="eastAsia"/>
        </w:rPr>
        <w:tab/>
      </w:r>
      <w:r>
        <w:t>66</w:t>
      </w:r>
    </w:p>
    <w:p w:rsidR="00000000" w:rsidRDefault="00000000">
      <w:pPr>
        <w:pStyle w:val="Heading2"/>
        <w:rPr>
          <w:rFonts w:hint="eastAsia"/>
        </w:rPr>
      </w:pPr>
      <w:r>
        <w:br w:type="page"/>
      </w:r>
      <w:r>
        <w:rPr>
          <w:rFonts w:hint="eastAsia"/>
        </w:rPr>
        <w:t>一、概</w:t>
      </w:r>
      <w:r>
        <w:rPr>
          <w:rFonts w:hint="eastAsia"/>
        </w:rPr>
        <w:t xml:space="preserve">  </w:t>
      </w:r>
      <w:r>
        <w:rPr>
          <w:rFonts w:hint="eastAsia"/>
        </w:rPr>
        <w:t>况</w:t>
      </w:r>
    </w:p>
    <w:p w:rsidR="00000000" w:rsidRDefault="00000000">
      <w:pPr>
        <w:pStyle w:val="Heading3"/>
        <w:rPr>
          <w:rFonts w:hint="eastAsia"/>
        </w:rPr>
      </w:pPr>
      <w:r>
        <w:rPr>
          <w:rFonts w:hint="eastAsia"/>
          <w:u w:val="none"/>
        </w:rPr>
        <w:t xml:space="preserve">A.  </w:t>
      </w:r>
      <w:r>
        <w:rPr>
          <w:rFonts w:hint="eastAsia"/>
        </w:rPr>
        <w:t>土地与人口</w:t>
      </w:r>
    </w:p>
    <w:p w:rsidR="00000000" w:rsidRDefault="00000000">
      <w:pPr>
        <w:rPr>
          <w:rFonts w:hint="eastAsia"/>
        </w:rPr>
      </w:pPr>
      <w:r>
        <w:rPr>
          <w:rFonts w:hint="eastAsia"/>
        </w:rPr>
        <w:tab/>
        <w:t xml:space="preserve">1.  </w:t>
      </w:r>
      <w:r>
        <w:rPr>
          <w:rFonts w:hint="eastAsia"/>
        </w:rPr>
        <w:t>乌克兰是欧洲其中一个最大的和人口最多的国家，在苏联解体之后于</w:t>
      </w:r>
      <w:r>
        <w:rPr>
          <w:rFonts w:hint="eastAsia"/>
        </w:rPr>
        <w:t>1991</w:t>
      </w:r>
      <w:r>
        <w:rPr>
          <w:rFonts w:hint="eastAsia"/>
        </w:rPr>
        <w:t>年独立。</w:t>
      </w:r>
    </w:p>
    <w:p w:rsidR="00000000" w:rsidRDefault="00000000">
      <w:pPr>
        <w:rPr>
          <w:rFonts w:hint="eastAsia"/>
        </w:rPr>
      </w:pPr>
      <w:r>
        <w:rPr>
          <w:rFonts w:hint="eastAsia"/>
        </w:rPr>
        <w:tab/>
        <w:t xml:space="preserve">2.  </w:t>
      </w:r>
      <w:r>
        <w:rPr>
          <w:rFonts w:hint="eastAsia"/>
        </w:rPr>
        <w:t>该国的总面积为</w:t>
      </w:r>
      <w:r>
        <w:rPr>
          <w:rFonts w:hint="eastAsia"/>
        </w:rPr>
        <w:t>603,700</w:t>
      </w:r>
      <w:r>
        <w:rPr>
          <w:rFonts w:hint="eastAsia"/>
        </w:rPr>
        <w:t>平方公里，包括</w:t>
      </w:r>
      <w:r>
        <w:rPr>
          <w:rFonts w:hint="eastAsia"/>
        </w:rPr>
        <w:t>24</w:t>
      </w:r>
      <w:r>
        <w:rPr>
          <w:rFonts w:hint="eastAsia"/>
        </w:rPr>
        <w:t>州和克里米亚自治共和国，其行政中心在辛菲罗波尔；基辅和辛菲罗波尔也具有行政单位的地位。</w:t>
      </w:r>
    </w:p>
    <w:p w:rsidR="00000000" w:rsidRDefault="00000000">
      <w:pPr>
        <w:rPr>
          <w:rFonts w:hint="eastAsia"/>
        </w:rPr>
      </w:pPr>
      <w:r>
        <w:rPr>
          <w:rFonts w:hint="eastAsia"/>
        </w:rPr>
        <w:tab/>
        <w:t xml:space="preserve">3.  </w:t>
      </w:r>
      <w:r>
        <w:rPr>
          <w:rFonts w:hint="eastAsia"/>
        </w:rPr>
        <w:t>乌克兰与俄罗斯联邦、白俄罗斯、摩尔达维亚、波兰、斯洛伐克、匈牙利和罗马尼亚有共同国界。</w:t>
      </w:r>
    </w:p>
    <w:p w:rsidR="00000000" w:rsidRDefault="00000000">
      <w:pPr>
        <w:rPr>
          <w:rFonts w:hint="eastAsia"/>
        </w:rPr>
      </w:pPr>
      <w:r>
        <w:rPr>
          <w:rFonts w:hint="eastAsia"/>
        </w:rPr>
        <w:tab/>
        <w:t xml:space="preserve">4.  </w:t>
      </w:r>
      <w:r>
        <w:rPr>
          <w:rFonts w:hint="eastAsia"/>
        </w:rPr>
        <w:t>乌克兰的人口在</w:t>
      </w:r>
      <w:r>
        <w:rPr>
          <w:rFonts w:hint="eastAsia"/>
        </w:rPr>
        <w:t>1989</w:t>
      </w:r>
      <w:r>
        <w:rPr>
          <w:rFonts w:hint="eastAsia"/>
        </w:rPr>
        <w:t>年为</w:t>
      </w:r>
      <w:r>
        <w:rPr>
          <w:rFonts w:hint="eastAsia"/>
        </w:rPr>
        <w:t>5,050</w:t>
      </w:r>
      <w:r>
        <w:rPr>
          <w:rFonts w:hint="eastAsia"/>
        </w:rPr>
        <w:t>万。根据</w:t>
      </w:r>
      <w:r>
        <w:rPr>
          <w:rFonts w:hint="eastAsia"/>
        </w:rPr>
        <w:t>1989</w:t>
      </w:r>
      <w:r>
        <w:rPr>
          <w:rFonts w:hint="eastAsia"/>
        </w:rPr>
        <w:t>年的人口普查数据，有</w:t>
      </w:r>
      <w:r>
        <w:rPr>
          <w:rFonts w:hint="eastAsia"/>
        </w:rPr>
        <w:t>3,650</w:t>
      </w:r>
      <w:r>
        <w:rPr>
          <w:rFonts w:hint="eastAsia"/>
        </w:rPr>
        <w:t>万乌克兰人</w:t>
      </w:r>
      <w:r>
        <w:rPr>
          <w:rFonts w:hint="eastAsia"/>
        </w:rPr>
        <w:t>(72.7%)</w:t>
      </w:r>
      <w:r>
        <w:rPr>
          <w:rFonts w:hint="eastAsia"/>
        </w:rPr>
        <w:t>和</w:t>
      </w:r>
      <w:r>
        <w:rPr>
          <w:rFonts w:hint="eastAsia"/>
        </w:rPr>
        <w:t>1,400</w:t>
      </w:r>
      <w:r>
        <w:rPr>
          <w:rFonts w:hint="eastAsia"/>
        </w:rPr>
        <w:t>万其他民族的人口</w:t>
      </w:r>
      <w:r>
        <w:rPr>
          <w:rFonts w:hint="eastAsia"/>
        </w:rPr>
        <w:t>(27.3%)</w:t>
      </w:r>
      <w:r>
        <w:rPr>
          <w:rFonts w:hint="eastAsia"/>
        </w:rPr>
        <w:t>。</w:t>
      </w:r>
    </w:p>
    <w:p w:rsidR="00000000" w:rsidRDefault="00000000">
      <w:pPr>
        <w:spacing w:after="320"/>
        <w:rPr>
          <w:rFonts w:hint="eastAsia"/>
        </w:rPr>
      </w:pPr>
      <w:r>
        <w:rPr>
          <w:rFonts w:hint="eastAsia"/>
        </w:rPr>
        <w:tab/>
        <w:t xml:space="preserve">5.  </w:t>
      </w:r>
      <w:r>
        <w:rPr>
          <w:rFonts w:hint="eastAsia"/>
        </w:rPr>
        <w:t>乌克兰是一个多种族国家。</w:t>
      </w:r>
      <w:r>
        <w:rPr>
          <w:rFonts w:hint="eastAsia"/>
        </w:rPr>
        <w:t>1989</w:t>
      </w:r>
      <w:r>
        <w:rPr>
          <w:rFonts w:hint="eastAsia"/>
        </w:rPr>
        <w:t>年它是</w:t>
      </w:r>
      <w:r>
        <w:rPr>
          <w:rFonts w:hint="eastAsia"/>
        </w:rPr>
        <w:t>130</w:t>
      </w:r>
      <w:r>
        <w:rPr>
          <w:rFonts w:hint="eastAsia"/>
        </w:rPr>
        <w:t>个少数民族的家园。人数为</w:t>
      </w:r>
      <w:r>
        <w:rPr>
          <w:rFonts w:hint="eastAsia"/>
        </w:rPr>
        <w:t>1,140</w:t>
      </w:r>
      <w:r>
        <w:rPr>
          <w:rFonts w:hint="eastAsia"/>
        </w:rPr>
        <w:t>万或占整个人口中的</w:t>
      </w:r>
      <w:r>
        <w:rPr>
          <w:rFonts w:hint="eastAsia"/>
        </w:rPr>
        <w:t>22.1%</w:t>
      </w:r>
      <w:r>
        <w:rPr>
          <w:rFonts w:hint="eastAsia"/>
        </w:rPr>
        <w:t>，俄罗斯人是乌克兰最大的少数民族。有八个种族团体的人口在</w:t>
      </w:r>
      <w:r>
        <w:rPr>
          <w:rFonts w:hint="eastAsia"/>
        </w:rPr>
        <w:t>10</w:t>
      </w:r>
      <w:r>
        <w:rPr>
          <w:rFonts w:hint="eastAsia"/>
        </w:rPr>
        <w:t>万至</w:t>
      </w:r>
      <w:r>
        <w:rPr>
          <w:rFonts w:hint="eastAsia"/>
        </w:rPr>
        <w:t>50</w:t>
      </w:r>
      <w:r>
        <w:rPr>
          <w:rFonts w:hint="eastAsia"/>
        </w:rPr>
        <w:t>万之间：</w:t>
      </w:r>
      <w:r>
        <w:rPr>
          <w:rFonts w:hint="eastAsia"/>
        </w:rPr>
        <w:t>486,300</w:t>
      </w:r>
      <w:r>
        <w:rPr>
          <w:rFonts w:hint="eastAsia"/>
        </w:rPr>
        <w:t>名犹太人</w:t>
      </w:r>
      <w:r>
        <w:rPr>
          <w:rFonts w:hint="eastAsia"/>
        </w:rPr>
        <w:t>(</w:t>
      </w:r>
      <w:r>
        <w:rPr>
          <w:rFonts w:hint="eastAsia"/>
        </w:rPr>
        <w:t>占人口的</w:t>
      </w:r>
      <w:r>
        <w:rPr>
          <w:rFonts w:hint="eastAsia"/>
        </w:rPr>
        <w:t>0.9%)</w:t>
      </w:r>
      <w:r>
        <w:rPr>
          <w:rFonts w:hint="eastAsia"/>
        </w:rPr>
        <w:t>；</w:t>
      </w:r>
      <w:r>
        <w:rPr>
          <w:rFonts w:hint="eastAsia"/>
        </w:rPr>
        <w:t>440,000</w:t>
      </w:r>
      <w:r>
        <w:rPr>
          <w:rFonts w:hint="eastAsia"/>
        </w:rPr>
        <w:t>名白俄罗斯人</w:t>
      </w:r>
      <w:r>
        <w:rPr>
          <w:rFonts w:hint="eastAsia"/>
        </w:rPr>
        <w:t>(0.9%)</w:t>
      </w:r>
      <w:r>
        <w:rPr>
          <w:rFonts w:hint="eastAsia"/>
        </w:rPr>
        <w:t>；</w:t>
      </w:r>
      <w:r>
        <w:rPr>
          <w:rFonts w:hint="eastAsia"/>
        </w:rPr>
        <w:t>342,500</w:t>
      </w:r>
      <w:r>
        <w:rPr>
          <w:rFonts w:hint="eastAsia"/>
        </w:rPr>
        <w:t>名摩尔达维亚人</w:t>
      </w:r>
      <w:r>
        <w:rPr>
          <w:rFonts w:hint="eastAsia"/>
        </w:rPr>
        <w:t>(0.6%)</w:t>
      </w:r>
      <w:r>
        <w:rPr>
          <w:rFonts w:hint="eastAsia"/>
        </w:rPr>
        <w:t>；</w:t>
      </w:r>
      <w:r>
        <w:rPr>
          <w:rFonts w:hint="eastAsia"/>
        </w:rPr>
        <w:t>233,000</w:t>
      </w:r>
      <w:r>
        <w:rPr>
          <w:rFonts w:hint="eastAsia"/>
        </w:rPr>
        <w:t>名保加利亚人</w:t>
      </w:r>
      <w:r>
        <w:rPr>
          <w:rFonts w:hint="eastAsia"/>
        </w:rPr>
        <w:t>(0.5%)</w:t>
      </w:r>
      <w:r>
        <w:rPr>
          <w:rFonts w:hint="eastAsia"/>
        </w:rPr>
        <w:t>；</w:t>
      </w:r>
      <w:r>
        <w:rPr>
          <w:rFonts w:hint="eastAsia"/>
        </w:rPr>
        <w:t>219,200</w:t>
      </w:r>
      <w:r>
        <w:rPr>
          <w:rFonts w:hint="eastAsia"/>
        </w:rPr>
        <w:t>名波兰人</w:t>
      </w:r>
      <w:r>
        <w:rPr>
          <w:rFonts w:hint="eastAsia"/>
        </w:rPr>
        <w:t>(0.4%)</w:t>
      </w:r>
      <w:r>
        <w:rPr>
          <w:rFonts w:hint="eastAsia"/>
        </w:rPr>
        <w:t>；</w:t>
      </w:r>
      <w:r>
        <w:rPr>
          <w:rFonts w:hint="eastAsia"/>
        </w:rPr>
        <w:t>161,000</w:t>
      </w:r>
      <w:r>
        <w:rPr>
          <w:rFonts w:hint="eastAsia"/>
        </w:rPr>
        <w:t>名马札尔人</w:t>
      </w:r>
      <w:r>
        <w:rPr>
          <w:rFonts w:hint="eastAsia"/>
        </w:rPr>
        <w:t>(0.3%)</w:t>
      </w:r>
      <w:r>
        <w:rPr>
          <w:rFonts w:hint="eastAsia"/>
        </w:rPr>
        <w:t>；和</w:t>
      </w:r>
      <w:r>
        <w:rPr>
          <w:rFonts w:hint="eastAsia"/>
        </w:rPr>
        <w:t>134,800</w:t>
      </w:r>
      <w:r>
        <w:rPr>
          <w:rFonts w:hint="eastAsia"/>
        </w:rPr>
        <w:t>名罗马尼亚人</w:t>
      </w:r>
      <w:r>
        <w:rPr>
          <w:rFonts w:hint="eastAsia"/>
        </w:rPr>
        <w:t>(0.5%)</w:t>
      </w:r>
      <w:r>
        <w:rPr>
          <w:rFonts w:hint="eastAsia"/>
        </w:rPr>
        <w:t>。有</w:t>
      </w:r>
      <w:r>
        <w:rPr>
          <w:rFonts w:hint="eastAsia"/>
        </w:rPr>
        <w:t>14</w:t>
      </w:r>
      <w:r>
        <w:rPr>
          <w:rFonts w:hint="eastAsia"/>
        </w:rPr>
        <w:t>个种族团体的人口超过</w:t>
      </w:r>
      <w:r>
        <w:rPr>
          <w:rFonts w:hint="eastAsia"/>
        </w:rPr>
        <w:t>1</w:t>
      </w:r>
      <w:r>
        <w:rPr>
          <w:rFonts w:hint="eastAsia"/>
        </w:rPr>
        <w:t>万人：希腊人、鞑靼人、阿美尼亚人、吉普赛人、德国人、阿塞拜疆人、</w:t>
      </w:r>
      <w:r>
        <w:t>gagauz</w:t>
      </w:r>
      <w:r>
        <w:rPr>
          <w:rFonts w:hint="eastAsia"/>
        </w:rPr>
        <w:t>人、格鲁吉亚人、</w:t>
      </w:r>
      <w:r>
        <w:rPr>
          <w:rFonts w:hint="eastAsia"/>
        </w:rPr>
        <w:t>C</w:t>
      </w:r>
      <w:r>
        <w:t>huvash</w:t>
      </w:r>
      <w:r>
        <w:rPr>
          <w:rFonts w:hint="eastAsia"/>
        </w:rPr>
        <w:t>、乌兹别克人、莫尔多瓦人、立陶宛人和哈萨克人。其余的少数民族的人口都在</w:t>
      </w:r>
      <w:r>
        <w:rPr>
          <w:rFonts w:hint="eastAsia"/>
        </w:rPr>
        <w:t>10,000</w:t>
      </w:r>
      <w:r>
        <w:rPr>
          <w:rFonts w:hint="eastAsia"/>
        </w:rPr>
        <w:t>以下。</w:t>
      </w:r>
    </w:p>
    <w:p w:rsidR="00000000" w:rsidRDefault="00000000">
      <w:pPr>
        <w:pStyle w:val="Heading3"/>
        <w:rPr>
          <w:rFonts w:hint="eastAsia"/>
        </w:rPr>
      </w:pPr>
      <w:r>
        <w:rPr>
          <w:rFonts w:hint="eastAsia"/>
          <w:u w:val="none"/>
        </w:rPr>
        <w:t xml:space="preserve">1.  </w:t>
      </w:r>
      <w:r>
        <w:rPr>
          <w:rFonts w:hint="eastAsia"/>
        </w:rPr>
        <w:t>经济概况</w:t>
      </w:r>
    </w:p>
    <w:p w:rsidR="00000000" w:rsidRDefault="00000000">
      <w:pPr>
        <w:rPr>
          <w:rFonts w:hint="eastAsia"/>
        </w:rPr>
      </w:pPr>
      <w:r>
        <w:rPr>
          <w:rFonts w:hint="eastAsia"/>
        </w:rPr>
        <w:tab/>
        <w:t xml:space="preserve">6.  </w:t>
      </w:r>
      <w:r>
        <w:rPr>
          <w:rFonts w:hint="eastAsia"/>
        </w:rPr>
        <w:t>乌克兰宣布独立以后，开始了证实它是一个国家的过程。制订一个国家人口政策是这一过程的一个关键要素。乌克兰象许多过渡经济国家，在建立国家的过程和创造一个全新经济活动模式的过程中，不可避免地发生了严重的社会问题，只能通过时间和外界因素的适当混合才能加以解决。</w:t>
      </w:r>
    </w:p>
    <w:p w:rsidR="00000000" w:rsidRDefault="00000000">
      <w:pPr>
        <w:rPr>
          <w:rFonts w:hint="eastAsia"/>
        </w:rPr>
      </w:pPr>
      <w:r>
        <w:rPr>
          <w:rFonts w:hint="eastAsia"/>
        </w:rPr>
        <w:tab/>
        <w:t xml:space="preserve">7.  </w:t>
      </w:r>
      <w:r>
        <w:rPr>
          <w:rFonts w:hint="eastAsia"/>
        </w:rPr>
        <w:t>初步数字指出，</w:t>
      </w:r>
      <w:r>
        <w:rPr>
          <w:rFonts w:hint="eastAsia"/>
        </w:rPr>
        <w:t>1998</w:t>
      </w:r>
      <w:r>
        <w:rPr>
          <w:rFonts w:hint="eastAsia"/>
        </w:rPr>
        <w:t>年名义上的国内生产总值为</w:t>
      </w:r>
      <w:r>
        <w:rPr>
          <w:rFonts w:hint="eastAsia"/>
        </w:rPr>
        <w:t>1,039</w:t>
      </w:r>
      <w:r>
        <w:rPr>
          <w:rFonts w:hint="eastAsia"/>
        </w:rPr>
        <w:t>亿</w:t>
      </w:r>
      <w:r>
        <w:t>hryvnias</w:t>
      </w:r>
      <w:r>
        <w:rPr>
          <w:rFonts w:hint="eastAsia"/>
        </w:rPr>
        <w:t xml:space="preserve"> (HRV)</w:t>
      </w:r>
      <w:r>
        <w:rPr>
          <w:rFonts w:hint="eastAsia"/>
        </w:rPr>
        <w:t>，与</w:t>
      </w:r>
      <w:r>
        <w:rPr>
          <w:rFonts w:hint="eastAsia"/>
        </w:rPr>
        <w:t>1997</w:t>
      </w:r>
      <w:r>
        <w:rPr>
          <w:rFonts w:hint="eastAsia"/>
        </w:rPr>
        <w:t>年比较，减少了</w:t>
      </w:r>
      <w:r>
        <w:rPr>
          <w:rFonts w:hint="eastAsia"/>
        </w:rPr>
        <w:t>1.7%</w:t>
      </w:r>
      <w:r>
        <w:rPr>
          <w:rFonts w:hint="eastAsia"/>
        </w:rPr>
        <w:t>，是独立以来最大的缩减。</w:t>
      </w:r>
      <w:r>
        <w:rPr>
          <w:rFonts w:hint="eastAsia"/>
        </w:rPr>
        <w:t>1998</w:t>
      </w:r>
      <w:r>
        <w:rPr>
          <w:rFonts w:hint="eastAsia"/>
        </w:rPr>
        <w:t>年人均国内生产总值为</w:t>
      </w:r>
      <w:r>
        <w:rPr>
          <w:rFonts w:hint="eastAsia"/>
        </w:rPr>
        <w:t>2,065 HRV</w:t>
      </w:r>
      <w:r>
        <w:rPr>
          <w:rFonts w:hint="eastAsia"/>
        </w:rPr>
        <w:t>。</w:t>
      </w:r>
    </w:p>
    <w:p w:rsidR="00000000" w:rsidRDefault="00000000">
      <w:pPr>
        <w:rPr>
          <w:rFonts w:hint="eastAsia"/>
        </w:rPr>
      </w:pPr>
      <w:r>
        <w:rPr>
          <w:rFonts w:hint="eastAsia"/>
        </w:rPr>
        <w:tab/>
        <w:t>8.  1997</w:t>
      </w:r>
      <w:r>
        <w:rPr>
          <w:rFonts w:hint="eastAsia"/>
        </w:rPr>
        <w:t>年国民收入总值，考虑到与非居民的交易，诸如对受薪工人的支付、生产和进口税、非居民汇入或提取的财产收入，为</w:t>
      </w:r>
      <w:r>
        <w:rPr>
          <w:rFonts w:hint="eastAsia"/>
        </w:rPr>
        <w:t>922</w:t>
      </w:r>
      <w:r>
        <w:rPr>
          <w:rFonts w:hint="eastAsia"/>
        </w:rPr>
        <w:t>亿</w:t>
      </w:r>
      <w:r>
        <w:rPr>
          <w:rFonts w:hint="eastAsia"/>
        </w:rPr>
        <w:t xml:space="preserve">HRV, </w:t>
      </w:r>
      <w:r>
        <w:rPr>
          <w:rFonts w:hint="eastAsia"/>
        </w:rPr>
        <w:t>比国内生产总值少</w:t>
      </w:r>
      <w:r>
        <w:rPr>
          <w:rFonts w:hint="eastAsia"/>
        </w:rPr>
        <w:t>12</w:t>
      </w:r>
      <w:r>
        <w:rPr>
          <w:rFonts w:hint="eastAsia"/>
        </w:rPr>
        <w:t>亿</w:t>
      </w:r>
      <w:r>
        <w:rPr>
          <w:rFonts w:hint="eastAsia"/>
        </w:rPr>
        <w:t>HRV</w:t>
      </w:r>
      <w:r>
        <w:rPr>
          <w:rFonts w:hint="eastAsia"/>
        </w:rPr>
        <w:t>。</w:t>
      </w:r>
    </w:p>
    <w:p w:rsidR="00000000" w:rsidRDefault="00000000">
      <w:pPr>
        <w:rPr>
          <w:rFonts w:hint="eastAsia"/>
        </w:rPr>
      </w:pPr>
      <w:r>
        <w:rPr>
          <w:rFonts w:hint="eastAsia"/>
        </w:rPr>
        <w:tab/>
        <w:t>9.  1991-1998</w:t>
      </w:r>
      <w:r>
        <w:rPr>
          <w:rFonts w:hint="eastAsia"/>
        </w:rPr>
        <w:t>年期间的工业出产趋势显示了</w:t>
      </w:r>
      <w:r>
        <w:rPr>
          <w:rFonts w:hint="eastAsia"/>
        </w:rPr>
        <w:t>1994</w:t>
      </w:r>
      <w:r>
        <w:rPr>
          <w:rFonts w:hint="eastAsia"/>
        </w:rPr>
        <w:t>年工业经历了最严重的危机，出产缩减了</w:t>
      </w:r>
      <w:r>
        <w:rPr>
          <w:rFonts w:hint="eastAsia"/>
        </w:rPr>
        <w:t>27.3%</w:t>
      </w:r>
      <w:r>
        <w:rPr>
          <w:rFonts w:hint="eastAsia"/>
        </w:rPr>
        <w:t>或在八年内缩减了</w:t>
      </w:r>
      <w:r>
        <w:rPr>
          <w:rFonts w:hint="eastAsia"/>
        </w:rPr>
        <w:t>50%</w:t>
      </w:r>
      <w:r>
        <w:rPr>
          <w:rFonts w:hint="eastAsia"/>
        </w:rPr>
        <w:t>。</w:t>
      </w:r>
    </w:p>
    <w:p w:rsidR="00000000" w:rsidRDefault="00000000">
      <w:pPr>
        <w:rPr>
          <w:rFonts w:hint="eastAsia"/>
        </w:rPr>
      </w:pPr>
      <w:r>
        <w:rPr>
          <w:rFonts w:hint="eastAsia"/>
        </w:rPr>
        <w:tab/>
        <w:t xml:space="preserve">10.  </w:t>
      </w:r>
      <w:r>
        <w:rPr>
          <w:rFonts w:hint="eastAsia"/>
        </w:rPr>
        <w:t>出产的显著下降加上通货膨胀压力导致乌克兰工业基础的性质发生变化。主要的能源密集和原料部门，诸如冶金、能源生产和燃料在</w:t>
      </w:r>
      <w:r>
        <w:rPr>
          <w:rFonts w:hint="eastAsia"/>
        </w:rPr>
        <w:t>1995-1998</w:t>
      </w:r>
      <w:r>
        <w:rPr>
          <w:rFonts w:hint="eastAsia"/>
        </w:rPr>
        <w:t>年期间占工业活动的</w:t>
      </w:r>
      <w:r>
        <w:rPr>
          <w:rFonts w:hint="eastAsia"/>
        </w:rPr>
        <w:t>48-50%</w:t>
      </w:r>
      <w:r>
        <w:rPr>
          <w:rFonts w:hint="eastAsia"/>
        </w:rPr>
        <w:t>，而在</w:t>
      </w:r>
      <w:r>
        <w:rPr>
          <w:rFonts w:hint="eastAsia"/>
        </w:rPr>
        <w:t>1990</w:t>
      </w:r>
      <w:r>
        <w:rPr>
          <w:rFonts w:hint="eastAsia"/>
        </w:rPr>
        <w:t>年只占</w:t>
      </w:r>
      <w:r>
        <w:rPr>
          <w:rFonts w:hint="eastAsia"/>
        </w:rPr>
        <w:t>21%</w:t>
      </w:r>
      <w:r>
        <w:rPr>
          <w:rFonts w:hint="eastAsia"/>
        </w:rPr>
        <w:t>。</w:t>
      </w:r>
    </w:p>
    <w:p w:rsidR="00000000" w:rsidRDefault="00000000">
      <w:pPr>
        <w:rPr>
          <w:rFonts w:hint="eastAsia"/>
        </w:rPr>
      </w:pPr>
      <w:r>
        <w:rPr>
          <w:rFonts w:hint="eastAsia"/>
        </w:rPr>
        <w:tab/>
        <w:t xml:space="preserve">11.  </w:t>
      </w:r>
      <w:r>
        <w:rPr>
          <w:rFonts w:hint="eastAsia"/>
        </w:rPr>
        <w:t>制造业出产的下降于</w:t>
      </w:r>
      <w:r>
        <w:rPr>
          <w:rFonts w:hint="eastAsia"/>
        </w:rPr>
        <w:t>1995</w:t>
      </w:r>
      <w:r>
        <w:rPr>
          <w:rFonts w:hint="eastAsia"/>
        </w:rPr>
        <w:t>年放慢，而在</w:t>
      </w:r>
      <w:r>
        <w:rPr>
          <w:rFonts w:hint="eastAsia"/>
        </w:rPr>
        <w:t>1998</w:t>
      </w:r>
      <w:r>
        <w:rPr>
          <w:rFonts w:hint="eastAsia"/>
        </w:rPr>
        <w:t>年上半年实际上增加了。但是金融危机中止了这一趋势：制造业出产在整个</w:t>
      </w:r>
      <w:r>
        <w:rPr>
          <w:rFonts w:hint="eastAsia"/>
        </w:rPr>
        <w:t>1998</w:t>
      </w:r>
      <w:r>
        <w:rPr>
          <w:rFonts w:hint="eastAsia"/>
        </w:rPr>
        <w:t>年下降了</w:t>
      </w:r>
      <w:r>
        <w:rPr>
          <w:rFonts w:hint="eastAsia"/>
        </w:rPr>
        <w:t>1.5%(</w:t>
      </w:r>
      <w:r>
        <w:rPr>
          <w:rFonts w:hint="eastAsia"/>
        </w:rPr>
        <w:t>在</w:t>
      </w:r>
      <w:r>
        <w:rPr>
          <w:rFonts w:hint="eastAsia"/>
        </w:rPr>
        <w:t>1997</w:t>
      </w:r>
      <w:r>
        <w:rPr>
          <w:rFonts w:hint="eastAsia"/>
        </w:rPr>
        <w:t>年下降了</w:t>
      </w:r>
      <w:r>
        <w:rPr>
          <w:rFonts w:hint="eastAsia"/>
        </w:rPr>
        <w:t>1.8%)</w:t>
      </w:r>
      <w:r>
        <w:rPr>
          <w:rFonts w:hint="eastAsia"/>
        </w:rPr>
        <w:t>。</w:t>
      </w:r>
    </w:p>
    <w:p w:rsidR="00000000" w:rsidRDefault="00000000">
      <w:pPr>
        <w:rPr>
          <w:rFonts w:hint="eastAsia"/>
        </w:rPr>
      </w:pPr>
      <w:r>
        <w:rPr>
          <w:rFonts w:hint="eastAsia"/>
        </w:rPr>
        <w:tab/>
        <w:t xml:space="preserve">12.  </w:t>
      </w:r>
      <w:r>
        <w:rPr>
          <w:rFonts w:hint="eastAsia"/>
        </w:rPr>
        <w:t>但是，与</w:t>
      </w:r>
      <w:r>
        <w:rPr>
          <w:rFonts w:hint="eastAsia"/>
        </w:rPr>
        <w:t>1997</w:t>
      </w:r>
      <w:r>
        <w:rPr>
          <w:rFonts w:hint="eastAsia"/>
        </w:rPr>
        <w:t>年相比，有色金属、汽车工业、农业机械、化工、林木加工和造纸业、轻工业和建筑材料业的出产增加了。工业拥有形式也有了重大的变化。私营部门发生了深远的发展。非国有企业从</w:t>
      </w:r>
      <w:r>
        <w:rPr>
          <w:rFonts w:hint="eastAsia"/>
        </w:rPr>
        <w:t>1991</w:t>
      </w:r>
      <w:r>
        <w:rPr>
          <w:rFonts w:hint="eastAsia"/>
        </w:rPr>
        <w:t>年的</w:t>
      </w:r>
      <w:r>
        <w:rPr>
          <w:rFonts w:hint="eastAsia"/>
        </w:rPr>
        <w:t>23%</w:t>
      </w:r>
      <w:r>
        <w:rPr>
          <w:rFonts w:hint="eastAsia"/>
        </w:rPr>
        <w:t>增至</w:t>
      </w:r>
      <w:r>
        <w:rPr>
          <w:rFonts w:hint="eastAsia"/>
        </w:rPr>
        <w:t>1998</w:t>
      </w:r>
      <w:r>
        <w:rPr>
          <w:rFonts w:hint="eastAsia"/>
        </w:rPr>
        <w:t>年的</w:t>
      </w:r>
      <w:r>
        <w:rPr>
          <w:rFonts w:hint="eastAsia"/>
        </w:rPr>
        <w:t>80%</w:t>
      </w:r>
      <w:r>
        <w:rPr>
          <w:rFonts w:hint="eastAsia"/>
        </w:rPr>
        <w:t>，它们的产量也相应从</w:t>
      </w:r>
      <w:r>
        <w:rPr>
          <w:rFonts w:hint="eastAsia"/>
        </w:rPr>
        <w:t>17%</w:t>
      </w:r>
      <w:r>
        <w:rPr>
          <w:rFonts w:hint="eastAsia"/>
        </w:rPr>
        <w:t>增加到</w:t>
      </w:r>
      <w:r>
        <w:rPr>
          <w:rFonts w:hint="eastAsia"/>
        </w:rPr>
        <w:t>68%</w:t>
      </w:r>
      <w:r>
        <w:rPr>
          <w:rFonts w:hint="eastAsia"/>
        </w:rPr>
        <w:t>。</w:t>
      </w:r>
    </w:p>
    <w:p w:rsidR="00000000" w:rsidRDefault="00000000">
      <w:pPr>
        <w:rPr>
          <w:rFonts w:hint="eastAsia"/>
        </w:rPr>
      </w:pPr>
      <w:r>
        <w:rPr>
          <w:rFonts w:hint="eastAsia"/>
        </w:rPr>
        <w:tab/>
        <w:t xml:space="preserve">13.  </w:t>
      </w:r>
      <w:r>
        <w:rPr>
          <w:rFonts w:hint="eastAsia"/>
        </w:rPr>
        <w:t>粮食业、轻工业、林木加工业、纸浆和造纸工业的私营企业占总产量的</w:t>
      </w:r>
      <w:r>
        <w:rPr>
          <w:rFonts w:hint="eastAsia"/>
        </w:rPr>
        <w:t>92%</w:t>
      </w:r>
      <w:r>
        <w:rPr>
          <w:rFonts w:hint="eastAsia"/>
        </w:rPr>
        <w:t>到</w:t>
      </w:r>
      <w:r>
        <w:rPr>
          <w:rFonts w:hint="eastAsia"/>
        </w:rPr>
        <w:t>98%</w:t>
      </w:r>
      <w:r>
        <w:rPr>
          <w:rFonts w:hint="eastAsia"/>
        </w:rPr>
        <w:t>；在冶金、玻璃、陶瓷工业和建筑材料工业，这个数字超过</w:t>
      </w:r>
      <w:r>
        <w:rPr>
          <w:rFonts w:hint="eastAsia"/>
        </w:rPr>
        <w:t>80%</w:t>
      </w:r>
      <w:r>
        <w:rPr>
          <w:rFonts w:hint="eastAsia"/>
        </w:rPr>
        <w:t>。</w:t>
      </w:r>
    </w:p>
    <w:p w:rsidR="00000000" w:rsidRDefault="00000000">
      <w:pPr>
        <w:rPr>
          <w:rFonts w:hint="eastAsia"/>
        </w:rPr>
      </w:pPr>
      <w:r>
        <w:rPr>
          <w:rFonts w:hint="eastAsia"/>
        </w:rPr>
        <w:tab/>
        <w:t xml:space="preserve">14.  </w:t>
      </w:r>
      <w:r>
        <w:rPr>
          <w:rFonts w:hint="eastAsia"/>
        </w:rPr>
        <w:t>农业占乌克兰经济各个部门中的总增值的</w:t>
      </w:r>
      <w:r>
        <w:rPr>
          <w:rFonts w:hint="eastAsia"/>
        </w:rPr>
        <w:t>11%</w:t>
      </w:r>
      <w:r>
        <w:rPr>
          <w:rFonts w:hint="eastAsia"/>
        </w:rPr>
        <w:t>。五分之一的劳动力受雇于农业；该国在物质方面的固定资产总值的几乎四分之一集中在这一部门。与</w:t>
      </w:r>
      <w:r>
        <w:rPr>
          <w:rFonts w:hint="eastAsia"/>
        </w:rPr>
        <w:t>1990</w:t>
      </w:r>
      <w:r>
        <w:rPr>
          <w:rFonts w:hint="eastAsia"/>
        </w:rPr>
        <w:t>年的水平比较，</w:t>
      </w:r>
      <w:r>
        <w:rPr>
          <w:rFonts w:hint="eastAsia"/>
        </w:rPr>
        <w:t>1998</w:t>
      </w:r>
      <w:r>
        <w:rPr>
          <w:rFonts w:hint="eastAsia"/>
        </w:rPr>
        <w:t>年的农业产量下降了</w:t>
      </w:r>
      <w:r>
        <w:rPr>
          <w:rFonts w:hint="eastAsia"/>
        </w:rPr>
        <w:t>47%</w:t>
      </w:r>
      <w:r>
        <w:rPr>
          <w:rFonts w:hint="eastAsia"/>
        </w:rPr>
        <w:t>；农场的生产效率下降了三倍。这些趋势促使生产结构发生重大变化。</w:t>
      </w:r>
      <w:r>
        <w:rPr>
          <w:rFonts w:hint="eastAsia"/>
        </w:rPr>
        <w:t>1990</w:t>
      </w:r>
      <w:r>
        <w:rPr>
          <w:rFonts w:hint="eastAsia"/>
        </w:rPr>
        <w:t>年的主要农业生产者是大型农场，占产量的</w:t>
      </w:r>
      <w:r>
        <w:rPr>
          <w:rFonts w:hint="eastAsia"/>
        </w:rPr>
        <w:t>71%</w:t>
      </w:r>
      <w:r>
        <w:rPr>
          <w:rFonts w:hint="eastAsia"/>
        </w:rPr>
        <w:t>；在</w:t>
      </w:r>
      <w:r>
        <w:rPr>
          <w:rFonts w:hint="eastAsia"/>
        </w:rPr>
        <w:t>1998</w:t>
      </w:r>
      <w:r>
        <w:rPr>
          <w:rFonts w:hint="eastAsia"/>
        </w:rPr>
        <w:t>年，私营农场占总产量的</w:t>
      </w:r>
      <w:r>
        <w:rPr>
          <w:rFonts w:hint="eastAsia"/>
        </w:rPr>
        <w:t>58%</w:t>
      </w:r>
      <w:r>
        <w:rPr>
          <w:rFonts w:hint="eastAsia"/>
        </w:rPr>
        <w:t>。这些单位现在几乎供应所有的马铃薯和蔬菜作物，四分之三的所有水果和浆果和接近三分之二的基本肉食需要。</w:t>
      </w:r>
    </w:p>
    <w:p w:rsidR="00000000" w:rsidRDefault="00000000">
      <w:pPr>
        <w:rPr>
          <w:rFonts w:hint="eastAsia"/>
        </w:rPr>
      </w:pPr>
      <w:r>
        <w:rPr>
          <w:rFonts w:hint="eastAsia"/>
        </w:rPr>
        <w:tab/>
        <w:t>15.  1998</w:t>
      </w:r>
      <w:r>
        <w:rPr>
          <w:rFonts w:hint="eastAsia"/>
        </w:rPr>
        <w:t>年乌克兰生产了</w:t>
      </w:r>
      <w:r>
        <w:rPr>
          <w:rFonts w:hint="eastAsia"/>
        </w:rPr>
        <w:t>2,650</w:t>
      </w:r>
      <w:r>
        <w:rPr>
          <w:rFonts w:hint="eastAsia"/>
        </w:rPr>
        <w:t>万吨的谷物</w:t>
      </w:r>
      <w:r>
        <w:rPr>
          <w:rFonts w:hint="eastAsia"/>
        </w:rPr>
        <w:t>(</w:t>
      </w:r>
      <w:r>
        <w:rPr>
          <w:rFonts w:hint="eastAsia"/>
        </w:rPr>
        <w:t>约为</w:t>
      </w:r>
      <w:r>
        <w:rPr>
          <w:rFonts w:hint="eastAsia"/>
        </w:rPr>
        <w:t>1990</w:t>
      </w:r>
      <w:r>
        <w:rPr>
          <w:rFonts w:hint="eastAsia"/>
        </w:rPr>
        <w:t>年产量最高那一年的一半</w:t>
      </w:r>
      <w:r>
        <w:rPr>
          <w:rFonts w:hint="eastAsia"/>
        </w:rPr>
        <w:t>)</w:t>
      </w:r>
      <w:r>
        <w:rPr>
          <w:rFonts w:hint="eastAsia"/>
        </w:rPr>
        <w:t>；</w:t>
      </w:r>
      <w:r>
        <w:rPr>
          <w:rFonts w:hint="eastAsia"/>
        </w:rPr>
        <w:t>1,550</w:t>
      </w:r>
      <w:r>
        <w:rPr>
          <w:rFonts w:hint="eastAsia"/>
        </w:rPr>
        <w:t>万吨的甜菜</w:t>
      </w:r>
      <w:r>
        <w:rPr>
          <w:rFonts w:hint="eastAsia"/>
        </w:rPr>
        <w:t>(</w:t>
      </w:r>
      <w:r>
        <w:rPr>
          <w:rFonts w:hint="eastAsia"/>
        </w:rPr>
        <w:t>约为</w:t>
      </w:r>
      <w:r>
        <w:rPr>
          <w:rFonts w:hint="eastAsia"/>
        </w:rPr>
        <w:t>1990</w:t>
      </w:r>
      <w:r>
        <w:rPr>
          <w:rFonts w:hint="eastAsia"/>
        </w:rPr>
        <w:t>年产量的三分之二</w:t>
      </w:r>
      <w:r>
        <w:rPr>
          <w:rFonts w:hint="eastAsia"/>
        </w:rPr>
        <w:t>)</w:t>
      </w:r>
      <w:r>
        <w:rPr>
          <w:rFonts w:hint="eastAsia"/>
        </w:rPr>
        <w:t>；</w:t>
      </w:r>
      <w:r>
        <w:rPr>
          <w:rFonts w:hint="eastAsia"/>
        </w:rPr>
        <w:t>170</w:t>
      </w:r>
      <w:r>
        <w:rPr>
          <w:rFonts w:hint="eastAsia"/>
        </w:rPr>
        <w:t>万吨的肉食</w:t>
      </w:r>
      <w:r>
        <w:rPr>
          <w:rFonts w:hint="eastAsia"/>
        </w:rPr>
        <w:t>(</w:t>
      </w:r>
      <w:r>
        <w:rPr>
          <w:rFonts w:hint="eastAsia"/>
        </w:rPr>
        <w:t>少了</w:t>
      </w:r>
      <w:r>
        <w:rPr>
          <w:rFonts w:hint="eastAsia"/>
        </w:rPr>
        <w:t>62%)</w:t>
      </w:r>
      <w:r>
        <w:rPr>
          <w:rFonts w:hint="eastAsia"/>
        </w:rPr>
        <w:t>；</w:t>
      </w:r>
      <w:r>
        <w:rPr>
          <w:rFonts w:hint="eastAsia"/>
        </w:rPr>
        <w:t>1,370</w:t>
      </w:r>
      <w:r>
        <w:rPr>
          <w:rFonts w:hint="eastAsia"/>
        </w:rPr>
        <w:t>万吨的牛奶</w:t>
      </w:r>
      <w:r>
        <w:rPr>
          <w:rFonts w:hint="eastAsia"/>
        </w:rPr>
        <w:t>(</w:t>
      </w:r>
      <w:r>
        <w:rPr>
          <w:rFonts w:hint="eastAsia"/>
        </w:rPr>
        <w:t>少了</w:t>
      </w:r>
      <w:r>
        <w:rPr>
          <w:rFonts w:hint="eastAsia"/>
        </w:rPr>
        <w:t>44%)</w:t>
      </w:r>
      <w:r>
        <w:rPr>
          <w:rFonts w:hint="eastAsia"/>
        </w:rPr>
        <w:t>和</w:t>
      </w:r>
      <w:r>
        <w:rPr>
          <w:rFonts w:hint="eastAsia"/>
        </w:rPr>
        <w:t>83</w:t>
      </w:r>
      <w:r>
        <w:rPr>
          <w:rFonts w:hint="eastAsia"/>
        </w:rPr>
        <w:t>亿个鸡蛋</w:t>
      </w:r>
      <w:r>
        <w:rPr>
          <w:rFonts w:hint="eastAsia"/>
        </w:rPr>
        <w:t>(</w:t>
      </w:r>
      <w:r>
        <w:rPr>
          <w:rFonts w:hint="eastAsia"/>
        </w:rPr>
        <w:t>约为</w:t>
      </w:r>
      <w:r>
        <w:rPr>
          <w:rFonts w:hint="eastAsia"/>
        </w:rPr>
        <w:t>1990</w:t>
      </w:r>
      <w:r>
        <w:rPr>
          <w:rFonts w:hint="eastAsia"/>
        </w:rPr>
        <w:t>年总数的一半</w:t>
      </w:r>
      <w:r>
        <w:rPr>
          <w:rFonts w:hint="eastAsia"/>
        </w:rPr>
        <w:t>)</w:t>
      </w:r>
      <w:r>
        <w:rPr>
          <w:rFonts w:hint="eastAsia"/>
        </w:rPr>
        <w:t>。</w:t>
      </w:r>
    </w:p>
    <w:p w:rsidR="00000000" w:rsidRDefault="00000000">
      <w:pPr>
        <w:rPr>
          <w:rFonts w:hint="eastAsia"/>
        </w:rPr>
      </w:pPr>
      <w:r>
        <w:rPr>
          <w:rFonts w:hint="eastAsia"/>
        </w:rPr>
        <w:tab/>
        <w:t>16.  1998</w:t>
      </w:r>
      <w:r>
        <w:rPr>
          <w:rFonts w:hint="eastAsia"/>
        </w:rPr>
        <w:t>年投资和建筑开始增长。资本资产的投资与</w:t>
      </w:r>
      <w:r>
        <w:rPr>
          <w:rFonts w:hint="eastAsia"/>
        </w:rPr>
        <w:t>1997</w:t>
      </w:r>
      <w:r>
        <w:rPr>
          <w:rFonts w:hint="eastAsia"/>
        </w:rPr>
        <w:t>年比较增加了</w:t>
      </w:r>
      <w:r>
        <w:rPr>
          <w:rFonts w:hint="eastAsia"/>
        </w:rPr>
        <w:t>4.8%(</w:t>
      </w:r>
      <w:r>
        <w:rPr>
          <w:rFonts w:hint="eastAsia"/>
        </w:rPr>
        <w:t>这是与前几年不断下降的趋势相反</w:t>
      </w:r>
      <w:r>
        <w:rPr>
          <w:rFonts w:hint="eastAsia"/>
        </w:rPr>
        <w:t>)</w:t>
      </w:r>
      <w:r>
        <w:rPr>
          <w:rFonts w:hint="eastAsia"/>
        </w:rPr>
        <w:t>。但是，与</w:t>
      </w:r>
      <w:r>
        <w:rPr>
          <w:rFonts w:hint="eastAsia"/>
        </w:rPr>
        <w:t>1990</w:t>
      </w:r>
      <w:r>
        <w:rPr>
          <w:rFonts w:hint="eastAsia"/>
        </w:rPr>
        <w:t>年比较，投资和建筑下降了</w:t>
      </w:r>
      <w:r>
        <w:rPr>
          <w:rFonts w:hint="eastAsia"/>
        </w:rPr>
        <w:t>78.3%</w:t>
      </w:r>
      <w:r>
        <w:rPr>
          <w:rFonts w:hint="eastAsia"/>
        </w:rPr>
        <w:t>。</w:t>
      </w:r>
    </w:p>
    <w:p w:rsidR="00000000" w:rsidRDefault="00000000">
      <w:pPr>
        <w:rPr>
          <w:rFonts w:hint="eastAsia"/>
        </w:rPr>
      </w:pPr>
      <w:r>
        <w:rPr>
          <w:rFonts w:hint="eastAsia"/>
        </w:rPr>
        <w:tab/>
        <w:t xml:space="preserve">17.  </w:t>
      </w:r>
      <w:r>
        <w:rPr>
          <w:rFonts w:hint="eastAsia"/>
        </w:rPr>
        <w:t>外国对乌克兰经济的投资胃口在不断减少。</w:t>
      </w:r>
      <w:r>
        <w:rPr>
          <w:rFonts w:hint="eastAsia"/>
        </w:rPr>
        <w:t>1995</w:t>
      </w:r>
      <w:r>
        <w:rPr>
          <w:rFonts w:hint="eastAsia"/>
        </w:rPr>
        <w:t>年的外国直接投资比上一年增加了</w:t>
      </w:r>
      <w:r>
        <w:rPr>
          <w:rFonts w:hint="eastAsia"/>
        </w:rPr>
        <w:t>56.5%</w:t>
      </w:r>
      <w:r>
        <w:rPr>
          <w:rFonts w:hint="eastAsia"/>
        </w:rPr>
        <w:t>；</w:t>
      </w:r>
      <w:r>
        <w:rPr>
          <w:rFonts w:hint="eastAsia"/>
        </w:rPr>
        <w:t>1996</w:t>
      </w:r>
      <w:r>
        <w:rPr>
          <w:rFonts w:hint="eastAsia"/>
        </w:rPr>
        <w:t>年增加了</w:t>
      </w:r>
      <w:r>
        <w:rPr>
          <w:rFonts w:hint="eastAsia"/>
        </w:rPr>
        <w:t>30.9%</w:t>
      </w:r>
      <w:r>
        <w:rPr>
          <w:rFonts w:hint="eastAsia"/>
        </w:rPr>
        <w:t>，</w:t>
      </w:r>
      <w:r>
        <w:rPr>
          <w:rFonts w:hint="eastAsia"/>
        </w:rPr>
        <w:t>1997</w:t>
      </w:r>
      <w:r>
        <w:rPr>
          <w:rFonts w:hint="eastAsia"/>
        </w:rPr>
        <w:t>年增加了</w:t>
      </w:r>
      <w:r>
        <w:rPr>
          <w:rFonts w:hint="eastAsia"/>
        </w:rPr>
        <w:t>15.5%</w:t>
      </w:r>
      <w:r>
        <w:rPr>
          <w:rFonts w:hint="eastAsia"/>
        </w:rPr>
        <w:t>，</w:t>
      </w:r>
      <w:r>
        <w:rPr>
          <w:rFonts w:hint="eastAsia"/>
        </w:rPr>
        <w:t>1998</w:t>
      </w:r>
      <w:r>
        <w:rPr>
          <w:rFonts w:hint="eastAsia"/>
        </w:rPr>
        <w:t>年只增加了</w:t>
      </w:r>
      <w:r>
        <w:rPr>
          <w:rFonts w:hint="eastAsia"/>
        </w:rPr>
        <w:t>14.8%</w:t>
      </w:r>
      <w:r>
        <w:rPr>
          <w:rFonts w:hint="eastAsia"/>
        </w:rPr>
        <w:t>。</w:t>
      </w:r>
      <w:r>
        <w:rPr>
          <w:rFonts w:hint="eastAsia"/>
        </w:rPr>
        <w:t>1998</w:t>
      </w:r>
      <w:r>
        <w:rPr>
          <w:rFonts w:hint="eastAsia"/>
        </w:rPr>
        <w:t>年底外国直接投资的价值为</w:t>
      </w:r>
      <w:r>
        <w:rPr>
          <w:rFonts w:hint="eastAsia"/>
        </w:rPr>
        <w:t>27.8</w:t>
      </w:r>
      <w:r>
        <w:rPr>
          <w:rFonts w:hint="eastAsia"/>
        </w:rPr>
        <w:t>亿美元。最大的投资来自美利坚合众国</w:t>
      </w:r>
      <w:r>
        <w:rPr>
          <w:rFonts w:hint="eastAsia"/>
        </w:rPr>
        <w:t>(</w:t>
      </w:r>
      <w:r>
        <w:rPr>
          <w:rFonts w:hint="eastAsia"/>
        </w:rPr>
        <w:t>占总额的</w:t>
      </w:r>
      <w:r>
        <w:rPr>
          <w:rFonts w:hint="eastAsia"/>
        </w:rPr>
        <w:t>18.3%)</w:t>
      </w:r>
      <w:r>
        <w:rPr>
          <w:rFonts w:hint="eastAsia"/>
        </w:rPr>
        <w:t>，荷兰、德国、联合王国和俄罗斯联邦的非居民。</w:t>
      </w:r>
    </w:p>
    <w:p w:rsidR="00000000" w:rsidRDefault="00000000">
      <w:pPr>
        <w:rPr>
          <w:rFonts w:hint="eastAsia"/>
        </w:rPr>
      </w:pPr>
      <w:r>
        <w:rPr>
          <w:rFonts w:hint="eastAsia"/>
        </w:rPr>
        <w:tab/>
        <w:t xml:space="preserve">18.  </w:t>
      </w:r>
      <w:r>
        <w:rPr>
          <w:rFonts w:hint="eastAsia"/>
        </w:rPr>
        <w:t>在</w:t>
      </w:r>
      <w:r>
        <w:rPr>
          <w:rFonts w:hint="eastAsia"/>
        </w:rPr>
        <w:t>1991-1997</w:t>
      </w:r>
      <w:r>
        <w:rPr>
          <w:rFonts w:hint="eastAsia"/>
        </w:rPr>
        <w:t>年期间，乌克兰的小型企业几乎增加了三倍，在</w:t>
      </w:r>
      <w:r>
        <w:rPr>
          <w:rFonts w:hint="eastAsia"/>
        </w:rPr>
        <w:t>1997</w:t>
      </w:r>
      <w:r>
        <w:rPr>
          <w:rFonts w:hint="eastAsia"/>
        </w:rPr>
        <w:t>年有</w:t>
      </w:r>
      <w:r>
        <w:rPr>
          <w:rFonts w:hint="eastAsia"/>
        </w:rPr>
        <w:t>136,000</w:t>
      </w:r>
      <w:r>
        <w:rPr>
          <w:rFonts w:hint="eastAsia"/>
        </w:rPr>
        <w:t>家。在</w:t>
      </w:r>
      <w:r>
        <w:rPr>
          <w:rFonts w:hint="eastAsia"/>
        </w:rPr>
        <w:t>1997</w:t>
      </w:r>
      <w:r>
        <w:rPr>
          <w:rFonts w:hint="eastAsia"/>
        </w:rPr>
        <w:t>年小企业雇用</w:t>
      </w:r>
      <w:r>
        <w:rPr>
          <w:rFonts w:hint="eastAsia"/>
        </w:rPr>
        <w:t>140</w:t>
      </w:r>
      <w:r>
        <w:rPr>
          <w:rFonts w:hint="eastAsia"/>
        </w:rPr>
        <w:t>万人或所有经济部门雇用的总人数的</w:t>
      </w:r>
      <w:r>
        <w:rPr>
          <w:rFonts w:hint="eastAsia"/>
        </w:rPr>
        <w:t>7%</w:t>
      </w:r>
      <w:r>
        <w:rPr>
          <w:rFonts w:hint="eastAsia"/>
        </w:rPr>
        <w:t>。</w:t>
      </w:r>
    </w:p>
    <w:p w:rsidR="00000000" w:rsidRDefault="00000000">
      <w:pPr>
        <w:rPr>
          <w:rFonts w:hint="eastAsia"/>
        </w:rPr>
      </w:pPr>
      <w:r>
        <w:rPr>
          <w:rFonts w:hint="eastAsia"/>
        </w:rPr>
        <w:tab/>
        <w:t xml:space="preserve">19.  </w:t>
      </w:r>
      <w:r>
        <w:rPr>
          <w:rFonts w:hint="eastAsia"/>
        </w:rPr>
        <w:t>大多数小企业是建立在私营或合作社基础上。</w:t>
      </w:r>
      <w:r>
        <w:rPr>
          <w:rFonts w:hint="eastAsia"/>
        </w:rPr>
        <w:t>32%</w:t>
      </w:r>
      <w:r>
        <w:rPr>
          <w:rFonts w:hint="eastAsia"/>
        </w:rPr>
        <w:t>的小企业为私营公司，</w:t>
      </w:r>
      <w:r>
        <w:rPr>
          <w:rFonts w:hint="eastAsia"/>
        </w:rPr>
        <w:t>66%</w:t>
      </w:r>
      <w:r>
        <w:rPr>
          <w:rFonts w:hint="eastAsia"/>
        </w:rPr>
        <w:t>为合作社，</w:t>
      </w:r>
      <w:r>
        <w:rPr>
          <w:rFonts w:hint="eastAsia"/>
        </w:rPr>
        <w:t>2%</w:t>
      </w:r>
      <w:r>
        <w:rPr>
          <w:rFonts w:hint="eastAsia"/>
        </w:rPr>
        <w:t>为国营。</w:t>
      </w:r>
    </w:p>
    <w:p w:rsidR="00000000" w:rsidRDefault="00000000">
      <w:pPr>
        <w:rPr>
          <w:rFonts w:hint="eastAsia"/>
        </w:rPr>
      </w:pPr>
      <w:r>
        <w:rPr>
          <w:rFonts w:hint="eastAsia"/>
        </w:rPr>
        <w:tab/>
        <w:t xml:space="preserve">20.  </w:t>
      </w:r>
      <w:r>
        <w:rPr>
          <w:rFonts w:hint="eastAsia"/>
        </w:rPr>
        <w:t>应指出</w:t>
      </w:r>
      <w:r>
        <w:rPr>
          <w:rFonts w:hint="eastAsia"/>
        </w:rPr>
        <w:t>1991-1998</w:t>
      </w:r>
      <w:r>
        <w:rPr>
          <w:rFonts w:hint="eastAsia"/>
        </w:rPr>
        <w:t>年期间国家经济的某些价格趋势。消费者和工业生产者价格自</w:t>
      </w:r>
      <w:r>
        <w:rPr>
          <w:rFonts w:hint="eastAsia"/>
        </w:rPr>
        <w:t>1991</w:t>
      </w:r>
      <w:r>
        <w:rPr>
          <w:rFonts w:hint="eastAsia"/>
        </w:rPr>
        <w:t>年逐渐上涨。在</w:t>
      </w:r>
      <w:r>
        <w:rPr>
          <w:rFonts w:hint="eastAsia"/>
        </w:rPr>
        <w:t>1992</w:t>
      </w:r>
      <w:r>
        <w:rPr>
          <w:rFonts w:hint="eastAsia"/>
        </w:rPr>
        <w:t>年暴涨之后，价格在</w:t>
      </w:r>
      <w:r>
        <w:rPr>
          <w:rFonts w:hint="eastAsia"/>
        </w:rPr>
        <w:t>1993</w:t>
      </w:r>
      <w:r>
        <w:rPr>
          <w:rFonts w:hint="eastAsia"/>
        </w:rPr>
        <w:t>年继续上涨并在该年达到尖峰。</w:t>
      </w:r>
      <w:r>
        <w:rPr>
          <w:rFonts w:hint="eastAsia"/>
        </w:rPr>
        <w:t>1994-1997</w:t>
      </w:r>
      <w:r>
        <w:rPr>
          <w:rFonts w:hint="eastAsia"/>
        </w:rPr>
        <w:t>年期间，增长率有所放慢，这个趋势从</w:t>
      </w:r>
      <w:r>
        <w:rPr>
          <w:rFonts w:hint="eastAsia"/>
        </w:rPr>
        <w:t>1998</w:t>
      </w:r>
      <w:r>
        <w:rPr>
          <w:rFonts w:hint="eastAsia"/>
        </w:rPr>
        <w:t>年</w:t>
      </w:r>
      <w:r>
        <w:rPr>
          <w:rFonts w:hint="eastAsia"/>
        </w:rPr>
        <w:t>1</w:t>
      </w:r>
      <w:r>
        <w:rPr>
          <w:rFonts w:hint="eastAsia"/>
        </w:rPr>
        <w:t>月延续到</w:t>
      </w:r>
      <w:r>
        <w:rPr>
          <w:rFonts w:hint="eastAsia"/>
        </w:rPr>
        <w:t>8</w:t>
      </w:r>
      <w:r>
        <w:rPr>
          <w:rFonts w:hint="eastAsia"/>
        </w:rPr>
        <w:t>月。</w:t>
      </w:r>
    </w:p>
    <w:p w:rsidR="00000000" w:rsidRDefault="00000000">
      <w:pPr>
        <w:rPr>
          <w:rFonts w:hint="eastAsia"/>
        </w:rPr>
      </w:pPr>
      <w:r>
        <w:rPr>
          <w:rFonts w:hint="eastAsia"/>
        </w:rPr>
        <w:tab/>
        <w:t xml:space="preserve">21.  </w:t>
      </w:r>
      <w:r>
        <w:t>hryvnia</w:t>
      </w:r>
      <w:r>
        <w:rPr>
          <w:rFonts w:hint="eastAsia"/>
        </w:rPr>
        <w:t>的贬值是</w:t>
      </w:r>
      <w:r>
        <w:rPr>
          <w:rFonts w:hint="eastAsia"/>
        </w:rPr>
        <w:t>1998</w:t>
      </w:r>
      <w:r>
        <w:rPr>
          <w:rFonts w:hint="eastAsia"/>
        </w:rPr>
        <w:t>年</w:t>
      </w:r>
      <w:r>
        <w:rPr>
          <w:rFonts w:hint="eastAsia"/>
        </w:rPr>
        <w:t>9</w:t>
      </w:r>
      <w:r>
        <w:rPr>
          <w:rFonts w:hint="eastAsia"/>
        </w:rPr>
        <w:t>月至</w:t>
      </w:r>
      <w:r>
        <w:rPr>
          <w:rFonts w:hint="eastAsia"/>
        </w:rPr>
        <w:t>12</w:t>
      </w:r>
      <w:r>
        <w:rPr>
          <w:rFonts w:hint="eastAsia"/>
        </w:rPr>
        <w:t>月价格上涨的主要原因，同时影响到消费者和工业部门。在整个</w:t>
      </w:r>
      <w:r>
        <w:rPr>
          <w:rFonts w:hint="eastAsia"/>
        </w:rPr>
        <w:t>1998</w:t>
      </w:r>
      <w:r>
        <w:rPr>
          <w:rFonts w:hint="eastAsia"/>
        </w:rPr>
        <w:t>年内，消费者价格上升了</w:t>
      </w:r>
      <w:r>
        <w:rPr>
          <w:rFonts w:hint="eastAsia"/>
        </w:rPr>
        <w:t>20%</w:t>
      </w:r>
      <w:r>
        <w:rPr>
          <w:rFonts w:hint="eastAsia"/>
        </w:rPr>
        <w:t>，工业生产者价格上升了</w:t>
      </w:r>
      <w:r>
        <w:rPr>
          <w:rFonts w:hint="eastAsia"/>
        </w:rPr>
        <w:t>35.3%</w:t>
      </w:r>
      <w:r>
        <w:rPr>
          <w:rFonts w:hint="eastAsia"/>
        </w:rPr>
        <w:t>。</w:t>
      </w:r>
    </w:p>
    <w:p w:rsidR="00000000" w:rsidRDefault="00000000">
      <w:pPr>
        <w:rPr>
          <w:rFonts w:hint="eastAsia"/>
        </w:rPr>
      </w:pPr>
      <w:r>
        <w:rPr>
          <w:rFonts w:hint="eastAsia"/>
        </w:rPr>
        <w:tab/>
        <w:t>22.  1998</w:t>
      </w:r>
      <w:r>
        <w:rPr>
          <w:rFonts w:hint="eastAsia"/>
        </w:rPr>
        <w:t>年名义上的工人平均月薪为</w:t>
      </w:r>
      <w:r>
        <w:rPr>
          <w:rFonts w:hint="eastAsia"/>
        </w:rPr>
        <w:t>HRV 153.5</w:t>
      </w:r>
      <w:r>
        <w:rPr>
          <w:rFonts w:hint="eastAsia"/>
        </w:rPr>
        <w:t>或</w:t>
      </w:r>
      <w:r>
        <w:rPr>
          <w:rFonts w:hint="eastAsia"/>
        </w:rPr>
        <w:t>62.7</w:t>
      </w:r>
      <w:r>
        <w:rPr>
          <w:rFonts w:hint="eastAsia"/>
        </w:rPr>
        <w:t>美元</w:t>
      </w:r>
      <w:r>
        <w:rPr>
          <w:rFonts w:hint="eastAsia"/>
        </w:rPr>
        <w:t>(</w:t>
      </w:r>
      <w:r>
        <w:rPr>
          <w:rFonts w:hint="eastAsia"/>
        </w:rPr>
        <w:t>根据乌克兰国家银行的汇率</w:t>
      </w:r>
      <w:r>
        <w:rPr>
          <w:rFonts w:hint="eastAsia"/>
        </w:rPr>
        <w:t>)</w:t>
      </w:r>
      <w:r>
        <w:rPr>
          <w:rFonts w:hint="eastAsia"/>
        </w:rPr>
        <w:t>。</w:t>
      </w:r>
      <w:r>
        <w:rPr>
          <w:rFonts w:hint="eastAsia"/>
        </w:rPr>
        <w:t>1991-1998</w:t>
      </w:r>
      <w:r>
        <w:rPr>
          <w:rFonts w:hint="eastAsia"/>
        </w:rPr>
        <w:t>年期间，价格增长超过名义收入的增长，因此工资实际上下跌了</w:t>
      </w:r>
      <w:r>
        <w:rPr>
          <w:rFonts w:hint="eastAsia"/>
        </w:rPr>
        <w:t>70%</w:t>
      </w:r>
      <w:r>
        <w:rPr>
          <w:rFonts w:hint="eastAsia"/>
        </w:rPr>
        <w:t>以上。最严重的下跌发生在</w:t>
      </w:r>
      <w:r>
        <w:rPr>
          <w:rFonts w:hint="eastAsia"/>
        </w:rPr>
        <w:t>1992-1993</w:t>
      </w:r>
      <w:r>
        <w:rPr>
          <w:rFonts w:hint="eastAsia"/>
        </w:rPr>
        <w:t>年间。在过去一年工资的实际价值下降了</w:t>
      </w:r>
      <w:r>
        <w:rPr>
          <w:rFonts w:hint="eastAsia"/>
        </w:rPr>
        <w:t>12.9%</w:t>
      </w:r>
      <w:r>
        <w:rPr>
          <w:rFonts w:hint="eastAsia"/>
        </w:rPr>
        <w:t>。</w:t>
      </w:r>
    </w:p>
    <w:p w:rsidR="00000000" w:rsidRDefault="00000000">
      <w:pPr>
        <w:rPr>
          <w:rFonts w:hint="eastAsia"/>
        </w:rPr>
      </w:pPr>
      <w:r>
        <w:rPr>
          <w:rFonts w:hint="eastAsia"/>
        </w:rPr>
        <w:tab/>
        <w:t xml:space="preserve">23.  </w:t>
      </w:r>
      <w:r>
        <w:rPr>
          <w:rFonts w:hint="eastAsia"/>
        </w:rPr>
        <w:t>在通过就业法的七年以来，由于经济上的结构改变及经济和社会问题的恶化，劳工市场发生了一些变化。</w:t>
      </w:r>
    </w:p>
    <w:p w:rsidR="00000000" w:rsidRDefault="00000000">
      <w:pPr>
        <w:rPr>
          <w:rFonts w:hint="eastAsia"/>
        </w:rPr>
      </w:pPr>
      <w:r>
        <w:rPr>
          <w:rFonts w:hint="eastAsia"/>
        </w:rPr>
        <w:tab/>
        <w:t>24.  1992-1998</w:t>
      </w:r>
      <w:r>
        <w:rPr>
          <w:rFonts w:hint="eastAsia"/>
        </w:rPr>
        <w:t>年期间，超过</w:t>
      </w:r>
      <w:r>
        <w:rPr>
          <w:rFonts w:hint="eastAsia"/>
        </w:rPr>
        <w:t>500</w:t>
      </w:r>
      <w:r>
        <w:rPr>
          <w:rFonts w:hint="eastAsia"/>
        </w:rPr>
        <w:t>万的失业者向国家就业处登记求职。由于生产的重新组织，五分之一的人被辞退。</w:t>
      </w:r>
      <w:r>
        <w:rPr>
          <w:rFonts w:hint="eastAsia"/>
        </w:rPr>
        <w:t>1992</w:t>
      </w:r>
      <w:r>
        <w:rPr>
          <w:rFonts w:hint="eastAsia"/>
        </w:rPr>
        <w:t>和</w:t>
      </w:r>
      <w:r>
        <w:rPr>
          <w:rFonts w:hint="eastAsia"/>
        </w:rPr>
        <w:t>1995</w:t>
      </w:r>
      <w:r>
        <w:rPr>
          <w:rFonts w:hint="eastAsia"/>
        </w:rPr>
        <w:t>年间平均每年有</w:t>
      </w:r>
      <w:r>
        <w:rPr>
          <w:rFonts w:hint="eastAsia"/>
        </w:rPr>
        <w:t>486,800</w:t>
      </w:r>
      <w:r>
        <w:rPr>
          <w:rFonts w:hint="eastAsia"/>
        </w:rPr>
        <w:t>人向就业处登记。</w:t>
      </w:r>
      <w:r>
        <w:rPr>
          <w:rFonts w:hint="eastAsia"/>
        </w:rPr>
        <w:t>1996</w:t>
      </w:r>
      <w:r>
        <w:rPr>
          <w:rFonts w:hint="eastAsia"/>
        </w:rPr>
        <w:t>年有</w:t>
      </w:r>
      <w:r>
        <w:rPr>
          <w:rFonts w:hint="eastAsia"/>
        </w:rPr>
        <w:t>821,300</w:t>
      </w:r>
      <w:r>
        <w:rPr>
          <w:rFonts w:hint="eastAsia"/>
        </w:rPr>
        <w:t>名登记失业的人，</w:t>
      </w:r>
      <w:r>
        <w:rPr>
          <w:rFonts w:hint="eastAsia"/>
        </w:rPr>
        <w:t>1998</w:t>
      </w:r>
      <w:r>
        <w:rPr>
          <w:rFonts w:hint="eastAsia"/>
        </w:rPr>
        <w:t>年有</w:t>
      </w:r>
      <w:r>
        <w:rPr>
          <w:rFonts w:hint="eastAsia"/>
        </w:rPr>
        <w:t>140</w:t>
      </w:r>
      <w:r>
        <w:rPr>
          <w:rFonts w:hint="eastAsia"/>
        </w:rPr>
        <w:t>万名。</w:t>
      </w:r>
    </w:p>
    <w:p w:rsidR="00000000" w:rsidRDefault="00000000">
      <w:pPr>
        <w:rPr>
          <w:rFonts w:hint="eastAsia"/>
        </w:rPr>
      </w:pPr>
      <w:r>
        <w:rPr>
          <w:rFonts w:hint="eastAsia"/>
        </w:rPr>
        <w:tab/>
        <w:t xml:space="preserve">25.  </w:t>
      </w:r>
      <w:r>
        <w:rPr>
          <w:rFonts w:hint="eastAsia"/>
        </w:rPr>
        <w:t>在</w:t>
      </w:r>
      <w:r>
        <w:rPr>
          <w:rFonts w:hint="eastAsia"/>
        </w:rPr>
        <w:t>1992</w:t>
      </w:r>
      <w:r>
        <w:rPr>
          <w:rFonts w:hint="eastAsia"/>
        </w:rPr>
        <w:t>和</w:t>
      </w:r>
      <w:r>
        <w:rPr>
          <w:rFonts w:hint="eastAsia"/>
        </w:rPr>
        <w:t>1994</w:t>
      </w:r>
      <w:r>
        <w:rPr>
          <w:rFonts w:hint="eastAsia"/>
        </w:rPr>
        <w:t>年底之间，企业对劳工的需求量大致符合供应量。但自</w:t>
      </w:r>
      <w:r>
        <w:rPr>
          <w:rFonts w:hint="eastAsia"/>
        </w:rPr>
        <w:t>1995</w:t>
      </w:r>
      <w:r>
        <w:rPr>
          <w:rFonts w:hint="eastAsia"/>
        </w:rPr>
        <w:t>年起，在失业人数大量增加的情况下，空缺整体减少，导致劳工市场的不平衡。在</w:t>
      </w:r>
      <w:r>
        <w:rPr>
          <w:rFonts w:hint="eastAsia"/>
        </w:rPr>
        <w:t>1995</w:t>
      </w:r>
      <w:r>
        <w:rPr>
          <w:rFonts w:hint="eastAsia"/>
        </w:rPr>
        <w:t>年底，每一个空缺职位有两个申请人，到</w:t>
      </w:r>
      <w:r>
        <w:rPr>
          <w:rFonts w:hint="eastAsia"/>
        </w:rPr>
        <w:t>1996</w:t>
      </w:r>
      <w:r>
        <w:rPr>
          <w:rFonts w:hint="eastAsia"/>
        </w:rPr>
        <w:t>年底每一个空缺有</w:t>
      </w:r>
      <w:r>
        <w:rPr>
          <w:rFonts w:hint="eastAsia"/>
        </w:rPr>
        <w:t>11</w:t>
      </w:r>
      <w:r>
        <w:rPr>
          <w:rFonts w:hint="eastAsia"/>
        </w:rPr>
        <w:t>个申请人；</w:t>
      </w:r>
      <w:r>
        <w:rPr>
          <w:rFonts w:hint="eastAsia"/>
        </w:rPr>
        <w:t>1998</w:t>
      </w:r>
      <w:r>
        <w:rPr>
          <w:rFonts w:hint="eastAsia"/>
        </w:rPr>
        <w:t>年底每一个空缺有</w:t>
      </w:r>
      <w:r>
        <w:rPr>
          <w:rFonts w:hint="eastAsia"/>
        </w:rPr>
        <w:t>30</w:t>
      </w:r>
      <w:r>
        <w:rPr>
          <w:rFonts w:hint="eastAsia"/>
        </w:rPr>
        <w:t>个申请人。</w:t>
      </w:r>
    </w:p>
    <w:p w:rsidR="00000000" w:rsidRDefault="00000000">
      <w:pPr>
        <w:spacing w:after="320"/>
        <w:rPr>
          <w:rFonts w:hint="eastAsia"/>
        </w:rPr>
      </w:pPr>
      <w:r>
        <w:rPr>
          <w:rFonts w:hint="eastAsia"/>
        </w:rPr>
        <w:tab/>
        <w:t xml:space="preserve">26.  </w:t>
      </w:r>
      <w:r>
        <w:rPr>
          <w:rFonts w:hint="eastAsia"/>
        </w:rPr>
        <w:t>截至</w:t>
      </w:r>
      <w:r>
        <w:rPr>
          <w:rFonts w:hint="eastAsia"/>
        </w:rPr>
        <w:t>1999</w:t>
      </w:r>
      <w:r>
        <w:rPr>
          <w:rFonts w:hint="eastAsia"/>
        </w:rPr>
        <w:t>年</w:t>
      </w:r>
      <w:r>
        <w:rPr>
          <w:rFonts w:hint="eastAsia"/>
        </w:rPr>
        <w:t>1</w:t>
      </w:r>
      <w:r>
        <w:rPr>
          <w:rFonts w:hint="eastAsia"/>
        </w:rPr>
        <w:t>月</w:t>
      </w:r>
      <w:r>
        <w:rPr>
          <w:rFonts w:hint="eastAsia"/>
        </w:rPr>
        <w:t>1</w:t>
      </w:r>
      <w:r>
        <w:rPr>
          <w:rFonts w:hint="eastAsia"/>
        </w:rPr>
        <w:t>日，向国家就业处登记失业的有</w:t>
      </w:r>
      <w:r>
        <w:rPr>
          <w:rFonts w:hint="eastAsia"/>
        </w:rPr>
        <w:t>100</w:t>
      </w:r>
      <w:r>
        <w:rPr>
          <w:rFonts w:hint="eastAsia"/>
        </w:rPr>
        <w:t>万人，占整个工作人口的</w:t>
      </w:r>
      <w:r>
        <w:rPr>
          <w:rFonts w:hint="eastAsia"/>
        </w:rPr>
        <w:t>3.5%</w:t>
      </w:r>
      <w:r>
        <w:rPr>
          <w:rFonts w:hint="eastAsia"/>
        </w:rPr>
        <w:t>。事实上总失业人数高出数倍。根据</w:t>
      </w:r>
      <w:r>
        <w:rPr>
          <w:rFonts w:hint="eastAsia"/>
        </w:rPr>
        <w:t>1998</w:t>
      </w:r>
      <w:r>
        <w:rPr>
          <w:rFonts w:hint="eastAsia"/>
        </w:rPr>
        <w:t>年</w:t>
      </w:r>
      <w:r>
        <w:rPr>
          <w:rFonts w:hint="eastAsia"/>
        </w:rPr>
        <w:t>11</w:t>
      </w:r>
      <w:r>
        <w:rPr>
          <w:rFonts w:hint="eastAsia"/>
        </w:rPr>
        <w:t>月的一项调查，有</w:t>
      </w:r>
      <w:r>
        <w:rPr>
          <w:rFonts w:hint="eastAsia"/>
        </w:rPr>
        <w:t>300</w:t>
      </w:r>
      <w:r>
        <w:rPr>
          <w:rFonts w:hint="eastAsia"/>
        </w:rPr>
        <w:t>万有工作能力的失业人士在积极地求职，占</w:t>
      </w:r>
      <w:r>
        <w:rPr>
          <w:rFonts w:hint="eastAsia"/>
        </w:rPr>
        <w:t>15</w:t>
      </w:r>
      <w:r>
        <w:rPr>
          <w:rFonts w:hint="eastAsia"/>
        </w:rPr>
        <w:t>岁至</w:t>
      </w:r>
      <w:r>
        <w:rPr>
          <w:rFonts w:hint="eastAsia"/>
        </w:rPr>
        <w:t>70</w:t>
      </w:r>
      <w:r>
        <w:rPr>
          <w:rFonts w:hint="eastAsia"/>
        </w:rPr>
        <w:t>岁有经济活动能力的人口之</w:t>
      </w:r>
      <w:r>
        <w:rPr>
          <w:rFonts w:hint="eastAsia"/>
        </w:rPr>
        <w:t>12%</w:t>
      </w:r>
      <w:r>
        <w:rPr>
          <w:rFonts w:hint="eastAsia"/>
        </w:rPr>
        <w:t>。</w:t>
      </w:r>
    </w:p>
    <w:p w:rsidR="00000000" w:rsidRDefault="00000000">
      <w:pPr>
        <w:pStyle w:val="Heading3"/>
        <w:rPr>
          <w:rFonts w:hint="eastAsia"/>
        </w:rPr>
      </w:pPr>
      <w:r>
        <w:rPr>
          <w:rFonts w:hint="eastAsia"/>
          <w:u w:val="none"/>
        </w:rPr>
        <w:t xml:space="preserve">2.  </w:t>
      </w:r>
      <w:r>
        <w:rPr>
          <w:rFonts w:hint="eastAsia"/>
        </w:rPr>
        <w:t>人口统计概况</w:t>
      </w:r>
    </w:p>
    <w:p w:rsidR="00000000" w:rsidRDefault="00000000">
      <w:pPr>
        <w:rPr>
          <w:rFonts w:hint="eastAsia"/>
        </w:rPr>
      </w:pPr>
      <w:r>
        <w:rPr>
          <w:rFonts w:hint="eastAsia"/>
        </w:rPr>
        <w:tab/>
        <w:t xml:space="preserve">27.  </w:t>
      </w:r>
      <w:r>
        <w:rPr>
          <w:rFonts w:hint="eastAsia"/>
        </w:rPr>
        <w:t>乌克兰的整个社会经济情况，特别是在过去一年来影响到独立国家联合体一些国家的金融危机继续对该国的主要人口指标发生不良影响。人口的生育不幸地以负趋势为主，这主要是因为社会的不稳定和生活水准的下降。</w:t>
      </w:r>
    </w:p>
    <w:p w:rsidR="00000000" w:rsidRDefault="00000000">
      <w:pPr>
        <w:rPr>
          <w:rFonts w:hint="eastAsia"/>
        </w:rPr>
      </w:pPr>
      <w:r>
        <w:rPr>
          <w:rFonts w:hint="eastAsia"/>
        </w:rPr>
        <w:tab/>
        <w:t xml:space="preserve">28.  </w:t>
      </w:r>
      <w:r>
        <w:rPr>
          <w:rFonts w:hint="eastAsia"/>
        </w:rPr>
        <w:t>截至</w:t>
      </w:r>
      <w:r>
        <w:rPr>
          <w:rFonts w:hint="eastAsia"/>
        </w:rPr>
        <w:t>1999</w:t>
      </w:r>
      <w:r>
        <w:rPr>
          <w:rFonts w:hint="eastAsia"/>
        </w:rPr>
        <w:t>年</w:t>
      </w:r>
      <w:r>
        <w:rPr>
          <w:rFonts w:hint="eastAsia"/>
        </w:rPr>
        <w:t>1</w:t>
      </w:r>
      <w:r>
        <w:rPr>
          <w:rFonts w:hint="eastAsia"/>
        </w:rPr>
        <w:t>月</w:t>
      </w:r>
      <w:r>
        <w:rPr>
          <w:rFonts w:hint="eastAsia"/>
        </w:rPr>
        <w:t>1</w:t>
      </w:r>
      <w:r>
        <w:rPr>
          <w:rFonts w:hint="eastAsia"/>
        </w:rPr>
        <w:t>日，乌克兰的人口为</w:t>
      </w:r>
      <w:r>
        <w:rPr>
          <w:rFonts w:hint="eastAsia"/>
        </w:rPr>
        <w:t>5,010</w:t>
      </w:r>
      <w:r>
        <w:rPr>
          <w:rFonts w:hint="eastAsia"/>
        </w:rPr>
        <w:t>万，其中</w:t>
      </w:r>
      <w:r>
        <w:rPr>
          <w:rFonts w:hint="eastAsia"/>
        </w:rPr>
        <w:t>67.9%(3,400</w:t>
      </w:r>
      <w:r>
        <w:rPr>
          <w:rFonts w:hint="eastAsia"/>
        </w:rPr>
        <w:t>万</w:t>
      </w:r>
      <w:r>
        <w:rPr>
          <w:rFonts w:hint="eastAsia"/>
        </w:rPr>
        <w:t>)</w:t>
      </w:r>
      <w:r>
        <w:rPr>
          <w:rFonts w:hint="eastAsia"/>
        </w:rPr>
        <w:t>为城市人口，</w:t>
      </w:r>
      <w:r>
        <w:rPr>
          <w:rFonts w:hint="eastAsia"/>
        </w:rPr>
        <w:t>32.1%(1,610</w:t>
      </w:r>
      <w:r>
        <w:rPr>
          <w:rFonts w:hint="eastAsia"/>
        </w:rPr>
        <w:t>万</w:t>
      </w:r>
      <w:r>
        <w:rPr>
          <w:rFonts w:hint="eastAsia"/>
        </w:rPr>
        <w:t>)</w:t>
      </w:r>
      <w:r>
        <w:rPr>
          <w:rFonts w:hint="eastAsia"/>
        </w:rPr>
        <w:t>为农村人口。在人口的性别结构方面，</w:t>
      </w:r>
      <w:r>
        <w:rPr>
          <w:rFonts w:hint="eastAsia"/>
        </w:rPr>
        <w:t>53.5%(2,680</w:t>
      </w:r>
      <w:r>
        <w:rPr>
          <w:rFonts w:hint="eastAsia"/>
        </w:rPr>
        <w:t>万</w:t>
      </w:r>
      <w:r>
        <w:rPr>
          <w:rFonts w:hint="eastAsia"/>
        </w:rPr>
        <w:t>)</w:t>
      </w:r>
      <w:r>
        <w:rPr>
          <w:rFonts w:hint="eastAsia"/>
        </w:rPr>
        <w:t>为女人，</w:t>
      </w:r>
      <w:r>
        <w:rPr>
          <w:rFonts w:hint="eastAsia"/>
        </w:rPr>
        <w:t>46.5%(2,330</w:t>
      </w:r>
      <w:r>
        <w:rPr>
          <w:rFonts w:hint="eastAsia"/>
        </w:rPr>
        <w:t>万</w:t>
      </w:r>
      <w:r>
        <w:rPr>
          <w:rFonts w:hint="eastAsia"/>
        </w:rPr>
        <w:t>)</w:t>
      </w:r>
      <w:r>
        <w:rPr>
          <w:rFonts w:hint="eastAsia"/>
        </w:rPr>
        <w:t>为男人。</w:t>
      </w:r>
    </w:p>
    <w:p w:rsidR="00000000" w:rsidRDefault="00000000">
      <w:pPr>
        <w:rPr>
          <w:rFonts w:hint="eastAsia"/>
        </w:rPr>
      </w:pPr>
      <w:r>
        <w:rPr>
          <w:rFonts w:hint="eastAsia"/>
        </w:rPr>
        <w:tab/>
        <w:t xml:space="preserve">29.  </w:t>
      </w:r>
      <w:r>
        <w:rPr>
          <w:rFonts w:hint="eastAsia"/>
        </w:rPr>
        <w:t>根据今年年初以来的统计数字，乌克兰的平均人口密度为每平方公里</w:t>
      </w:r>
      <w:r>
        <w:rPr>
          <w:rFonts w:hint="eastAsia"/>
        </w:rPr>
        <w:t>83</w:t>
      </w:r>
      <w:r>
        <w:rPr>
          <w:rFonts w:hint="eastAsia"/>
        </w:rPr>
        <w:t>人。这个指数在城市化和工业化的东部各州和私营农业活动集中的西部各州高许多。</w:t>
      </w:r>
    </w:p>
    <w:p w:rsidR="00000000" w:rsidRDefault="00000000">
      <w:pPr>
        <w:rPr>
          <w:rFonts w:hint="eastAsia"/>
        </w:rPr>
      </w:pPr>
      <w:r>
        <w:rPr>
          <w:rFonts w:hint="eastAsia"/>
        </w:rPr>
        <w:tab/>
        <w:t xml:space="preserve">30.  </w:t>
      </w:r>
      <w:r>
        <w:rPr>
          <w:rFonts w:hint="eastAsia"/>
        </w:rPr>
        <w:t>在过去五年来，乌克兰的人口每年平均减少几乎</w:t>
      </w:r>
      <w:r>
        <w:rPr>
          <w:rFonts w:hint="eastAsia"/>
        </w:rPr>
        <w:t>400,000</w:t>
      </w:r>
      <w:r>
        <w:rPr>
          <w:rFonts w:hint="eastAsia"/>
        </w:rPr>
        <w:t>人。在过去一年来总人口减少了</w:t>
      </w:r>
      <w:r>
        <w:rPr>
          <w:rFonts w:hint="eastAsia"/>
        </w:rPr>
        <w:t>394,300</w:t>
      </w:r>
      <w:r>
        <w:rPr>
          <w:rFonts w:hint="eastAsia"/>
        </w:rPr>
        <w:t>人。</w:t>
      </w:r>
      <w:r>
        <w:rPr>
          <w:rFonts w:hint="eastAsia"/>
        </w:rPr>
        <w:t>1993</w:t>
      </w:r>
      <w:r>
        <w:rPr>
          <w:rFonts w:hint="eastAsia"/>
        </w:rPr>
        <w:t>年开始出现负增长。主要原因是自然人口损耗。</w:t>
      </w:r>
      <w:r>
        <w:rPr>
          <w:rFonts w:hint="eastAsia"/>
        </w:rPr>
        <w:t>1998</w:t>
      </w:r>
      <w:r>
        <w:rPr>
          <w:rFonts w:hint="eastAsia"/>
        </w:rPr>
        <w:t>年的负增长是</w:t>
      </w:r>
      <w:r>
        <w:rPr>
          <w:rFonts w:hint="eastAsia"/>
        </w:rPr>
        <w:t>300,700</w:t>
      </w:r>
      <w:r>
        <w:rPr>
          <w:rFonts w:hint="eastAsia"/>
        </w:rPr>
        <w:t>人。</w:t>
      </w:r>
    </w:p>
    <w:p w:rsidR="00000000" w:rsidRDefault="00000000">
      <w:pPr>
        <w:rPr>
          <w:rFonts w:hint="eastAsia"/>
        </w:rPr>
      </w:pPr>
      <w:r>
        <w:rPr>
          <w:rFonts w:hint="eastAsia"/>
        </w:rPr>
        <w:tab/>
        <w:t xml:space="preserve">31.  </w:t>
      </w:r>
      <w:r>
        <w:rPr>
          <w:rFonts w:hint="eastAsia"/>
        </w:rPr>
        <w:t>自然人口损耗的决定性因素是出生率下降加上高的死亡率。与</w:t>
      </w:r>
      <w:r>
        <w:rPr>
          <w:rFonts w:hint="eastAsia"/>
        </w:rPr>
        <w:t>1990</w:t>
      </w:r>
      <w:r>
        <w:rPr>
          <w:rFonts w:hint="eastAsia"/>
        </w:rPr>
        <w:t>年代初的情况比较，乌克兰的总出生率下降了</w:t>
      </w:r>
      <w:r>
        <w:rPr>
          <w:rFonts w:hint="eastAsia"/>
        </w:rPr>
        <w:t>31.4%</w:t>
      </w:r>
      <w:r>
        <w:rPr>
          <w:rFonts w:hint="eastAsia"/>
        </w:rPr>
        <w:t>；在</w:t>
      </w:r>
      <w:r>
        <w:rPr>
          <w:rFonts w:hint="eastAsia"/>
        </w:rPr>
        <w:t>1998</w:t>
      </w:r>
      <w:r>
        <w:rPr>
          <w:rFonts w:hint="eastAsia"/>
        </w:rPr>
        <w:t>年出生率下降了</w:t>
      </w:r>
      <w:r>
        <w:rPr>
          <w:rFonts w:hint="eastAsia"/>
        </w:rPr>
        <w:t>8.3%</w:t>
      </w:r>
      <w:r>
        <w:rPr>
          <w:rFonts w:hint="eastAsia"/>
        </w:rPr>
        <w:t>。国家出生率被认为不足，因为已有一段时期，人口未能生殖</w:t>
      </w:r>
      <w:r>
        <w:rPr>
          <w:rFonts w:hint="eastAsia"/>
        </w:rPr>
        <w:t>: 1997-1998</w:t>
      </w:r>
      <w:r>
        <w:rPr>
          <w:rFonts w:hint="eastAsia"/>
        </w:rPr>
        <w:t>年的净生殖率为</w:t>
      </w:r>
      <w:r>
        <w:rPr>
          <w:rFonts w:hint="eastAsia"/>
        </w:rPr>
        <w:t xml:space="preserve">0.578, </w:t>
      </w:r>
      <w:r>
        <w:rPr>
          <w:rFonts w:hint="eastAsia"/>
        </w:rPr>
        <w:t>而这个指数不应低于</w:t>
      </w:r>
      <w:r>
        <w:rPr>
          <w:rFonts w:hint="eastAsia"/>
        </w:rPr>
        <w:t>1</w:t>
      </w:r>
      <w:r>
        <w:rPr>
          <w:rFonts w:hint="eastAsia"/>
        </w:rPr>
        <w:t>。几乎半数有</w:t>
      </w:r>
      <w:r>
        <w:rPr>
          <w:rFonts w:hint="eastAsia"/>
        </w:rPr>
        <w:t>18</w:t>
      </w:r>
      <w:r>
        <w:rPr>
          <w:rFonts w:hint="eastAsia"/>
        </w:rPr>
        <w:t>岁以下的孩子的家庭都只有一个孩子。只有一个孩子和无孩子的家庭还在增加。</w:t>
      </w:r>
    </w:p>
    <w:p w:rsidR="00000000" w:rsidRDefault="00000000">
      <w:pPr>
        <w:rPr>
          <w:rFonts w:hint="eastAsia"/>
        </w:rPr>
      </w:pPr>
      <w:r>
        <w:rPr>
          <w:rFonts w:hint="eastAsia"/>
        </w:rPr>
        <w:tab/>
        <w:t xml:space="preserve">32.  </w:t>
      </w:r>
      <w:r>
        <w:rPr>
          <w:rFonts w:hint="eastAsia"/>
        </w:rPr>
        <w:t>出生率在很大程度上取决于结婚和离婚数字的关联。近年来乌克兰的婚姻数目显著地持续下降</w:t>
      </w:r>
      <w:r>
        <w:rPr>
          <w:rFonts w:hint="eastAsia"/>
        </w:rPr>
        <w:t>(1998</w:t>
      </w:r>
      <w:r>
        <w:rPr>
          <w:rFonts w:hint="eastAsia"/>
        </w:rPr>
        <w:t>年每千人口之中有</w:t>
      </w:r>
      <w:r>
        <w:rPr>
          <w:rFonts w:hint="eastAsia"/>
        </w:rPr>
        <w:t>6.2</w:t>
      </w:r>
      <w:r>
        <w:rPr>
          <w:rFonts w:hint="eastAsia"/>
        </w:rPr>
        <w:t>个婚姻，而</w:t>
      </w:r>
      <w:r>
        <w:rPr>
          <w:rFonts w:hint="eastAsia"/>
        </w:rPr>
        <w:t>1991</w:t>
      </w:r>
      <w:r>
        <w:rPr>
          <w:rFonts w:hint="eastAsia"/>
        </w:rPr>
        <w:t>年的指数为</w:t>
      </w:r>
      <w:r>
        <w:rPr>
          <w:rFonts w:hint="eastAsia"/>
        </w:rPr>
        <w:t>9.5)</w:t>
      </w:r>
      <w:r>
        <w:rPr>
          <w:rFonts w:hint="eastAsia"/>
        </w:rPr>
        <w:t>；离婚数字已经稳定下来，自</w:t>
      </w:r>
      <w:r>
        <w:rPr>
          <w:rFonts w:hint="eastAsia"/>
        </w:rPr>
        <w:t>1970</w:t>
      </w:r>
      <w:r>
        <w:rPr>
          <w:rFonts w:hint="eastAsia"/>
        </w:rPr>
        <w:t>年代中以来几乎没有变动</w:t>
      </w:r>
      <w:r>
        <w:rPr>
          <w:rFonts w:hint="eastAsia"/>
        </w:rPr>
        <w:t>(</w:t>
      </w:r>
      <w:r>
        <w:rPr>
          <w:rFonts w:hint="eastAsia"/>
        </w:rPr>
        <w:t>每千人口中有</w:t>
      </w:r>
      <w:r>
        <w:rPr>
          <w:rFonts w:hint="eastAsia"/>
        </w:rPr>
        <w:t>3.6-3.9</w:t>
      </w:r>
      <w:r>
        <w:rPr>
          <w:rFonts w:hint="eastAsia"/>
        </w:rPr>
        <w:t>宗离婚</w:t>
      </w:r>
      <w:r>
        <w:rPr>
          <w:rFonts w:hint="eastAsia"/>
        </w:rPr>
        <w:t>)</w:t>
      </w:r>
      <w:r>
        <w:rPr>
          <w:rFonts w:hint="eastAsia"/>
        </w:rPr>
        <w:t>。在乌克兰社会中，非正式的结合和家庭结构趋势在不断增长。非婚生儿童的数目在上升，单身母亲的数目和比例也在上升</w:t>
      </w:r>
      <w:r>
        <w:rPr>
          <w:rFonts w:hint="eastAsia"/>
        </w:rPr>
        <w:t>(90%</w:t>
      </w:r>
      <w:r>
        <w:rPr>
          <w:rFonts w:hint="eastAsia"/>
        </w:rPr>
        <w:t>的离婚妇女是生育年龄的妇女</w:t>
      </w:r>
      <w:r>
        <w:rPr>
          <w:rFonts w:hint="eastAsia"/>
        </w:rPr>
        <w:t>)</w:t>
      </w:r>
      <w:r>
        <w:rPr>
          <w:rFonts w:hint="eastAsia"/>
        </w:rPr>
        <w:t>。显然，夫妇不能再随意地生孩子：有儿童的家庭，尤其是大家庭，由妇女维持</w:t>
      </w:r>
      <w:r>
        <w:rPr>
          <w:rFonts w:hint="eastAsia"/>
        </w:rPr>
        <w:t>(</w:t>
      </w:r>
      <w:r>
        <w:rPr>
          <w:rFonts w:hint="eastAsia"/>
        </w:rPr>
        <w:t>大部分</w:t>
      </w:r>
      <w:r>
        <w:rPr>
          <w:rFonts w:hint="eastAsia"/>
        </w:rPr>
        <w:t>)</w:t>
      </w:r>
      <w:r>
        <w:rPr>
          <w:rFonts w:hint="eastAsia"/>
        </w:rPr>
        <w:t>的单亲家庭以及有残疾儿童的家庭是社会中受到最少保护的群体。一个家庭有了孩子，它的财政独立性和平均人均收入就会大大减少：一个有三个或更多孩子的家庭的收入低于没有孩子的家庭三至四倍。</w:t>
      </w:r>
    </w:p>
    <w:p w:rsidR="00000000" w:rsidRDefault="00000000">
      <w:pPr>
        <w:rPr>
          <w:rFonts w:hint="eastAsia"/>
        </w:rPr>
      </w:pPr>
      <w:r>
        <w:rPr>
          <w:rFonts w:hint="eastAsia"/>
        </w:rPr>
        <w:tab/>
        <w:t xml:space="preserve">33.  </w:t>
      </w:r>
      <w:r>
        <w:rPr>
          <w:rFonts w:hint="eastAsia"/>
        </w:rPr>
        <w:t>自然人口变动的第二项因素是死亡率。在过去八年内，总死亡率上升了</w:t>
      </w:r>
      <w:r>
        <w:rPr>
          <w:rFonts w:hint="eastAsia"/>
        </w:rPr>
        <w:t>10.9%</w:t>
      </w:r>
      <w:r>
        <w:rPr>
          <w:rFonts w:hint="eastAsia"/>
        </w:rPr>
        <w:t>，</w:t>
      </w:r>
      <w:r>
        <w:rPr>
          <w:rFonts w:hint="eastAsia"/>
        </w:rPr>
        <w:t>1998</w:t>
      </w:r>
      <w:r>
        <w:rPr>
          <w:rFonts w:hint="eastAsia"/>
        </w:rPr>
        <w:t>年达到每千人口</w:t>
      </w:r>
      <w:r>
        <w:rPr>
          <w:rFonts w:hint="eastAsia"/>
        </w:rPr>
        <w:t>14.3</w:t>
      </w:r>
      <w:r>
        <w:rPr>
          <w:rFonts w:hint="eastAsia"/>
        </w:rPr>
        <w:t>的数字。死亡率在男性人口的几乎所有年龄组都毫无例外地提高了，在妇女方面则在</w:t>
      </w:r>
      <w:r>
        <w:rPr>
          <w:rFonts w:hint="eastAsia"/>
        </w:rPr>
        <w:t>20</w:t>
      </w:r>
      <w:r>
        <w:rPr>
          <w:rFonts w:hint="eastAsia"/>
        </w:rPr>
        <w:t>岁以上的年龄组有所增加。工作年龄的人之间的高死亡率是特别令人关切的事项，一个最令人注意的特征是性别</w:t>
      </w:r>
      <w:r>
        <w:rPr>
          <w:rFonts w:hint="eastAsia"/>
          <w:spacing w:val="-40"/>
          <w:sz w:val="22"/>
        </w:rPr>
        <w:t>——</w:t>
      </w:r>
      <w:r>
        <w:rPr>
          <w:sz w:val="22"/>
        </w:rPr>
        <w:t xml:space="preserve"> </w:t>
      </w:r>
      <w:r>
        <w:rPr>
          <w:rFonts w:hint="eastAsia"/>
        </w:rPr>
        <w:t>年龄方面的显著差异：在</w:t>
      </w:r>
      <w:r>
        <w:rPr>
          <w:rFonts w:hint="eastAsia"/>
        </w:rPr>
        <w:t>20</w:t>
      </w:r>
      <w:r>
        <w:rPr>
          <w:rFonts w:hint="eastAsia"/>
        </w:rPr>
        <w:t>至</w:t>
      </w:r>
      <w:r>
        <w:rPr>
          <w:rFonts w:hint="eastAsia"/>
        </w:rPr>
        <w:t>50</w:t>
      </w:r>
      <w:r>
        <w:rPr>
          <w:rFonts w:hint="eastAsia"/>
        </w:rPr>
        <w:t>岁的所有人口阶层中，男人的死亡率高于女人三倍。在农村地区，死亡率大大超过城市地区的指数：相应为每千人口</w:t>
      </w:r>
      <w:r>
        <w:rPr>
          <w:rFonts w:hint="eastAsia"/>
        </w:rPr>
        <w:t>18.2</w:t>
      </w:r>
      <w:r>
        <w:rPr>
          <w:rFonts w:hint="eastAsia"/>
        </w:rPr>
        <w:t>和</w:t>
      </w:r>
      <w:r>
        <w:rPr>
          <w:rFonts w:hint="eastAsia"/>
        </w:rPr>
        <w:t>12.5</w:t>
      </w:r>
      <w:r>
        <w:rPr>
          <w:rFonts w:hint="eastAsia"/>
        </w:rPr>
        <w:t>。</w:t>
      </w:r>
    </w:p>
    <w:p w:rsidR="00000000" w:rsidRDefault="00000000">
      <w:pPr>
        <w:rPr>
          <w:rFonts w:hint="eastAsia"/>
        </w:rPr>
      </w:pPr>
      <w:r>
        <w:rPr>
          <w:rFonts w:hint="eastAsia"/>
        </w:rPr>
        <w:tab/>
        <w:t xml:space="preserve">34.  </w:t>
      </w:r>
      <w:r>
        <w:rPr>
          <w:rFonts w:hint="eastAsia"/>
        </w:rPr>
        <w:t>导致发病率和死亡率增加的其中一些因素为社会经济关系的变化和人口的社会分解，这方面反映在行为模式的变更和对卫生的一般态度。儿童和工作年龄的成人的不良健康情况是令人严重关切的。生殖卫生恶化了并且职业病、工伤和残疾的发生率很高。</w:t>
      </w:r>
    </w:p>
    <w:p w:rsidR="00000000" w:rsidRDefault="00000000">
      <w:pPr>
        <w:rPr>
          <w:rFonts w:hint="eastAsia"/>
        </w:rPr>
      </w:pPr>
      <w:r>
        <w:rPr>
          <w:rFonts w:hint="eastAsia"/>
        </w:rPr>
        <w:tab/>
        <w:t xml:space="preserve">35.  </w:t>
      </w:r>
      <w:r>
        <w:rPr>
          <w:rFonts w:hint="eastAsia"/>
        </w:rPr>
        <w:t>乌克兰的所有死因死亡率在报告所述期间都增加了。总死亡人数的一半是由循环系统的疾病造成的，令人遗憾的是这一趋势还在不断增长：自</w:t>
      </w:r>
      <w:r>
        <w:rPr>
          <w:rFonts w:hint="eastAsia"/>
        </w:rPr>
        <w:t>1990</w:t>
      </w:r>
      <w:r>
        <w:rPr>
          <w:rFonts w:hint="eastAsia"/>
        </w:rPr>
        <w:t>年代初以来，由这类疾病引起的死亡增加了三分之一。这一死因在男性城市居民中尤其普遍。由于循环系统疾病引起的按年龄划分的男人死亡率远远高于女人，最高是在工作人口的中间年龄组</w:t>
      </w:r>
      <w:r>
        <w:rPr>
          <w:rFonts w:hint="eastAsia"/>
        </w:rPr>
        <w:t>(30-45</w:t>
      </w:r>
      <w:r>
        <w:rPr>
          <w:rFonts w:hint="eastAsia"/>
        </w:rPr>
        <w:t>岁</w:t>
      </w:r>
      <w:r>
        <w:rPr>
          <w:rFonts w:hint="eastAsia"/>
        </w:rPr>
        <w:t>)</w:t>
      </w:r>
      <w:r>
        <w:rPr>
          <w:rFonts w:hint="eastAsia"/>
        </w:rPr>
        <w:t>。</w:t>
      </w:r>
    </w:p>
    <w:p w:rsidR="00000000" w:rsidRDefault="00000000">
      <w:pPr>
        <w:rPr>
          <w:rFonts w:hint="eastAsia"/>
        </w:rPr>
      </w:pPr>
      <w:r>
        <w:rPr>
          <w:rFonts w:hint="eastAsia"/>
        </w:rPr>
        <w:tab/>
        <w:t xml:space="preserve">36.  </w:t>
      </w:r>
      <w:r>
        <w:rPr>
          <w:rFonts w:hint="eastAsia"/>
        </w:rPr>
        <w:t>也应该提到乌克兰的癌症发生率和与恶性肿瘤有关的发病率和死亡率指数。在男人口和女人口中癌症发生率都有增加。男人中与癌症有关的死亡人数超过女人的一倍半。甲状腺、前列腺癌、膀胱癌和子宫颈癌以及乳癌的发生率都有很大的增长。</w:t>
      </w:r>
    </w:p>
    <w:p w:rsidR="00000000" w:rsidRDefault="00000000">
      <w:pPr>
        <w:rPr>
          <w:rFonts w:hint="eastAsia"/>
        </w:rPr>
      </w:pPr>
      <w:r>
        <w:rPr>
          <w:rFonts w:hint="eastAsia"/>
        </w:rPr>
        <w:tab/>
        <w:t xml:space="preserve">37.  </w:t>
      </w:r>
      <w:r>
        <w:rPr>
          <w:rFonts w:hint="eastAsia"/>
        </w:rPr>
        <w:t>在由传染性和寄生虫引起的疾病死亡人数长期下降后，这个指标自</w:t>
      </w:r>
      <w:r>
        <w:rPr>
          <w:rFonts w:hint="eastAsia"/>
        </w:rPr>
        <w:t>1990</w:t>
      </w:r>
      <w:r>
        <w:rPr>
          <w:rFonts w:hint="eastAsia"/>
        </w:rPr>
        <w:t>年代初出现了显著的增长，特别是在城市地区。这个期间死于肺结核的人数在城市里增加了一倍，在乡下则增加了</w:t>
      </w:r>
      <w:r>
        <w:rPr>
          <w:rFonts w:hint="eastAsia"/>
        </w:rPr>
        <w:t>1.5</w:t>
      </w:r>
      <w:r>
        <w:rPr>
          <w:rFonts w:hint="eastAsia"/>
        </w:rPr>
        <w:t>倍，这是很令人忧虑的。另一个严重发展是在社会上混不下去的人的肺结核发生率十分普遍，使在他们周围的人不断有被传染的危险。</w:t>
      </w:r>
    </w:p>
    <w:p w:rsidR="00000000" w:rsidRDefault="00000000">
      <w:pPr>
        <w:rPr>
          <w:rFonts w:hint="eastAsia"/>
        </w:rPr>
      </w:pPr>
      <w:r>
        <w:rPr>
          <w:rFonts w:hint="eastAsia"/>
        </w:rPr>
        <w:tab/>
        <w:t xml:space="preserve">38.  </w:t>
      </w:r>
      <w:r>
        <w:rPr>
          <w:rFonts w:hint="eastAsia"/>
        </w:rPr>
        <w:t>艾滋病毒</w:t>
      </w:r>
      <w:r>
        <w:rPr>
          <w:rFonts w:hint="eastAsia"/>
        </w:rPr>
        <w:t>/</w:t>
      </w:r>
      <w:r>
        <w:rPr>
          <w:rFonts w:hint="eastAsia"/>
        </w:rPr>
        <w:t>艾滋病是一个巨大的公共健康威胁。十分严重的是，大多数受到感染的人是年轻人：在所有艾滋病患者中，</w:t>
      </w:r>
      <w:r>
        <w:rPr>
          <w:rFonts w:hint="eastAsia"/>
        </w:rPr>
        <w:t>15%</w:t>
      </w:r>
      <w:r>
        <w:rPr>
          <w:rFonts w:hint="eastAsia"/>
        </w:rPr>
        <w:t>是儿童和青少年。最近乌克兰除了新一代的性传染病外，在诸如梅毒和淋病等性病方面的发生率也出现了剧烈的上升。在生育年龄人口中，高的性病发生率对生育功能有负影响，是令人忧虑的现象。</w:t>
      </w:r>
    </w:p>
    <w:p w:rsidR="00000000" w:rsidRDefault="00000000">
      <w:r>
        <w:rPr>
          <w:rFonts w:hint="eastAsia"/>
        </w:rPr>
        <w:tab/>
        <w:t xml:space="preserve">39.  </w:t>
      </w:r>
      <w:r>
        <w:rPr>
          <w:rFonts w:hint="eastAsia"/>
        </w:rPr>
        <w:t>由于所谓的非自然原因导致的死亡率</w:t>
      </w:r>
      <w:r>
        <w:rPr>
          <w:rFonts w:hint="eastAsia"/>
          <w:spacing w:val="-40"/>
          <w:sz w:val="22"/>
        </w:rPr>
        <w:t>——</w:t>
      </w:r>
      <w:r>
        <w:rPr>
          <w:sz w:val="22"/>
        </w:rPr>
        <w:t xml:space="preserve"> </w:t>
      </w:r>
      <w:r>
        <w:rPr>
          <w:rFonts w:hint="eastAsia"/>
        </w:rPr>
        <w:t>意外事故、谋杀、自杀和其他外来因素</w:t>
      </w:r>
      <w:r>
        <w:rPr>
          <w:rFonts w:hint="eastAsia"/>
          <w:spacing w:val="-40"/>
          <w:sz w:val="22"/>
        </w:rPr>
        <w:t>——</w:t>
      </w:r>
      <w:r>
        <w:rPr>
          <w:sz w:val="22"/>
        </w:rPr>
        <w:t xml:space="preserve"> </w:t>
      </w:r>
      <w:r>
        <w:rPr>
          <w:rFonts w:hint="eastAsia"/>
        </w:rPr>
        <w:t>也在增加。它是男人的第三名致死因素，女人的第四名致死因素。与其他死亡原因的死亡率指标比较，由于神经不正常导致的死亡数目几乎增加了一倍。</w:t>
      </w:r>
    </w:p>
    <w:p w:rsidR="00000000" w:rsidRDefault="00000000">
      <w:pPr>
        <w:rPr>
          <w:rFonts w:hint="eastAsia"/>
        </w:rPr>
      </w:pPr>
      <w:r>
        <w:tab/>
      </w:r>
      <w:r>
        <w:rPr>
          <w:rFonts w:hint="eastAsia"/>
        </w:rPr>
        <w:t xml:space="preserve">40.  </w:t>
      </w:r>
      <w:r>
        <w:rPr>
          <w:rFonts w:hint="eastAsia"/>
        </w:rPr>
        <w:t>与内分泌系统的疾病和消化、新陈代谢和免疫失调有关的死亡数目增加了</w:t>
      </w:r>
      <w:r>
        <w:rPr>
          <w:rFonts w:hint="eastAsia"/>
        </w:rPr>
        <w:t>25%</w:t>
      </w:r>
      <w:r>
        <w:rPr>
          <w:rFonts w:hint="eastAsia"/>
        </w:rPr>
        <w:t>，主要是由于包括</w:t>
      </w:r>
      <w:r>
        <w:rPr>
          <w:rFonts w:hint="eastAsia"/>
        </w:rPr>
        <w:t>C</w:t>
      </w:r>
      <w:r>
        <w:t>hernobyl</w:t>
      </w:r>
      <w:r>
        <w:rPr>
          <w:rFonts w:hint="eastAsia"/>
        </w:rPr>
        <w:t>意外事故后果的环境恶化所导致的。那些直接参与处理意外后果的人，住在辐射控制区内被撤离的儿童和其他人，以及父母亲受到离子化辐射影响的儿童都需要特别的事后照顾，因为这类群体的健康指标的特征是显著的负趋势。</w:t>
      </w:r>
    </w:p>
    <w:p w:rsidR="00000000" w:rsidRDefault="00000000">
      <w:r>
        <w:rPr>
          <w:rFonts w:hint="eastAsia"/>
        </w:rPr>
        <w:tab/>
        <w:t xml:space="preserve">41.  </w:t>
      </w:r>
      <w:r>
        <w:rPr>
          <w:rFonts w:hint="eastAsia"/>
        </w:rPr>
        <w:t>虽然乌克兰的总死亡率十分高，在过去三年却有一些改善现象，因为这个指数正在减少。婴儿死亡率在这个期间也下降了。在一岁以前死亡的儿童人数从</w:t>
      </w:r>
      <w:r>
        <w:rPr>
          <w:rFonts w:hint="eastAsia"/>
        </w:rPr>
        <w:t>1995</w:t>
      </w:r>
      <w:r>
        <w:rPr>
          <w:rFonts w:hint="eastAsia"/>
        </w:rPr>
        <w:t>年每</w:t>
      </w:r>
      <w:r>
        <w:rPr>
          <w:rFonts w:hint="eastAsia"/>
        </w:rPr>
        <w:t>1000</w:t>
      </w:r>
      <w:r>
        <w:rPr>
          <w:rFonts w:hint="eastAsia"/>
        </w:rPr>
        <w:t>活产的</w:t>
      </w:r>
      <w:r>
        <w:rPr>
          <w:rFonts w:hint="eastAsia"/>
        </w:rPr>
        <w:t>14.7</w:t>
      </w:r>
      <w:r>
        <w:rPr>
          <w:rFonts w:hint="eastAsia"/>
        </w:rPr>
        <w:t>下降到</w:t>
      </w:r>
      <w:r>
        <w:rPr>
          <w:rFonts w:hint="eastAsia"/>
        </w:rPr>
        <w:t>1998</w:t>
      </w:r>
      <w:r>
        <w:rPr>
          <w:rFonts w:hint="eastAsia"/>
        </w:rPr>
        <w:t>年的</w:t>
      </w:r>
      <w:r>
        <w:rPr>
          <w:rFonts w:hint="eastAsia"/>
        </w:rPr>
        <w:t>12.8</w:t>
      </w:r>
      <w:r>
        <w:rPr>
          <w:rFonts w:hint="eastAsia"/>
        </w:rPr>
        <w:t>。</w:t>
      </w:r>
    </w:p>
    <w:p w:rsidR="00000000" w:rsidRDefault="00000000">
      <w:pPr>
        <w:rPr>
          <w:rFonts w:hint="eastAsia"/>
        </w:rPr>
      </w:pPr>
      <w:r>
        <w:rPr>
          <w:rFonts w:hint="eastAsia"/>
        </w:rPr>
        <w:tab/>
        <w:t xml:space="preserve">42.  </w:t>
      </w:r>
      <w:r>
        <w:rPr>
          <w:rFonts w:hint="eastAsia"/>
        </w:rPr>
        <w:t>儿童和青少年的发病率也是国家卫生情况的一项重要指标。尽管婴儿死亡率最近有所改善，医学研究指出儿童的身体精神和智能健康还在不断恶化。先天畸形和遗传病越来越普遍，所谓的“文明病”</w:t>
      </w:r>
      <w:r>
        <w:rPr>
          <w:rFonts w:hint="eastAsia"/>
        </w:rPr>
        <w:t>(</w:t>
      </w:r>
      <w:r>
        <w:rPr>
          <w:rFonts w:hint="eastAsia"/>
        </w:rPr>
        <w:t>血管张力障碍、神经功能病、过敏</w:t>
      </w:r>
      <w:r>
        <w:rPr>
          <w:rFonts w:hint="eastAsia"/>
        </w:rPr>
        <w:t>)</w:t>
      </w:r>
      <w:r>
        <w:rPr>
          <w:rFonts w:hint="eastAsia"/>
        </w:rPr>
        <w:t>等慢性病也在增加。儿童期残疾的发生率仍旧很高，此外某些传染病如白喉、肺结核和梅毒也在增加。</w:t>
      </w:r>
    </w:p>
    <w:p w:rsidR="00000000" w:rsidRDefault="00000000">
      <w:pPr>
        <w:rPr>
          <w:rFonts w:hint="eastAsia"/>
        </w:rPr>
      </w:pPr>
      <w:r>
        <w:rPr>
          <w:rFonts w:hint="eastAsia"/>
        </w:rPr>
        <w:tab/>
        <w:t xml:space="preserve">43.  </w:t>
      </w:r>
      <w:r>
        <w:rPr>
          <w:rFonts w:hint="eastAsia"/>
        </w:rPr>
        <w:t>婴儿死亡率主要取决于产妇的健康，妇女的生活和工作条件、饮食、是否能得到合格的医疗援助和适当的分娩设施。母亲的健康是决定其下一代健康的关键因素。但是产妇死亡率指标显示乌克兰妇女的生育潜能有限。</w:t>
      </w:r>
      <w:r>
        <w:rPr>
          <w:rFonts w:hint="eastAsia"/>
        </w:rPr>
        <w:t>1998</w:t>
      </w:r>
      <w:r>
        <w:rPr>
          <w:rFonts w:hint="eastAsia"/>
        </w:rPr>
        <w:t>年的产妇死亡率为每千活产</w:t>
      </w:r>
      <w:r>
        <w:rPr>
          <w:rFonts w:hint="eastAsia"/>
        </w:rPr>
        <w:t>27.2</w:t>
      </w:r>
      <w:r>
        <w:rPr>
          <w:rFonts w:hint="eastAsia"/>
        </w:rPr>
        <w:t>。</w:t>
      </w:r>
    </w:p>
    <w:p w:rsidR="00000000" w:rsidRDefault="00000000">
      <w:pPr>
        <w:rPr>
          <w:rFonts w:hint="eastAsia"/>
        </w:rPr>
      </w:pPr>
      <w:r>
        <w:rPr>
          <w:rFonts w:hint="eastAsia"/>
        </w:rPr>
        <w:tab/>
        <w:t xml:space="preserve">44.  </w:t>
      </w:r>
      <w:r>
        <w:rPr>
          <w:rFonts w:hint="eastAsia"/>
        </w:rPr>
        <w:t>自然人口发展的过程对出生时预期寿命正在发生负影响。自</w:t>
      </w:r>
      <w:r>
        <w:rPr>
          <w:rFonts w:hint="eastAsia"/>
        </w:rPr>
        <w:t>1990</w:t>
      </w:r>
      <w:r>
        <w:rPr>
          <w:rFonts w:hint="eastAsia"/>
        </w:rPr>
        <w:t>年代初，乌克兰整体人口的预期寿命减少了三年；目前为</w:t>
      </w:r>
      <w:r>
        <w:rPr>
          <w:rFonts w:hint="eastAsia"/>
        </w:rPr>
        <w:t>68.08</w:t>
      </w:r>
      <w:r>
        <w:rPr>
          <w:rFonts w:hint="eastAsia"/>
        </w:rPr>
        <w:t>岁，然而这个数字比过去三年内的指数还是略为好一点。男人的预期寿命在报告所述期间剧烈下降，减少了整整三年</w:t>
      </w:r>
      <w:r>
        <w:rPr>
          <w:rFonts w:hint="eastAsia"/>
        </w:rPr>
        <w:t>(62.74</w:t>
      </w:r>
      <w:r>
        <w:rPr>
          <w:rFonts w:hint="eastAsia"/>
        </w:rPr>
        <w:t>岁</w:t>
      </w:r>
      <w:r>
        <w:rPr>
          <w:rFonts w:hint="eastAsia"/>
        </w:rPr>
        <w:t>)</w:t>
      </w:r>
      <w:r>
        <w:rPr>
          <w:rFonts w:hint="eastAsia"/>
        </w:rPr>
        <w:t>。女人的预期寿命，目前为</w:t>
      </w:r>
      <w:r>
        <w:rPr>
          <w:rFonts w:hint="eastAsia"/>
        </w:rPr>
        <w:t>73.5</w:t>
      </w:r>
      <w:r>
        <w:rPr>
          <w:rFonts w:hint="eastAsia"/>
        </w:rPr>
        <w:t>岁，在</w:t>
      </w:r>
      <w:r>
        <w:rPr>
          <w:rFonts w:hint="eastAsia"/>
        </w:rPr>
        <w:t>1990</w:t>
      </w:r>
      <w:r>
        <w:rPr>
          <w:rFonts w:hint="eastAsia"/>
        </w:rPr>
        <w:t>年代期间减少了一岁。两性之间越来越大的的差别在某些方面是乌克兰医疗和人口灾难的一项指标。两性之间预期寿命的差异反映了男人由于所有的死亡率原因比较短命。</w:t>
      </w:r>
    </w:p>
    <w:p w:rsidR="00000000" w:rsidRDefault="00000000">
      <w:pPr>
        <w:rPr>
          <w:rFonts w:hint="eastAsia"/>
        </w:rPr>
      </w:pPr>
      <w:r>
        <w:rPr>
          <w:rFonts w:hint="eastAsia"/>
        </w:rPr>
        <w:tab/>
        <w:t xml:space="preserve">45.  </w:t>
      </w:r>
      <w:r>
        <w:rPr>
          <w:rFonts w:hint="eastAsia"/>
        </w:rPr>
        <w:t>出生时预期寿命的下降最近整体放缓并不是说已扭转下降趋势；而只能说该项指数已稳定下来。同时，作出的预测似乎已否定再会发生类似</w:t>
      </w:r>
      <w:r>
        <w:rPr>
          <w:rFonts w:hint="eastAsia"/>
        </w:rPr>
        <w:t>1990</w:t>
      </w:r>
      <w:r>
        <w:rPr>
          <w:rFonts w:hint="eastAsia"/>
        </w:rPr>
        <w:t>年代初那样的急剧下降。</w:t>
      </w:r>
    </w:p>
    <w:p w:rsidR="00000000" w:rsidRDefault="00000000">
      <w:pPr>
        <w:rPr>
          <w:rFonts w:hint="eastAsia"/>
        </w:rPr>
      </w:pPr>
      <w:r>
        <w:rPr>
          <w:rFonts w:hint="eastAsia"/>
        </w:rPr>
        <w:tab/>
        <w:t xml:space="preserve">46.  </w:t>
      </w:r>
      <w:r>
        <w:rPr>
          <w:rFonts w:hint="eastAsia"/>
        </w:rPr>
        <w:t>乌克兰人口减少对该国人口结构产生了不良的质的变化，也就是说人口在老化。过去十年来，人口平均年龄增加了</w:t>
      </w:r>
      <w:r>
        <w:rPr>
          <w:rFonts w:hint="eastAsia"/>
        </w:rPr>
        <w:t>1.3</w:t>
      </w:r>
      <w:r>
        <w:rPr>
          <w:rFonts w:hint="eastAsia"/>
        </w:rPr>
        <w:t>岁，到</w:t>
      </w:r>
      <w:r>
        <w:rPr>
          <w:rFonts w:hint="eastAsia"/>
        </w:rPr>
        <w:t>38</w:t>
      </w:r>
      <w:r>
        <w:rPr>
          <w:rFonts w:hint="eastAsia"/>
        </w:rPr>
        <w:t>岁；</w:t>
      </w:r>
      <w:r>
        <w:rPr>
          <w:rFonts w:hint="eastAsia"/>
        </w:rPr>
        <w:t>60</w:t>
      </w:r>
      <w:r>
        <w:rPr>
          <w:rFonts w:hint="eastAsia"/>
        </w:rPr>
        <w:t>岁以上的人口比例上升了</w:t>
      </w:r>
      <w:r>
        <w:rPr>
          <w:rFonts w:hint="eastAsia"/>
        </w:rPr>
        <w:t>1.4%</w:t>
      </w:r>
      <w:r>
        <w:rPr>
          <w:rFonts w:hint="eastAsia"/>
        </w:rPr>
        <w:t>，为总人口的</w:t>
      </w:r>
      <w:r>
        <w:rPr>
          <w:rFonts w:hint="eastAsia"/>
        </w:rPr>
        <w:t>20.</w:t>
      </w:r>
      <w:r>
        <w:t>1</w:t>
      </w:r>
      <w:r>
        <w:rPr>
          <w:rFonts w:hint="eastAsia"/>
        </w:rPr>
        <w:t>%</w:t>
      </w:r>
      <w:r>
        <w:rPr>
          <w:rFonts w:hint="eastAsia"/>
        </w:rPr>
        <w:t>。在农村地区出现了一个特别不好的年龄结构，超过工作年龄的人占人口三分之一。每</w:t>
      </w:r>
      <w:r>
        <w:rPr>
          <w:rFonts w:hint="eastAsia"/>
        </w:rPr>
        <w:t>1000</w:t>
      </w:r>
      <w:r>
        <w:rPr>
          <w:rFonts w:hint="eastAsia"/>
        </w:rPr>
        <w:t>个工作年龄的人须负担的非工作年龄的人，在农村地区是</w:t>
      </w:r>
      <w:r>
        <w:rPr>
          <w:rFonts w:hint="eastAsia"/>
        </w:rPr>
        <w:t>1019</w:t>
      </w:r>
      <w:r>
        <w:rPr>
          <w:rFonts w:hint="eastAsia"/>
        </w:rPr>
        <w:t>人，在城市地区是</w:t>
      </w:r>
      <w:r>
        <w:rPr>
          <w:rFonts w:hint="eastAsia"/>
        </w:rPr>
        <w:t>669</w:t>
      </w:r>
      <w:r>
        <w:rPr>
          <w:rFonts w:hint="eastAsia"/>
        </w:rPr>
        <w:t>人；也就是说，在乡下的每一个工作年龄的人须“负担”超过一个的非工作年龄的人。</w:t>
      </w:r>
    </w:p>
    <w:p w:rsidR="00000000" w:rsidRDefault="00000000">
      <w:pPr>
        <w:rPr>
          <w:rFonts w:hint="eastAsia"/>
        </w:rPr>
      </w:pPr>
      <w:r>
        <w:rPr>
          <w:rFonts w:hint="eastAsia"/>
        </w:rPr>
        <w:tab/>
        <w:t>47.  1990</w:t>
      </w:r>
      <w:r>
        <w:rPr>
          <w:rFonts w:hint="eastAsia"/>
        </w:rPr>
        <w:t>年代初，乌克兰的移民是进多于出；</w:t>
      </w:r>
      <w:r>
        <w:rPr>
          <w:rFonts w:hint="eastAsia"/>
        </w:rPr>
        <w:t>1991</w:t>
      </w:r>
      <w:r>
        <w:rPr>
          <w:rFonts w:hint="eastAsia"/>
        </w:rPr>
        <w:t>－</w:t>
      </w:r>
      <w:r>
        <w:rPr>
          <w:rFonts w:hint="eastAsia"/>
        </w:rPr>
        <w:t>1992</w:t>
      </w:r>
      <w:r>
        <w:rPr>
          <w:rFonts w:hint="eastAsia"/>
        </w:rPr>
        <w:t>年总人口的增加实际上来自净移民。</w:t>
      </w:r>
      <w:r>
        <w:rPr>
          <w:rFonts w:hint="eastAsia"/>
        </w:rPr>
        <w:t>1993</w:t>
      </w:r>
      <w:r>
        <w:rPr>
          <w:rFonts w:hint="eastAsia"/>
        </w:rPr>
        <w:t>年也出现了净移民，但移入的人数不超过自然消耗，因此整体来说人口下降了。自</w:t>
      </w:r>
      <w:r>
        <w:rPr>
          <w:rFonts w:hint="eastAsia"/>
        </w:rPr>
        <w:t>1994</w:t>
      </w:r>
      <w:r>
        <w:rPr>
          <w:rFonts w:hint="eastAsia"/>
        </w:rPr>
        <w:t>年以来，乌克兰人口由于净的对外移民和人口自然消耗，一直在下降。</w:t>
      </w:r>
      <w:r>
        <w:rPr>
          <w:rFonts w:hint="eastAsia"/>
        </w:rPr>
        <w:t>1998</w:t>
      </w:r>
      <w:r>
        <w:rPr>
          <w:rFonts w:hint="eastAsia"/>
        </w:rPr>
        <w:t>年净移民也是负值数，有</w:t>
      </w:r>
      <w:r>
        <w:rPr>
          <w:rFonts w:hint="eastAsia"/>
        </w:rPr>
        <w:t>93600</w:t>
      </w:r>
      <w:r>
        <w:rPr>
          <w:rFonts w:hint="eastAsia"/>
        </w:rPr>
        <w:t>人离开国境。</w:t>
      </w:r>
    </w:p>
    <w:p w:rsidR="00000000" w:rsidRDefault="00000000">
      <w:pPr>
        <w:rPr>
          <w:rFonts w:hint="eastAsia"/>
        </w:rPr>
      </w:pPr>
      <w:r>
        <w:rPr>
          <w:rFonts w:hint="eastAsia"/>
        </w:rPr>
        <w:tab/>
        <w:t>48.  1990</w:t>
      </w:r>
      <w:r>
        <w:rPr>
          <w:rFonts w:hint="eastAsia"/>
        </w:rPr>
        <w:t>年代初从乌克兰移民到前苏联之外的国家的现象显然有其种族因素。主要目的地是</w:t>
      </w:r>
      <w:r>
        <w:rPr>
          <w:rFonts w:hint="eastAsia"/>
        </w:rPr>
        <w:t>(</w:t>
      </w:r>
      <w:r>
        <w:rPr>
          <w:rFonts w:hint="eastAsia"/>
        </w:rPr>
        <w:t>现在仍是</w:t>
      </w:r>
      <w:r>
        <w:rPr>
          <w:rFonts w:hint="eastAsia"/>
        </w:rPr>
        <w:t>)</w:t>
      </w:r>
      <w:r>
        <w:rPr>
          <w:rFonts w:hint="eastAsia"/>
        </w:rPr>
        <w:t>以色列、美利坚合众国和德国。目前的对外移民动机十分不同：对移民的民族成份的分析指出种族因素再不是离开的主要原因。在很大程度上，对外移民的原因是国家经济的不稳定。</w:t>
      </w:r>
    </w:p>
    <w:p w:rsidR="00000000" w:rsidRDefault="00000000">
      <w:pPr>
        <w:rPr>
          <w:rFonts w:hint="eastAsia"/>
        </w:rPr>
      </w:pPr>
      <w:r>
        <w:rPr>
          <w:rFonts w:hint="eastAsia"/>
        </w:rPr>
        <w:tab/>
        <w:t xml:space="preserve">49.  </w:t>
      </w:r>
      <w:r>
        <w:rPr>
          <w:rFonts w:hint="eastAsia"/>
        </w:rPr>
        <w:t>相当数量的迁入移民是乌克兰种族，或乌克兰血统的人，也有的是以前被驱逐，现在返回的克里米亚鞑靼人和德国种族。乌克兰是后苏联地区中唯一个支付几乎所有返回者回归和定居费用的国家。在报告所述期间，为这一目的划拨了约</w:t>
      </w:r>
      <w:r>
        <w:rPr>
          <w:rFonts w:hint="eastAsia"/>
        </w:rPr>
        <w:t>3</w:t>
      </w:r>
      <w:r>
        <w:rPr>
          <w:rFonts w:hint="eastAsia"/>
        </w:rPr>
        <w:t>亿美元的公共资金。尽管经济情况困难和普遍的金融危机，为这一类乌克兰人的需要一贯地作了预算拨款。但是，乌克兰需要得到紧急的国际援助才能支付被驱逐的克里米亚鞑靼人和其他少数民族的返回和定居费用。</w:t>
      </w:r>
    </w:p>
    <w:p w:rsidR="00000000" w:rsidRDefault="00000000">
      <w:pPr>
        <w:rPr>
          <w:rFonts w:hint="eastAsia"/>
        </w:rPr>
      </w:pPr>
      <w:r>
        <w:rPr>
          <w:rFonts w:hint="eastAsia"/>
        </w:rPr>
        <w:tab/>
        <w:t xml:space="preserve">50.  </w:t>
      </w:r>
      <w:r>
        <w:rPr>
          <w:rFonts w:hint="eastAsia"/>
        </w:rPr>
        <w:t>另一个问题是</w:t>
      </w:r>
      <w:r>
        <w:rPr>
          <w:rFonts w:hint="eastAsia"/>
        </w:rPr>
        <w:t>1980</w:t>
      </w:r>
      <w:r>
        <w:rPr>
          <w:rFonts w:hint="eastAsia"/>
        </w:rPr>
        <w:t>年代末，许多被强迫迁徙人口和难民涌入乌克兰。根据专家估计，这期间乌克兰从前各苏维埃共和国接纳了约</w:t>
      </w:r>
      <w:r>
        <w:rPr>
          <w:rFonts w:hint="eastAsia"/>
        </w:rPr>
        <w:t>15</w:t>
      </w:r>
      <w:r>
        <w:rPr>
          <w:rFonts w:hint="eastAsia"/>
        </w:rPr>
        <w:t>万名难民。近年来，来自非洲、东南亚和中东的难民人数也增加了。难民法规定这类人口享有基本社会权利，即获得医疗援助、教育和就业的权利。此外，行使这些权利的机会在很大程序上取决于现有的预算资源。</w:t>
      </w:r>
    </w:p>
    <w:p w:rsidR="00000000" w:rsidRDefault="00000000">
      <w:pPr>
        <w:rPr>
          <w:rFonts w:hint="eastAsia"/>
        </w:rPr>
      </w:pPr>
      <w:r>
        <w:rPr>
          <w:rFonts w:hint="eastAsia"/>
        </w:rPr>
        <w:tab/>
        <w:t xml:space="preserve">51.  </w:t>
      </w:r>
      <w:r>
        <w:rPr>
          <w:rFonts w:hint="eastAsia"/>
        </w:rPr>
        <w:t>乌克兰整体社会和人口情况的特征因此是人口的逐渐老化、出生率下降和相对稳定下来的高死亡率；国民健康的恶化，包括生殖卫生的恶化；家庭、母亲和儿童面对的越来越大的困难；高的净对外移民率，主要是工作年龄的人；和不利的经济气候。</w:t>
      </w:r>
    </w:p>
    <w:p w:rsidR="00000000" w:rsidRDefault="00000000">
      <w:pPr>
        <w:rPr>
          <w:rFonts w:hint="eastAsia"/>
        </w:rPr>
      </w:pPr>
      <w:r>
        <w:rPr>
          <w:rFonts w:hint="eastAsia"/>
        </w:rPr>
        <w:tab/>
        <w:t xml:space="preserve">52.  </w:t>
      </w:r>
      <w:r>
        <w:rPr>
          <w:rFonts w:hint="eastAsia"/>
        </w:rPr>
        <w:t>乌克兰政府为了扭转这些不良趋势采取了若干措施，其中最重要的是改善国家人口情况的特别行动方案。这些措施的主要目的是有系统地处理最严重的人口问题，在一个整体的国家人口战略结构内设计和引进全面的和特别目标的方案。</w:t>
      </w:r>
    </w:p>
    <w:p w:rsidR="00000000" w:rsidRDefault="00000000">
      <w:pPr>
        <w:pStyle w:val="Heading3"/>
      </w:pPr>
      <w:r>
        <w:rPr>
          <w:rFonts w:hint="eastAsia"/>
        </w:rPr>
        <w:t>乌克兰人口统计特征一览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8"/>
        <w:gridCol w:w="840"/>
        <w:gridCol w:w="1050"/>
        <w:gridCol w:w="945"/>
        <w:gridCol w:w="840"/>
        <w:gridCol w:w="945"/>
        <w:gridCol w:w="840"/>
        <w:gridCol w:w="945"/>
        <w:gridCol w:w="747"/>
      </w:tblGrid>
      <w:tr w:rsidR="00000000">
        <w:tblPrEx>
          <w:tblCellMar>
            <w:top w:w="0" w:type="dxa"/>
            <w:bottom w:w="0" w:type="dxa"/>
          </w:tblCellMar>
        </w:tblPrEx>
        <w:trPr>
          <w:tblHeader/>
        </w:trPr>
        <w:tc>
          <w:tcPr>
            <w:tcW w:w="2418" w:type="dxa"/>
            <w:tcBorders>
              <w:bottom w:val="single" w:sz="4" w:space="0" w:color="auto"/>
            </w:tcBorders>
          </w:tcPr>
          <w:p w:rsidR="00000000" w:rsidRDefault="00000000">
            <w:pPr>
              <w:pStyle w:val="aa"/>
              <w:spacing w:before="120" w:after="120"/>
              <w:jc w:val="center"/>
              <w:rPr>
                <w:rFonts w:hint="eastAsia"/>
              </w:rPr>
            </w:pPr>
            <w:r>
              <w:rPr>
                <w:rFonts w:hint="eastAsia"/>
              </w:rPr>
              <w:t>指</w:t>
            </w:r>
            <w:r>
              <w:rPr>
                <w:rFonts w:hint="eastAsia"/>
              </w:rPr>
              <w:t xml:space="preserve">  </w:t>
            </w:r>
            <w:r>
              <w:rPr>
                <w:rFonts w:hint="eastAsia"/>
              </w:rPr>
              <w:t>标</w:t>
            </w:r>
          </w:p>
        </w:tc>
        <w:tc>
          <w:tcPr>
            <w:tcW w:w="840" w:type="dxa"/>
            <w:tcBorders>
              <w:bottom w:val="single" w:sz="4" w:space="0" w:color="auto"/>
            </w:tcBorders>
          </w:tcPr>
          <w:p w:rsidR="00000000" w:rsidRDefault="00000000">
            <w:pPr>
              <w:pStyle w:val="aa"/>
              <w:spacing w:before="120" w:after="120"/>
              <w:jc w:val="center"/>
              <w:rPr>
                <w:rFonts w:hint="eastAsia"/>
              </w:rPr>
            </w:pPr>
            <w:r>
              <w:rPr>
                <w:rFonts w:hint="eastAsia"/>
              </w:rPr>
              <w:t>1991</w:t>
            </w:r>
          </w:p>
        </w:tc>
        <w:tc>
          <w:tcPr>
            <w:tcW w:w="1050" w:type="dxa"/>
            <w:tcBorders>
              <w:bottom w:val="single" w:sz="4" w:space="0" w:color="auto"/>
            </w:tcBorders>
          </w:tcPr>
          <w:p w:rsidR="00000000" w:rsidRDefault="00000000">
            <w:pPr>
              <w:pStyle w:val="aa"/>
              <w:spacing w:before="120" w:after="120"/>
              <w:jc w:val="center"/>
              <w:rPr>
                <w:rFonts w:hint="eastAsia"/>
              </w:rPr>
            </w:pPr>
            <w:r>
              <w:rPr>
                <w:rFonts w:hint="eastAsia"/>
              </w:rPr>
              <w:t>1992</w:t>
            </w:r>
          </w:p>
        </w:tc>
        <w:tc>
          <w:tcPr>
            <w:tcW w:w="945" w:type="dxa"/>
            <w:tcBorders>
              <w:bottom w:val="single" w:sz="4" w:space="0" w:color="auto"/>
            </w:tcBorders>
          </w:tcPr>
          <w:p w:rsidR="00000000" w:rsidRDefault="00000000">
            <w:pPr>
              <w:pStyle w:val="aa"/>
              <w:spacing w:before="120" w:after="120"/>
              <w:jc w:val="center"/>
              <w:rPr>
                <w:rFonts w:hint="eastAsia"/>
              </w:rPr>
            </w:pPr>
            <w:r>
              <w:rPr>
                <w:rFonts w:hint="eastAsia"/>
              </w:rPr>
              <w:t>1993</w:t>
            </w:r>
          </w:p>
        </w:tc>
        <w:tc>
          <w:tcPr>
            <w:tcW w:w="840" w:type="dxa"/>
            <w:tcBorders>
              <w:bottom w:val="single" w:sz="4" w:space="0" w:color="auto"/>
            </w:tcBorders>
          </w:tcPr>
          <w:p w:rsidR="00000000" w:rsidRDefault="00000000">
            <w:pPr>
              <w:pStyle w:val="aa"/>
              <w:spacing w:before="120" w:after="120"/>
              <w:jc w:val="center"/>
              <w:rPr>
                <w:rFonts w:hint="eastAsia"/>
              </w:rPr>
            </w:pPr>
            <w:r>
              <w:rPr>
                <w:rFonts w:hint="eastAsia"/>
              </w:rPr>
              <w:t>1994</w:t>
            </w:r>
          </w:p>
        </w:tc>
        <w:tc>
          <w:tcPr>
            <w:tcW w:w="945" w:type="dxa"/>
            <w:tcBorders>
              <w:bottom w:val="single" w:sz="4" w:space="0" w:color="auto"/>
            </w:tcBorders>
          </w:tcPr>
          <w:p w:rsidR="00000000" w:rsidRDefault="00000000">
            <w:pPr>
              <w:pStyle w:val="aa"/>
              <w:spacing w:before="120" w:after="120"/>
              <w:jc w:val="center"/>
              <w:rPr>
                <w:rFonts w:hint="eastAsia"/>
              </w:rPr>
            </w:pPr>
            <w:r>
              <w:rPr>
                <w:rFonts w:hint="eastAsia"/>
              </w:rPr>
              <w:t>1995</w:t>
            </w:r>
          </w:p>
        </w:tc>
        <w:tc>
          <w:tcPr>
            <w:tcW w:w="840" w:type="dxa"/>
            <w:tcBorders>
              <w:bottom w:val="single" w:sz="4" w:space="0" w:color="auto"/>
            </w:tcBorders>
          </w:tcPr>
          <w:p w:rsidR="00000000" w:rsidRDefault="00000000">
            <w:pPr>
              <w:pStyle w:val="aa"/>
              <w:spacing w:before="120" w:after="120"/>
              <w:jc w:val="center"/>
              <w:rPr>
                <w:rFonts w:hint="eastAsia"/>
              </w:rPr>
            </w:pPr>
            <w:r>
              <w:rPr>
                <w:rFonts w:hint="eastAsia"/>
              </w:rPr>
              <w:t>1996</w:t>
            </w:r>
          </w:p>
        </w:tc>
        <w:tc>
          <w:tcPr>
            <w:tcW w:w="945" w:type="dxa"/>
            <w:tcBorders>
              <w:bottom w:val="single" w:sz="4" w:space="0" w:color="auto"/>
            </w:tcBorders>
          </w:tcPr>
          <w:p w:rsidR="00000000" w:rsidRDefault="00000000">
            <w:pPr>
              <w:pStyle w:val="aa"/>
              <w:spacing w:before="120" w:after="120"/>
              <w:jc w:val="center"/>
              <w:rPr>
                <w:rFonts w:hint="eastAsia"/>
              </w:rPr>
            </w:pPr>
            <w:r>
              <w:rPr>
                <w:rFonts w:hint="eastAsia"/>
              </w:rPr>
              <w:t>1997</w:t>
            </w:r>
          </w:p>
        </w:tc>
        <w:tc>
          <w:tcPr>
            <w:tcW w:w="747" w:type="dxa"/>
            <w:tcBorders>
              <w:bottom w:val="single" w:sz="4" w:space="0" w:color="auto"/>
            </w:tcBorders>
          </w:tcPr>
          <w:p w:rsidR="00000000" w:rsidRDefault="00000000">
            <w:pPr>
              <w:pStyle w:val="aa"/>
              <w:spacing w:before="120" w:after="120"/>
              <w:jc w:val="center"/>
              <w:rPr>
                <w:rFonts w:hint="eastAsia"/>
              </w:rPr>
            </w:pPr>
            <w:r>
              <w:rPr>
                <w:rFonts w:hint="eastAsia"/>
              </w:rPr>
              <w:t>1998</w:t>
            </w:r>
          </w:p>
        </w:tc>
      </w:tr>
      <w:tr w:rsidR="00000000">
        <w:tblPrEx>
          <w:tblCellMar>
            <w:top w:w="0" w:type="dxa"/>
            <w:bottom w:w="0" w:type="dxa"/>
          </w:tblCellMar>
        </w:tblPrEx>
        <w:tc>
          <w:tcPr>
            <w:tcW w:w="2418" w:type="dxa"/>
            <w:tcBorders>
              <w:top w:val="single" w:sz="4" w:space="0" w:color="auto"/>
              <w:left w:val="single" w:sz="4" w:space="0" w:color="auto"/>
              <w:bottom w:val="nil"/>
              <w:right w:val="single" w:sz="4" w:space="0" w:color="auto"/>
            </w:tcBorders>
          </w:tcPr>
          <w:p w:rsidR="00000000" w:rsidRDefault="00000000">
            <w:pPr>
              <w:pStyle w:val="aa"/>
              <w:spacing w:before="120"/>
              <w:rPr>
                <w:rFonts w:hint="eastAsia"/>
              </w:rPr>
            </w:pPr>
            <w:r>
              <w:rPr>
                <w:rFonts w:hint="eastAsia"/>
              </w:rPr>
              <w:t>年终的人口</w:t>
            </w:r>
            <w:r>
              <w:rPr>
                <w:rFonts w:hint="eastAsia"/>
              </w:rPr>
              <w:t>(</w:t>
            </w:r>
            <w:r>
              <w:rPr>
                <w:rFonts w:hint="eastAsia"/>
              </w:rPr>
              <w:t>百万</w:t>
            </w:r>
            <w:r>
              <w:rPr>
                <w:rFonts w:hint="eastAsia"/>
              </w:rPr>
              <w:t>)</w:t>
            </w:r>
          </w:p>
          <w:p w:rsidR="00000000" w:rsidRDefault="00000000">
            <w:pPr>
              <w:pStyle w:val="aa"/>
              <w:rPr>
                <w:rFonts w:hint="eastAsia"/>
              </w:rPr>
            </w:pPr>
            <w:r>
              <w:rPr>
                <w:rFonts w:hint="eastAsia"/>
              </w:rPr>
              <w:t>其中：</w:t>
            </w:r>
          </w:p>
        </w:tc>
        <w:tc>
          <w:tcPr>
            <w:tcW w:w="840" w:type="dxa"/>
            <w:tcBorders>
              <w:top w:val="single" w:sz="4" w:space="0" w:color="auto"/>
              <w:left w:val="single" w:sz="4" w:space="0" w:color="auto"/>
              <w:bottom w:val="nil"/>
              <w:right w:val="single" w:sz="4" w:space="0" w:color="auto"/>
            </w:tcBorders>
          </w:tcPr>
          <w:p w:rsidR="00000000" w:rsidRDefault="00000000">
            <w:pPr>
              <w:pStyle w:val="aa"/>
              <w:spacing w:before="120"/>
              <w:jc w:val="center"/>
              <w:rPr>
                <w:rFonts w:hint="eastAsia"/>
              </w:rPr>
            </w:pPr>
            <w:r>
              <w:rPr>
                <w:rFonts w:hint="eastAsia"/>
              </w:rPr>
              <w:t>521</w:t>
            </w:r>
          </w:p>
        </w:tc>
        <w:tc>
          <w:tcPr>
            <w:tcW w:w="1050" w:type="dxa"/>
            <w:tcBorders>
              <w:top w:val="single" w:sz="4" w:space="0" w:color="auto"/>
              <w:left w:val="single" w:sz="4" w:space="0" w:color="auto"/>
              <w:bottom w:val="nil"/>
              <w:right w:val="single" w:sz="4" w:space="0" w:color="auto"/>
            </w:tcBorders>
          </w:tcPr>
          <w:p w:rsidR="00000000" w:rsidRDefault="00000000">
            <w:pPr>
              <w:pStyle w:val="aa"/>
              <w:spacing w:before="120"/>
              <w:jc w:val="center"/>
              <w:rPr>
                <w:rFonts w:hint="eastAsia"/>
              </w:rPr>
            </w:pPr>
            <w:r>
              <w:rPr>
                <w:rFonts w:hint="eastAsia"/>
              </w:rPr>
              <w:t>522</w:t>
            </w:r>
          </w:p>
        </w:tc>
        <w:tc>
          <w:tcPr>
            <w:tcW w:w="945" w:type="dxa"/>
            <w:tcBorders>
              <w:top w:val="single" w:sz="4" w:space="0" w:color="auto"/>
              <w:left w:val="single" w:sz="4" w:space="0" w:color="auto"/>
              <w:bottom w:val="nil"/>
              <w:right w:val="single" w:sz="4" w:space="0" w:color="auto"/>
            </w:tcBorders>
          </w:tcPr>
          <w:p w:rsidR="00000000" w:rsidRDefault="00000000">
            <w:pPr>
              <w:pStyle w:val="aa"/>
              <w:spacing w:before="120"/>
              <w:jc w:val="center"/>
              <w:rPr>
                <w:rFonts w:hint="eastAsia"/>
              </w:rPr>
            </w:pPr>
            <w:r>
              <w:rPr>
                <w:rFonts w:hint="eastAsia"/>
              </w:rPr>
              <w:t>521</w:t>
            </w:r>
          </w:p>
        </w:tc>
        <w:tc>
          <w:tcPr>
            <w:tcW w:w="840" w:type="dxa"/>
            <w:tcBorders>
              <w:top w:val="single" w:sz="4" w:space="0" w:color="auto"/>
              <w:left w:val="single" w:sz="4" w:space="0" w:color="auto"/>
              <w:bottom w:val="nil"/>
              <w:right w:val="single" w:sz="4" w:space="0" w:color="auto"/>
            </w:tcBorders>
          </w:tcPr>
          <w:p w:rsidR="00000000" w:rsidRDefault="00000000">
            <w:pPr>
              <w:pStyle w:val="aa"/>
              <w:spacing w:before="120"/>
              <w:jc w:val="center"/>
              <w:rPr>
                <w:rFonts w:hint="eastAsia"/>
              </w:rPr>
            </w:pPr>
            <w:r>
              <w:rPr>
                <w:rFonts w:hint="eastAsia"/>
              </w:rPr>
              <w:t>517</w:t>
            </w:r>
          </w:p>
        </w:tc>
        <w:tc>
          <w:tcPr>
            <w:tcW w:w="945" w:type="dxa"/>
            <w:tcBorders>
              <w:top w:val="single" w:sz="4" w:space="0" w:color="auto"/>
              <w:left w:val="single" w:sz="4" w:space="0" w:color="auto"/>
              <w:bottom w:val="nil"/>
              <w:right w:val="single" w:sz="4" w:space="0" w:color="auto"/>
            </w:tcBorders>
          </w:tcPr>
          <w:p w:rsidR="00000000" w:rsidRDefault="00000000">
            <w:pPr>
              <w:pStyle w:val="aa"/>
              <w:spacing w:before="120"/>
              <w:jc w:val="center"/>
              <w:rPr>
                <w:rFonts w:hint="eastAsia"/>
              </w:rPr>
            </w:pPr>
            <w:r>
              <w:rPr>
                <w:rFonts w:hint="eastAsia"/>
              </w:rPr>
              <w:t>513</w:t>
            </w:r>
          </w:p>
        </w:tc>
        <w:tc>
          <w:tcPr>
            <w:tcW w:w="840" w:type="dxa"/>
            <w:tcBorders>
              <w:top w:val="single" w:sz="4" w:space="0" w:color="auto"/>
              <w:left w:val="single" w:sz="4" w:space="0" w:color="auto"/>
              <w:bottom w:val="nil"/>
              <w:right w:val="single" w:sz="4" w:space="0" w:color="auto"/>
            </w:tcBorders>
          </w:tcPr>
          <w:p w:rsidR="00000000" w:rsidRDefault="00000000">
            <w:pPr>
              <w:pStyle w:val="aa"/>
              <w:spacing w:before="120"/>
              <w:jc w:val="center"/>
              <w:rPr>
                <w:rFonts w:hint="eastAsia"/>
              </w:rPr>
            </w:pPr>
            <w:r>
              <w:rPr>
                <w:rFonts w:hint="eastAsia"/>
              </w:rPr>
              <w:t>509</w:t>
            </w:r>
          </w:p>
        </w:tc>
        <w:tc>
          <w:tcPr>
            <w:tcW w:w="945" w:type="dxa"/>
            <w:tcBorders>
              <w:top w:val="single" w:sz="4" w:space="0" w:color="auto"/>
              <w:left w:val="single" w:sz="4" w:space="0" w:color="auto"/>
              <w:bottom w:val="nil"/>
              <w:right w:val="single" w:sz="4" w:space="0" w:color="auto"/>
            </w:tcBorders>
          </w:tcPr>
          <w:p w:rsidR="00000000" w:rsidRDefault="00000000">
            <w:pPr>
              <w:pStyle w:val="aa"/>
              <w:spacing w:before="120"/>
              <w:jc w:val="center"/>
              <w:rPr>
                <w:rFonts w:hint="eastAsia"/>
              </w:rPr>
            </w:pPr>
            <w:r>
              <w:rPr>
                <w:rFonts w:hint="eastAsia"/>
              </w:rPr>
              <w:t>505</w:t>
            </w:r>
          </w:p>
        </w:tc>
        <w:tc>
          <w:tcPr>
            <w:tcW w:w="747" w:type="dxa"/>
            <w:tcBorders>
              <w:top w:val="single" w:sz="4" w:space="0" w:color="auto"/>
              <w:left w:val="single" w:sz="4" w:space="0" w:color="auto"/>
              <w:bottom w:val="nil"/>
              <w:right w:val="single" w:sz="4" w:space="0" w:color="auto"/>
            </w:tcBorders>
          </w:tcPr>
          <w:p w:rsidR="00000000" w:rsidRDefault="00000000">
            <w:pPr>
              <w:pStyle w:val="aa"/>
              <w:spacing w:before="120"/>
              <w:jc w:val="center"/>
              <w:rPr>
                <w:rFonts w:hint="eastAsia"/>
              </w:rPr>
            </w:pPr>
            <w:r>
              <w:rPr>
                <w:rFonts w:hint="eastAsia"/>
              </w:rPr>
              <w:t>501</w:t>
            </w:r>
          </w:p>
        </w:tc>
      </w:tr>
      <w:tr w:rsidR="00000000">
        <w:tblPrEx>
          <w:tblCellMar>
            <w:top w:w="0" w:type="dxa"/>
            <w:bottom w:w="0" w:type="dxa"/>
          </w:tblCellMar>
        </w:tblPrEx>
        <w:tc>
          <w:tcPr>
            <w:tcW w:w="2418" w:type="dxa"/>
            <w:tcBorders>
              <w:top w:val="nil"/>
              <w:left w:val="single" w:sz="4" w:space="0" w:color="auto"/>
              <w:bottom w:val="nil"/>
              <w:right w:val="single" w:sz="4" w:space="0" w:color="auto"/>
            </w:tcBorders>
          </w:tcPr>
          <w:p w:rsidR="00000000" w:rsidRDefault="00000000">
            <w:pPr>
              <w:pStyle w:val="aa"/>
              <w:ind w:firstLine="210"/>
              <w:rPr>
                <w:rFonts w:hint="eastAsia"/>
              </w:rPr>
            </w:pPr>
            <w:r>
              <w:rPr>
                <w:rFonts w:hint="eastAsia"/>
              </w:rPr>
              <w:t>城市人口</w:t>
            </w:r>
          </w:p>
        </w:tc>
        <w:tc>
          <w:tcPr>
            <w:tcW w:w="84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353</w:t>
            </w:r>
          </w:p>
        </w:tc>
        <w:tc>
          <w:tcPr>
            <w:tcW w:w="105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354</w:t>
            </w:r>
          </w:p>
        </w:tc>
        <w:tc>
          <w:tcPr>
            <w:tcW w:w="945"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354</w:t>
            </w:r>
          </w:p>
        </w:tc>
        <w:tc>
          <w:tcPr>
            <w:tcW w:w="84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351</w:t>
            </w:r>
          </w:p>
        </w:tc>
        <w:tc>
          <w:tcPr>
            <w:tcW w:w="945"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348</w:t>
            </w:r>
          </w:p>
        </w:tc>
        <w:tc>
          <w:tcPr>
            <w:tcW w:w="84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345</w:t>
            </w:r>
          </w:p>
        </w:tc>
        <w:tc>
          <w:tcPr>
            <w:tcW w:w="945"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343</w:t>
            </w:r>
          </w:p>
        </w:tc>
        <w:tc>
          <w:tcPr>
            <w:tcW w:w="747"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340</w:t>
            </w:r>
          </w:p>
        </w:tc>
      </w:tr>
      <w:tr w:rsidR="00000000">
        <w:tblPrEx>
          <w:tblCellMar>
            <w:top w:w="0" w:type="dxa"/>
            <w:bottom w:w="0" w:type="dxa"/>
          </w:tblCellMar>
        </w:tblPrEx>
        <w:tc>
          <w:tcPr>
            <w:tcW w:w="2418" w:type="dxa"/>
            <w:tcBorders>
              <w:top w:val="nil"/>
              <w:left w:val="single" w:sz="4" w:space="0" w:color="auto"/>
              <w:bottom w:val="nil"/>
              <w:right w:val="single" w:sz="4" w:space="0" w:color="auto"/>
            </w:tcBorders>
          </w:tcPr>
          <w:p w:rsidR="00000000" w:rsidRDefault="00000000">
            <w:pPr>
              <w:pStyle w:val="aa"/>
              <w:ind w:firstLine="210"/>
              <w:rPr>
                <w:rFonts w:hint="eastAsia"/>
              </w:rPr>
            </w:pPr>
            <w:r>
              <w:rPr>
                <w:rFonts w:hint="eastAsia"/>
              </w:rPr>
              <w:t>农村人口</w:t>
            </w:r>
          </w:p>
        </w:tc>
        <w:tc>
          <w:tcPr>
            <w:tcW w:w="84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168</w:t>
            </w:r>
          </w:p>
        </w:tc>
        <w:tc>
          <w:tcPr>
            <w:tcW w:w="105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168</w:t>
            </w:r>
          </w:p>
        </w:tc>
        <w:tc>
          <w:tcPr>
            <w:tcW w:w="945"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167</w:t>
            </w:r>
          </w:p>
        </w:tc>
        <w:tc>
          <w:tcPr>
            <w:tcW w:w="84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166</w:t>
            </w:r>
          </w:p>
        </w:tc>
        <w:tc>
          <w:tcPr>
            <w:tcW w:w="945"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165</w:t>
            </w:r>
          </w:p>
        </w:tc>
        <w:tc>
          <w:tcPr>
            <w:tcW w:w="84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164</w:t>
            </w:r>
          </w:p>
        </w:tc>
        <w:tc>
          <w:tcPr>
            <w:tcW w:w="945"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162</w:t>
            </w:r>
          </w:p>
        </w:tc>
        <w:tc>
          <w:tcPr>
            <w:tcW w:w="747"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161</w:t>
            </w:r>
          </w:p>
        </w:tc>
      </w:tr>
      <w:tr w:rsidR="00000000">
        <w:tblPrEx>
          <w:tblCellMar>
            <w:top w:w="0" w:type="dxa"/>
            <w:bottom w:w="0" w:type="dxa"/>
          </w:tblCellMar>
        </w:tblPrEx>
        <w:tc>
          <w:tcPr>
            <w:tcW w:w="2418" w:type="dxa"/>
            <w:tcBorders>
              <w:top w:val="nil"/>
              <w:left w:val="single" w:sz="4" w:space="0" w:color="auto"/>
              <w:bottom w:val="nil"/>
              <w:right w:val="single" w:sz="4" w:space="0" w:color="auto"/>
            </w:tcBorders>
          </w:tcPr>
          <w:p w:rsidR="00000000" w:rsidRDefault="00000000">
            <w:pPr>
              <w:pStyle w:val="aa"/>
              <w:ind w:firstLine="210"/>
              <w:rPr>
                <w:rFonts w:hint="eastAsia"/>
              </w:rPr>
            </w:pPr>
            <w:r>
              <w:rPr>
                <w:rFonts w:hint="eastAsia"/>
              </w:rPr>
              <w:t>男人</w:t>
            </w:r>
          </w:p>
        </w:tc>
        <w:tc>
          <w:tcPr>
            <w:tcW w:w="84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242</w:t>
            </w:r>
          </w:p>
        </w:tc>
        <w:tc>
          <w:tcPr>
            <w:tcW w:w="105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243</w:t>
            </w:r>
          </w:p>
        </w:tc>
        <w:tc>
          <w:tcPr>
            <w:tcW w:w="945"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242</w:t>
            </w:r>
          </w:p>
        </w:tc>
        <w:tc>
          <w:tcPr>
            <w:tcW w:w="84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240</w:t>
            </w:r>
          </w:p>
        </w:tc>
        <w:tc>
          <w:tcPr>
            <w:tcW w:w="945"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236</w:t>
            </w:r>
          </w:p>
        </w:tc>
        <w:tc>
          <w:tcPr>
            <w:tcW w:w="84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234</w:t>
            </w:r>
          </w:p>
        </w:tc>
        <w:tc>
          <w:tcPr>
            <w:tcW w:w="945"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235</w:t>
            </w:r>
          </w:p>
        </w:tc>
        <w:tc>
          <w:tcPr>
            <w:tcW w:w="747"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233</w:t>
            </w:r>
          </w:p>
        </w:tc>
      </w:tr>
      <w:tr w:rsidR="00000000">
        <w:tblPrEx>
          <w:tblCellMar>
            <w:top w:w="0" w:type="dxa"/>
            <w:bottom w:w="0" w:type="dxa"/>
          </w:tblCellMar>
        </w:tblPrEx>
        <w:tc>
          <w:tcPr>
            <w:tcW w:w="2418" w:type="dxa"/>
            <w:tcBorders>
              <w:top w:val="nil"/>
              <w:left w:val="single" w:sz="4" w:space="0" w:color="auto"/>
              <w:bottom w:val="nil"/>
              <w:right w:val="single" w:sz="4" w:space="0" w:color="auto"/>
            </w:tcBorders>
          </w:tcPr>
          <w:p w:rsidR="00000000" w:rsidRDefault="00000000">
            <w:pPr>
              <w:pStyle w:val="aa"/>
              <w:ind w:firstLine="210"/>
              <w:rPr>
                <w:rFonts w:hint="eastAsia"/>
              </w:rPr>
            </w:pPr>
            <w:r>
              <w:rPr>
                <w:rFonts w:hint="eastAsia"/>
              </w:rPr>
              <w:t>女人</w:t>
            </w:r>
          </w:p>
        </w:tc>
        <w:tc>
          <w:tcPr>
            <w:tcW w:w="84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279</w:t>
            </w:r>
          </w:p>
        </w:tc>
        <w:tc>
          <w:tcPr>
            <w:tcW w:w="105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279</w:t>
            </w:r>
          </w:p>
        </w:tc>
        <w:tc>
          <w:tcPr>
            <w:tcW w:w="945"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279</w:t>
            </w:r>
          </w:p>
        </w:tc>
        <w:tc>
          <w:tcPr>
            <w:tcW w:w="84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277</w:t>
            </w:r>
          </w:p>
        </w:tc>
        <w:tc>
          <w:tcPr>
            <w:tcW w:w="945"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277</w:t>
            </w:r>
          </w:p>
        </w:tc>
        <w:tc>
          <w:tcPr>
            <w:tcW w:w="84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275</w:t>
            </w:r>
          </w:p>
        </w:tc>
        <w:tc>
          <w:tcPr>
            <w:tcW w:w="945"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270</w:t>
            </w:r>
          </w:p>
        </w:tc>
        <w:tc>
          <w:tcPr>
            <w:tcW w:w="747"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268</w:t>
            </w:r>
          </w:p>
        </w:tc>
      </w:tr>
      <w:tr w:rsidR="00000000">
        <w:tblPrEx>
          <w:tblCellMar>
            <w:top w:w="0" w:type="dxa"/>
            <w:bottom w:w="0" w:type="dxa"/>
          </w:tblCellMar>
        </w:tblPrEx>
        <w:tc>
          <w:tcPr>
            <w:tcW w:w="2418" w:type="dxa"/>
            <w:tcBorders>
              <w:top w:val="nil"/>
              <w:left w:val="single" w:sz="4" w:space="0" w:color="auto"/>
              <w:bottom w:val="nil"/>
              <w:right w:val="single" w:sz="4" w:space="0" w:color="auto"/>
            </w:tcBorders>
          </w:tcPr>
          <w:p w:rsidR="00000000" w:rsidRDefault="00000000">
            <w:pPr>
              <w:pStyle w:val="aa"/>
              <w:rPr>
                <w:rFonts w:hint="eastAsia"/>
              </w:rPr>
            </w:pPr>
            <w:r>
              <w:rPr>
                <w:rFonts w:hint="eastAsia"/>
              </w:rPr>
              <w:t>出生率</w:t>
            </w:r>
            <w:r>
              <w:rPr>
                <w:rFonts w:hint="eastAsia"/>
              </w:rPr>
              <w:t>(</w:t>
            </w:r>
            <w:r>
              <w:rPr>
                <w:rFonts w:hint="eastAsia"/>
              </w:rPr>
              <w:t>每千人口</w:t>
            </w:r>
            <w:r>
              <w:rPr>
                <w:rFonts w:hint="eastAsia"/>
              </w:rPr>
              <w:t>)</w:t>
            </w:r>
          </w:p>
        </w:tc>
        <w:tc>
          <w:tcPr>
            <w:tcW w:w="84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121</w:t>
            </w:r>
          </w:p>
        </w:tc>
        <w:tc>
          <w:tcPr>
            <w:tcW w:w="105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114</w:t>
            </w:r>
          </w:p>
        </w:tc>
        <w:tc>
          <w:tcPr>
            <w:tcW w:w="945"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107</w:t>
            </w:r>
          </w:p>
        </w:tc>
        <w:tc>
          <w:tcPr>
            <w:tcW w:w="84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100</w:t>
            </w:r>
          </w:p>
        </w:tc>
        <w:tc>
          <w:tcPr>
            <w:tcW w:w="945"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96</w:t>
            </w:r>
          </w:p>
        </w:tc>
        <w:tc>
          <w:tcPr>
            <w:tcW w:w="84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91</w:t>
            </w:r>
          </w:p>
        </w:tc>
        <w:tc>
          <w:tcPr>
            <w:tcW w:w="945"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87</w:t>
            </w:r>
          </w:p>
        </w:tc>
        <w:tc>
          <w:tcPr>
            <w:tcW w:w="747"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83</w:t>
            </w:r>
          </w:p>
        </w:tc>
      </w:tr>
      <w:tr w:rsidR="00000000">
        <w:tblPrEx>
          <w:tblCellMar>
            <w:top w:w="0" w:type="dxa"/>
            <w:bottom w:w="0" w:type="dxa"/>
          </w:tblCellMar>
        </w:tblPrEx>
        <w:tc>
          <w:tcPr>
            <w:tcW w:w="2418" w:type="dxa"/>
            <w:tcBorders>
              <w:top w:val="nil"/>
              <w:left w:val="single" w:sz="4" w:space="0" w:color="auto"/>
              <w:bottom w:val="nil"/>
              <w:right w:val="single" w:sz="4" w:space="0" w:color="auto"/>
            </w:tcBorders>
          </w:tcPr>
          <w:p w:rsidR="00000000" w:rsidRDefault="00000000">
            <w:pPr>
              <w:pStyle w:val="aa"/>
              <w:rPr>
                <w:rFonts w:hint="eastAsia"/>
              </w:rPr>
            </w:pPr>
            <w:r>
              <w:rPr>
                <w:rFonts w:hint="eastAsia"/>
              </w:rPr>
              <w:t>死亡率</w:t>
            </w:r>
            <w:r>
              <w:rPr>
                <w:rFonts w:hint="eastAsia"/>
              </w:rPr>
              <w:t>(</w:t>
            </w:r>
            <w:r>
              <w:rPr>
                <w:rFonts w:hint="eastAsia"/>
              </w:rPr>
              <w:t>每千人口</w:t>
            </w:r>
            <w:r>
              <w:rPr>
                <w:rFonts w:hint="eastAsia"/>
              </w:rPr>
              <w:t>)</w:t>
            </w:r>
          </w:p>
        </w:tc>
        <w:tc>
          <w:tcPr>
            <w:tcW w:w="84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129</w:t>
            </w:r>
          </w:p>
        </w:tc>
        <w:tc>
          <w:tcPr>
            <w:tcW w:w="105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134</w:t>
            </w:r>
          </w:p>
        </w:tc>
        <w:tc>
          <w:tcPr>
            <w:tcW w:w="945"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142</w:t>
            </w:r>
          </w:p>
        </w:tc>
        <w:tc>
          <w:tcPr>
            <w:tcW w:w="84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147</w:t>
            </w:r>
          </w:p>
        </w:tc>
        <w:tc>
          <w:tcPr>
            <w:tcW w:w="945"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154</w:t>
            </w:r>
          </w:p>
        </w:tc>
        <w:tc>
          <w:tcPr>
            <w:tcW w:w="84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152</w:t>
            </w:r>
          </w:p>
        </w:tc>
        <w:tc>
          <w:tcPr>
            <w:tcW w:w="945"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149</w:t>
            </w:r>
          </w:p>
        </w:tc>
        <w:tc>
          <w:tcPr>
            <w:tcW w:w="747"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143</w:t>
            </w:r>
          </w:p>
        </w:tc>
      </w:tr>
      <w:tr w:rsidR="00000000">
        <w:tblPrEx>
          <w:tblCellMar>
            <w:top w:w="0" w:type="dxa"/>
            <w:bottom w:w="0" w:type="dxa"/>
          </w:tblCellMar>
        </w:tblPrEx>
        <w:tc>
          <w:tcPr>
            <w:tcW w:w="2418" w:type="dxa"/>
            <w:tcBorders>
              <w:top w:val="nil"/>
              <w:left w:val="single" w:sz="4" w:space="0" w:color="auto"/>
              <w:bottom w:val="nil"/>
              <w:right w:val="single" w:sz="4" w:space="0" w:color="auto"/>
            </w:tcBorders>
          </w:tcPr>
          <w:p w:rsidR="00000000" w:rsidRDefault="00000000">
            <w:pPr>
              <w:pStyle w:val="aa"/>
              <w:ind w:left="210" w:hanging="210"/>
              <w:rPr>
                <w:rFonts w:hint="eastAsia"/>
              </w:rPr>
            </w:pPr>
            <w:r>
              <w:rPr>
                <w:rFonts w:hint="eastAsia"/>
              </w:rPr>
              <w:t>在一周岁前死亡的婴儿人数</w:t>
            </w:r>
            <w:r>
              <w:rPr>
                <w:rFonts w:hint="eastAsia"/>
              </w:rPr>
              <w:t>(</w:t>
            </w:r>
            <w:r>
              <w:rPr>
                <w:rFonts w:hint="eastAsia"/>
              </w:rPr>
              <w:t>每千个活产</w:t>
            </w:r>
            <w:r>
              <w:rPr>
                <w:rFonts w:hint="eastAsia"/>
              </w:rPr>
              <w:t>)</w:t>
            </w:r>
          </w:p>
        </w:tc>
        <w:tc>
          <w:tcPr>
            <w:tcW w:w="84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139</w:t>
            </w:r>
          </w:p>
        </w:tc>
        <w:tc>
          <w:tcPr>
            <w:tcW w:w="105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140</w:t>
            </w:r>
          </w:p>
        </w:tc>
        <w:tc>
          <w:tcPr>
            <w:tcW w:w="945"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149</w:t>
            </w:r>
          </w:p>
        </w:tc>
        <w:tc>
          <w:tcPr>
            <w:tcW w:w="84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145</w:t>
            </w:r>
          </w:p>
        </w:tc>
        <w:tc>
          <w:tcPr>
            <w:tcW w:w="945"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147</w:t>
            </w:r>
          </w:p>
        </w:tc>
        <w:tc>
          <w:tcPr>
            <w:tcW w:w="84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143</w:t>
            </w:r>
          </w:p>
        </w:tc>
        <w:tc>
          <w:tcPr>
            <w:tcW w:w="945"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140</w:t>
            </w:r>
          </w:p>
        </w:tc>
        <w:tc>
          <w:tcPr>
            <w:tcW w:w="747"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128</w:t>
            </w:r>
          </w:p>
        </w:tc>
      </w:tr>
      <w:tr w:rsidR="00000000">
        <w:tblPrEx>
          <w:tblCellMar>
            <w:top w:w="0" w:type="dxa"/>
            <w:bottom w:w="0" w:type="dxa"/>
          </w:tblCellMar>
        </w:tblPrEx>
        <w:tc>
          <w:tcPr>
            <w:tcW w:w="2418" w:type="dxa"/>
            <w:tcBorders>
              <w:top w:val="nil"/>
              <w:left w:val="single" w:sz="4" w:space="0" w:color="auto"/>
              <w:bottom w:val="nil"/>
              <w:right w:val="single" w:sz="4" w:space="0" w:color="auto"/>
            </w:tcBorders>
          </w:tcPr>
          <w:p w:rsidR="00000000" w:rsidRDefault="00000000">
            <w:pPr>
              <w:pStyle w:val="aa"/>
              <w:rPr>
                <w:rFonts w:hint="eastAsia"/>
              </w:rPr>
            </w:pPr>
            <w:r>
              <w:rPr>
                <w:rFonts w:hint="eastAsia"/>
              </w:rPr>
              <w:t>产妇死亡率</w:t>
            </w:r>
            <w:r>
              <w:rPr>
                <w:rFonts w:hint="eastAsia"/>
              </w:rPr>
              <w:t>(</w:t>
            </w:r>
            <w:r>
              <w:rPr>
                <w:rFonts w:hint="eastAsia"/>
              </w:rPr>
              <w:t>每千个活产</w:t>
            </w:r>
          </w:p>
        </w:tc>
        <w:tc>
          <w:tcPr>
            <w:tcW w:w="84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298</w:t>
            </w:r>
          </w:p>
        </w:tc>
        <w:tc>
          <w:tcPr>
            <w:tcW w:w="105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313</w:t>
            </w:r>
          </w:p>
        </w:tc>
        <w:tc>
          <w:tcPr>
            <w:tcW w:w="945"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328</w:t>
            </w:r>
          </w:p>
        </w:tc>
        <w:tc>
          <w:tcPr>
            <w:tcW w:w="84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313</w:t>
            </w:r>
          </w:p>
        </w:tc>
        <w:tc>
          <w:tcPr>
            <w:tcW w:w="945"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323</w:t>
            </w:r>
          </w:p>
        </w:tc>
        <w:tc>
          <w:tcPr>
            <w:tcW w:w="84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304</w:t>
            </w:r>
          </w:p>
        </w:tc>
        <w:tc>
          <w:tcPr>
            <w:tcW w:w="945"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251</w:t>
            </w:r>
          </w:p>
        </w:tc>
        <w:tc>
          <w:tcPr>
            <w:tcW w:w="747"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272</w:t>
            </w:r>
          </w:p>
        </w:tc>
      </w:tr>
      <w:tr w:rsidR="00000000">
        <w:tblPrEx>
          <w:tblCellMar>
            <w:top w:w="0" w:type="dxa"/>
            <w:bottom w:w="0" w:type="dxa"/>
          </w:tblCellMar>
        </w:tblPrEx>
        <w:tc>
          <w:tcPr>
            <w:tcW w:w="2418" w:type="dxa"/>
            <w:tcBorders>
              <w:top w:val="nil"/>
              <w:left w:val="single" w:sz="4" w:space="0" w:color="auto"/>
              <w:bottom w:val="single" w:sz="4" w:space="0" w:color="auto"/>
              <w:right w:val="single" w:sz="4" w:space="0" w:color="auto"/>
            </w:tcBorders>
          </w:tcPr>
          <w:p w:rsidR="00000000" w:rsidRDefault="00000000">
            <w:pPr>
              <w:pStyle w:val="aa"/>
              <w:rPr>
                <w:rFonts w:hint="eastAsia"/>
              </w:rPr>
            </w:pPr>
            <w:r>
              <w:rPr>
                <w:rFonts w:hint="eastAsia"/>
              </w:rPr>
              <w:t>自然消耗</w:t>
            </w:r>
            <w:r>
              <w:rPr>
                <w:rFonts w:hint="eastAsia"/>
              </w:rPr>
              <w:t>(</w:t>
            </w:r>
            <w:r>
              <w:rPr>
                <w:rFonts w:hint="eastAsia"/>
              </w:rPr>
              <w:t>减少</w:t>
            </w:r>
            <w:r>
              <w:rPr>
                <w:rFonts w:hint="eastAsia"/>
              </w:rPr>
              <w:t>)(</w:t>
            </w:r>
            <w:r>
              <w:rPr>
                <w:rFonts w:hint="eastAsia"/>
              </w:rPr>
              <w:t>千</w:t>
            </w:r>
            <w:r>
              <w:rPr>
                <w:rFonts w:hint="eastAsia"/>
              </w:rPr>
              <w:t>)</w:t>
            </w:r>
          </w:p>
        </w:tc>
        <w:tc>
          <w:tcPr>
            <w:tcW w:w="840" w:type="dxa"/>
            <w:tcBorders>
              <w:top w:val="nil"/>
              <w:left w:val="single" w:sz="4" w:space="0" w:color="auto"/>
              <w:bottom w:val="single" w:sz="4" w:space="0" w:color="auto"/>
              <w:right w:val="single" w:sz="4" w:space="0" w:color="auto"/>
            </w:tcBorders>
          </w:tcPr>
          <w:p w:rsidR="00000000" w:rsidRDefault="00000000">
            <w:pPr>
              <w:pStyle w:val="aa"/>
              <w:jc w:val="center"/>
              <w:rPr>
                <w:rFonts w:hint="eastAsia"/>
              </w:rPr>
            </w:pPr>
            <w:r>
              <w:rPr>
                <w:rFonts w:hint="eastAsia"/>
              </w:rPr>
              <w:t>-391</w:t>
            </w:r>
          </w:p>
        </w:tc>
        <w:tc>
          <w:tcPr>
            <w:tcW w:w="1050" w:type="dxa"/>
            <w:tcBorders>
              <w:top w:val="nil"/>
              <w:left w:val="single" w:sz="4" w:space="0" w:color="auto"/>
              <w:bottom w:val="single" w:sz="4" w:space="0" w:color="auto"/>
              <w:right w:val="single" w:sz="4" w:space="0" w:color="auto"/>
            </w:tcBorders>
          </w:tcPr>
          <w:p w:rsidR="00000000" w:rsidRDefault="00000000">
            <w:pPr>
              <w:pStyle w:val="aa"/>
              <w:jc w:val="center"/>
              <w:rPr>
                <w:rFonts w:hint="eastAsia"/>
              </w:rPr>
            </w:pPr>
            <w:r>
              <w:rPr>
                <w:rFonts w:hint="eastAsia"/>
              </w:rPr>
              <w:t>-1003</w:t>
            </w:r>
          </w:p>
        </w:tc>
        <w:tc>
          <w:tcPr>
            <w:tcW w:w="945" w:type="dxa"/>
            <w:tcBorders>
              <w:top w:val="nil"/>
              <w:left w:val="single" w:sz="4" w:space="0" w:color="auto"/>
              <w:bottom w:val="single" w:sz="4" w:space="0" w:color="auto"/>
              <w:right w:val="single" w:sz="4" w:space="0" w:color="auto"/>
            </w:tcBorders>
          </w:tcPr>
          <w:p w:rsidR="00000000" w:rsidRDefault="00000000">
            <w:pPr>
              <w:pStyle w:val="aa"/>
              <w:jc w:val="center"/>
              <w:rPr>
                <w:rFonts w:hint="eastAsia"/>
              </w:rPr>
            </w:pPr>
            <w:r>
              <w:rPr>
                <w:rFonts w:hint="eastAsia"/>
              </w:rPr>
              <w:t>-1842</w:t>
            </w:r>
          </w:p>
        </w:tc>
        <w:tc>
          <w:tcPr>
            <w:tcW w:w="840" w:type="dxa"/>
            <w:tcBorders>
              <w:top w:val="nil"/>
              <w:left w:val="single" w:sz="4" w:space="0" w:color="auto"/>
              <w:bottom w:val="single" w:sz="4" w:space="0" w:color="auto"/>
              <w:right w:val="single" w:sz="4" w:space="0" w:color="auto"/>
            </w:tcBorders>
          </w:tcPr>
          <w:p w:rsidR="00000000" w:rsidRDefault="00000000">
            <w:pPr>
              <w:pStyle w:val="aa"/>
              <w:jc w:val="center"/>
              <w:rPr>
                <w:rFonts w:hint="eastAsia"/>
              </w:rPr>
            </w:pPr>
            <w:r>
              <w:t>-</w:t>
            </w:r>
            <w:r>
              <w:rPr>
                <w:rFonts w:hint="eastAsia"/>
              </w:rPr>
              <w:t>2431</w:t>
            </w:r>
          </w:p>
        </w:tc>
        <w:tc>
          <w:tcPr>
            <w:tcW w:w="945" w:type="dxa"/>
            <w:tcBorders>
              <w:top w:val="nil"/>
              <w:left w:val="single" w:sz="4" w:space="0" w:color="auto"/>
              <w:bottom w:val="single" w:sz="4" w:space="0" w:color="auto"/>
              <w:right w:val="single" w:sz="4" w:space="0" w:color="auto"/>
            </w:tcBorders>
          </w:tcPr>
          <w:p w:rsidR="00000000" w:rsidRDefault="00000000">
            <w:pPr>
              <w:pStyle w:val="aa"/>
              <w:jc w:val="center"/>
              <w:rPr>
                <w:rFonts w:hint="eastAsia"/>
              </w:rPr>
            </w:pPr>
            <w:r>
              <w:rPr>
                <w:rFonts w:hint="eastAsia"/>
              </w:rPr>
              <w:t>-2997</w:t>
            </w:r>
          </w:p>
        </w:tc>
        <w:tc>
          <w:tcPr>
            <w:tcW w:w="840" w:type="dxa"/>
            <w:tcBorders>
              <w:top w:val="nil"/>
              <w:left w:val="single" w:sz="4" w:space="0" w:color="auto"/>
              <w:bottom w:val="single" w:sz="4" w:space="0" w:color="auto"/>
              <w:right w:val="single" w:sz="4" w:space="0" w:color="auto"/>
            </w:tcBorders>
          </w:tcPr>
          <w:p w:rsidR="00000000" w:rsidRDefault="00000000">
            <w:pPr>
              <w:pStyle w:val="aa"/>
              <w:jc w:val="center"/>
              <w:rPr>
                <w:rFonts w:hint="eastAsia"/>
              </w:rPr>
            </w:pPr>
            <w:r>
              <w:rPr>
                <w:rFonts w:hint="eastAsia"/>
              </w:rPr>
              <w:t>-3095</w:t>
            </w:r>
          </w:p>
        </w:tc>
        <w:tc>
          <w:tcPr>
            <w:tcW w:w="945" w:type="dxa"/>
            <w:tcBorders>
              <w:top w:val="nil"/>
              <w:left w:val="single" w:sz="4" w:space="0" w:color="auto"/>
              <w:bottom w:val="single" w:sz="4" w:space="0" w:color="auto"/>
              <w:right w:val="single" w:sz="4" w:space="0" w:color="auto"/>
            </w:tcBorders>
          </w:tcPr>
          <w:p w:rsidR="00000000" w:rsidRDefault="00000000">
            <w:pPr>
              <w:pStyle w:val="aa"/>
              <w:jc w:val="center"/>
              <w:rPr>
                <w:rFonts w:hint="eastAsia"/>
              </w:rPr>
            </w:pPr>
            <w:r>
              <w:rPr>
                <w:rFonts w:hint="eastAsia"/>
              </w:rPr>
              <w:t>-3115</w:t>
            </w:r>
          </w:p>
        </w:tc>
        <w:tc>
          <w:tcPr>
            <w:tcW w:w="747" w:type="dxa"/>
            <w:tcBorders>
              <w:top w:val="nil"/>
              <w:left w:val="single" w:sz="4" w:space="0" w:color="auto"/>
              <w:bottom w:val="single" w:sz="4" w:space="0" w:color="auto"/>
              <w:right w:val="single" w:sz="4" w:space="0" w:color="auto"/>
            </w:tcBorders>
          </w:tcPr>
          <w:p w:rsidR="00000000" w:rsidRDefault="00000000">
            <w:pPr>
              <w:pStyle w:val="aa"/>
              <w:jc w:val="center"/>
              <w:rPr>
                <w:rFonts w:hint="eastAsia"/>
              </w:rPr>
            </w:pPr>
            <w:r>
              <w:t>-</w:t>
            </w:r>
            <w:r>
              <w:rPr>
                <w:rFonts w:hint="eastAsia"/>
              </w:rPr>
              <w:t>3007</w:t>
            </w:r>
          </w:p>
        </w:tc>
      </w:tr>
      <w:tr w:rsidR="00000000">
        <w:tblPrEx>
          <w:tblCellMar>
            <w:top w:w="0" w:type="dxa"/>
            <w:bottom w:w="0" w:type="dxa"/>
          </w:tblCellMar>
        </w:tblPrEx>
        <w:tc>
          <w:tcPr>
            <w:tcW w:w="2418" w:type="dxa"/>
            <w:tcBorders>
              <w:top w:val="single" w:sz="4" w:space="0" w:color="auto"/>
              <w:left w:val="single" w:sz="4" w:space="0" w:color="auto"/>
              <w:bottom w:val="nil"/>
              <w:right w:val="single" w:sz="4" w:space="0" w:color="auto"/>
            </w:tcBorders>
          </w:tcPr>
          <w:p w:rsidR="00000000" w:rsidRDefault="00000000">
            <w:pPr>
              <w:pStyle w:val="aa"/>
              <w:ind w:left="210" w:hanging="210"/>
              <w:rPr>
                <w:rFonts w:hint="eastAsia"/>
              </w:rPr>
            </w:pPr>
            <w:r>
              <w:rPr>
                <w:rFonts w:hint="eastAsia"/>
              </w:rPr>
              <w:t>工作年龄的人口的人口负担</w:t>
            </w:r>
            <w:r>
              <w:rPr>
                <w:rFonts w:hint="eastAsia"/>
              </w:rPr>
              <w:t>(</w:t>
            </w:r>
            <w:r>
              <w:rPr>
                <w:rFonts w:hint="eastAsia"/>
              </w:rPr>
              <w:t>千</w:t>
            </w:r>
            <w:r>
              <w:rPr>
                <w:rFonts w:hint="eastAsia"/>
              </w:rPr>
              <w:t>)</w:t>
            </w:r>
            <w:r>
              <w:rPr>
                <w:rFonts w:hint="eastAsia"/>
              </w:rPr>
              <w:t>其中：</w:t>
            </w:r>
          </w:p>
        </w:tc>
        <w:tc>
          <w:tcPr>
            <w:tcW w:w="840" w:type="dxa"/>
            <w:tcBorders>
              <w:top w:val="single" w:sz="4" w:space="0" w:color="auto"/>
              <w:left w:val="single" w:sz="4" w:space="0" w:color="auto"/>
              <w:bottom w:val="nil"/>
              <w:right w:val="single" w:sz="4" w:space="0" w:color="auto"/>
            </w:tcBorders>
          </w:tcPr>
          <w:p w:rsidR="00000000" w:rsidRDefault="00000000">
            <w:pPr>
              <w:pStyle w:val="aa"/>
              <w:jc w:val="center"/>
              <w:rPr>
                <w:rFonts w:hint="eastAsia"/>
              </w:rPr>
            </w:pPr>
            <w:r>
              <w:rPr>
                <w:rFonts w:hint="eastAsia"/>
              </w:rPr>
              <w:t>795</w:t>
            </w:r>
          </w:p>
        </w:tc>
        <w:tc>
          <w:tcPr>
            <w:tcW w:w="1050" w:type="dxa"/>
            <w:tcBorders>
              <w:top w:val="single" w:sz="4" w:space="0" w:color="auto"/>
              <w:left w:val="single" w:sz="4" w:space="0" w:color="auto"/>
              <w:bottom w:val="nil"/>
              <w:right w:val="single" w:sz="4" w:space="0" w:color="auto"/>
            </w:tcBorders>
          </w:tcPr>
          <w:p w:rsidR="00000000" w:rsidRDefault="00000000">
            <w:pPr>
              <w:pStyle w:val="aa"/>
              <w:jc w:val="center"/>
              <w:rPr>
                <w:rFonts w:hint="eastAsia"/>
              </w:rPr>
            </w:pPr>
            <w:r>
              <w:rPr>
                <w:rFonts w:hint="eastAsia"/>
              </w:rPr>
              <w:t>797</w:t>
            </w:r>
          </w:p>
        </w:tc>
        <w:tc>
          <w:tcPr>
            <w:tcW w:w="945" w:type="dxa"/>
            <w:tcBorders>
              <w:top w:val="single" w:sz="4" w:space="0" w:color="auto"/>
              <w:left w:val="single" w:sz="4" w:space="0" w:color="auto"/>
              <w:bottom w:val="nil"/>
              <w:right w:val="single" w:sz="4" w:space="0" w:color="auto"/>
            </w:tcBorders>
          </w:tcPr>
          <w:p w:rsidR="00000000" w:rsidRDefault="00000000">
            <w:pPr>
              <w:pStyle w:val="aa"/>
              <w:jc w:val="center"/>
              <w:rPr>
                <w:rFonts w:hint="eastAsia"/>
              </w:rPr>
            </w:pPr>
            <w:r>
              <w:rPr>
                <w:rFonts w:hint="eastAsia"/>
              </w:rPr>
              <w:t>797</w:t>
            </w:r>
          </w:p>
        </w:tc>
        <w:tc>
          <w:tcPr>
            <w:tcW w:w="840" w:type="dxa"/>
            <w:tcBorders>
              <w:top w:val="single" w:sz="4" w:space="0" w:color="auto"/>
              <w:left w:val="single" w:sz="4" w:space="0" w:color="auto"/>
              <w:bottom w:val="nil"/>
              <w:right w:val="single" w:sz="4" w:space="0" w:color="auto"/>
            </w:tcBorders>
          </w:tcPr>
          <w:p w:rsidR="00000000" w:rsidRDefault="00000000">
            <w:pPr>
              <w:pStyle w:val="aa"/>
              <w:jc w:val="center"/>
              <w:rPr>
                <w:rFonts w:hint="eastAsia"/>
              </w:rPr>
            </w:pPr>
            <w:r>
              <w:rPr>
                <w:rFonts w:hint="eastAsia"/>
              </w:rPr>
              <w:t>794</w:t>
            </w:r>
          </w:p>
        </w:tc>
        <w:tc>
          <w:tcPr>
            <w:tcW w:w="945" w:type="dxa"/>
            <w:tcBorders>
              <w:top w:val="single" w:sz="4" w:space="0" w:color="auto"/>
              <w:left w:val="single" w:sz="4" w:space="0" w:color="auto"/>
              <w:bottom w:val="nil"/>
              <w:right w:val="single" w:sz="4" w:space="0" w:color="auto"/>
            </w:tcBorders>
          </w:tcPr>
          <w:p w:rsidR="00000000" w:rsidRDefault="00000000">
            <w:pPr>
              <w:pStyle w:val="aa"/>
              <w:jc w:val="center"/>
              <w:rPr>
                <w:rFonts w:hint="eastAsia"/>
              </w:rPr>
            </w:pPr>
            <w:r>
              <w:rPr>
                <w:rFonts w:hint="eastAsia"/>
              </w:rPr>
              <w:t>791</w:t>
            </w:r>
          </w:p>
        </w:tc>
        <w:tc>
          <w:tcPr>
            <w:tcW w:w="840" w:type="dxa"/>
            <w:tcBorders>
              <w:top w:val="single" w:sz="4" w:space="0" w:color="auto"/>
              <w:left w:val="single" w:sz="4" w:space="0" w:color="auto"/>
              <w:bottom w:val="nil"/>
              <w:right w:val="single" w:sz="4" w:space="0" w:color="auto"/>
            </w:tcBorders>
          </w:tcPr>
          <w:p w:rsidR="00000000" w:rsidRDefault="00000000">
            <w:pPr>
              <w:pStyle w:val="aa"/>
              <w:jc w:val="center"/>
              <w:rPr>
                <w:rFonts w:hint="eastAsia"/>
              </w:rPr>
            </w:pPr>
            <w:r>
              <w:rPr>
                <w:rFonts w:hint="eastAsia"/>
              </w:rPr>
              <w:t>786</w:t>
            </w:r>
          </w:p>
        </w:tc>
        <w:tc>
          <w:tcPr>
            <w:tcW w:w="945" w:type="dxa"/>
            <w:tcBorders>
              <w:top w:val="single" w:sz="4" w:space="0" w:color="auto"/>
              <w:left w:val="single" w:sz="4" w:space="0" w:color="auto"/>
              <w:bottom w:val="nil"/>
              <w:right w:val="single" w:sz="4" w:space="0" w:color="auto"/>
            </w:tcBorders>
          </w:tcPr>
          <w:p w:rsidR="00000000" w:rsidRDefault="00000000">
            <w:pPr>
              <w:pStyle w:val="aa"/>
              <w:jc w:val="center"/>
              <w:rPr>
                <w:rFonts w:hint="eastAsia"/>
              </w:rPr>
            </w:pPr>
            <w:r>
              <w:rPr>
                <w:rFonts w:hint="eastAsia"/>
              </w:rPr>
              <w:t>781</w:t>
            </w:r>
          </w:p>
        </w:tc>
        <w:tc>
          <w:tcPr>
            <w:tcW w:w="747" w:type="dxa"/>
            <w:tcBorders>
              <w:top w:val="single" w:sz="4" w:space="0" w:color="auto"/>
              <w:left w:val="single" w:sz="4" w:space="0" w:color="auto"/>
              <w:bottom w:val="nil"/>
              <w:right w:val="single" w:sz="4" w:space="0" w:color="auto"/>
            </w:tcBorders>
          </w:tcPr>
          <w:p w:rsidR="00000000" w:rsidRDefault="00000000">
            <w:pPr>
              <w:pStyle w:val="aa"/>
              <w:jc w:val="center"/>
              <w:rPr>
                <w:rFonts w:hint="eastAsia"/>
              </w:rPr>
            </w:pPr>
            <w:r>
              <w:rPr>
                <w:rFonts w:hint="eastAsia"/>
              </w:rPr>
              <w:t>768</w:t>
            </w:r>
          </w:p>
        </w:tc>
      </w:tr>
      <w:tr w:rsidR="00000000">
        <w:tblPrEx>
          <w:tblCellMar>
            <w:top w:w="0" w:type="dxa"/>
            <w:bottom w:w="0" w:type="dxa"/>
          </w:tblCellMar>
        </w:tblPrEx>
        <w:tc>
          <w:tcPr>
            <w:tcW w:w="2418" w:type="dxa"/>
            <w:tcBorders>
              <w:top w:val="nil"/>
              <w:left w:val="single" w:sz="4" w:space="0" w:color="auto"/>
              <w:bottom w:val="nil"/>
              <w:right w:val="single" w:sz="4" w:space="0" w:color="auto"/>
            </w:tcBorders>
          </w:tcPr>
          <w:p w:rsidR="00000000" w:rsidRDefault="00000000">
            <w:pPr>
              <w:pStyle w:val="aa"/>
              <w:ind w:firstLine="210"/>
              <w:rPr>
                <w:rFonts w:hint="eastAsia"/>
              </w:rPr>
            </w:pPr>
            <w:r>
              <w:rPr>
                <w:rFonts w:hint="eastAsia"/>
              </w:rPr>
              <w:t>城市地区</w:t>
            </w:r>
          </w:p>
        </w:tc>
        <w:tc>
          <w:tcPr>
            <w:tcW w:w="84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697</w:t>
            </w:r>
          </w:p>
        </w:tc>
        <w:tc>
          <w:tcPr>
            <w:tcW w:w="105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699</w:t>
            </w:r>
          </w:p>
        </w:tc>
        <w:tc>
          <w:tcPr>
            <w:tcW w:w="945"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698</w:t>
            </w:r>
          </w:p>
        </w:tc>
        <w:tc>
          <w:tcPr>
            <w:tcW w:w="84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695</w:t>
            </w:r>
          </w:p>
        </w:tc>
        <w:tc>
          <w:tcPr>
            <w:tcW w:w="945"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690</w:t>
            </w:r>
          </w:p>
        </w:tc>
        <w:tc>
          <w:tcPr>
            <w:tcW w:w="84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686</w:t>
            </w:r>
          </w:p>
        </w:tc>
        <w:tc>
          <w:tcPr>
            <w:tcW w:w="945"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680</w:t>
            </w:r>
          </w:p>
        </w:tc>
        <w:tc>
          <w:tcPr>
            <w:tcW w:w="747"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669</w:t>
            </w:r>
          </w:p>
        </w:tc>
      </w:tr>
      <w:tr w:rsidR="00000000">
        <w:tblPrEx>
          <w:tblCellMar>
            <w:top w:w="0" w:type="dxa"/>
            <w:bottom w:w="0" w:type="dxa"/>
          </w:tblCellMar>
        </w:tblPrEx>
        <w:tc>
          <w:tcPr>
            <w:tcW w:w="2418" w:type="dxa"/>
            <w:tcBorders>
              <w:top w:val="nil"/>
              <w:left w:val="single" w:sz="4" w:space="0" w:color="auto"/>
              <w:bottom w:val="nil"/>
              <w:right w:val="single" w:sz="4" w:space="0" w:color="auto"/>
            </w:tcBorders>
          </w:tcPr>
          <w:p w:rsidR="00000000" w:rsidRDefault="00000000">
            <w:pPr>
              <w:pStyle w:val="aa"/>
              <w:ind w:firstLine="210"/>
              <w:rPr>
                <w:rFonts w:hint="eastAsia"/>
              </w:rPr>
            </w:pPr>
            <w:r>
              <w:rPr>
                <w:rFonts w:hint="eastAsia"/>
              </w:rPr>
              <w:t>农村地区</w:t>
            </w:r>
          </w:p>
        </w:tc>
        <w:tc>
          <w:tcPr>
            <w:tcW w:w="84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1041</w:t>
            </w:r>
          </w:p>
        </w:tc>
        <w:tc>
          <w:tcPr>
            <w:tcW w:w="105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1046</w:t>
            </w:r>
          </w:p>
        </w:tc>
        <w:tc>
          <w:tcPr>
            <w:tcW w:w="945"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1047</w:t>
            </w:r>
          </w:p>
        </w:tc>
        <w:tc>
          <w:tcPr>
            <w:tcW w:w="84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1045</w:t>
            </w:r>
          </w:p>
        </w:tc>
        <w:tc>
          <w:tcPr>
            <w:tcW w:w="945"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1044</w:t>
            </w:r>
          </w:p>
        </w:tc>
        <w:tc>
          <w:tcPr>
            <w:tcW w:w="84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1041</w:t>
            </w:r>
          </w:p>
        </w:tc>
        <w:tc>
          <w:tcPr>
            <w:tcW w:w="945"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1037</w:t>
            </w:r>
          </w:p>
        </w:tc>
        <w:tc>
          <w:tcPr>
            <w:tcW w:w="747"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1019</w:t>
            </w:r>
          </w:p>
        </w:tc>
      </w:tr>
      <w:tr w:rsidR="00000000">
        <w:tblPrEx>
          <w:tblCellMar>
            <w:top w:w="0" w:type="dxa"/>
            <w:bottom w:w="0" w:type="dxa"/>
          </w:tblCellMar>
        </w:tblPrEx>
        <w:tc>
          <w:tcPr>
            <w:tcW w:w="2418" w:type="dxa"/>
            <w:tcBorders>
              <w:top w:val="nil"/>
              <w:left w:val="single" w:sz="4" w:space="0" w:color="auto"/>
              <w:bottom w:val="nil"/>
              <w:right w:val="single" w:sz="4" w:space="0" w:color="auto"/>
            </w:tcBorders>
          </w:tcPr>
          <w:p w:rsidR="00000000" w:rsidRDefault="00000000">
            <w:pPr>
              <w:pStyle w:val="aa"/>
              <w:rPr>
                <w:rFonts w:hint="eastAsia"/>
              </w:rPr>
            </w:pPr>
            <w:r>
              <w:rPr>
                <w:rFonts w:hint="eastAsia"/>
              </w:rPr>
              <w:t>婚姻数字</w:t>
            </w:r>
            <w:r>
              <w:rPr>
                <w:rFonts w:hint="eastAsia"/>
              </w:rPr>
              <w:t>(</w:t>
            </w:r>
            <w:r>
              <w:rPr>
                <w:rFonts w:hint="eastAsia"/>
              </w:rPr>
              <w:t>每千人</w:t>
            </w:r>
            <w:r>
              <w:rPr>
                <w:rFonts w:hint="eastAsia"/>
              </w:rPr>
              <w:t>)</w:t>
            </w:r>
          </w:p>
        </w:tc>
        <w:tc>
          <w:tcPr>
            <w:tcW w:w="84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95</w:t>
            </w:r>
          </w:p>
        </w:tc>
        <w:tc>
          <w:tcPr>
            <w:tcW w:w="105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76</w:t>
            </w:r>
          </w:p>
        </w:tc>
        <w:tc>
          <w:tcPr>
            <w:tcW w:w="945"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82</w:t>
            </w:r>
          </w:p>
        </w:tc>
        <w:tc>
          <w:tcPr>
            <w:tcW w:w="84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77</w:t>
            </w:r>
          </w:p>
        </w:tc>
        <w:tc>
          <w:tcPr>
            <w:tcW w:w="945"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84</w:t>
            </w:r>
          </w:p>
        </w:tc>
        <w:tc>
          <w:tcPr>
            <w:tcW w:w="84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60</w:t>
            </w:r>
          </w:p>
        </w:tc>
        <w:tc>
          <w:tcPr>
            <w:tcW w:w="945"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68</w:t>
            </w:r>
          </w:p>
        </w:tc>
        <w:tc>
          <w:tcPr>
            <w:tcW w:w="747"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62</w:t>
            </w:r>
          </w:p>
        </w:tc>
      </w:tr>
      <w:tr w:rsidR="00000000">
        <w:tblPrEx>
          <w:tblCellMar>
            <w:top w:w="0" w:type="dxa"/>
            <w:bottom w:w="0" w:type="dxa"/>
          </w:tblCellMar>
        </w:tblPrEx>
        <w:tc>
          <w:tcPr>
            <w:tcW w:w="2418" w:type="dxa"/>
            <w:tcBorders>
              <w:top w:val="nil"/>
              <w:left w:val="single" w:sz="4" w:space="0" w:color="auto"/>
              <w:bottom w:val="nil"/>
              <w:right w:val="single" w:sz="4" w:space="0" w:color="auto"/>
            </w:tcBorders>
          </w:tcPr>
          <w:p w:rsidR="00000000" w:rsidRDefault="00000000">
            <w:pPr>
              <w:pStyle w:val="aa"/>
              <w:rPr>
                <w:rFonts w:hint="eastAsia"/>
              </w:rPr>
            </w:pPr>
            <w:r>
              <w:rPr>
                <w:rFonts w:hint="eastAsia"/>
              </w:rPr>
              <w:t>离姻数字</w:t>
            </w:r>
            <w:r>
              <w:rPr>
                <w:rFonts w:hint="eastAsia"/>
              </w:rPr>
              <w:t>(</w:t>
            </w:r>
            <w:r>
              <w:rPr>
                <w:rFonts w:hint="eastAsia"/>
              </w:rPr>
              <w:t>每千人</w:t>
            </w:r>
            <w:r>
              <w:rPr>
                <w:rFonts w:hint="eastAsia"/>
              </w:rPr>
              <w:t>)</w:t>
            </w:r>
          </w:p>
        </w:tc>
        <w:tc>
          <w:tcPr>
            <w:tcW w:w="84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39</w:t>
            </w:r>
          </w:p>
        </w:tc>
        <w:tc>
          <w:tcPr>
            <w:tcW w:w="105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43</w:t>
            </w:r>
          </w:p>
        </w:tc>
        <w:tc>
          <w:tcPr>
            <w:tcW w:w="945"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42</w:t>
            </w:r>
          </w:p>
        </w:tc>
        <w:tc>
          <w:tcPr>
            <w:tcW w:w="84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40</w:t>
            </w:r>
          </w:p>
        </w:tc>
        <w:tc>
          <w:tcPr>
            <w:tcW w:w="945"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38</w:t>
            </w:r>
          </w:p>
        </w:tc>
        <w:tc>
          <w:tcPr>
            <w:tcW w:w="840"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38</w:t>
            </w:r>
          </w:p>
        </w:tc>
        <w:tc>
          <w:tcPr>
            <w:tcW w:w="945"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37</w:t>
            </w:r>
          </w:p>
        </w:tc>
        <w:tc>
          <w:tcPr>
            <w:tcW w:w="747" w:type="dxa"/>
            <w:tcBorders>
              <w:top w:val="nil"/>
              <w:left w:val="single" w:sz="4" w:space="0" w:color="auto"/>
              <w:bottom w:val="nil"/>
              <w:right w:val="single" w:sz="4" w:space="0" w:color="auto"/>
            </w:tcBorders>
          </w:tcPr>
          <w:p w:rsidR="00000000" w:rsidRDefault="00000000">
            <w:pPr>
              <w:pStyle w:val="aa"/>
              <w:jc w:val="center"/>
              <w:rPr>
                <w:rFonts w:hint="eastAsia"/>
              </w:rPr>
            </w:pPr>
            <w:r>
              <w:rPr>
                <w:rFonts w:hint="eastAsia"/>
              </w:rPr>
              <w:t>36</w:t>
            </w:r>
          </w:p>
        </w:tc>
      </w:tr>
      <w:tr w:rsidR="00000000">
        <w:tblPrEx>
          <w:tblCellMar>
            <w:top w:w="0" w:type="dxa"/>
            <w:bottom w:w="0" w:type="dxa"/>
          </w:tblCellMar>
        </w:tblPrEx>
        <w:tc>
          <w:tcPr>
            <w:tcW w:w="2418" w:type="dxa"/>
            <w:tcBorders>
              <w:top w:val="nil"/>
              <w:left w:val="single" w:sz="4" w:space="0" w:color="auto"/>
              <w:bottom w:val="single" w:sz="4" w:space="0" w:color="auto"/>
              <w:right w:val="single" w:sz="4" w:space="0" w:color="auto"/>
            </w:tcBorders>
          </w:tcPr>
          <w:p w:rsidR="00000000" w:rsidRDefault="00000000">
            <w:pPr>
              <w:pStyle w:val="aa"/>
              <w:rPr>
                <w:rFonts w:hint="eastAsia"/>
              </w:rPr>
            </w:pPr>
            <w:r>
              <w:rPr>
                <w:rFonts w:hint="eastAsia"/>
              </w:rPr>
              <w:t>净移民</w:t>
            </w:r>
            <w:r>
              <w:rPr>
                <w:rFonts w:hint="eastAsia"/>
              </w:rPr>
              <w:t>(</w:t>
            </w:r>
            <w:r>
              <w:rPr>
                <w:rFonts w:hint="eastAsia"/>
              </w:rPr>
              <w:t>千</w:t>
            </w:r>
            <w:r>
              <w:rPr>
                <w:rFonts w:hint="eastAsia"/>
              </w:rPr>
              <w:t>)</w:t>
            </w:r>
          </w:p>
        </w:tc>
        <w:tc>
          <w:tcPr>
            <w:tcW w:w="840" w:type="dxa"/>
            <w:tcBorders>
              <w:top w:val="nil"/>
              <w:left w:val="single" w:sz="4" w:space="0" w:color="auto"/>
              <w:bottom w:val="single" w:sz="4" w:space="0" w:color="auto"/>
              <w:right w:val="single" w:sz="4" w:space="0" w:color="auto"/>
            </w:tcBorders>
          </w:tcPr>
          <w:p w:rsidR="00000000" w:rsidRDefault="00000000">
            <w:pPr>
              <w:pStyle w:val="aa"/>
              <w:jc w:val="center"/>
              <w:rPr>
                <w:rFonts w:hint="eastAsia"/>
              </w:rPr>
            </w:pPr>
            <w:r>
              <w:rPr>
                <w:rFonts w:hint="eastAsia"/>
              </w:rPr>
              <w:t>1484</w:t>
            </w:r>
          </w:p>
        </w:tc>
        <w:tc>
          <w:tcPr>
            <w:tcW w:w="1050" w:type="dxa"/>
            <w:tcBorders>
              <w:top w:val="nil"/>
              <w:left w:val="single" w:sz="4" w:space="0" w:color="auto"/>
              <w:bottom w:val="single" w:sz="4" w:space="0" w:color="auto"/>
              <w:right w:val="single" w:sz="4" w:space="0" w:color="auto"/>
            </w:tcBorders>
          </w:tcPr>
          <w:p w:rsidR="00000000" w:rsidRDefault="00000000">
            <w:pPr>
              <w:pStyle w:val="aa"/>
              <w:jc w:val="center"/>
              <w:rPr>
                <w:rFonts w:hint="eastAsia"/>
              </w:rPr>
            </w:pPr>
            <w:r>
              <w:rPr>
                <w:rFonts w:hint="eastAsia"/>
              </w:rPr>
              <w:t>2881</w:t>
            </w:r>
          </w:p>
        </w:tc>
        <w:tc>
          <w:tcPr>
            <w:tcW w:w="945" w:type="dxa"/>
            <w:tcBorders>
              <w:top w:val="nil"/>
              <w:left w:val="single" w:sz="4" w:space="0" w:color="auto"/>
              <w:bottom w:val="single" w:sz="4" w:space="0" w:color="auto"/>
              <w:right w:val="single" w:sz="4" w:space="0" w:color="auto"/>
            </w:tcBorders>
          </w:tcPr>
          <w:p w:rsidR="00000000" w:rsidRDefault="00000000">
            <w:pPr>
              <w:pStyle w:val="aa"/>
              <w:jc w:val="center"/>
              <w:rPr>
                <w:rFonts w:hint="eastAsia"/>
              </w:rPr>
            </w:pPr>
            <w:r>
              <w:rPr>
                <w:rFonts w:hint="eastAsia"/>
              </w:rPr>
              <w:t>496</w:t>
            </w:r>
          </w:p>
        </w:tc>
        <w:tc>
          <w:tcPr>
            <w:tcW w:w="840" w:type="dxa"/>
            <w:tcBorders>
              <w:top w:val="nil"/>
              <w:left w:val="single" w:sz="4" w:space="0" w:color="auto"/>
              <w:bottom w:val="single" w:sz="4" w:space="0" w:color="auto"/>
              <w:right w:val="single" w:sz="4" w:space="0" w:color="auto"/>
            </w:tcBorders>
          </w:tcPr>
          <w:p w:rsidR="00000000" w:rsidRDefault="00000000">
            <w:pPr>
              <w:pStyle w:val="aa"/>
              <w:jc w:val="center"/>
              <w:rPr>
                <w:rFonts w:hint="eastAsia"/>
              </w:rPr>
            </w:pPr>
            <w:r>
              <w:t>-</w:t>
            </w:r>
            <w:r>
              <w:rPr>
                <w:rFonts w:hint="eastAsia"/>
              </w:rPr>
              <w:t>1432</w:t>
            </w:r>
          </w:p>
        </w:tc>
        <w:tc>
          <w:tcPr>
            <w:tcW w:w="945" w:type="dxa"/>
            <w:tcBorders>
              <w:top w:val="nil"/>
              <w:left w:val="single" w:sz="4" w:space="0" w:color="auto"/>
              <w:bottom w:val="single" w:sz="4" w:space="0" w:color="auto"/>
              <w:right w:val="single" w:sz="4" w:space="0" w:color="auto"/>
            </w:tcBorders>
          </w:tcPr>
          <w:p w:rsidR="00000000" w:rsidRDefault="00000000">
            <w:pPr>
              <w:pStyle w:val="aa"/>
              <w:jc w:val="center"/>
              <w:rPr>
                <w:rFonts w:hint="eastAsia"/>
              </w:rPr>
            </w:pPr>
            <w:r>
              <w:rPr>
                <w:rFonts w:hint="eastAsia"/>
              </w:rPr>
              <w:t>-948</w:t>
            </w:r>
          </w:p>
        </w:tc>
        <w:tc>
          <w:tcPr>
            <w:tcW w:w="840" w:type="dxa"/>
            <w:tcBorders>
              <w:top w:val="nil"/>
              <w:left w:val="single" w:sz="4" w:space="0" w:color="auto"/>
              <w:bottom w:val="single" w:sz="4" w:space="0" w:color="auto"/>
              <w:right w:val="single" w:sz="4" w:space="0" w:color="auto"/>
            </w:tcBorders>
          </w:tcPr>
          <w:p w:rsidR="00000000" w:rsidRDefault="00000000">
            <w:pPr>
              <w:pStyle w:val="aa"/>
              <w:jc w:val="center"/>
              <w:rPr>
                <w:rFonts w:hint="eastAsia"/>
              </w:rPr>
            </w:pPr>
            <w:r>
              <w:rPr>
                <w:rFonts w:hint="eastAsia"/>
              </w:rPr>
              <w:t>-1311</w:t>
            </w:r>
          </w:p>
        </w:tc>
        <w:tc>
          <w:tcPr>
            <w:tcW w:w="945" w:type="dxa"/>
            <w:tcBorders>
              <w:top w:val="nil"/>
              <w:left w:val="single" w:sz="4" w:space="0" w:color="auto"/>
              <w:bottom w:val="single" w:sz="4" w:space="0" w:color="auto"/>
              <w:right w:val="single" w:sz="4" w:space="0" w:color="auto"/>
            </w:tcBorders>
          </w:tcPr>
          <w:p w:rsidR="00000000" w:rsidRDefault="00000000">
            <w:pPr>
              <w:pStyle w:val="aa"/>
              <w:jc w:val="center"/>
              <w:rPr>
                <w:rFonts w:hint="eastAsia"/>
              </w:rPr>
            </w:pPr>
            <w:r>
              <w:rPr>
                <w:rFonts w:hint="eastAsia"/>
              </w:rPr>
              <w:t>-821</w:t>
            </w:r>
          </w:p>
        </w:tc>
        <w:tc>
          <w:tcPr>
            <w:tcW w:w="747" w:type="dxa"/>
            <w:tcBorders>
              <w:top w:val="nil"/>
              <w:left w:val="single" w:sz="4" w:space="0" w:color="auto"/>
              <w:bottom w:val="single" w:sz="4" w:space="0" w:color="auto"/>
              <w:right w:val="single" w:sz="4" w:space="0" w:color="auto"/>
            </w:tcBorders>
          </w:tcPr>
          <w:p w:rsidR="00000000" w:rsidRDefault="00000000">
            <w:pPr>
              <w:pStyle w:val="aa"/>
              <w:jc w:val="center"/>
              <w:rPr>
                <w:rFonts w:hint="eastAsia"/>
              </w:rPr>
            </w:pPr>
            <w:r>
              <w:t>-</w:t>
            </w:r>
            <w:r>
              <w:rPr>
                <w:rFonts w:hint="eastAsia"/>
              </w:rPr>
              <w:t>936</w:t>
            </w:r>
          </w:p>
        </w:tc>
      </w:tr>
    </w:tbl>
    <w:p w:rsidR="00000000" w:rsidRDefault="00000000">
      <w:pPr>
        <w:pStyle w:val="Heading3"/>
        <w:spacing w:before="240" w:after="120"/>
        <w:rPr>
          <w:rFonts w:hint="eastAsia"/>
        </w:rPr>
      </w:pPr>
      <w:r>
        <w:rPr>
          <w:rFonts w:hint="eastAsia"/>
        </w:rPr>
        <w:t>出生时的预期寿命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393"/>
        <w:gridCol w:w="2393"/>
      </w:tblGrid>
      <w:tr w:rsidR="00000000">
        <w:tblPrEx>
          <w:tblCellMar>
            <w:top w:w="0" w:type="dxa"/>
            <w:bottom w:w="0" w:type="dxa"/>
          </w:tblCellMar>
        </w:tblPrEx>
        <w:trPr>
          <w:cantSplit/>
        </w:trPr>
        <w:tc>
          <w:tcPr>
            <w:tcW w:w="2392" w:type="dxa"/>
            <w:vMerge w:val="restart"/>
          </w:tcPr>
          <w:p w:rsidR="00000000" w:rsidRDefault="00000000">
            <w:pPr>
              <w:pStyle w:val="aa"/>
              <w:spacing w:before="120"/>
              <w:jc w:val="center"/>
              <w:rPr>
                <w:rFonts w:hint="eastAsia"/>
              </w:rPr>
            </w:pPr>
            <w:r>
              <w:rPr>
                <w:rFonts w:hint="eastAsia"/>
              </w:rPr>
              <w:t>期</w:t>
            </w:r>
            <w:r>
              <w:rPr>
                <w:rFonts w:hint="eastAsia"/>
              </w:rPr>
              <w:t xml:space="preserve">  </w:t>
            </w:r>
            <w:r>
              <w:rPr>
                <w:rFonts w:hint="eastAsia"/>
              </w:rPr>
              <w:t>间</w:t>
            </w:r>
          </w:p>
        </w:tc>
        <w:tc>
          <w:tcPr>
            <w:tcW w:w="2392" w:type="dxa"/>
            <w:vMerge w:val="restart"/>
          </w:tcPr>
          <w:p w:rsidR="00000000" w:rsidRDefault="00000000">
            <w:pPr>
              <w:pStyle w:val="aa"/>
              <w:spacing w:before="120"/>
              <w:jc w:val="center"/>
              <w:rPr>
                <w:rFonts w:hint="eastAsia"/>
              </w:rPr>
            </w:pPr>
            <w:r>
              <w:rPr>
                <w:rFonts w:hint="eastAsia"/>
              </w:rPr>
              <w:t>总人口</w:t>
            </w:r>
          </w:p>
        </w:tc>
        <w:tc>
          <w:tcPr>
            <w:tcW w:w="4786" w:type="dxa"/>
            <w:gridSpan w:val="2"/>
          </w:tcPr>
          <w:p w:rsidR="00000000" w:rsidRDefault="00000000">
            <w:pPr>
              <w:pStyle w:val="aa"/>
              <w:jc w:val="center"/>
              <w:rPr>
                <w:rFonts w:hint="eastAsia"/>
              </w:rPr>
            </w:pPr>
            <w:r>
              <w:rPr>
                <w:rFonts w:hint="eastAsia"/>
              </w:rPr>
              <w:t>其</w:t>
            </w:r>
            <w:r>
              <w:rPr>
                <w:rFonts w:hint="eastAsia"/>
              </w:rPr>
              <w:t xml:space="preserve">  </w:t>
            </w:r>
            <w:r>
              <w:rPr>
                <w:rFonts w:hint="eastAsia"/>
              </w:rPr>
              <w:t>中</w:t>
            </w:r>
          </w:p>
        </w:tc>
      </w:tr>
      <w:tr w:rsidR="00000000">
        <w:tblPrEx>
          <w:tblCellMar>
            <w:top w:w="0" w:type="dxa"/>
            <w:bottom w:w="0" w:type="dxa"/>
          </w:tblCellMar>
        </w:tblPrEx>
        <w:trPr>
          <w:cantSplit/>
        </w:trPr>
        <w:tc>
          <w:tcPr>
            <w:tcW w:w="2392" w:type="dxa"/>
            <w:vMerge/>
            <w:tcBorders>
              <w:bottom w:val="single" w:sz="4" w:space="0" w:color="auto"/>
            </w:tcBorders>
          </w:tcPr>
          <w:p w:rsidR="00000000" w:rsidRDefault="00000000">
            <w:pPr>
              <w:pStyle w:val="aa"/>
              <w:jc w:val="center"/>
              <w:rPr>
                <w:rFonts w:hint="eastAsia"/>
              </w:rPr>
            </w:pPr>
          </w:p>
        </w:tc>
        <w:tc>
          <w:tcPr>
            <w:tcW w:w="2392" w:type="dxa"/>
            <w:vMerge/>
            <w:tcBorders>
              <w:bottom w:val="single" w:sz="4" w:space="0" w:color="auto"/>
            </w:tcBorders>
          </w:tcPr>
          <w:p w:rsidR="00000000" w:rsidRDefault="00000000">
            <w:pPr>
              <w:pStyle w:val="aa"/>
              <w:jc w:val="center"/>
              <w:rPr>
                <w:rFonts w:hint="eastAsia"/>
              </w:rPr>
            </w:pPr>
          </w:p>
        </w:tc>
        <w:tc>
          <w:tcPr>
            <w:tcW w:w="2393" w:type="dxa"/>
            <w:tcBorders>
              <w:bottom w:val="single" w:sz="4" w:space="0" w:color="auto"/>
            </w:tcBorders>
          </w:tcPr>
          <w:p w:rsidR="00000000" w:rsidRDefault="00000000">
            <w:pPr>
              <w:pStyle w:val="aa"/>
              <w:jc w:val="center"/>
              <w:rPr>
                <w:rFonts w:hint="eastAsia"/>
              </w:rPr>
            </w:pPr>
            <w:r>
              <w:rPr>
                <w:rFonts w:hint="eastAsia"/>
              </w:rPr>
              <w:t>男</w:t>
            </w:r>
            <w:r>
              <w:rPr>
                <w:rFonts w:hint="eastAsia"/>
              </w:rPr>
              <w:t>(</w:t>
            </w:r>
            <w:r>
              <w:rPr>
                <w:rFonts w:hint="eastAsia"/>
              </w:rPr>
              <w:t>岁</w:t>
            </w:r>
            <w:r>
              <w:rPr>
                <w:rFonts w:hint="eastAsia"/>
              </w:rPr>
              <w:t>)</w:t>
            </w:r>
          </w:p>
        </w:tc>
        <w:tc>
          <w:tcPr>
            <w:tcW w:w="2393" w:type="dxa"/>
            <w:tcBorders>
              <w:bottom w:val="single" w:sz="4" w:space="0" w:color="auto"/>
            </w:tcBorders>
          </w:tcPr>
          <w:p w:rsidR="00000000" w:rsidRDefault="00000000">
            <w:pPr>
              <w:pStyle w:val="aa"/>
              <w:jc w:val="center"/>
              <w:rPr>
                <w:rFonts w:hint="eastAsia"/>
              </w:rPr>
            </w:pPr>
            <w:r>
              <w:rPr>
                <w:rFonts w:hint="eastAsia"/>
              </w:rPr>
              <w:t>女</w:t>
            </w:r>
            <w:r>
              <w:rPr>
                <w:rFonts w:hint="eastAsia"/>
              </w:rPr>
              <w:t>(</w:t>
            </w:r>
            <w:r>
              <w:rPr>
                <w:rFonts w:hint="eastAsia"/>
              </w:rPr>
              <w:t>岁</w:t>
            </w:r>
            <w:r>
              <w:rPr>
                <w:rFonts w:hint="eastAsia"/>
              </w:rPr>
              <w:t>)</w:t>
            </w:r>
          </w:p>
        </w:tc>
      </w:tr>
      <w:tr w:rsidR="00000000">
        <w:tblPrEx>
          <w:tblCellMar>
            <w:top w:w="0" w:type="dxa"/>
            <w:bottom w:w="0" w:type="dxa"/>
          </w:tblCellMar>
        </w:tblPrEx>
        <w:tc>
          <w:tcPr>
            <w:tcW w:w="2392" w:type="dxa"/>
            <w:tcBorders>
              <w:top w:val="single" w:sz="4" w:space="0" w:color="auto"/>
              <w:left w:val="single" w:sz="4" w:space="0" w:color="auto"/>
              <w:bottom w:val="nil"/>
              <w:right w:val="single" w:sz="4" w:space="0" w:color="auto"/>
            </w:tcBorders>
          </w:tcPr>
          <w:p w:rsidR="00000000" w:rsidRDefault="00000000">
            <w:pPr>
              <w:pStyle w:val="aa"/>
              <w:jc w:val="center"/>
              <w:rPr>
                <w:rFonts w:hint="eastAsia"/>
              </w:rPr>
            </w:pPr>
            <w:r>
              <w:rPr>
                <w:rFonts w:hint="eastAsia"/>
              </w:rPr>
              <w:t>1989</w:t>
            </w:r>
            <w:r>
              <w:rPr>
                <w:rFonts w:hint="eastAsia"/>
              </w:rPr>
              <w:t>－</w:t>
            </w:r>
            <w:r>
              <w:rPr>
                <w:rFonts w:hint="eastAsia"/>
              </w:rPr>
              <w:t>1990</w:t>
            </w:r>
          </w:p>
        </w:tc>
        <w:tc>
          <w:tcPr>
            <w:tcW w:w="2392" w:type="dxa"/>
            <w:tcBorders>
              <w:top w:val="single" w:sz="4" w:space="0" w:color="auto"/>
              <w:left w:val="single" w:sz="4" w:space="0" w:color="auto"/>
              <w:bottom w:val="nil"/>
              <w:right w:val="single" w:sz="4" w:space="0" w:color="auto"/>
            </w:tcBorders>
          </w:tcPr>
          <w:p w:rsidR="00000000" w:rsidRDefault="00000000">
            <w:pPr>
              <w:pStyle w:val="aa"/>
              <w:jc w:val="center"/>
            </w:pPr>
            <w:r>
              <w:t>70.68</w:t>
            </w:r>
          </w:p>
        </w:tc>
        <w:tc>
          <w:tcPr>
            <w:tcW w:w="2393" w:type="dxa"/>
            <w:tcBorders>
              <w:top w:val="single" w:sz="4" w:space="0" w:color="auto"/>
              <w:left w:val="single" w:sz="4" w:space="0" w:color="auto"/>
              <w:bottom w:val="nil"/>
              <w:right w:val="single" w:sz="4" w:space="0" w:color="auto"/>
            </w:tcBorders>
          </w:tcPr>
          <w:p w:rsidR="00000000" w:rsidRDefault="00000000">
            <w:pPr>
              <w:pStyle w:val="aa"/>
              <w:jc w:val="center"/>
            </w:pPr>
            <w:r>
              <w:t>65.87</w:t>
            </w:r>
          </w:p>
        </w:tc>
        <w:tc>
          <w:tcPr>
            <w:tcW w:w="2393" w:type="dxa"/>
            <w:tcBorders>
              <w:top w:val="single" w:sz="4" w:space="0" w:color="auto"/>
              <w:left w:val="single" w:sz="4" w:space="0" w:color="auto"/>
              <w:bottom w:val="nil"/>
              <w:right w:val="single" w:sz="4" w:space="0" w:color="auto"/>
            </w:tcBorders>
          </w:tcPr>
          <w:p w:rsidR="00000000" w:rsidRDefault="00000000">
            <w:pPr>
              <w:pStyle w:val="aa"/>
              <w:jc w:val="center"/>
            </w:pPr>
            <w:r>
              <w:t>75.06</w:t>
            </w:r>
          </w:p>
        </w:tc>
      </w:tr>
      <w:tr w:rsidR="00000000">
        <w:tblPrEx>
          <w:tblCellMar>
            <w:top w:w="0" w:type="dxa"/>
            <w:bottom w:w="0" w:type="dxa"/>
          </w:tblCellMar>
        </w:tblPrEx>
        <w:tc>
          <w:tcPr>
            <w:tcW w:w="2392" w:type="dxa"/>
            <w:tcBorders>
              <w:top w:val="nil"/>
              <w:left w:val="single" w:sz="4" w:space="0" w:color="auto"/>
              <w:bottom w:val="nil"/>
              <w:right w:val="single" w:sz="4" w:space="0" w:color="auto"/>
            </w:tcBorders>
          </w:tcPr>
          <w:p w:rsidR="00000000" w:rsidRDefault="00000000">
            <w:pPr>
              <w:pStyle w:val="aa"/>
              <w:jc w:val="center"/>
            </w:pPr>
            <w:r>
              <w:rPr>
                <w:rFonts w:hint="eastAsia"/>
              </w:rPr>
              <w:t>199</w:t>
            </w:r>
            <w:r>
              <w:t>1</w:t>
            </w:r>
            <w:r>
              <w:rPr>
                <w:rFonts w:hint="eastAsia"/>
              </w:rPr>
              <w:t>－</w:t>
            </w:r>
            <w:r>
              <w:rPr>
                <w:rFonts w:hint="eastAsia"/>
              </w:rPr>
              <w:t>199</w:t>
            </w:r>
            <w:r>
              <w:t>2</w:t>
            </w:r>
          </w:p>
        </w:tc>
        <w:tc>
          <w:tcPr>
            <w:tcW w:w="2392" w:type="dxa"/>
            <w:tcBorders>
              <w:top w:val="nil"/>
              <w:left w:val="single" w:sz="4" w:space="0" w:color="auto"/>
              <w:bottom w:val="nil"/>
              <w:right w:val="single" w:sz="4" w:space="0" w:color="auto"/>
            </w:tcBorders>
          </w:tcPr>
          <w:p w:rsidR="00000000" w:rsidRDefault="00000000">
            <w:pPr>
              <w:pStyle w:val="aa"/>
              <w:jc w:val="center"/>
            </w:pPr>
            <w:r>
              <w:t>69.30</w:t>
            </w:r>
          </w:p>
        </w:tc>
        <w:tc>
          <w:tcPr>
            <w:tcW w:w="2393" w:type="dxa"/>
            <w:tcBorders>
              <w:top w:val="nil"/>
              <w:left w:val="single" w:sz="4" w:space="0" w:color="auto"/>
              <w:bottom w:val="nil"/>
              <w:right w:val="single" w:sz="4" w:space="0" w:color="auto"/>
            </w:tcBorders>
          </w:tcPr>
          <w:p w:rsidR="00000000" w:rsidRDefault="00000000">
            <w:pPr>
              <w:pStyle w:val="aa"/>
              <w:jc w:val="center"/>
            </w:pPr>
            <w:r>
              <w:t>64.20</w:t>
            </w:r>
          </w:p>
        </w:tc>
        <w:tc>
          <w:tcPr>
            <w:tcW w:w="2393" w:type="dxa"/>
            <w:tcBorders>
              <w:top w:val="nil"/>
              <w:left w:val="single" w:sz="4" w:space="0" w:color="auto"/>
              <w:bottom w:val="nil"/>
              <w:right w:val="single" w:sz="4" w:space="0" w:color="auto"/>
            </w:tcBorders>
          </w:tcPr>
          <w:p w:rsidR="00000000" w:rsidRDefault="00000000">
            <w:pPr>
              <w:pStyle w:val="aa"/>
              <w:jc w:val="center"/>
            </w:pPr>
            <w:r>
              <w:t>74.18</w:t>
            </w:r>
          </w:p>
        </w:tc>
      </w:tr>
      <w:tr w:rsidR="00000000">
        <w:tblPrEx>
          <w:tblCellMar>
            <w:top w:w="0" w:type="dxa"/>
            <w:bottom w:w="0" w:type="dxa"/>
          </w:tblCellMar>
        </w:tblPrEx>
        <w:tc>
          <w:tcPr>
            <w:tcW w:w="2392" w:type="dxa"/>
            <w:tcBorders>
              <w:top w:val="nil"/>
              <w:left w:val="single" w:sz="4" w:space="0" w:color="auto"/>
              <w:bottom w:val="nil"/>
              <w:right w:val="single" w:sz="4" w:space="0" w:color="auto"/>
            </w:tcBorders>
          </w:tcPr>
          <w:p w:rsidR="00000000" w:rsidRDefault="00000000">
            <w:pPr>
              <w:pStyle w:val="aa"/>
              <w:jc w:val="center"/>
            </w:pPr>
            <w:r>
              <w:rPr>
                <w:rFonts w:hint="eastAsia"/>
              </w:rPr>
              <w:t>199</w:t>
            </w:r>
            <w:r>
              <w:t>2</w:t>
            </w:r>
            <w:r>
              <w:rPr>
                <w:rFonts w:hint="eastAsia"/>
              </w:rPr>
              <w:t>－</w:t>
            </w:r>
            <w:r>
              <w:rPr>
                <w:rFonts w:hint="eastAsia"/>
              </w:rPr>
              <w:t>199</w:t>
            </w:r>
            <w:r>
              <w:t>3</w:t>
            </w:r>
          </w:p>
        </w:tc>
        <w:tc>
          <w:tcPr>
            <w:tcW w:w="2392" w:type="dxa"/>
            <w:tcBorders>
              <w:top w:val="nil"/>
              <w:left w:val="single" w:sz="4" w:space="0" w:color="auto"/>
              <w:bottom w:val="nil"/>
              <w:right w:val="single" w:sz="4" w:space="0" w:color="auto"/>
            </w:tcBorders>
          </w:tcPr>
          <w:p w:rsidR="00000000" w:rsidRDefault="00000000">
            <w:pPr>
              <w:pStyle w:val="aa"/>
              <w:jc w:val="center"/>
            </w:pPr>
            <w:r>
              <w:t>68.67</w:t>
            </w:r>
          </w:p>
        </w:tc>
        <w:tc>
          <w:tcPr>
            <w:tcW w:w="2393" w:type="dxa"/>
            <w:tcBorders>
              <w:top w:val="nil"/>
              <w:left w:val="single" w:sz="4" w:space="0" w:color="auto"/>
              <w:bottom w:val="nil"/>
              <w:right w:val="single" w:sz="4" w:space="0" w:color="auto"/>
            </w:tcBorders>
          </w:tcPr>
          <w:p w:rsidR="00000000" w:rsidRDefault="00000000">
            <w:pPr>
              <w:pStyle w:val="aa"/>
              <w:jc w:val="center"/>
            </w:pPr>
            <w:r>
              <w:t>63.50</w:t>
            </w:r>
          </w:p>
        </w:tc>
        <w:tc>
          <w:tcPr>
            <w:tcW w:w="2393" w:type="dxa"/>
            <w:tcBorders>
              <w:top w:val="nil"/>
              <w:left w:val="single" w:sz="4" w:space="0" w:color="auto"/>
              <w:bottom w:val="nil"/>
              <w:right w:val="single" w:sz="4" w:space="0" w:color="auto"/>
            </w:tcBorders>
          </w:tcPr>
          <w:p w:rsidR="00000000" w:rsidRDefault="00000000">
            <w:pPr>
              <w:pStyle w:val="aa"/>
              <w:jc w:val="center"/>
            </w:pPr>
            <w:r>
              <w:t>73.70</w:t>
            </w:r>
          </w:p>
        </w:tc>
      </w:tr>
      <w:tr w:rsidR="00000000">
        <w:tblPrEx>
          <w:tblCellMar>
            <w:top w:w="0" w:type="dxa"/>
            <w:bottom w:w="0" w:type="dxa"/>
          </w:tblCellMar>
        </w:tblPrEx>
        <w:tc>
          <w:tcPr>
            <w:tcW w:w="2392" w:type="dxa"/>
            <w:tcBorders>
              <w:top w:val="nil"/>
              <w:left w:val="single" w:sz="4" w:space="0" w:color="auto"/>
              <w:bottom w:val="nil"/>
              <w:right w:val="single" w:sz="4" w:space="0" w:color="auto"/>
            </w:tcBorders>
          </w:tcPr>
          <w:p w:rsidR="00000000" w:rsidRDefault="00000000">
            <w:pPr>
              <w:pStyle w:val="aa"/>
              <w:jc w:val="center"/>
            </w:pPr>
            <w:r>
              <w:rPr>
                <w:rFonts w:hint="eastAsia"/>
              </w:rPr>
              <w:t>1993</w:t>
            </w:r>
            <w:r>
              <w:rPr>
                <w:rFonts w:hint="eastAsia"/>
              </w:rPr>
              <w:t>－</w:t>
            </w:r>
            <w:r>
              <w:rPr>
                <w:rFonts w:hint="eastAsia"/>
              </w:rPr>
              <w:t>199</w:t>
            </w:r>
            <w:r>
              <w:t>4</w:t>
            </w:r>
          </w:p>
        </w:tc>
        <w:tc>
          <w:tcPr>
            <w:tcW w:w="2392" w:type="dxa"/>
            <w:tcBorders>
              <w:top w:val="nil"/>
              <w:left w:val="single" w:sz="4" w:space="0" w:color="auto"/>
              <w:bottom w:val="nil"/>
              <w:right w:val="single" w:sz="4" w:space="0" w:color="auto"/>
            </w:tcBorders>
          </w:tcPr>
          <w:p w:rsidR="00000000" w:rsidRDefault="00000000">
            <w:pPr>
              <w:pStyle w:val="aa"/>
              <w:jc w:val="center"/>
            </w:pPr>
            <w:r>
              <w:t>67.98</w:t>
            </w:r>
          </w:p>
        </w:tc>
        <w:tc>
          <w:tcPr>
            <w:tcW w:w="2393" w:type="dxa"/>
            <w:tcBorders>
              <w:top w:val="nil"/>
              <w:left w:val="single" w:sz="4" w:space="0" w:color="auto"/>
              <w:bottom w:val="nil"/>
              <w:right w:val="single" w:sz="4" w:space="0" w:color="auto"/>
            </w:tcBorders>
          </w:tcPr>
          <w:p w:rsidR="00000000" w:rsidRDefault="00000000">
            <w:pPr>
              <w:pStyle w:val="aa"/>
              <w:jc w:val="center"/>
            </w:pPr>
            <w:r>
              <w:t>62.78</w:t>
            </w:r>
          </w:p>
        </w:tc>
        <w:tc>
          <w:tcPr>
            <w:tcW w:w="2393" w:type="dxa"/>
            <w:tcBorders>
              <w:top w:val="nil"/>
              <w:left w:val="single" w:sz="4" w:space="0" w:color="auto"/>
              <w:bottom w:val="nil"/>
              <w:right w:val="single" w:sz="4" w:space="0" w:color="auto"/>
            </w:tcBorders>
          </w:tcPr>
          <w:p w:rsidR="00000000" w:rsidRDefault="00000000">
            <w:pPr>
              <w:pStyle w:val="aa"/>
              <w:jc w:val="center"/>
            </w:pPr>
            <w:r>
              <w:t>73.15</w:t>
            </w:r>
          </w:p>
        </w:tc>
      </w:tr>
      <w:tr w:rsidR="00000000">
        <w:tblPrEx>
          <w:tblCellMar>
            <w:top w:w="0" w:type="dxa"/>
            <w:bottom w:w="0" w:type="dxa"/>
          </w:tblCellMar>
        </w:tblPrEx>
        <w:tc>
          <w:tcPr>
            <w:tcW w:w="2392" w:type="dxa"/>
            <w:tcBorders>
              <w:top w:val="nil"/>
              <w:left w:val="single" w:sz="4" w:space="0" w:color="auto"/>
              <w:bottom w:val="nil"/>
              <w:right w:val="single" w:sz="4" w:space="0" w:color="auto"/>
            </w:tcBorders>
          </w:tcPr>
          <w:p w:rsidR="00000000" w:rsidRDefault="00000000">
            <w:pPr>
              <w:pStyle w:val="aa"/>
              <w:jc w:val="center"/>
            </w:pPr>
            <w:r>
              <w:rPr>
                <w:rFonts w:hint="eastAsia"/>
              </w:rPr>
              <w:t>199</w:t>
            </w:r>
            <w:r>
              <w:t>4</w:t>
            </w:r>
            <w:r>
              <w:rPr>
                <w:rFonts w:hint="eastAsia"/>
              </w:rPr>
              <w:t>－</w:t>
            </w:r>
            <w:r>
              <w:rPr>
                <w:rFonts w:hint="eastAsia"/>
              </w:rPr>
              <w:t>199</w:t>
            </w:r>
            <w:r>
              <w:t>5</w:t>
            </w:r>
          </w:p>
        </w:tc>
        <w:tc>
          <w:tcPr>
            <w:tcW w:w="2392" w:type="dxa"/>
            <w:tcBorders>
              <w:top w:val="nil"/>
              <w:left w:val="single" w:sz="4" w:space="0" w:color="auto"/>
              <w:bottom w:val="nil"/>
              <w:right w:val="single" w:sz="4" w:space="0" w:color="auto"/>
            </w:tcBorders>
          </w:tcPr>
          <w:p w:rsidR="00000000" w:rsidRDefault="00000000">
            <w:pPr>
              <w:pStyle w:val="aa"/>
              <w:jc w:val="center"/>
            </w:pPr>
            <w:r>
              <w:t>67.22</w:t>
            </w:r>
          </w:p>
        </w:tc>
        <w:tc>
          <w:tcPr>
            <w:tcW w:w="2393" w:type="dxa"/>
            <w:tcBorders>
              <w:top w:val="nil"/>
              <w:left w:val="single" w:sz="4" w:space="0" w:color="auto"/>
              <w:bottom w:val="nil"/>
              <w:right w:val="single" w:sz="4" w:space="0" w:color="auto"/>
            </w:tcBorders>
          </w:tcPr>
          <w:p w:rsidR="00000000" w:rsidRDefault="00000000">
            <w:pPr>
              <w:pStyle w:val="aa"/>
              <w:jc w:val="center"/>
            </w:pPr>
            <w:r>
              <w:t>61.82</w:t>
            </w:r>
          </w:p>
        </w:tc>
        <w:tc>
          <w:tcPr>
            <w:tcW w:w="2393" w:type="dxa"/>
            <w:tcBorders>
              <w:top w:val="nil"/>
              <w:left w:val="single" w:sz="4" w:space="0" w:color="auto"/>
              <w:bottom w:val="nil"/>
              <w:right w:val="single" w:sz="4" w:space="0" w:color="auto"/>
            </w:tcBorders>
          </w:tcPr>
          <w:p w:rsidR="00000000" w:rsidRDefault="00000000">
            <w:pPr>
              <w:pStyle w:val="aa"/>
              <w:jc w:val="center"/>
            </w:pPr>
            <w:r>
              <w:t>72.72</w:t>
            </w:r>
          </w:p>
        </w:tc>
      </w:tr>
      <w:tr w:rsidR="00000000">
        <w:tblPrEx>
          <w:tblCellMar>
            <w:top w:w="0" w:type="dxa"/>
            <w:bottom w:w="0" w:type="dxa"/>
          </w:tblCellMar>
        </w:tblPrEx>
        <w:tc>
          <w:tcPr>
            <w:tcW w:w="2392" w:type="dxa"/>
            <w:tcBorders>
              <w:top w:val="nil"/>
              <w:left w:val="single" w:sz="4" w:space="0" w:color="auto"/>
              <w:bottom w:val="nil"/>
              <w:right w:val="single" w:sz="4" w:space="0" w:color="auto"/>
            </w:tcBorders>
          </w:tcPr>
          <w:p w:rsidR="00000000" w:rsidRDefault="00000000">
            <w:pPr>
              <w:pStyle w:val="aa"/>
              <w:jc w:val="center"/>
            </w:pPr>
            <w:r>
              <w:rPr>
                <w:rFonts w:hint="eastAsia"/>
              </w:rPr>
              <w:t>199</w:t>
            </w:r>
            <w:r>
              <w:t>5</w:t>
            </w:r>
            <w:r>
              <w:rPr>
                <w:rFonts w:hint="eastAsia"/>
              </w:rPr>
              <w:t>－</w:t>
            </w:r>
            <w:r>
              <w:rPr>
                <w:rFonts w:hint="eastAsia"/>
              </w:rPr>
              <w:t>199</w:t>
            </w:r>
            <w:r>
              <w:t>6</w:t>
            </w:r>
          </w:p>
        </w:tc>
        <w:tc>
          <w:tcPr>
            <w:tcW w:w="2392" w:type="dxa"/>
            <w:tcBorders>
              <w:top w:val="nil"/>
              <w:left w:val="single" w:sz="4" w:space="0" w:color="auto"/>
              <w:bottom w:val="nil"/>
              <w:right w:val="single" w:sz="4" w:space="0" w:color="auto"/>
            </w:tcBorders>
          </w:tcPr>
          <w:p w:rsidR="00000000" w:rsidRDefault="00000000">
            <w:pPr>
              <w:pStyle w:val="aa"/>
              <w:jc w:val="center"/>
            </w:pPr>
            <w:r>
              <w:t>66.93</w:t>
            </w:r>
          </w:p>
        </w:tc>
        <w:tc>
          <w:tcPr>
            <w:tcW w:w="2393" w:type="dxa"/>
            <w:tcBorders>
              <w:top w:val="nil"/>
              <w:left w:val="single" w:sz="4" w:space="0" w:color="auto"/>
              <w:bottom w:val="nil"/>
              <w:right w:val="single" w:sz="4" w:space="0" w:color="auto"/>
            </w:tcBorders>
          </w:tcPr>
          <w:p w:rsidR="00000000" w:rsidRDefault="00000000">
            <w:pPr>
              <w:pStyle w:val="aa"/>
              <w:jc w:val="center"/>
            </w:pPr>
            <w:r>
              <w:t>61.40</w:t>
            </w:r>
          </w:p>
        </w:tc>
        <w:tc>
          <w:tcPr>
            <w:tcW w:w="2393" w:type="dxa"/>
            <w:tcBorders>
              <w:top w:val="nil"/>
              <w:left w:val="single" w:sz="4" w:space="0" w:color="auto"/>
              <w:bottom w:val="nil"/>
              <w:right w:val="single" w:sz="4" w:space="0" w:color="auto"/>
            </w:tcBorders>
          </w:tcPr>
          <w:p w:rsidR="00000000" w:rsidRDefault="00000000">
            <w:pPr>
              <w:pStyle w:val="aa"/>
              <w:jc w:val="center"/>
            </w:pPr>
            <w:r>
              <w:t>72.65</w:t>
            </w:r>
          </w:p>
        </w:tc>
      </w:tr>
      <w:tr w:rsidR="00000000">
        <w:tblPrEx>
          <w:tblCellMar>
            <w:top w:w="0" w:type="dxa"/>
            <w:bottom w:w="0" w:type="dxa"/>
          </w:tblCellMar>
        </w:tblPrEx>
        <w:tc>
          <w:tcPr>
            <w:tcW w:w="2392" w:type="dxa"/>
            <w:tcBorders>
              <w:top w:val="nil"/>
              <w:left w:val="single" w:sz="4" w:space="0" w:color="auto"/>
              <w:bottom w:val="nil"/>
              <w:right w:val="single" w:sz="4" w:space="0" w:color="auto"/>
            </w:tcBorders>
          </w:tcPr>
          <w:p w:rsidR="00000000" w:rsidRDefault="00000000">
            <w:pPr>
              <w:pStyle w:val="aa"/>
              <w:jc w:val="center"/>
            </w:pPr>
            <w:r>
              <w:rPr>
                <w:rFonts w:hint="eastAsia"/>
              </w:rPr>
              <w:t>199</w:t>
            </w:r>
            <w:r>
              <w:t>6</w:t>
            </w:r>
            <w:r>
              <w:rPr>
                <w:rFonts w:hint="eastAsia"/>
              </w:rPr>
              <w:t>－</w:t>
            </w:r>
            <w:r>
              <w:rPr>
                <w:rFonts w:hint="eastAsia"/>
              </w:rPr>
              <w:t>199</w:t>
            </w:r>
            <w:r>
              <w:t>7</w:t>
            </w:r>
          </w:p>
        </w:tc>
        <w:tc>
          <w:tcPr>
            <w:tcW w:w="2392" w:type="dxa"/>
            <w:tcBorders>
              <w:top w:val="nil"/>
              <w:left w:val="single" w:sz="4" w:space="0" w:color="auto"/>
              <w:bottom w:val="nil"/>
              <w:right w:val="single" w:sz="4" w:space="0" w:color="auto"/>
            </w:tcBorders>
          </w:tcPr>
          <w:p w:rsidR="00000000" w:rsidRDefault="00000000">
            <w:pPr>
              <w:pStyle w:val="aa"/>
              <w:jc w:val="center"/>
            </w:pPr>
            <w:r>
              <w:t>67.36</w:t>
            </w:r>
          </w:p>
        </w:tc>
        <w:tc>
          <w:tcPr>
            <w:tcW w:w="2393" w:type="dxa"/>
            <w:tcBorders>
              <w:top w:val="nil"/>
              <w:left w:val="single" w:sz="4" w:space="0" w:color="auto"/>
              <w:bottom w:val="nil"/>
              <w:right w:val="single" w:sz="4" w:space="0" w:color="auto"/>
            </w:tcBorders>
          </w:tcPr>
          <w:p w:rsidR="00000000" w:rsidRDefault="00000000">
            <w:pPr>
              <w:pStyle w:val="aa"/>
              <w:jc w:val="center"/>
            </w:pPr>
            <w:r>
              <w:t>61.91</w:t>
            </w:r>
          </w:p>
        </w:tc>
        <w:tc>
          <w:tcPr>
            <w:tcW w:w="2393" w:type="dxa"/>
            <w:tcBorders>
              <w:top w:val="nil"/>
              <w:left w:val="single" w:sz="4" w:space="0" w:color="auto"/>
              <w:bottom w:val="nil"/>
              <w:right w:val="single" w:sz="4" w:space="0" w:color="auto"/>
            </w:tcBorders>
          </w:tcPr>
          <w:p w:rsidR="00000000" w:rsidRDefault="00000000">
            <w:pPr>
              <w:pStyle w:val="aa"/>
              <w:jc w:val="center"/>
            </w:pPr>
            <w:r>
              <w:t>72.95</w:t>
            </w:r>
          </w:p>
        </w:tc>
      </w:tr>
      <w:tr w:rsidR="00000000">
        <w:tblPrEx>
          <w:tblCellMar>
            <w:top w:w="0" w:type="dxa"/>
            <w:bottom w:w="0" w:type="dxa"/>
          </w:tblCellMar>
        </w:tblPrEx>
        <w:tc>
          <w:tcPr>
            <w:tcW w:w="2392" w:type="dxa"/>
            <w:tcBorders>
              <w:top w:val="nil"/>
              <w:left w:val="single" w:sz="4" w:space="0" w:color="auto"/>
              <w:bottom w:val="single" w:sz="4" w:space="0" w:color="auto"/>
              <w:right w:val="single" w:sz="4" w:space="0" w:color="auto"/>
            </w:tcBorders>
          </w:tcPr>
          <w:p w:rsidR="00000000" w:rsidRDefault="00000000">
            <w:pPr>
              <w:pStyle w:val="aa"/>
              <w:jc w:val="center"/>
              <w:rPr>
                <w:rFonts w:hint="eastAsia"/>
              </w:rPr>
            </w:pPr>
            <w:r>
              <w:rPr>
                <w:rFonts w:hint="eastAsia"/>
              </w:rPr>
              <w:t>1997</w:t>
            </w:r>
            <w:r>
              <w:rPr>
                <w:rFonts w:hint="eastAsia"/>
              </w:rPr>
              <w:t>－</w:t>
            </w:r>
            <w:r>
              <w:rPr>
                <w:rFonts w:hint="eastAsia"/>
              </w:rPr>
              <w:t>1998</w:t>
            </w:r>
          </w:p>
        </w:tc>
        <w:tc>
          <w:tcPr>
            <w:tcW w:w="2392" w:type="dxa"/>
            <w:tcBorders>
              <w:top w:val="nil"/>
              <w:left w:val="single" w:sz="4" w:space="0" w:color="auto"/>
              <w:bottom w:val="single" w:sz="4" w:space="0" w:color="auto"/>
              <w:right w:val="single" w:sz="4" w:space="0" w:color="auto"/>
            </w:tcBorders>
          </w:tcPr>
          <w:p w:rsidR="00000000" w:rsidRDefault="00000000">
            <w:pPr>
              <w:pStyle w:val="aa"/>
              <w:jc w:val="center"/>
            </w:pPr>
            <w:r>
              <w:t>68.08</w:t>
            </w:r>
          </w:p>
        </w:tc>
        <w:tc>
          <w:tcPr>
            <w:tcW w:w="2393" w:type="dxa"/>
            <w:tcBorders>
              <w:top w:val="nil"/>
              <w:left w:val="single" w:sz="4" w:space="0" w:color="auto"/>
              <w:bottom w:val="single" w:sz="4" w:space="0" w:color="auto"/>
              <w:right w:val="single" w:sz="4" w:space="0" w:color="auto"/>
            </w:tcBorders>
          </w:tcPr>
          <w:p w:rsidR="00000000" w:rsidRDefault="00000000">
            <w:pPr>
              <w:pStyle w:val="aa"/>
              <w:jc w:val="center"/>
            </w:pPr>
            <w:r>
              <w:t>62.74</w:t>
            </w:r>
          </w:p>
        </w:tc>
        <w:tc>
          <w:tcPr>
            <w:tcW w:w="2393" w:type="dxa"/>
            <w:tcBorders>
              <w:top w:val="nil"/>
              <w:left w:val="single" w:sz="4" w:space="0" w:color="auto"/>
              <w:bottom w:val="single" w:sz="4" w:space="0" w:color="auto"/>
              <w:right w:val="single" w:sz="4" w:space="0" w:color="auto"/>
            </w:tcBorders>
          </w:tcPr>
          <w:p w:rsidR="00000000" w:rsidRDefault="00000000">
            <w:pPr>
              <w:pStyle w:val="aa"/>
              <w:jc w:val="center"/>
            </w:pPr>
            <w:r>
              <w:t>73.50</w:t>
            </w:r>
          </w:p>
        </w:tc>
      </w:tr>
    </w:tbl>
    <w:p w:rsidR="00000000" w:rsidRDefault="00000000"/>
    <w:p w:rsidR="00000000" w:rsidRDefault="00000000">
      <w:pPr>
        <w:pStyle w:val="Heading3"/>
        <w:rPr>
          <w:rFonts w:hint="eastAsia"/>
          <w:u w:val="none"/>
        </w:rPr>
      </w:pPr>
      <w:r>
        <w:rPr>
          <w:rFonts w:hint="eastAsia"/>
        </w:rPr>
        <w:t>总生育率</w:t>
      </w:r>
      <w:r>
        <w:rPr>
          <w:rFonts w:hint="eastAsia"/>
        </w:rPr>
        <w:t>(1998</w:t>
      </w:r>
      <w:r>
        <w:rPr>
          <w:rFonts w:hint="eastAsia"/>
        </w:rPr>
        <w:t>年</w:t>
      </w:r>
      <w:r>
        <w:rPr>
          <w:rFonts w:hint="eastAsia"/>
          <w:u w:val="none"/>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393"/>
        <w:gridCol w:w="2393"/>
      </w:tblGrid>
      <w:tr w:rsidR="00000000">
        <w:tblPrEx>
          <w:tblCellMar>
            <w:top w:w="0" w:type="dxa"/>
            <w:bottom w:w="0" w:type="dxa"/>
          </w:tblCellMar>
        </w:tblPrEx>
        <w:trPr>
          <w:cantSplit/>
          <w:jc w:val="center"/>
        </w:trPr>
        <w:tc>
          <w:tcPr>
            <w:tcW w:w="4784" w:type="dxa"/>
            <w:gridSpan w:val="2"/>
            <w:tcBorders>
              <w:bottom w:val="single" w:sz="4" w:space="0" w:color="auto"/>
            </w:tcBorders>
          </w:tcPr>
          <w:p w:rsidR="00000000" w:rsidRDefault="00000000">
            <w:pPr>
              <w:pStyle w:val="aa"/>
              <w:spacing w:before="120" w:after="120"/>
              <w:jc w:val="center"/>
              <w:rPr>
                <w:rFonts w:hint="eastAsia"/>
              </w:rPr>
            </w:pPr>
            <w:r>
              <w:rPr>
                <w:rFonts w:hint="eastAsia"/>
              </w:rPr>
              <w:t>生殖年龄的妇女总数</w:t>
            </w:r>
          </w:p>
        </w:tc>
        <w:tc>
          <w:tcPr>
            <w:tcW w:w="4786" w:type="dxa"/>
            <w:gridSpan w:val="2"/>
            <w:tcBorders>
              <w:bottom w:val="single" w:sz="4" w:space="0" w:color="auto"/>
            </w:tcBorders>
          </w:tcPr>
          <w:p w:rsidR="00000000" w:rsidRDefault="00000000">
            <w:pPr>
              <w:pStyle w:val="aa"/>
              <w:spacing w:before="120" w:after="120"/>
              <w:jc w:val="center"/>
              <w:rPr>
                <w:rFonts w:hint="eastAsia"/>
              </w:rPr>
            </w:pPr>
            <w:r>
              <w:rPr>
                <w:rFonts w:hint="eastAsia"/>
              </w:rPr>
              <w:t>总生育率</w:t>
            </w:r>
          </w:p>
        </w:tc>
      </w:tr>
      <w:tr w:rsidR="00000000">
        <w:tblPrEx>
          <w:tblCellMar>
            <w:top w:w="0" w:type="dxa"/>
            <w:bottom w:w="0" w:type="dxa"/>
          </w:tblCellMar>
        </w:tblPrEx>
        <w:trPr>
          <w:jc w:val="center"/>
        </w:trPr>
        <w:tc>
          <w:tcPr>
            <w:tcW w:w="2392" w:type="dxa"/>
            <w:tcBorders>
              <w:top w:val="single" w:sz="4" w:space="0" w:color="auto"/>
              <w:left w:val="single" w:sz="4" w:space="0" w:color="auto"/>
              <w:bottom w:val="nil"/>
              <w:right w:val="single" w:sz="4" w:space="0" w:color="auto"/>
            </w:tcBorders>
          </w:tcPr>
          <w:p w:rsidR="00000000" w:rsidRDefault="00000000">
            <w:pPr>
              <w:pStyle w:val="aa"/>
              <w:jc w:val="center"/>
              <w:rPr>
                <w:rFonts w:hint="eastAsia"/>
              </w:rPr>
            </w:pPr>
            <w:r>
              <w:rPr>
                <w:rFonts w:hint="eastAsia"/>
              </w:rPr>
              <w:t>1998</w:t>
            </w:r>
            <w:r>
              <w:rPr>
                <w:rFonts w:hint="eastAsia"/>
              </w:rPr>
              <w:t>年</w:t>
            </w:r>
            <w:r>
              <w:rPr>
                <w:rFonts w:hint="eastAsia"/>
              </w:rPr>
              <w:t>1</w:t>
            </w:r>
            <w:r>
              <w:rPr>
                <w:rFonts w:hint="eastAsia"/>
              </w:rPr>
              <w:t>月</w:t>
            </w:r>
            <w:r>
              <w:rPr>
                <w:rFonts w:hint="eastAsia"/>
              </w:rPr>
              <w:t>1</w:t>
            </w:r>
            <w:r>
              <w:rPr>
                <w:rFonts w:hint="eastAsia"/>
              </w:rPr>
              <w:t>日</w:t>
            </w:r>
          </w:p>
        </w:tc>
        <w:tc>
          <w:tcPr>
            <w:tcW w:w="2392" w:type="dxa"/>
            <w:tcBorders>
              <w:top w:val="single" w:sz="4" w:space="0" w:color="auto"/>
              <w:left w:val="single" w:sz="4" w:space="0" w:color="auto"/>
              <w:bottom w:val="nil"/>
              <w:right w:val="single" w:sz="4" w:space="0" w:color="auto"/>
            </w:tcBorders>
          </w:tcPr>
          <w:p w:rsidR="00000000" w:rsidRDefault="00000000">
            <w:pPr>
              <w:pStyle w:val="aa"/>
              <w:jc w:val="center"/>
              <w:rPr>
                <w:rFonts w:hint="eastAsia"/>
              </w:rPr>
            </w:pPr>
            <w:r>
              <w:rPr>
                <w:rFonts w:hint="eastAsia"/>
              </w:rPr>
              <w:t>1999</w:t>
            </w:r>
            <w:r>
              <w:rPr>
                <w:rFonts w:hint="eastAsia"/>
              </w:rPr>
              <w:t>年</w:t>
            </w:r>
            <w:r>
              <w:rPr>
                <w:rFonts w:hint="eastAsia"/>
              </w:rPr>
              <w:t>1</w:t>
            </w:r>
            <w:r>
              <w:rPr>
                <w:rFonts w:hint="eastAsia"/>
              </w:rPr>
              <w:t>月</w:t>
            </w:r>
            <w:r>
              <w:rPr>
                <w:rFonts w:hint="eastAsia"/>
              </w:rPr>
              <w:t>1</w:t>
            </w:r>
            <w:r>
              <w:rPr>
                <w:rFonts w:hint="eastAsia"/>
              </w:rPr>
              <w:t>日</w:t>
            </w:r>
          </w:p>
        </w:tc>
        <w:tc>
          <w:tcPr>
            <w:tcW w:w="2393" w:type="dxa"/>
            <w:tcBorders>
              <w:top w:val="single" w:sz="4" w:space="0" w:color="auto"/>
              <w:left w:val="single" w:sz="4" w:space="0" w:color="auto"/>
              <w:bottom w:val="nil"/>
              <w:right w:val="single" w:sz="4" w:space="0" w:color="auto"/>
            </w:tcBorders>
          </w:tcPr>
          <w:p w:rsidR="00000000" w:rsidRDefault="00000000">
            <w:pPr>
              <w:pStyle w:val="aa"/>
              <w:jc w:val="center"/>
              <w:rPr>
                <w:rFonts w:hint="eastAsia"/>
              </w:rPr>
            </w:pPr>
            <w:r>
              <w:rPr>
                <w:rFonts w:hint="eastAsia"/>
              </w:rPr>
              <w:t>1998</w:t>
            </w:r>
            <w:r>
              <w:rPr>
                <w:rFonts w:hint="eastAsia"/>
              </w:rPr>
              <w:t>年</w:t>
            </w:r>
            <w:r>
              <w:rPr>
                <w:rFonts w:hint="eastAsia"/>
              </w:rPr>
              <w:t>1</w:t>
            </w:r>
            <w:r>
              <w:rPr>
                <w:rFonts w:hint="eastAsia"/>
              </w:rPr>
              <w:t>月</w:t>
            </w:r>
            <w:r>
              <w:rPr>
                <w:rFonts w:hint="eastAsia"/>
              </w:rPr>
              <w:t>1</w:t>
            </w:r>
            <w:r>
              <w:rPr>
                <w:rFonts w:hint="eastAsia"/>
              </w:rPr>
              <w:t>日</w:t>
            </w:r>
          </w:p>
        </w:tc>
        <w:tc>
          <w:tcPr>
            <w:tcW w:w="2393" w:type="dxa"/>
            <w:tcBorders>
              <w:top w:val="single" w:sz="4" w:space="0" w:color="auto"/>
              <w:left w:val="single" w:sz="4" w:space="0" w:color="auto"/>
              <w:bottom w:val="nil"/>
              <w:right w:val="single" w:sz="4" w:space="0" w:color="auto"/>
            </w:tcBorders>
          </w:tcPr>
          <w:p w:rsidR="00000000" w:rsidRDefault="00000000">
            <w:pPr>
              <w:pStyle w:val="aa"/>
              <w:jc w:val="center"/>
              <w:rPr>
                <w:rFonts w:hint="eastAsia"/>
              </w:rPr>
            </w:pPr>
            <w:r>
              <w:rPr>
                <w:rFonts w:hint="eastAsia"/>
              </w:rPr>
              <w:t>1999</w:t>
            </w:r>
            <w:r>
              <w:rPr>
                <w:rFonts w:hint="eastAsia"/>
              </w:rPr>
              <w:t>年</w:t>
            </w:r>
            <w:r>
              <w:rPr>
                <w:rFonts w:hint="eastAsia"/>
              </w:rPr>
              <w:t>1</w:t>
            </w:r>
            <w:r>
              <w:rPr>
                <w:rFonts w:hint="eastAsia"/>
              </w:rPr>
              <w:t>月</w:t>
            </w:r>
            <w:r>
              <w:rPr>
                <w:rFonts w:hint="eastAsia"/>
              </w:rPr>
              <w:t>1</w:t>
            </w:r>
            <w:r>
              <w:rPr>
                <w:rFonts w:hint="eastAsia"/>
              </w:rPr>
              <w:t>日</w:t>
            </w:r>
          </w:p>
        </w:tc>
      </w:tr>
      <w:tr w:rsidR="00000000">
        <w:tblPrEx>
          <w:tblCellMar>
            <w:top w:w="0" w:type="dxa"/>
            <w:bottom w:w="0" w:type="dxa"/>
          </w:tblCellMar>
        </w:tblPrEx>
        <w:trPr>
          <w:jc w:val="center"/>
        </w:trPr>
        <w:tc>
          <w:tcPr>
            <w:tcW w:w="2392" w:type="dxa"/>
            <w:tcBorders>
              <w:top w:val="nil"/>
              <w:left w:val="single" w:sz="4" w:space="0" w:color="auto"/>
              <w:bottom w:val="single" w:sz="4" w:space="0" w:color="auto"/>
              <w:right w:val="single" w:sz="4" w:space="0" w:color="auto"/>
            </w:tcBorders>
          </w:tcPr>
          <w:p w:rsidR="00000000" w:rsidRDefault="00000000">
            <w:pPr>
              <w:pStyle w:val="aa"/>
              <w:jc w:val="center"/>
              <w:rPr>
                <w:rFonts w:hint="eastAsia"/>
              </w:rPr>
            </w:pPr>
            <w:r>
              <w:rPr>
                <w:rFonts w:hint="eastAsia"/>
              </w:rPr>
              <w:t>12,784</w:t>
            </w:r>
            <w:r>
              <w:t>,</w:t>
            </w:r>
            <w:r>
              <w:rPr>
                <w:rFonts w:hint="eastAsia"/>
              </w:rPr>
              <w:t>056</w:t>
            </w:r>
          </w:p>
        </w:tc>
        <w:tc>
          <w:tcPr>
            <w:tcW w:w="2392" w:type="dxa"/>
            <w:tcBorders>
              <w:top w:val="nil"/>
              <w:left w:val="single" w:sz="4" w:space="0" w:color="auto"/>
              <w:bottom w:val="single" w:sz="4" w:space="0" w:color="auto"/>
              <w:right w:val="single" w:sz="4" w:space="0" w:color="auto"/>
            </w:tcBorders>
          </w:tcPr>
          <w:p w:rsidR="00000000" w:rsidRDefault="00000000">
            <w:pPr>
              <w:pStyle w:val="aa"/>
              <w:jc w:val="center"/>
              <w:rPr>
                <w:rFonts w:hint="eastAsia"/>
              </w:rPr>
            </w:pPr>
            <w:r>
              <w:rPr>
                <w:rFonts w:hint="eastAsia"/>
              </w:rPr>
              <w:t>12</w:t>
            </w:r>
            <w:r>
              <w:t>,</w:t>
            </w:r>
            <w:r>
              <w:rPr>
                <w:rFonts w:hint="eastAsia"/>
              </w:rPr>
              <w:t>789</w:t>
            </w:r>
            <w:r>
              <w:t>,</w:t>
            </w:r>
            <w:r>
              <w:rPr>
                <w:rFonts w:hint="eastAsia"/>
              </w:rPr>
              <w:t>258</w:t>
            </w:r>
          </w:p>
        </w:tc>
        <w:tc>
          <w:tcPr>
            <w:tcW w:w="2393" w:type="dxa"/>
            <w:tcBorders>
              <w:top w:val="nil"/>
              <w:left w:val="single" w:sz="4" w:space="0" w:color="auto"/>
              <w:bottom w:val="single" w:sz="4" w:space="0" w:color="auto"/>
              <w:right w:val="single" w:sz="4" w:space="0" w:color="auto"/>
            </w:tcBorders>
          </w:tcPr>
          <w:p w:rsidR="00000000" w:rsidRDefault="00000000">
            <w:pPr>
              <w:pStyle w:val="aa"/>
              <w:jc w:val="center"/>
              <w:rPr>
                <w:rFonts w:hint="eastAsia"/>
              </w:rPr>
            </w:pPr>
            <w:r>
              <w:rPr>
                <w:rFonts w:hint="eastAsia"/>
              </w:rPr>
              <w:t>1.19</w:t>
            </w:r>
            <w:r>
              <w:rPr>
                <w:rFonts w:hint="eastAsia"/>
              </w:rPr>
              <w:t>个孩子</w:t>
            </w:r>
          </w:p>
        </w:tc>
        <w:tc>
          <w:tcPr>
            <w:tcW w:w="2393" w:type="dxa"/>
            <w:tcBorders>
              <w:top w:val="nil"/>
              <w:left w:val="single" w:sz="4" w:space="0" w:color="auto"/>
              <w:bottom w:val="single" w:sz="4" w:space="0" w:color="auto"/>
              <w:right w:val="single" w:sz="4" w:space="0" w:color="auto"/>
            </w:tcBorders>
          </w:tcPr>
          <w:p w:rsidR="00000000" w:rsidRDefault="00000000">
            <w:pPr>
              <w:pStyle w:val="aa"/>
              <w:jc w:val="center"/>
            </w:pPr>
            <w:r>
              <w:t>-</w:t>
            </w:r>
          </w:p>
        </w:tc>
      </w:tr>
    </w:tbl>
    <w:p w:rsidR="00000000" w:rsidRDefault="00000000">
      <w:pPr>
        <w:rPr>
          <w:rFonts w:hint="eastAsia"/>
        </w:rPr>
      </w:pPr>
    </w:p>
    <w:p w:rsidR="00000000" w:rsidRDefault="00000000">
      <w:pPr>
        <w:pStyle w:val="Heading3"/>
        <w:rPr>
          <w:rFonts w:hint="eastAsia"/>
        </w:rPr>
      </w:pPr>
      <w:r>
        <w:rPr>
          <w:rFonts w:hint="eastAsia"/>
          <w:u w:val="none"/>
        </w:rPr>
        <w:t xml:space="preserve">B.  </w:t>
      </w:r>
      <w:r>
        <w:rPr>
          <w:rFonts w:hint="eastAsia"/>
        </w:rPr>
        <w:t>保护人权的一般法律框架</w:t>
      </w:r>
    </w:p>
    <w:p w:rsidR="00000000" w:rsidRDefault="00000000">
      <w:pPr>
        <w:rPr>
          <w:rFonts w:hint="eastAsia"/>
        </w:rPr>
      </w:pPr>
      <w:r>
        <w:rPr>
          <w:rFonts w:hint="eastAsia"/>
        </w:rPr>
        <w:tab/>
        <w:t xml:space="preserve">53.  </w:t>
      </w:r>
      <w:r>
        <w:rPr>
          <w:rFonts w:hint="eastAsia"/>
        </w:rPr>
        <w:t>乌克兰宪法第</w:t>
      </w:r>
      <w:r>
        <w:rPr>
          <w:rFonts w:hint="eastAsia"/>
        </w:rPr>
        <w:t>55</w:t>
      </w:r>
      <w:r>
        <w:rPr>
          <w:rFonts w:hint="eastAsia"/>
        </w:rPr>
        <w:t>条规定人权和公民权受到法院的保护。每一个人通过法院质疑中央和地方当局，官员和政府雇员的决定、行动或不作为的权利受到保证。每一个公民有权向议会的人权委员会要求保护其人权。在耗尽了国内法律补救后，人人有权求助于乌克兰为成员或它所参与的有关国际司法机构或国际组织的有关机构，要求保护其人权和自由。人人有权通过任何不受法律禁止的手段保护其权利和自由，免受侵犯和不合法的侵蚀。</w:t>
      </w:r>
    </w:p>
    <w:p w:rsidR="00000000" w:rsidRDefault="00000000">
      <w:pPr>
        <w:rPr>
          <w:rFonts w:hint="eastAsia"/>
        </w:rPr>
      </w:pPr>
      <w:r>
        <w:rPr>
          <w:rFonts w:hint="eastAsia"/>
        </w:rPr>
        <w:tab/>
        <w:t xml:space="preserve">54.  </w:t>
      </w:r>
      <w:r>
        <w:rPr>
          <w:rFonts w:hint="eastAsia"/>
        </w:rPr>
        <w:t>人人都有权要求国家或地方当局赔偿由于中央或地方当局及其官员和雇员在行使权力时的不合法决定。行动或不作为引起的物质或精神损失</w:t>
      </w:r>
      <w:r>
        <w:rPr>
          <w:rFonts w:hint="eastAsia"/>
        </w:rPr>
        <w:t>(</w:t>
      </w:r>
      <w:r>
        <w:rPr>
          <w:rFonts w:hint="eastAsia"/>
        </w:rPr>
        <w:t>宪法第</w:t>
      </w:r>
      <w:r>
        <w:rPr>
          <w:rFonts w:hint="eastAsia"/>
        </w:rPr>
        <w:t>56</w:t>
      </w:r>
      <w:r>
        <w:rPr>
          <w:rFonts w:hint="eastAsia"/>
        </w:rPr>
        <w:t>条</w:t>
      </w:r>
      <w:r>
        <w:rPr>
          <w:rFonts w:hint="eastAsia"/>
        </w:rPr>
        <w:t>)</w:t>
      </w:r>
      <w:r>
        <w:rPr>
          <w:rFonts w:hint="eastAsia"/>
        </w:rPr>
        <w:t>。乌克兰民法典第</w:t>
      </w:r>
      <w:r>
        <w:rPr>
          <w:rFonts w:hint="eastAsia"/>
        </w:rPr>
        <w:t>40</w:t>
      </w:r>
      <w:r>
        <w:rPr>
          <w:rFonts w:hint="eastAsia"/>
        </w:rPr>
        <w:t>条规定了赔偿损伤的程序。</w:t>
      </w:r>
    </w:p>
    <w:p w:rsidR="00000000" w:rsidRDefault="00000000">
      <w:pPr>
        <w:spacing w:after="320"/>
        <w:rPr>
          <w:rFonts w:hint="eastAsia"/>
        </w:rPr>
      </w:pPr>
      <w:r>
        <w:rPr>
          <w:rFonts w:hint="eastAsia"/>
        </w:rPr>
        <w:tab/>
        <w:t xml:space="preserve">55.  </w:t>
      </w:r>
      <w:r>
        <w:rPr>
          <w:rFonts w:hint="eastAsia"/>
        </w:rPr>
        <w:t>乌克兰宪法保护载于《经济、社会、文化权利国际公约》里的人权。不可能对这些权利进行克减。在国会同意受国际条约约束时，国际法律标准，包括那些与人权和自由有关的标准就被并入国内法。</w:t>
      </w:r>
    </w:p>
    <w:p w:rsidR="00000000" w:rsidRDefault="00000000">
      <w:pPr>
        <w:pStyle w:val="Heading2"/>
        <w:rPr>
          <w:rFonts w:hint="eastAsia"/>
        </w:rPr>
      </w:pPr>
      <w:r>
        <w:rPr>
          <w:rFonts w:hint="eastAsia"/>
        </w:rPr>
        <w:t>二、与《公约》一般规定有关的问题</w:t>
      </w:r>
    </w:p>
    <w:p w:rsidR="00000000" w:rsidRDefault="00000000">
      <w:pPr>
        <w:pStyle w:val="Heading4"/>
        <w:rPr>
          <w:rFonts w:hint="eastAsia"/>
        </w:rPr>
      </w:pPr>
      <w:r>
        <w:rPr>
          <w:rFonts w:hint="eastAsia"/>
        </w:rPr>
        <w:t>第</w:t>
      </w:r>
      <w:r>
        <w:rPr>
          <w:rFonts w:hint="eastAsia"/>
        </w:rPr>
        <w:t>1</w:t>
      </w:r>
      <w:r>
        <w:rPr>
          <w:rFonts w:hint="eastAsia"/>
        </w:rPr>
        <w:t>条</w:t>
      </w:r>
      <w:r>
        <w:rPr>
          <w:u w:val="none"/>
        </w:rPr>
        <w:t xml:space="preserve">  </w:t>
      </w:r>
      <w:r>
        <w:rPr>
          <w:rFonts w:hint="eastAsia"/>
        </w:rPr>
        <w:t>人民自决权</w:t>
      </w:r>
    </w:p>
    <w:p w:rsidR="00000000" w:rsidRDefault="00000000">
      <w:pPr>
        <w:rPr>
          <w:rFonts w:hint="eastAsia"/>
        </w:rPr>
      </w:pPr>
      <w:r>
        <w:rPr>
          <w:rFonts w:hint="eastAsia"/>
        </w:rPr>
        <w:tab/>
        <w:t xml:space="preserve">56.  </w:t>
      </w:r>
      <w:r>
        <w:rPr>
          <w:rFonts w:hint="eastAsia"/>
        </w:rPr>
        <w:t>议会于</w:t>
      </w:r>
      <w:r>
        <w:rPr>
          <w:rFonts w:hint="eastAsia"/>
        </w:rPr>
        <w:t>1996</w:t>
      </w:r>
      <w:r>
        <w:rPr>
          <w:rFonts w:hint="eastAsia"/>
        </w:rPr>
        <w:t>年</w:t>
      </w:r>
      <w:r>
        <w:rPr>
          <w:rFonts w:hint="eastAsia"/>
        </w:rPr>
        <w:t>6</w:t>
      </w:r>
      <w:r>
        <w:rPr>
          <w:rFonts w:hint="eastAsia"/>
        </w:rPr>
        <w:t>月</w:t>
      </w:r>
      <w:r>
        <w:rPr>
          <w:rFonts w:hint="eastAsia"/>
        </w:rPr>
        <w:t>28</w:t>
      </w:r>
      <w:r>
        <w:rPr>
          <w:rFonts w:hint="eastAsia"/>
        </w:rPr>
        <w:t>日通过的乌克兰宪法宣布乌克兰人民是由乌克兰各民族的公民所组成。宪法第</w:t>
      </w:r>
      <w:r>
        <w:rPr>
          <w:rFonts w:hint="eastAsia"/>
        </w:rPr>
        <w:t>11</w:t>
      </w:r>
      <w:r>
        <w:rPr>
          <w:rFonts w:hint="eastAsia"/>
        </w:rPr>
        <w:t>条规定乌克兰社会的结构成分</w:t>
      </w:r>
      <w:r>
        <w:rPr>
          <w:rFonts w:hint="eastAsia"/>
          <w:spacing w:val="-40"/>
          <w:sz w:val="22"/>
        </w:rPr>
        <w:t>——</w:t>
      </w:r>
      <w:r>
        <w:rPr>
          <w:sz w:val="22"/>
        </w:rPr>
        <w:t xml:space="preserve"> </w:t>
      </w:r>
      <w:r>
        <w:rPr>
          <w:rFonts w:hint="eastAsia"/>
        </w:rPr>
        <w:t>乌克兰民族、少数民族和土著人民</w:t>
      </w:r>
      <w:r>
        <w:rPr>
          <w:rFonts w:hint="eastAsia"/>
          <w:spacing w:val="-40"/>
          <w:sz w:val="22"/>
        </w:rPr>
        <w:t>——</w:t>
      </w:r>
      <w:r>
        <w:rPr>
          <w:sz w:val="22"/>
        </w:rPr>
        <w:t xml:space="preserve"> </w:t>
      </w:r>
      <w:r>
        <w:rPr>
          <w:rFonts w:hint="eastAsia"/>
        </w:rPr>
        <w:t>国家有责任促进它们的种族、文化、语言和宗教特征。</w:t>
      </w:r>
    </w:p>
    <w:p w:rsidR="00000000" w:rsidRDefault="00000000">
      <w:pPr>
        <w:rPr>
          <w:rFonts w:hint="eastAsia"/>
        </w:rPr>
      </w:pPr>
      <w:r>
        <w:rPr>
          <w:rFonts w:hint="eastAsia"/>
        </w:rPr>
        <w:tab/>
        <w:t xml:space="preserve">57.  </w:t>
      </w:r>
      <w:r>
        <w:rPr>
          <w:rFonts w:hint="eastAsia"/>
        </w:rPr>
        <w:t>少数民族法第</w:t>
      </w:r>
      <w:r>
        <w:rPr>
          <w:rFonts w:hint="eastAsia"/>
        </w:rPr>
        <w:t>3</w:t>
      </w:r>
      <w:r>
        <w:rPr>
          <w:rFonts w:hint="eastAsia"/>
        </w:rPr>
        <w:t>条指出“少数民族为非乌克兰国籍的乌克兰公民群体，它们共同拥有一个民族身份和社团意识”。根据乌克兰所谓的“零选择”，乌克兰国民为</w:t>
      </w:r>
      <w:r>
        <w:rPr>
          <w:rFonts w:hint="eastAsia"/>
        </w:rPr>
        <w:t>1991</w:t>
      </w:r>
      <w:r>
        <w:rPr>
          <w:rFonts w:hint="eastAsia"/>
        </w:rPr>
        <w:t>年</w:t>
      </w:r>
      <w:r>
        <w:rPr>
          <w:rFonts w:hint="eastAsia"/>
        </w:rPr>
        <w:t>8</w:t>
      </w:r>
      <w:r>
        <w:rPr>
          <w:rFonts w:hint="eastAsia"/>
        </w:rPr>
        <w:t>月</w:t>
      </w:r>
      <w:r>
        <w:rPr>
          <w:rFonts w:hint="eastAsia"/>
        </w:rPr>
        <w:t>24</w:t>
      </w:r>
      <w:r>
        <w:rPr>
          <w:rFonts w:hint="eastAsia"/>
        </w:rPr>
        <w:t>日宣布独立时，所有居住在乌克兰领土内的前苏联公民，以及</w:t>
      </w:r>
      <w:r>
        <w:rPr>
          <w:rFonts w:hint="eastAsia"/>
        </w:rPr>
        <w:t>1991</w:t>
      </w:r>
      <w:r>
        <w:rPr>
          <w:rFonts w:hint="eastAsia"/>
        </w:rPr>
        <w:t>年</w:t>
      </w:r>
      <w:r>
        <w:rPr>
          <w:rFonts w:hint="eastAsia"/>
        </w:rPr>
        <w:t>11</w:t>
      </w:r>
      <w:r>
        <w:rPr>
          <w:rFonts w:hint="eastAsia"/>
        </w:rPr>
        <w:t>月</w:t>
      </w:r>
      <w:r>
        <w:rPr>
          <w:rFonts w:hint="eastAsia"/>
        </w:rPr>
        <w:t>13</w:t>
      </w:r>
      <w:r>
        <w:rPr>
          <w:rFonts w:hint="eastAsia"/>
        </w:rPr>
        <w:t>日乌克兰公民法生效之时，不论种族、肤色、族裔和其他特征，永久居住在该国而又非其他国家公民的所有人士。因此，所有非乌克兰国籍的乌克兰公民都被授予自愿地决定自己为少数民族的权利。</w:t>
      </w:r>
    </w:p>
    <w:p w:rsidR="00000000" w:rsidRDefault="00000000">
      <w:pPr>
        <w:rPr>
          <w:rFonts w:hint="eastAsia"/>
        </w:rPr>
      </w:pPr>
      <w:r>
        <w:rPr>
          <w:rFonts w:hint="eastAsia"/>
        </w:rPr>
        <w:tab/>
        <w:t xml:space="preserve">58.  </w:t>
      </w:r>
      <w:r>
        <w:rPr>
          <w:rFonts w:hint="eastAsia"/>
        </w:rPr>
        <w:t>根据少数民族法第</w:t>
      </w:r>
      <w:r>
        <w:rPr>
          <w:rFonts w:hint="eastAsia"/>
        </w:rPr>
        <w:t>6</w:t>
      </w:r>
      <w:r>
        <w:rPr>
          <w:rFonts w:hint="eastAsia"/>
        </w:rPr>
        <w:t>条，“国家保障所有少数民族取得民族和文化自治的权利、使用和教授自己本地语文或在国家教育机构或通过民族文化学会学习该语文，发展它们的民族文化传统，使用民族象征，遵行民族节日，奉行自己的宗教，满足它们在文学、艺术和各种媒介方面的需求，以及设立民族文化和教育机构。乌克兰领土内的少数民族历史和文物遗迹都受到法律保护。”</w:t>
      </w:r>
    </w:p>
    <w:p w:rsidR="00000000" w:rsidRDefault="00000000">
      <w:pPr>
        <w:rPr>
          <w:rFonts w:hint="eastAsia"/>
        </w:rPr>
      </w:pPr>
      <w:r>
        <w:rPr>
          <w:rFonts w:hint="eastAsia"/>
        </w:rPr>
        <w:tab/>
        <w:t xml:space="preserve">59.  </w:t>
      </w:r>
      <w:r>
        <w:rPr>
          <w:rFonts w:hint="eastAsia"/>
        </w:rPr>
        <w:t>宪法第</w:t>
      </w:r>
      <w:r>
        <w:rPr>
          <w:rFonts w:hint="eastAsia"/>
        </w:rPr>
        <w:t>24</w:t>
      </w:r>
      <w:r>
        <w:rPr>
          <w:rFonts w:hint="eastAsia"/>
        </w:rPr>
        <w:t>条保障在经济、社会、政治和文化生活等所有领域里，在法律面前平等的权利，其中指出：“公民享有平等的宪法权利和自由，并在法律面前平等。不应有基于种族、肤色、政治、宗教和其他信仰、性别、族裔和社会出身、财产地位、居住地点、语言或其他特征的利益或限制。”在法律面前人人平等的权利以及禁止基于种族原因的歧视也被列入少数民族法中</w:t>
      </w:r>
      <w:r>
        <w:rPr>
          <w:rFonts w:hint="eastAsia"/>
        </w:rPr>
        <w:t>(</w:t>
      </w:r>
      <w:r>
        <w:rPr>
          <w:rFonts w:hint="eastAsia"/>
        </w:rPr>
        <w:t>第</w:t>
      </w:r>
      <w:r>
        <w:rPr>
          <w:rFonts w:hint="eastAsia"/>
        </w:rPr>
        <w:t>1</w:t>
      </w:r>
      <w:r>
        <w:rPr>
          <w:rFonts w:hint="eastAsia"/>
        </w:rPr>
        <w:t>、</w:t>
      </w:r>
      <w:r>
        <w:rPr>
          <w:rFonts w:hint="eastAsia"/>
        </w:rPr>
        <w:t>9</w:t>
      </w:r>
      <w:r>
        <w:rPr>
          <w:rFonts w:hint="eastAsia"/>
        </w:rPr>
        <w:t>和</w:t>
      </w:r>
      <w:r>
        <w:rPr>
          <w:rFonts w:hint="eastAsia"/>
        </w:rPr>
        <w:t>18</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60.  </w:t>
      </w:r>
      <w:r>
        <w:rPr>
          <w:rFonts w:hint="eastAsia"/>
        </w:rPr>
        <w:t>少数民族法第</w:t>
      </w:r>
      <w:r>
        <w:rPr>
          <w:rFonts w:hint="eastAsia"/>
        </w:rPr>
        <w:t>2</w:t>
      </w:r>
      <w:r>
        <w:rPr>
          <w:rFonts w:hint="eastAsia"/>
        </w:rPr>
        <w:t>条和乌克兰文化立法原则第</w:t>
      </w:r>
      <w:r>
        <w:rPr>
          <w:rFonts w:hint="eastAsia"/>
        </w:rPr>
        <w:t>11</w:t>
      </w:r>
      <w:r>
        <w:rPr>
          <w:rFonts w:hint="eastAsia"/>
        </w:rPr>
        <w:t>条也载列了公民有尊重少数民族文化、语言、传统、习俗和礼仪的义务。根据教育法第</w:t>
      </w:r>
      <w:r>
        <w:rPr>
          <w:rFonts w:hint="eastAsia"/>
        </w:rPr>
        <w:t>56</w:t>
      </w:r>
      <w:r>
        <w:rPr>
          <w:rFonts w:hint="eastAsia"/>
        </w:rPr>
        <w:t>条，教师和教育者必须“向中小学生慢慢灌输一种意识，这种意识的特征是互相谅解的精神、人民和种族、民族和宗教团体之间的和平与和睦。”</w:t>
      </w:r>
    </w:p>
    <w:p w:rsidR="00000000" w:rsidRDefault="00000000">
      <w:pPr>
        <w:spacing w:after="320"/>
        <w:rPr>
          <w:rFonts w:hint="eastAsia"/>
        </w:rPr>
      </w:pPr>
      <w:r>
        <w:rPr>
          <w:rFonts w:hint="eastAsia"/>
        </w:rPr>
        <w:tab/>
        <w:t xml:space="preserve">61.  </w:t>
      </w:r>
      <w:r>
        <w:rPr>
          <w:rFonts w:hint="eastAsia"/>
        </w:rPr>
        <w:t>政府对于发展少数民族之间的合作尤其注意。少数民族代表在少数民族社会协会代表理事会这一协商机构内联合讨论和作出决定；该理事会向民族和移民国家委员会</w:t>
      </w:r>
      <w:r>
        <w:rPr>
          <w:rFonts w:hint="eastAsia"/>
        </w:rPr>
        <w:t>(</w:t>
      </w:r>
      <w:r>
        <w:rPr>
          <w:rFonts w:hint="eastAsia"/>
        </w:rPr>
        <w:t>在种族间关系领域里的主要执行机构</w:t>
      </w:r>
      <w:r>
        <w:rPr>
          <w:rFonts w:hint="eastAsia"/>
        </w:rPr>
        <w:t>)</w:t>
      </w:r>
      <w:r>
        <w:rPr>
          <w:rFonts w:hint="eastAsia"/>
        </w:rPr>
        <w:t>提出报告。少数民族协商理事会的代表也向地方当局提出报告。在克里米亚有一个克里米亚民族社会和社团协会，及设有一个西乌克兰民族和文化社团联合会。</w:t>
      </w:r>
    </w:p>
    <w:p w:rsidR="00000000" w:rsidRDefault="00000000">
      <w:pPr>
        <w:pStyle w:val="Heading4"/>
        <w:rPr>
          <w:rFonts w:hint="eastAsia"/>
        </w:rPr>
      </w:pPr>
      <w:r>
        <w:rPr>
          <w:rFonts w:hint="eastAsia"/>
        </w:rPr>
        <w:t>第</w:t>
      </w:r>
      <w:r>
        <w:rPr>
          <w:rFonts w:hint="eastAsia"/>
        </w:rPr>
        <w:t>2</w:t>
      </w:r>
      <w:r>
        <w:rPr>
          <w:rFonts w:hint="eastAsia"/>
        </w:rPr>
        <w:t>条</w:t>
      </w:r>
      <w:r>
        <w:rPr>
          <w:rFonts w:hint="eastAsia"/>
          <w:u w:val="none"/>
        </w:rPr>
        <w:t xml:space="preserve">  </w:t>
      </w:r>
      <w:r>
        <w:rPr>
          <w:rFonts w:hint="eastAsia"/>
        </w:rPr>
        <w:t>不歧视</w:t>
      </w:r>
    </w:p>
    <w:p w:rsidR="00000000" w:rsidRDefault="00000000">
      <w:pPr>
        <w:rPr>
          <w:rFonts w:hint="eastAsia"/>
        </w:rPr>
      </w:pPr>
      <w:r>
        <w:rPr>
          <w:rFonts w:hint="eastAsia"/>
        </w:rPr>
        <w:tab/>
        <w:t xml:space="preserve">62.  </w:t>
      </w:r>
      <w:r>
        <w:rPr>
          <w:rFonts w:hint="eastAsia"/>
        </w:rPr>
        <w:t>宪法第</w:t>
      </w:r>
      <w:r>
        <w:rPr>
          <w:rFonts w:hint="eastAsia"/>
        </w:rPr>
        <w:t>26</w:t>
      </w:r>
      <w:r>
        <w:rPr>
          <w:rFonts w:hint="eastAsia"/>
        </w:rPr>
        <w:t>条第</w:t>
      </w:r>
      <w:r>
        <w:rPr>
          <w:rFonts w:hint="eastAsia"/>
        </w:rPr>
        <w:t>1</w:t>
      </w:r>
      <w:r>
        <w:rPr>
          <w:rFonts w:hint="eastAsia"/>
        </w:rPr>
        <w:t>款规定在乌克兰合法居住的外国人和无国籍者拥有与乌克兰公民的同样权利、自由和义务，除非乌克兰的宪法、法律或国际条约另作规定。</w:t>
      </w:r>
    </w:p>
    <w:p w:rsidR="00000000" w:rsidRDefault="00000000">
      <w:pPr>
        <w:rPr>
          <w:rFonts w:hint="eastAsia"/>
        </w:rPr>
      </w:pPr>
      <w:r>
        <w:rPr>
          <w:rFonts w:hint="eastAsia"/>
        </w:rPr>
        <w:tab/>
        <w:t xml:space="preserve">63.  </w:t>
      </w:r>
      <w:r>
        <w:rPr>
          <w:rFonts w:hint="eastAsia"/>
        </w:rPr>
        <w:t>外国人</w:t>
      </w:r>
      <w:r>
        <w:rPr>
          <w:rFonts w:hint="eastAsia"/>
        </w:rPr>
        <w:t>(</w:t>
      </w:r>
      <w:r>
        <w:rPr>
          <w:rFonts w:hint="eastAsia"/>
        </w:rPr>
        <w:t>法律身份</w:t>
      </w:r>
      <w:r>
        <w:rPr>
          <w:rFonts w:hint="eastAsia"/>
        </w:rPr>
        <w:t>)</w:t>
      </w:r>
      <w:r>
        <w:rPr>
          <w:rFonts w:hint="eastAsia"/>
        </w:rPr>
        <w:t>法第</w:t>
      </w:r>
      <w:r>
        <w:rPr>
          <w:rFonts w:hint="eastAsia"/>
        </w:rPr>
        <w:t>23</w:t>
      </w:r>
      <w:r>
        <w:rPr>
          <w:rFonts w:hint="eastAsia"/>
        </w:rPr>
        <w:t>条规定，外国人不能在国家或自治机构的选举中投票或竞选，也不能参加公民投票。</w:t>
      </w:r>
    </w:p>
    <w:p w:rsidR="00000000" w:rsidRDefault="00000000">
      <w:pPr>
        <w:rPr>
          <w:rFonts w:hint="eastAsia"/>
        </w:rPr>
      </w:pPr>
      <w:r>
        <w:rPr>
          <w:rFonts w:hint="eastAsia"/>
        </w:rPr>
        <w:tab/>
        <w:t xml:space="preserve">64.  </w:t>
      </w:r>
      <w:r>
        <w:rPr>
          <w:rFonts w:hint="eastAsia"/>
        </w:rPr>
        <w:t>外国人不必服强制兵役，也被豁免在乌克兰军队和根据乌克兰法律设立的其他军事机构中服役</w:t>
      </w:r>
      <w:r>
        <w:rPr>
          <w:rFonts w:hint="eastAsia"/>
        </w:rPr>
        <w:t>(</w:t>
      </w:r>
      <w:r>
        <w:rPr>
          <w:rFonts w:hint="eastAsia"/>
        </w:rPr>
        <w:t>外国人</w:t>
      </w:r>
      <w:r>
        <w:rPr>
          <w:rFonts w:hint="eastAsia"/>
        </w:rPr>
        <w:t>(</w:t>
      </w:r>
      <w:r>
        <w:rPr>
          <w:rFonts w:hint="eastAsia"/>
        </w:rPr>
        <w:t>法律身份</w:t>
      </w:r>
      <w:r>
        <w:rPr>
          <w:rFonts w:hint="eastAsia"/>
        </w:rPr>
        <w:t>)</w:t>
      </w:r>
      <w:r>
        <w:rPr>
          <w:rFonts w:hint="eastAsia"/>
        </w:rPr>
        <w:t>法第</w:t>
      </w:r>
      <w:r>
        <w:rPr>
          <w:rFonts w:hint="eastAsia"/>
        </w:rPr>
        <w:t>24</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65.  </w:t>
      </w:r>
      <w:r>
        <w:rPr>
          <w:rFonts w:hint="eastAsia"/>
        </w:rPr>
        <w:t>如果乌克兰法律规定担任某些职位或从事某些行动必须具乌克兰公民资格，外国人就不能被任命这类职位或从事这类行动</w:t>
      </w:r>
      <w:r>
        <w:rPr>
          <w:rFonts w:hint="eastAsia"/>
        </w:rPr>
        <w:t>(</w:t>
      </w:r>
      <w:r>
        <w:rPr>
          <w:rFonts w:hint="eastAsia"/>
        </w:rPr>
        <w:t>外国人</w:t>
      </w:r>
      <w:r>
        <w:rPr>
          <w:rFonts w:hint="eastAsia"/>
        </w:rPr>
        <w:t>(</w:t>
      </w:r>
      <w:r>
        <w:rPr>
          <w:rFonts w:hint="eastAsia"/>
        </w:rPr>
        <w:t>法律身份</w:t>
      </w:r>
      <w:r>
        <w:rPr>
          <w:rFonts w:hint="eastAsia"/>
        </w:rPr>
        <w:t>)</w:t>
      </w:r>
      <w:r>
        <w:rPr>
          <w:rFonts w:hint="eastAsia"/>
        </w:rPr>
        <w:t>法第</w:t>
      </w:r>
      <w:r>
        <w:rPr>
          <w:rFonts w:hint="eastAsia"/>
        </w:rPr>
        <w:t>8</w:t>
      </w:r>
      <w:r>
        <w:rPr>
          <w:rFonts w:hint="eastAsia"/>
        </w:rPr>
        <w:t>条第</w:t>
      </w:r>
      <w:r>
        <w:rPr>
          <w:rFonts w:hint="eastAsia"/>
        </w:rPr>
        <w:t>4</w:t>
      </w:r>
      <w:r>
        <w:rPr>
          <w:rFonts w:hint="eastAsia"/>
        </w:rPr>
        <w:t>款</w:t>
      </w:r>
      <w:r>
        <w:rPr>
          <w:rFonts w:hint="eastAsia"/>
        </w:rPr>
        <w:t>)</w:t>
      </w:r>
      <w:r>
        <w:rPr>
          <w:rFonts w:hint="eastAsia"/>
        </w:rPr>
        <w:t>。</w:t>
      </w:r>
    </w:p>
    <w:p w:rsidR="00000000" w:rsidRDefault="00000000">
      <w:pPr>
        <w:spacing w:after="320"/>
        <w:rPr>
          <w:rFonts w:hint="eastAsia"/>
        </w:rPr>
      </w:pPr>
      <w:r>
        <w:rPr>
          <w:rFonts w:hint="eastAsia"/>
        </w:rPr>
        <w:tab/>
        <w:t xml:space="preserve">66.  </w:t>
      </w:r>
      <w:r>
        <w:rPr>
          <w:rFonts w:hint="eastAsia"/>
        </w:rPr>
        <w:t>公民结社法第</w:t>
      </w:r>
      <w:r>
        <w:rPr>
          <w:rFonts w:hint="eastAsia"/>
        </w:rPr>
        <w:t>12</w:t>
      </w:r>
      <w:r>
        <w:rPr>
          <w:rFonts w:hint="eastAsia"/>
        </w:rPr>
        <w:t>条第</w:t>
      </w:r>
      <w:r>
        <w:rPr>
          <w:rFonts w:hint="eastAsia"/>
        </w:rPr>
        <w:t>1</w:t>
      </w:r>
      <w:r>
        <w:rPr>
          <w:rFonts w:hint="eastAsia"/>
        </w:rPr>
        <w:t>款规定只有超过</w:t>
      </w:r>
      <w:r>
        <w:rPr>
          <w:rFonts w:hint="eastAsia"/>
        </w:rPr>
        <w:t>18</w:t>
      </w:r>
      <w:r>
        <w:rPr>
          <w:rFonts w:hint="eastAsia"/>
        </w:rPr>
        <w:t>岁的乌克兰公民才能成为政党成员。</w:t>
      </w:r>
    </w:p>
    <w:p w:rsidR="00000000" w:rsidRDefault="00000000">
      <w:pPr>
        <w:pStyle w:val="Heading4"/>
        <w:rPr>
          <w:rFonts w:hint="eastAsia"/>
        </w:rPr>
      </w:pPr>
      <w:r>
        <w:rPr>
          <w:rFonts w:hint="eastAsia"/>
        </w:rPr>
        <w:t>第</w:t>
      </w:r>
      <w:r>
        <w:rPr>
          <w:rFonts w:hint="eastAsia"/>
        </w:rPr>
        <w:t>3</w:t>
      </w:r>
      <w:r>
        <w:rPr>
          <w:rFonts w:hint="eastAsia"/>
        </w:rPr>
        <w:t>条</w:t>
      </w:r>
      <w:r>
        <w:rPr>
          <w:rFonts w:hint="eastAsia"/>
          <w:u w:val="none"/>
        </w:rPr>
        <w:t xml:space="preserve">  </w:t>
      </w:r>
      <w:r>
        <w:rPr>
          <w:rFonts w:hint="eastAsia"/>
        </w:rPr>
        <w:t>男女平等</w:t>
      </w:r>
    </w:p>
    <w:p w:rsidR="00000000" w:rsidRDefault="00000000">
      <w:pPr>
        <w:rPr>
          <w:rFonts w:hint="eastAsia"/>
        </w:rPr>
      </w:pPr>
      <w:r>
        <w:rPr>
          <w:rFonts w:hint="eastAsia"/>
        </w:rPr>
        <w:tab/>
        <w:t xml:space="preserve">67.  </w:t>
      </w:r>
      <w:r>
        <w:rPr>
          <w:rFonts w:hint="eastAsia"/>
        </w:rPr>
        <w:t>宪法第</w:t>
      </w:r>
      <w:r>
        <w:rPr>
          <w:rFonts w:hint="eastAsia"/>
        </w:rPr>
        <w:t>21</w:t>
      </w:r>
      <w:r>
        <w:rPr>
          <w:rFonts w:hint="eastAsia"/>
        </w:rPr>
        <w:t>条规定，在尊严和自由方面人人平等和自由。人权和自由是不可剥夺和不可侵犯的。</w:t>
      </w:r>
    </w:p>
    <w:p w:rsidR="00000000" w:rsidRDefault="00000000">
      <w:pPr>
        <w:rPr>
          <w:rFonts w:hint="eastAsia"/>
        </w:rPr>
      </w:pPr>
      <w:r>
        <w:rPr>
          <w:rFonts w:hint="eastAsia"/>
        </w:rPr>
        <w:tab/>
        <w:t xml:space="preserve">68.  </w:t>
      </w:r>
      <w:r>
        <w:rPr>
          <w:rFonts w:hint="eastAsia"/>
        </w:rPr>
        <w:t>宪法第</w:t>
      </w:r>
      <w:r>
        <w:rPr>
          <w:rFonts w:hint="eastAsia"/>
        </w:rPr>
        <w:t>24</w:t>
      </w:r>
      <w:r>
        <w:rPr>
          <w:rFonts w:hint="eastAsia"/>
        </w:rPr>
        <w:t>条规定公民享有同等的宪法权利和自由，在法律面前人人平等。不得有基于种族、肤色、政治、宗教和其他信仰、性别、种族或社会出身、财产、居住地点、语言或其他特征的特权或限制。</w:t>
      </w:r>
    </w:p>
    <w:p w:rsidR="00000000" w:rsidRDefault="00000000">
      <w:pPr>
        <w:rPr>
          <w:rFonts w:hint="eastAsia"/>
        </w:rPr>
      </w:pPr>
      <w:r>
        <w:rPr>
          <w:rFonts w:hint="eastAsia"/>
        </w:rPr>
        <w:tab/>
        <w:t xml:space="preserve">69.  </w:t>
      </w:r>
      <w:r>
        <w:rPr>
          <w:rFonts w:hint="eastAsia"/>
        </w:rPr>
        <w:t>男女平等的权利得到以下的保证：</w:t>
      </w:r>
      <w:r>
        <w:t>(a)</w:t>
      </w:r>
      <w:r>
        <w:rPr>
          <w:rFonts w:hint="eastAsia"/>
        </w:rPr>
        <w:t xml:space="preserve">  </w:t>
      </w:r>
      <w:r>
        <w:rPr>
          <w:rFonts w:hint="eastAsia"/>
        </w:rPr>
        <w:t>在社会、政治和文化生活，教育、职业培训、就业和薪酬方面为男女提供平等机会；</w:t>
      </w:r>
      <w:r>
        <w:t>(b)</w:t>
      </w:r>
      <w:r>
        <w:rPr>
          <w:rFonts w:hint="eastAsia"/>
        </w:rPr>
        <w:t xml:space="preserve">  </w:t>
      </w:r>
      <w:r>
        <w:rPr>
          <w:rFonts w:hint="eastAsia"/>
        </w:rPr>
        <w:t>为保护妇女的职业安全和健康采取特别措施；</w:t>
      </w:r>
      <w:r>
        <w:t>(c)</w:t>
      </w:r>
      <w:r>
        <w:rPr>
          <w:rFonts w:hint="eastAsia"/>
        </w:rPr>
        <w:t xml:space="preserve">  </w:t>
      </w:r>
      <w:r>
        <w:rPr>
          <w:rFonts w:hint="eastAsia"/>
        </w:rPr>
        <w:t>退休金制度；</w:t>
      </w:r>
      <w:r>
        <w:t>(d)</w:t>
      </w:r>
      <w:r>
        <w:rPr>
          <w:rFonts w:hint="eastAsia"/>
        </w:rPr>
        <w:t xml:space="preserve">  </w:t>
      </w:r>
      <w:r>
        <w:rPr>
          <w:rFonts w:hint="eastAsia"/>
        </w:rPr>
        <w:t>创造条件使妇女能同时工作和成为母亲；</w:t>
      </w:r>
      <w:r>
        <w:t>(e)</w:t>
      </w:r>
      <w:r>
        <w:rPr>
          <w:rFonts w:hint="eastAsia"/>
        </w:rPr>
        <w:t xml:space="preserve">  </w:t>
      </w:r>
      <w:r>
        <w:rPr>
          <w:rFonts w:hint="eastAsia"/>
        </w:rPr>
        <w:t>为母亲和儿童提供法律保护和金钱或精神支助，包括为孕妇和母亲提供有薪假期和其他福利。</w:t>
      </w:r>
    </w:p>
    <w:p w:rsidR="00000000" w:rsidRDefault="00000000">
      <w:pPr>
        <w:rPr>
          <w:rFonts w:hint="eastAsia"/>
        </w:rPr>
      </w:pPr>
      <w:r>
        <w:rPr>
          <w:rFonts w:hint="eastAsia"/>
        </w:rPr>
        <w:tab/>
        <w:t xml:space="preserve">70.  </w:t>
      </w:r>
      <w:r>
        <w:rPr>
          <w:rFonts w:hint="eastAsia"/>
        </w:rPr>
        <w:t>宪法第</w:t>
      </w:r>
      <w:r>
        <w:rPr>
          <w:rFonts w:hint="eastAsia"/>
        </w:rPr>
        <w:t>34</w:t>
      </w:r>
      <w:r>
        <w:rPr>
          <w:rFonts w:hint="eastAsia"/>
        </w:rPr>
        <w:t>条保障人人有思想和言论自由的权利并能自由表达他们的观点和信仰。人人有权自由地通过口头、书面或他们选择的其他方式收集、贮存、使用和散布信息。</w:t>
      </w:r>
    </w:p>
    <w:p w:rsidR="00000000" w:rsidRDefault="00000000">
      <w:pPr>
        <w:rPr>
          <w:rFonts w:hint="eastAsia"/>
        </w:rPr>
      </w:pPr>
      <w:r>
        <w:rPr>
          <w:rFonts w:hint="eastAsia"/>
        </w:rPr>
        <w:tab/>
        <w:t xml:space="preserve">71.  </w:t>
      </w:r>
      <w:r>
        <w:rPr>
          <w:rFonts w:hint="eastAsia"/>
        </w:rPr>
        <w:t>信息法第</w:t>
      </w:r>
      <w:r>
        <w:rPr>
          <w:rFonts w:hint="eastAsia"/>
        </w:rPr>
        <w:t>9</w:t>
      </w:r>
      <w:r>
        <w:rPr>
          <w:rFonts w:hint="eastAsia"/>
        </w:rPr>
        <w:t>条规定乌克兰所有公民、法人和政府享有得到信息的权利，即有机会自由收取、使用、散布和保护这些信息，如他们在行使其权利、自由和合法利益以及在执行其任务和职能时有此需要。</w:t>
      </w:r>
    </w:p>
    <w:p w:rsidR="00000000" w:rsidRDefault="00000000">
      <w:pPr>
        <w:rPr>
          <w:rFonts w:hint="eastAsia"/>
        </w:rPr>
      </w:pPr>
      <w:r>
        <w:rPr>
          <w:rFonts w:hint="eastAsia"/>
        </w:rPr>
        <w:tab/>
        <w:t xml:space="preserve">72.  </w:t>
      </w:r>
      <w:r>
        <w:rPr>
          <w:rFonts w:hint="eastAsia"/>
        </w:rPr>
        <w:t>公民、法人和国家在行使获取信息的权利时不得侵犯公民、政治、经济、社会、宗教、环境和其他权利，其他公民的自由和合法利益或法人的权利和利益。</w:t>
      </w:r>
    </w:p>
    <w:p w:rsidR="00000000" w:rsidRDefault="00000000">
      <w:pPr>
        <w:rPr>
          <w:rFonts w:hint="eastAsia"/>
        </w:rPr>
      </w:pPr>
      <w:r>
        <w:rPr>
          <w:rFonts w:hint="eastAsia"/>
        </w:rPr>
        <w:tab/>
        <w:t xml:space="preserve">73.  </w:t>
      </w:r>
      <w:r>
        <w:rPr>
          <w:rFonts w:hint="eastAsia"/>
        </w:rPr>
        <w:t>保障每一公民能自由获取有关他们个人的信息，除非乌克兰法律另作规定。宪法第</w:t>
      </w:r>
      <w:r>
        <w:rPr>
          <w:rFonts w:hint="eastAsia"/>
        </w:rPr>
        <w:t>54</w:t>
      </w:r>
      <w:r>
        <w:rPr>
          <w:rFonts w:hint="eastAsia"/>
        </w:rPr>
        <w:t>条保障公民的文学、艺术和科学创造性的自由，保护知识产权、版权和与各类型的知识活动有关的精神上和金钱上的利益。</w:t>
      </w:r>
    </w:p>
    <w:p w:rsidR="00000000" w:rsidRDefault="00000000">
      <w:pPr>
        <w:rPr>
          <w:rFonts w:hint="eastAsia"/>
        </w:rPr>
      </w:pPr>
      <w:r>
        <w:rPr>
          <w:rFonts w:hint="eastAsia"/>
        </w:rPr>
        <w:tab/>
        <w:t xml:space="preserve">74.  </w:t>
      </w:r>
      <w:r>
        <w:rPr>
          <w:rFonts w:hint="eastAsia"/>
        </w:rPr>
        <w:t>每一个公民都有权享有其著作或创造性活动的成果。除非法律另有规定，在未得到作者同意前，任何人不得使用或散布这些成果。</w:t>
      </w:r>
    </w:p>
    <w:p w:rsidR="00000000" w:rsidRDefault="00000000">
      <w:pPr>
        <w:rPr>
          <w:rFonts w:hint="eastAsia"/>
        </w:rPr>
      </w:pPr>
      <w:r>
        <w:rPr>
          <w:rFonts w:hint="eastAsia"/>
        </w:rPr>
        <w:tab/>
        <w:t xml:space="preserve">75.  </w:t>
      </w:r>
      <w:r>
        <w:rPr>
          <w:rFonts w:hint="eastAsia"/>
        </w:rPr>
        <w:t>乌克兰政府为了保障男女平等通过了下列管制性法令：</w:t>
      </w:r>
    </w:p>
    <w:p w:rsidR="00000000" w:rsidRDefault="00000000">
      <w:pPr>
        <w:ind w:left="1040"/>
        <w:rPr>
          <w:rFonts w:hint="eastAsia"/>
        </w:rPr>
      </w:pPr>
      <w:r>
        <w:rPr>
          <w:rFonts w:hint="eastAsia"/>
        </w:rPr>
        <w:tab/>
      </w:r>
      <w:r>
        <w:rPr>
          <w:rFonts w:hint="eastAsia"/>
        </w:rPr>
        <w:t>关于为有五个或以上孩子的妇女农工提供特别福利金的第</w:t>
      </w:r>
      <w:r>
        <w:rPr>
          <w:rFonts w:hint="eastAsia"/>
        </w:rPr>
        <w:t>244</w:t>
      </w:r>
      <w:r>
        <w:rPr>
          <w:rFonts w:hint="eastAsia"/>
        </w:rPr>
        <w:t>号内阁决定</w:t>
      </w:r>
      <w:r>
        <w:rPr>
          <w:rFonts w:hint="eastAsia"/>
        </w:rPr>
        <w:t>(1992</w:t>
      </w:r>
      <w:r>
        <w:rPr>
          <w:rFonts w:hint="eastAsia"/>
        </w:rPr>
        <w:t>年</w:t>
      </w:r>
      <w:r>
        <w:rPr>
          <w:rFonts w:hint="eastAsia"/>
        </w:rPr>
        <w:t>5</w:t>
      </w:r>
      <w:r>
        <w:rPr>
          <w:rFonts w:hint="eastAsia"/>
        </w:rPr>
        <w:t>月</w:t>
      </w:r>
      <w:r>
        <w:rPr>
          <w:rFonts w:hint="eastAsia"/>
        </w:rPr>
        <w:t>16</w:t>
      </w:r>
      <w:r>
        <w:rPr>
          <w:rFonts w:hint="eastAsia"/>
        </w:rPr>
        <w:t>日</w:t>
      </w:r>
      <w:r>
        <w:rPr>
          <w:rFonts w:hint="eastAsia"/>
        </w:rPr>
        <w:t>)</w:t>
      </w:r>
      <w:r>
        <w:rPr>
          <w:rFonts w:hint="eastAsia"/>
        </w:rPr>
        <w:t>；</w:t>
      </w:r>
    </w:p>
    <w:p w:rsidR="00000000" w:rsidRDefault="00000000">
      <w:pPr>
        <w:ind w:left="1040"/>
        <w:rPr>
          <w:rFonts w:hint="eastAsia"/>
        </w:rPr>
      </w:pPr>
      <w:r>
        <w:rPr>
          <w:rFonts w:hint="eastAsia"/>
        </w:rPr>
        <w:tab/>
      </w:r>
      <w:r>
        <w:rPr>
          <w:rFonts w:hint="eastAsia"/>
        </w:rPr>
        <w:t>关于执行议会促进人口社会福利决定</w:t>
      </w:r>
      <w:r>
        <w:rPr>
          <w:rFonts w:hint="eastAsia"/>
        </w:rPr>
        <w:t>(1992</w:t>
      </w:r>
      <w:r>
        <w:rPr>
          <w:rFonts w:hint="eastAsia"/>
        </w:rPr>
        <w:t>年</w:t>
      </w:r>
      <w:r>
        <w:rPr>
          <w:rFonts w:hint="eastAsia"/>
        </w:rPr>
        <w:t>4</w:t>
      </w:r>
      <w:r>
        <w:rPr>
          <w:rFonts w:hint="eastAsia"/>
        </w:rPr>
        <w:t>月</w:t>
      </w:r>
      <w:r>
        <w:rPr>
          <w:rFonts w:hint="eastAsia"/>
        </w:rPr>
        <w:t>29</w:t>
      </w:r>
      <w:r>
        <w:rPr>
          <w:rFonts w:hint="eastAsia"/>
        </w:rPr>
        <w:t>日</w:t>
      </w:r>
      <w:r>
        <w:rPr>
          <w:rFonts w:hint="eastAsia"/>
        </w:rPr>
        <w:t>)</w:t>
      </w:r>
      <w:r>
        <w:rPr>
          <w:rFonts w:hint="eastAsia"/>
        </w:rPr>
        <w:t>的措施的第</w:t>
      </w:r>
      <w:r>
        <w:rPr>
          <w:rFonts w:hint="eastAsia"/>
        </w:rPr>
        <w:t>276</w:t>
      </w:r>
      <w:r>
        <w:rPr>
          <w:rFonts w:hint="eastAsia"/>
        </w:rPr>
        <w:t>号内阁决定</w:t>
      </w:r>
      <w:r>
        <w:rPr>
          <w:rFonts w:hint="eastAsia"/>
        </w:rPr>
        <w:t>(1992</w:t>
      </w:r>
      <w:r>
        <w:rPr>
          <w:rFonts w:hint="eastAsia"/>
        </w:rPr>
        <w:t>年</w:t>
      </w:r>
      <w:r>
        <w:rPr>
          <w:rFonts w:hint="eastAsia"/>
        </w:rPr>
        <w:t>5</w:t>
      </w:r>
      <w:r>
        <w:rPr>
          <w:rFonts w:hint="eastAsia"/>
        </w:rPr>
        <w:t>月</w:t>
      </w:r>
      <w:r>
        <w:rPr>
          <w:rFonts w:hint="eastAsia"/>
        </w:rPr>
        <w:t>26</w:t>
      </w:r>
      <w:r>
        <w:rPr>
          <w:rFonts w:hint="eastAsia"/>
        </w:rPr>
        <w:t>日</w:t>
      </w:r>
      <w:r>
        <w:rPr>
          <w:rFonts w:hint="eastAsia"/>
        </w:rPr>
        <w:t>)</w:t>
      </w:r>
      <w:r>
        <w:rPr>
          <w:rFonts w:hint="eastAsia"/>
        </w:rPr>
        <w:t>；</w:t>
      </w:r>
    </w:p>
    <w:p w:rsidR="00000000" w:rsidRDefault="00000000">
      <w:pPr>
        <w:ind w:left="1040"/>
        <w:rPr>
          <w:rFonts w:hint="eastAsia"/>
        </w:rPr>
      </w:pPr>
      <w:r>
        <w:rPr>
          <w:rFonts w:hint="eastAsia"/>
        </w:rPr>
        <w:tab/>
      </w:r>
      <w:r>
        <w:rPr>
          <w:rFonts w:hint="eastAsia"/>
        </w:rPr>
        <w:t>关于提高妇女和家庭地位及保护母亲和儿童长期方案的第</w:t>
      </w:r>
      <w:r>
        <w:rPr>
          <w:rFonts w:hint="eastAsia"/>
        </w:rPr>
        <w:t>431</w:t>
      </w:r>
      <w:r>
        <w:rPr>
          <w:rFonts w:hint="eastAsia"/>
        </w:rPr>
        <w:t>号内阁决定</w:t>
      </w:r>
      <w:r>
        <w:rPr>
          <w:rFonts w:hint="eastAsia"/>
        </w:rPr>
        <w:t>(1992</w:t>
      </w:r>
      <w:r>
        <w:rPr>
          <w:rFonts w:hint="eastAsia"/>
        </w:rPr>
        <w:t>年</w:t>
      </w:r>
      <w:r>
        <w:rPr>
          <w:rFonts w:hint="eastAsia"/>
        </w:rPr>
        <w:t>7</w:t>
      </w:r>
      <w:r>
        <w:rPr>
          <w:rFonts w:hint="eastAsia"/>
        </w:rPr>
        <w:t>月</w:t>
      </w:r>
      <w:r>
        <w:rPr>
          <w:rFonts w:hint="eastAsia"/>
        </w:rPr>
        <w:t>28</w:t>
      </w:r>
      <w:r>
        <w:rPr>
          <w:rFonts w:hint="eastAsia"/>
        </w:rPr>
        <w:t>日</w:t>
      </w:r>
      <w:r>
        <w:rPr>
          <w:rFonts w:hint="eastAsia"/>
        </w:rPr>
        <w:t>)</w:t>
      </w:r>
      <w:r>
        <w:rPr>
          <w:rFonts w:hint="eastAsia"/>
        </w:rPr>
        <w:t>；</w:t>
      </w:r>
    </w:p>
    <w:p w:rsidR="00000000" w:rsidRDefault="00000000">
      <w:pPr>
        <w:ind w:left="1040"/>
        <w:rPr>
          <w:rFonts w:hint="eastAsia"/>
        </w:rPr>
      </w:pPr>
      <w:r>
        <w:rPr>
          <w:rFonts w:hint="eastAsia"/>
        </w:rPr>
        <w:tab/>
      </w:r>
      <w:r>
        <w:rPr>
          <w:rFonts w:hint="eastAsia"/>
        </w:rPr>
        <w:t>关于确定妇女经过适当训练可参军的专业名单的第</w:t>
      </w:r>
      <w:r>
        <w:rPr>
          <w:rFonts w:hint="eastAsia"/>
        </w:rPr>
        <w:t>711</w:t>
      </w:r>
      <w:r>
        <w:rPr>
          <w:rFonts w:hint="eastAsia"/>
        </w:rPr>
        <w:t>号内阁决定</w:t>
      </w:r>
      <w:r>
        <w:rPr>
          <w:rFonts w:hint="eastAsia"/>
        </w:rPr>
        <w:t>(1994</w:t>
      </w:r>
      <w:r>
        <w:rPr>
          <w:rFonts w:hint="eastAsia"/>
        </w:rPr>
        <w:t>年</w:t>
      </w:r>
      <w:r>
        <w:rPr>
          <w:rFonts w:hint="eastAsia"/>
        </w:rPr>
        <w:t>10</w:t>
      </w:r>
      <w:r>
        <w:rPr>
          <w:rFonts w:hint="eastAsia"/>
        </w:rPr>
        <w:t>月</w:t>
      </w:r>
      <w:r>
        <w:rPr>
          <w:rFonts w:hint="eastAsia"/>
        </w:rPr>
        <w:t>14</w:t>
      </w:r>
      <w:r>
        <w:rPr>
          <w:rFonts w:hint="eastAsia"/>
        </w:rPr>
        <w:t>日</w:t>
      </w:r>
      <w:r>
        <w:rPr>
          <w:rFonts w:hint="eastAsia"/>
        </w:rPr>
        <w:t>)</w:t>
      </w:r>
      <w:r>
        <w:rPr>
          <w:rFonts w:hint="eastAsia"/>
        </w:rPr>
        <w:t>；</w:t>
      </w:r>
    </w:p>
    <w:p w:rsidR="00000000" w:rsidRDefault="00000000">
      <w:pPr>
        <w:ind w:left="1040"/>
        <w:rPr>
          <w:rFonts w:hint="eastAsia"/>
        </w:rPr>
      </w:pPr>
      <w:r>
        <w:rPr>
          <w:rFonts w:hint="eastAsia"/>
        </w:rPr>
        <w:tab/>
      </w:r>
      <w:r>
        <w:rPr>
          <w:rFonts w:hint="eastAsia"/>
        </w:rPr>
        <w:t>关于</w:t>
      </w:r>
      <w:r>
        <w:rPr>
          <w:rFonts w:hint="eastAsia"/>
        </w:rPr>
        <w:t>1996</w:t>
      </w:r>
      <w:r>
        <w:rPr>
          <w:rFonts w:hint="eastAsia"/>
        </w:rPr>
        <w:t>－</w:t>
      </w:r>
      <w:r>
        <w:rPr>
          <w:rFonts w:hint="eastAsia"/>
        </w:rPr>
        <w:t>1998</w:t>
      </w:r>
      <w:r>
        <w:rPr>
          <w:rFonts w:hint="eastAsia"/>
        </w:rPr>
        <w:t>年方案中豁免妇女在劳动力大和环境危险的工业中受雇和限制妇女做夜班的第</w:t>
      </w:r>
      <w:r>
        <w:rPr>
          <w:rFonts w:hint="eastAsia"/>
        </w:rPr>
        <w:t>381</w:t>
      </w:r>
      <w:r>
        <w:rPr>
          <w:rFonts w:hint="eastAsia"/>
        </w:rPr>
        <w:t>号内阁决定</w:t>
      </w:r>
      <w:r>
        <w:rPr>
          <w:rFonts w:hint="eastAsia"/>
        </w:rPr>
        <w:t>(1996</w:t>
      </w:r>
      <w:r>
        <w:rPr>
          <w:rFonts w:hint="eastAsia"/>
        </w:rPr>
        <w:t>年</w:t>
      </w:r>
      <w:r>
        <w:rPr>
          <w:rFonts w:hint="eastAsia"/>
        </w:rPr>
        <w:t>3</w:t>
      </w:r>
      <w:r>
        <w:rPr>
          <w:rFonts w:hint="eastAsia"/>
        </w:rPr>
        <w:t>月</w:t>
      </w:r>
      <w:r>
        <w:rPr>
          <w:rFonts w:hint="eastAsia"/>
        </w:rPr>
        <w:t>27</w:t>
      </w:r>
      <w:r>
        <w:rPr>
          <w:rFonts w:hint="eastAsia"/>
        </w:rPr>
        <w:t>日</w:t>
      </w:r>
      <w:r>
        <w:rPr>
          <w:rFonts w:hint="eastAsia"/>
        </w:rPr>
        <w:t>)</w:t>
      </w:r>
      <w:r>
        <w:rPr>
          <w:rFonts w:hint="eastAsia"/>
        </w:rPr>
        <w:t>；</w:t>
      </w:r>
    </w:p>
    <w:p w:rsidR="00000000" w:rsidRDefault="00000000">
      <w:pPr>
        <w:ind w:left="1040"/>
        <w:rPr>
          <w:rFonts w:hint="eastAsia"/>
        </w:rPr>
      </w:pPr>
      <w:r>
        <w:rPr>
          <w:rFonts w:hint="eastAsia"/>
        </w:rPr>
        <w:tab/>
      </w:r>
      <w:r>
        <w:rPr>
          <w:rFonts w:hint="eastAsia"/>
        </w:rPr>
        <w:t>核准在</w:t>
      </w:r>
      <w:r>
        <w:rPr>
          <w:rFonts w:hint="eastAsia"/>
        </w:rPr>
        <w:t>1997</w:t>
      </w:r>
      <w:r>
        <w:rPr>
          <w:rFonts w:hint="eastAsia"/>
        </w:rPr>
        <w:t>－</w:t>
      </w:r>
      <w:r>
        <w:rPr>
          <w:rFonts w:hint="eastAsia"/>
        </w:rPr>
        <w:t>2000</w:t>
      </w:r>
      <w:r>
        <w:rPr>
          <w:rFonts w:hint="eastAsia"/>
        </w:rPr>
        <w:t>年期间提高妇女地位和加强她们在社会中作用的国家行动纲领的第</w:t>
      </w:r>
      <w:r>
        <w:rPr>
          <w:rFonts w:hint="eastAsia"/>
        </w:rPr>
        <w:t>993</w:t>
      </w:r>
      <w:r>
        <w:rPr>
          <w:rFonts w:hint="eastAsia"/>
        </w:rPr>
        <w:t>号内阁决定</w:t>
      </w:r>
      <w:r>
        <w:rPr>
          <w:rFonts w:hint="eastAsia"/>
        </w:rPr>
        <w:t>(1997</w:t>
      </w:r>
      <w:r>
        <w:rPr>
          <w:rFonts w:hint="eastAsia"/>
        </w:rPr>
        <w:t>年</w:t>
      </w:r>
      <w:r>
        <w:rPr>
          <w:rFonts w:hint="eastAsia"/>
        </w:rPr>
        <w:t>9</w:t>
      </w:r>
      <w:r>
        <w:rPr>
          <w:rFonts w:hint="eastAsia"/>
        </w:rPr>
        <w:t>月</w:t>
      </w:r>
      <w:r>
        <w:rPr>
          <w:rFonts w:hint="eastAsia"/>
        </w:rPr>
        <w:t>8</w:t>
      </w:r>
      <w:r>
        <w:rPr>
          <w:rFonts w:hint="eastAsia"/>
        </w:rPr>
        <w:t>日</w:t>
      </w:r>
      <w:r>
        <w:rPr>
          <w:rFonts w:hint="eastAsia"/>
        </w:rPr>
        <w:t>)</w:t>
      </w:r>
      <w:r>
        <w:rPr>
          <w:rFonts w:hint="eastAsia"/>
        </w:rPr>
        <w:t>；</w:t>
      </w:r>
    </w:p>
    <w:p w:rsidR="00000000" w:rsidRDefault="00000000">
      <w:pPr>
        <w:ind w:left="1040"/>
        <w:rPr>
          <w:rFonts w:hint="eastAsia"/>
        </w:rPr>
      </w:pPr>
      <w:r>
        <w:rPr>
          <w:rFonts w:hint="eastAsia"/>
        </w:rPr>
        <w:tab/>
      </w:r>
      <w:r>
        <w:rPr>
          <w:rFonts w:hint="eastAsia"/>
        </w:rPr>
        <w:t>关于将某些类妇女和未成年者从监狱中释放的总统法令第</w:t>
      </w:r>
      <w:r>
        <w:rPr>
          <w:rFonts w:hint="eastAsia"/>
        </w:rPr>
        <w:t>136</w:t>
      </w:r>
      <w:r>
        <w:t>-</w:t>
      </w:r>
      <w:r>
        <w:rPr>
          <w:rFonts w:hint="eastAsia"/>
        </w:rPr>
        <w:t>96</w:t>
      </w:r>
      <w:r>
        <w:rPr>
          <w:rFonts w:hint="eastAsia"/>
        </w:rPr>
        <w:t>号</w:t>
      </w:r>
      <w:r>
        <w:rPr>
          <w:rFonts w:hint="eastAsia"/>
        </w:rPr>
        <w:t>(1996</w:t>
      </w:r>
      <w:r>
        <w:rPr>
          <w:rFonts w:hint="eastAsia"/>
        </w:rPr>
        <w:t>年</w:t>
      </w:r>
      <w:r>
        <w:rPr>
          <w:rFonts w:hint="eastAsia"/>
        </w:rPr>
        <w:t>2</w:t>
      </w:r>
      <w:r>
        <w:rPr>
          <w:rFonts w:hint="eastAsia"/>
        </w:rPr>
        <w:t>月</w:t>
      </w:r>
      <w:r>
        <w:rPr>
          <w:rFonts w:hint="eastAsia"/>
        </w:rPr>
        <w:t>20</w:t>
      </w:r>
      <w:r>
        <w:rPr>
          <w:rFonts w:hint="eastAsia"/>
        </w:rPr>
        <w:t>日</w:t>
      </w:r>
      <w:r>
        <w:rPr>
          <w:rFonts w:hint="eastAsia"/>
        </w:rPr>
        <w:t>)</w:t>
      </w:r>
      <w:r>
        <w:rPr>
          <w:rFonts w:hint="eastAsia"/>
        </w:rPr>
        <w:t>；</w:t>
      </w:r>
    </w:p>
    <w:p w:rsidR="00000000" w:rsidRDefault="00000000">
      <w:pPr>
        <w:ind w:left="1040"/>
        <w:rPr>
          <w:rFonts w:hint="eastAsia"/>
        </w:rPr>
      </w:pPr>
      <w:r>
        <w:rPr>
          <w:rFonts w:hint="eastAsia"/>
        </w:rPr>
        <w:tab/>
      </w:r>
      <w:r>
        <w:rPr>
          <w:rFonts w:hint="eastAsia"/>
        </w:rPr>
        <w:t>关于政府有关妇女和家庭政策的一般规定声明的议会第</w:t>
      </w:r>
      <w:r>
        <w:rPr>
          <w:rFonts w:hint="eastAsia"/>
        </w:rPr>
        <w:t>475</w:t>
      </w:r>
      <w:r>
        <w:t>-</w:t>
      </w:r>
      <w:r>
        <w:rPr>
          <w:rFonts w:hint="eastAsia"/>
        </w:rPr>
        <w:t>14</w:t>
      </w:r>
      <w:r>
        <w:rPr>
          <w:rFonts w:hint="eastAsia"/>
        </w:rPr>
        <w:t>号决定。</w:t>
      </w:r>
    </w:p>
    <w:p w:rsidR="00000000" w:rsidRDefault="00000000">
      <w:pPr>
        <w:rPr>
          <w:rFonts w:hint="eastAsia"/>
        </w:rPr>
      </w:pPr>
      <w:r>
        <w:rPr>
          <w:rFonts w:hint="eastAsia"/>
        </w:rPr>
        <w:tab/>
        <w:t xml:space="preserve">76.  </w:t>
      </w:r>
      <w:r>
        <w:rPr>
          <w:rFonts w:hint="eastAsia"/>
        </w:rPr>
        <w:t>根据休假法</w:t>
      </w:r>
      <w:r>
        <w:rPr>
          <w:rFonts w:hint="eastAsia"/>
        </w:rPr>
        <w:t>(1996</w:t>
      </w:r>
      <w:r>
        <w:rPr>
          <w:rFonts w:hint="eastAsia"/>
        </w:rPr>
        <w:t>年</w:t>
      </w:r>
      <w:r>
        <w:rPr>
          <w:rFonts w:hint="eastAsia"/>
        </w:rPr>
        <w:t>11</w:t>
      </w:r>
      <w:r>
        <w:rPr>
          <w:rFonts w:hint="eastAsia"/>
        </w:rPr>
        <w:t>月</w:t>
      </w:r>
      <w:r>
        <w:rPr>
          <w:rFonts w:hint="eastAsia"/>
        </w:rPr>
        <w:t>15</w:t>
      </w:r>
      <w:r>
        <w:rPr>
          <w:rFonts w:hint="eastAsia"/>
        </w:rPr>
        <w:t>日第</w:t>
      </w:r>
      <w:r>
        <w:rPr>
          <w:rFonts w:hint="eastAsia"/>
        </w:rPr>
        <w:t>505/96VR</w:t>
      </w:r>
      <w:r>
        <w:rPr>
          <w:rFonts w:hint="eastAsia"/>
        </w:rPr>
        <w:t>号</w:t>
      </w:r>
      <w:r>
        <w:rPr>
          <w:rFonts w:hint="eastAsia"/>
        </w:rPr>
        <w:t>)</w:t>
      </w:r>
      <w:r>
        <w:rPr>
          <w:rFonts w:hint="eastAsia"/>
        </w:rPr>
        <w:t>国家保障妇女休假的权利，以便在正式证明的不能工作期间后恢复工作，以及为了与康复、照料婴孩或满足重要的个人需要而请假。</w:t>
      </w:r>
    </w:p>
    <w:p w:rsidR="00000000" w:rsidRDefault="00000000">
      <w:pPr>
        <w:rPr>
          <w:rFonts w:hint="eastAsia"/>
        </w:rPr>
      </w:pPr>
      <w:r>
        <w:rPr>
          <w:rFonts w:hint="eastAsia"/>
        </w:rPr>
        <w:tab/>
        <w:t xml:space="preserve">77.  </w:t>
      </w:r>
      <w:r>
        <w:rPr>
          <w:rFonts w:hint="eastAsia"/>
        </w:rPr>
        <w:t>第</w:t>
      </w:r>
      <w:r>
        <w:rPr>
          <w:rFonts w:hint="eastAsia"/>
        </w:rPr>
        <w:t>993</w:t>
      </w:r>
      <w:r>
        <w:rPr>
          <w:rFonts w:hint="eastAsia"/>
        </w:rPr>
        <w:t>号内阁决定</w:t>
      </w:r>
      <w:r>
        <w:rPr>
          <w:rFonts w:hint="eastAsia"/>
        </w:rPr>
        <w:t>(1997</w:t>
      </w:r>
      <w:r>
        <w:rPr>
          <w:rFonts w:hint="eastAsia"/>
        </w:rPr>
        <w:t>年</w:t>
      </w:r>
      <w:r>
        <w:rPr>
          <w:rFonts w:hint="eastAsia"/>
        </w:rPr>
        <w:t>9</w:t>
      </w:r>
      <w:r>
        <w:rPr>
          <w:rFonts w:hint="eastAsia"/>
        </w:rPr>
        <w:t>月</w:t>
      </w:r>
      <w:r>
        <w:rPr>
          <w:rFonts w:hint="eastAsia"/>
        </w:rPr>
        <w:t>8</w:t>
      </w:r>
      <w:r>
        <w:rPr>
          <w:rFonts w:hint="eastAsia"/>
        </w:rPr>
        <w:t>日</w:t>
      </w:r>
      <w:r>
        <w:rPr>
          <w:rFonts w:hint="eastAsia"/>
        </w:rPr>
        <w:t>)</w:t>
      </w:r>
      <w:r>
        <w:rPr>
          <w:rFonts w:hint="eastAsia"/>
        </w:rPr>
        <w:t>核可了</w:t>
      </w:r>
      <w:r>
        <w:rPr>
          <w:rFonts w:hint="eastAsia"/>
        </w:rPr>
        <w:t>1997</w:t>
      </w:r>
      <w:r>
        <w:t>-</w:t>
      </w:r>
      <w:r>
        <w:rPr>
          <w:rFonts w:hint="eastAsia"/>
        </w:rPr>
        <w:t>2000</w:t>
      </w:r>
      <w:r>
        <w:rPr>
          <w:rFonts w:hint="eastAsia"/>
        </w:rPr>
        <w:t>年期间提高妇女地位和加强她们在社会中的作用国家行动纲领。家庭和青年事务国家委员会以及其当地机构是执行国家行动纲领的协调机构。在国家委员会下设立了一个妇女事务协调委员会和一个同等机会委员会</w:t>
      </w:r>
      <w:r>
        <w:rPr>
          <w:rFonts w:hint="eastAsia"/>
        </w:rPr>
        <w:t>(</w:t>
      </w:r>
      <w:r>
        <w:rPr>
          <w:rFonts w:hint="eastAsia"/>
        </w:rPr>
        <w:t>两性平等委员会</w:t>
      </w:r>
      <w:r>
        <w:rPr>
          <w:rFonts w:hint="eastAsia"/>
        </w:rPr>
        <w:t>)</w:t>
      </w:r>
      <w:r>
        <w:rPr>
          <w:rFonts w:hint="eastAsia"/>
        </w:rPr>
        <w:t>，现在已先后根据</w:t>
      </w:r>
      <w:r>
        <w:rPr>
          <w:rFonts w:hint="eastAsia"/>
        </w:rPr>
        <w:t>1997</w:t>
      </w:r>
      <w:r>
        <w:rPr>
          <w:rFonts w:hint="eastAsia"/>
        </w:rPr>
        <w:t>年</w:t>
      </w:r>
      <w:r>
        <w:rPr>
          <w:rFonts w:hint="eastAsia"/>
        </w:rPr>
        <w:t>3</w:t>
      </w:r>
      <w:r>
        <w:rPr>
          <w:rFonts w:hint="eastAsia"/>
        </w:rPr>
        <w:t>月</w:t>
      </w:r>
      <w:r>
        <w:rPr>
          <w:rFonts w:hint="eastAsia"/>
        </w:rPr>
        <w:t>27</w:t>
      </w:r>
      <w:r>
        <w:rPr>
          <w:rFonts w:hint="eastAsia"/>
        </w:rPr>
        <w:t>日第</w:t>
      </w:r>
      <w:r>
        <w:rPr>
          <w:rFonts w:hint="eastAsia"/>
        </w:rPr>
        <w:t>7/5</w:t>
      </w:r>
      <w:r>
        <w:rPr>
          <w:rFonts w:hint="eastAsia"/>
        </w:rPr>
        <w:t>号法令和</w:t>
      </w:r>
      <w:r>
        <w:rPr>
          <w:rFonts w:hint="eastAsia"/>
        </w:rPr>
        <w:t>1998</w:t>
      </w:r>
      <w:r>
        <w:rPr>
          <w:rFonts w:hint="eastAsia"/>
        </w:rPr>
        <w:t>年</w:t>
      </w:r>
      <w:r>
        <w:rPr>
          <w:rFonts w:hint="eastAsia"/>
        </w:rPr>
        <w:t>3</w:t>
      </w:r>
      <w:r>
        <w:rPr>
          <w:rFonts w:hint="eastAsia"/>
        </w:rPr>
        <w:t>月</w:t>
      </w:r>
      <w:r>
        <w:rPr>
          <w:rFonts w:hint="eastAsia"/>
        </w:rPr>
        <w:t>9</w:t>
      </w:r>
      <w:r>
        <w:rPr>
          <w:rFonts w:hint="eastAsia"/>
        </w:rPr>
        <w:t>日第</w:t>
      </w:r>
      <w:r>
        <w:rPr>
          <w:rFonts w:hint="eastAsia"/>
        </w:rPr>
        <w:t>82</w:t>
      </w:r>
      <w:r>
        <w:rPr>
          <w:rFonts w:hint="eastAsia"/>
        </w:rPr>
        <w:t>号法令开始运作，其目的是促进政府机构和妇女问题社会机构之间的交流和合作。</w:t>
      </w:r>
    </w:p>
    <w:p w:rsidR="00000000" w:rsidRDefault="00000000">
      <w:pPr>
        <w:rPr>
          <w:rFonts w:hint="eastAsia"/>
        </w:rPr>
      </w:pPr>
      <w:r>
        <w:rPr>
          <w:rFonts w:hint="eastAsia"/>
        </w:rPr>
        <w:tab/>
        <w:t xml:space="preserve">78.  </w:t>
      </w:r>
      <w:r>
        <w:rPr>
          <w:rFonts w:hint="eastAsia"/>
        </w:rPr>
        <w:t>为了执行国家行动纲领，拟订了一项政府有关妇女和家庭政策的一般规定声明草案和一个提高妇女地位的大纲草案。议会对于妇女和家庭在国家的政治、经济和文化发展方面的作用尤其重视。因此它于</w:t>
      </w:r>
      <w:r>
        <w:rPr>
          <w:rFonts w:hint="eastAsia"/>
        </w:rPr>
        <w:t>1999</w:t>
      </w:r>
      <w:r>
        <w:rPr>
          <w:rFonts w:hint="eastAsia"/>
        </w:rPr>
        <w:t>年</w:t>
      </w:r>
      <w:r>
        <w:rPr>
          <w:rFonts w:hint="eastAsia"/>
        </w:rPr>
        <w:t>3</w:t>
      </w:r>
      <w:r>
        <w:rPr>
          <w:rFonts w:hint="eastAsia"/>
        </w:rPr>
        <w:t>月</w:t>
      </w:r>
      <w:r>
        <w:rPr>
          <w:rFonts w:hint="eastAsia"/>
        </w:rPr>
        <w:t>5</w:t>
      </w:r>
      <w:r>
        <w:rPr>
          <w:rFonts w:hint="eastAsia"/>
        </w:rPr>
        <w:t>日通过了政府有关妇女和家庭政策的一般规定声明。提高妇女地位大纲草案也已提交议会。</w:t>
      </w:r>
    </w:p>
    <w:p w:rsidR="00000000" w:rsidRDefault="00000000">
      <w:pPr>
        <w:rPr>
          <w:rFonts w:hint="eastAsia"/>
        </w:rPr>
      </w:pPr>
      <w:r>
        <w:rPr>
          <w:rFonts w:hint="eastAsia"/>
        </w:rPr>
        <w:tab/>
        <w:t>79.  1998</w:t>
      </w:r>
      <w:r>
        <w:rPr>
          <w:rFonts w:hint="eastAsia"/>
        </w:rPr>
        <w:t>年</w:t>
      </w:r>
      <w:r>
        <w:rPr>
          <w:rFonts w:hint="eastAsia"/>
        </w:rPr>
        <w:t>5</w:t>
      </w:r>
      <w:r>
        <w:rPr>
          <w:rFonts w:hint="eastAsia"/>
        </w:rPr>
        <w:t>月举行了一个主题为“二十一世纪关头的妇女：地位、问题和社会发展途径”的全国大会。该大会促进了乌克兰的妇女运动。全国总共有</w:t>
      </w:r>
      <w:r>
        <w:rPr>
          <w:rFonts w:hint="eastAsia"/>
        </w:rPr>
        <w:t>300</w:t>
      </w:r>
      <w:r>
        <w:rPr>
          <w:rFonts w:hint="eastAsia"/>
        </w:rPr>
        <w:t>名代表参加了大会。大会分成</w:t>
      </w:r>
      <w:r>
        <w:rPr>
          <w:rFonts w:hint="eastAsia"/>
        </w:rPr>
        <w:t>11</w:t>
      </w:r>
      <w:r>
        <w:rPr>
          <w:rFonts w:hint="eastAsia"/>
        </w:rPr>
        <w:t>个工作组，包括一个促进乌克兰男女平等的工作组。在大会上提出的建议也反映在乌克兰总统在参加了乌克兰妇女大会工作后发出的指示中。为了落实这些指示，家庭和儿童事务国家委员会去年与有关各部合作，拟订了一个法案以修正和补充乌克兰的刑法典和刑事诉讼法，以便更好地保护妇女不受各种形式暴力的残害；这一法案已提交议会。鉴于对提高妇女和家庭地位和保护母亲和儿童的特别重视，并铭记着乌克兰妇女大会上的建议，已就加强保护母亲和儿童的措施拟订了一项政府决定草案</w:t>
      </w:r>
      <w:r>
        <w:rPr>
          <w:rFonts w:hint="eastAsia"/>
        </w:rPr>
        <w:t>(1998</w:t>
      </w:r>
      <w:r>
        <w:rPr>
          <w:rFonts w:hint="eastAsia"/>
        </w:rPr>
        <w:t>年</w:t>
      </w:r>
      <w:r>
        <w:rPr>
          <w:rFonts w:hint="eastAsia"/>
        </w:rPr>
        <w:t>12</w:t>
      </w:r>
      <w:r>
        <w:rPr>
          <w:rFonts w:hint="eastAsia"/>
        </w:rPr>
        <w:t>月</w:t>
      </w:r>
      <w:r>
        <w:rPr>
          <w:rFonts w:hint="eastAsia"/>
        </w:rPr>
        <w:t>4</w:t>
      </w:r>
      <w:r>
        <w:rPr>
          <w:rFonts w:hint="eastAsia"/>
        </w:rPr>
        <w:t>日内阁第</w:t>
      </w:r>
      <w:r>
        <w:rPr>
          <w:rFonts w:hint="eastAsia"/>
        </w:rPr>
        <w:t>1929</w:t>
      </w:r>
      <w:r>
        <w:rPr>
          <w:rFonts w:hint="eastAsia"/>
        </w:rPr>
        <w:t>号决定</w:t>
      </w:r>
      <w:r>
        <w:rPr>
          <w:rFonts w:hint="eastAsia"/>
        </w:rPr>
        <w:t>)</w:t>
      </w:r>
      <w:r>
        <w:rPr>
          <w:rFonts w:hint="eastAsia"/>
        </w:rPr>
        <w:t>。</w:t>
      </w:r>
    </w:p>
    <w:p w:rsidR="00000000" w:rsidRDefault="00000000">
      <w:pPr>
        <w:rPr>
          <w:rFonts w:hint="eastAsia"/>
        </w:rPr>
      </w:pPr>
      <w:r>
        <w:rPr>
          <w:rFonts w:hint="eastAsia"/>
        </w:rPr>
        <w:tab/>
        <w:t xml:space="preserve">80.  </w:t>
      </w:r>
      <w:r>
        <w:rPr>
          <w:rFonts w:hint="eastAsia"/>
        </w:rPr>
        <w:t>许多不同的会议、研讨会和圆桌会议都针对了妇女地位的问题，并企图找到解决她们问题的方法。因此，在家庭和青年事务国家委员会的支持下，</w:t>
      </w:r>
      <w:r>
        <w:rPr>
          <w:rFonts w:hint="eastAsia"/>
        </w:rPr>
        <w:t>Z</w:t>
      </w:r>
      <w:r>
        <w:t>hinocha Hromada(</w:t>
      </w:r>
      <w:r>
        <w:rPr>
          <w:rFonts w:hint="eastAsia"/>
        </w:rPr>
        <w:t>妇女社团</w:t>
      </w:r>
      <w:r>
        <w:rPr>
          <w:rFonts w:hint="eastAsia"/>
        </w:rPr>
        <w:t>)</w:t>
      </w:r>
      <w:r>
        <w:rPr>
          <w:rFonts w:hint="eastAsia"/>
        </w:rPr>
        <w:t>这一国际组织举办了一个关于过渡期间乌克兰男女平等问题的研讨会。</w:t>
      </w:r>
      <w:r>
        <w:rPr>
          <w:rFonts w:hint="eastAsia"/>
        </w:rPr>
        <w:t>1998</w:t>
      </w:r>
      <w:r>
        <w:rPr>
          <w:rFonts w:hint="eastAsia"/>
        </w:rPr>
        <w:t>年与国际劳工组织联合举办了一个关于乌克兰妇女和劳工市场的全国性三方会议。这一会议针对讨论工作妇女和失业妇女的问题，以及克服歧视和加强妇女竞争能力的方法，和解决妇女在劳工市场碰到的问题的国际经验。</w:t>
      </w:r>
    </w:p>
    <w:p w:rsidR="00000000" w:rsidRDefault="00000000">
      <w:pPr>
        <w:rPr>
          <w:rFonts w:hint="eastAsia"/>
        </w:rPr>
      </w:pPr>
      <w:r>
        <w:rPr>
          <w:rFonts w:hint="eastAsia"/>
        </w:rPr>
        <w:tab/>
        <w:t xml:space="preserve">81.  </w:t>
      </w:r>
      <w:r>
        <w:rPr>
          <w:rFonts w:hint="eastAsia"/>
        </w:rPr>
        <w:t>在劳工组织培训和散布有关乌克兰妇女工人权利资料项目的总框架内举行了一系列区域研讨会，参加的有全国的社会组织。</w:t>
      </w:r>
    </w:p>
    <w:p w:rsidR="00000000" w:rsidRDefault="00000000">
      <w:pPr>
        <w:rPr>
          <w:rFonts w:hint="eastAsia"/>
        </w:rPr>
      </w:pPr>
      <w:r>
        <w:rPr>
          <w:rFonts w:hint="eastAsia"/>
        </w:rPr>
        <w:tab/>
        <w:t xml:space="preserve">82.  </w:t>
      </w:r>
      <w:r>
        <w:rPr>
          <w:rFonts w:hint="eastAsia"/>
        </w:rPr>
        <w:t>目前正在乌克兰进行一个宣传运动，目的是防止贩卖妇女。在家庭和青年事务国家委员会和</w:t>
      </w:r>
      <w:r>
        <w:rPr>
          <w:rFonts w:hint="eastAsia"/>
        </w:rPr>
        <w:t>L</w:t>
      </w:r>
      <w:r>
        <w:t>a Strada Ukraine</w:t>
      </w:r>
      <w:r>
        <w:rPr>
          <w:rFonts w:hint="eastAsia"/>
        </w:rPr>
        <w:t>这一国际组织的财力和组织方面的支持下，举行了一个国际研讨会，以便找出防止贩卖乌克兰妇女的方法。也在同一方面举办了研讨会和训练班。区域社会服务处为年轻人和妇女社会组织设立了电话热线和咨询服务。</w:t>
      </w:r>
    </w:p>
    <w:p w:rsidR="00000000" w:rsidRDefault="00000000">
      <w:pPr>
        <w:rPr>
          <w:rFonts w:hint="eastAsia"/>
        </w:rPr>
      </w:pPr>
      <w:r>
        <w:rPr>
          <w:rFonts w:hint="eastAsia"/>
        </w:rPr>
        <w:tab/>
        <w:t xml:space="preserve">83.  </w:t>
      </w:r>
      <w:r>
        <w:rPr>
          <w:rFonts w:hint="eastAsia"/>
        </w:rPr>
        <w:t>已开始筹备为受到暴力，包括家庭暴力的妇女和儿童设立一个收养所网络。第一个这类收养所于</w:t>
      </w:r>
      <w:r>
        <w:rPr>
          <w:rFonts w:hint="eastAsia"/>
        </w:rPr>
        <w:t>1998</w:t>
      </w:r>
      <w:r>
        <w:rPr>
          <w:rFonts w:hint="eastAsia"/>
        </w:rPr>
        <w:t>年夏天在基辅开张计划在家庭和青年事务国家委员会的支助下于</w:t>
      </w:r>
      <w:r>
        <w:rPr>
          <w:rFonts w:hint="eastAsia"/>
        </w:rPr>
        <w:t>1999</w:t>
      </w:r>
      <w:r>
        <w:rPr>
          <w:rFonts w:hint="eastAsia"/>
        </w:rPr>
        <w:t>年开办四个同样的收养所。</w:t>
      </w:r>
    </w:p>
    <w:p w:rsidR="00000000" w:rsidRDefault="00000000">
      <w:pPr>
        <w:rPr>
          <w:rFonts w:hint="eastAsia"/>
        </w:rPr>
      </w:pPr>
      <w:r>
        <w:rPr>
          <w:rFonts w:hint="eastAsia"/>
        </w:rPr>
        <w:tab/>
        <w:t>84.  1999</w:t>
      </w:r>
      <w:r>
        <w:rPr>
          <w:rFonts w:hint="eastAsia"/>
        </w:rPr>
        <w:t>年</w:t>
      </w:r>
      <w:r>
        <w:rPr>
          <w:rFonts w:hint="eastAsia"/>
        </w:rPr>
        <w:t>5</w:t>
      </w:r>
      <w:r>
        <w:rPr>
          <w:rFonts w:hint="eastAsia"/>
        </w:rPr>
        <w:t>月，家庭和青年事务国家委员会和妇女投票人联盟这个社会组织共同举办了一系列关于防止暴力的圆桌会议和研讨会；政府当局的代表和乌克兰妇女社会组织的领导人参加了这些会议。对妇女施暴力的问题是在乌克兰制订两性平等政策的范围内进行讨论的。</w:t>
      </w:r>
    </w:p>
    <w:p w:rsidR="00000000" w:rsidRDefault="00000000">
      <w:pPr>
        <w:pStyle w:val="Heading2"/>
        <w:rPr>
          <w:rFonts w:hint="eastAsia"/>
        </w:rPr>
      </w:pPr>
      <w:r>
        <w:rPr>
          <w:rFonts w:hint="eastAsia"/>
        </w:rPr>
        <w:t>三、与《公约》确认的具体权利有关的问题</w:t>
      </w:r>
    </w:p>
    <w:p w:rsidR="00000000" w:rsidRDefault="00000000">
      <w:pPr>
        <w:pStyle w:val="Heading4"/>
        <w:spacing w:after="320"/>
        <w:rPr>
          <w:rFonts w:hint="eastAsia"/>
        </w:rPr>
      </w:pPr>
      <w:r>
        <w:rPr>
          <w:rFonts w:hint="eastAsia"/>
        </w:rPr>
        <w:t>第</w:t>
      </w:r>
      <w:r>
        <w:rPr>
          <w:rFonts w:hint="eastAsia"/>
        </w:rPr>
        <w:t>6</w:t>
      </w:r>
      <w:r>
        <w:rPr>
          <w:rFonts w:hint="eastAsia"/>
        </w:rPr>
        <w:t>条</w:t>
      </w:r>
      <w:r>
        <w:rPr>
          <w:rFonts w:hint="eastAsia"/>
          <w:u w:val="none"/>
        </w:rPr>
        <w:t xml:space="preserve">.  </w:t>
      </w:r>
      <w:r>
        <w:rPr>
          <w:rFonts w:hint="eastAsia"/>
        </w:rPr>
        <w:t>工作的权利</w:t>
      </w:r>
    </w:p>
    <w:p w:rsidR="00000000" w:rsidRDefault="00000000">
      <w:pPr>
        <w:rPr>
          <w:rFonts w:hint="eastAsia"/>
        </w:rPr>
      </w:pPr>
      <w:r>
        <w:rPr>
          <w:rFonts w:hint="eastAsia"/>
        </w:rPr>
        <w:tab/>
        <w:t xml:space="preserve">85.  </w:t>
      </w:r>
      <w:r>
        <w:rPr>
          <w:rFonts w:hint="eastAsia"/>
        </w:rPr>
        <w:t>每个人都有工作的权利，包括通过从事自由选择或接受的工作谋生的机会。国家创造种种条件以充分实现公民的工作权利，保障平等选择职业和工种的机会，并根据社会需要提供技术和职业指导和方案，进行人员培训和再培训</w:t>
      </w:r>
      <w:r>
        <w:rPr>
          <w:rFonts w:hint="eastAsia"/>
        </w:rPr>
        <w:t>(</w:t>
      </w:r>
      <w:r>
        <w:rPr>
          <w:rFonts w:hint="eastAsia"/>
        </w:rPr>
        <w:t>《宪法》第</w:t>
      </w:r>
      <w:r>
        <w:rPr>
          <w:rFonts w:hint="eastAsia"/>
        </w:rPr>
        <w:t>43</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86.  </w:t>
      </w:r>
      <w:r>
        <w:rPr>
          <w:rFonts w:hint="eastAsia"/>
        </w:rPr>
        <w:t>国家保障参加经济活动的劳动适龄者自由选择就业，更换其职业或工种的机会，保护其免遭无目的地拒绝提供就业或不公正的开除；根据其适合性、能力、职业培训和教育，并虑及社会需要和所有可获得的资源，如：职业指导和再培训，帮助其寻找适当的工作和就业机会</w:t>
      </w:r>
      <w:r>
        <w:rPr>
          <w:rFonts w:hint="eastAsia"/>
        </w:rPr>
        <w:t>(</w:t>
      </w:r>
      <w:r>
        <w:rPr>
          <w:rFonts w:hint="eastAsia"/>
        </w:rPr>
        <w:t>《就业法》，第</w:t>
      </w:r>
      <w:r>
        <w:rPr>
          <w:rFonts w:hint="eastAsia"/>
        </w:rPr>
        <w:t>4</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87.  </w:t>
      </w:r>
      <w:r>
        <w:rPr>
          <w:rFonts w:hint="eastAsia"/>
        </w:rPr>
        <w:t>乌克兰自</w:t>
      </w:r>
      <w:r>
        <w:rPr>
          <w:rFonts w:hint="eastAsia"/>
        </w:rPr>
        <w:t>1991</w:t>
      </w:r>
      <w:r>
        <w:rPr>
          <w:rFonts w:hint="eastAsia"/>
        </w:rPr>
        <w:t>年通过《就业法》之后首次采用失业人员官方登记。自此，劳动力市场在</w:t>
      </w:r>
      <w:r>
        <w:rPr>
          <w:rFonts w:hint="eastAsia"/>
        </w:rPr>
        <w:t>1996</w:t>
      </w:r>
      <w:r>
        <w:rPr>
          <w:rFonts w:hint="eastAsia"/>
        </w:rPr>
        <w:t>年前后经历了两个发展阶段。初步阶段的特征是登记失业的人数很少，缺乏有关整个劳动力市场和经济失业程度的资料，和对就业基金的大量捐助</w:t>
      </w:r>
      <w:r>
        <w:rPr>
          <w:rFonts w:hint="eastAsia"/>
        </w:rPr>
        <w:t>(</w:t>
      </w:r>
      <w:r>
        <w:rPr>
          <w:rFonts w:hint="eastAsia"/>
        </w:rPr>
        <w:t>占消费基金的</w:t>
      </w:r>
      <w:r>
        <w:rPr>
          <w:rFonts w:hint="eastAsia"/>
        </w:rPr>
        <w:t>3%)</w:t>
      </w:r>
      <w:r>
        <w:rPr>
          <w:rFonts w:hint="eastAsia"/>
        </w:rPr>
        <w:t>。尽管事实上国民生产总值下跌</w:t>
      </w:r>
      <w:r>
        <w:rPr>
          <w:rFonts w:hint="eastAsia"/>
        </w:rPr>
        <w:t>50%(1991-1995</w:t>
      </w:r>
      <w:r>
        <w:rPr>
          <w:rFonts w:hint="eastAsia"/>
        </w:rPr>
        <w:t>期间平均每年下降</w:t>
      </w:r>
      <w:r>
        <w:rPr>
          <w:rFonts w:hint="eastAsia"/>
        </w:rPr>
        <w:t>10.5%)</w:t>
      </w:r>
      <w:r>
        <w:rPr>
          <w:rFonts w:hint="eastAsia"/>
        </w:rPr>
        <w:t>，登记的失业人数很少，仅占参加经济活动的劳动适龄人口的</w:t>
      </w:r>
      <w:r>
        <w:rPr>
          <w:rFonts w:hint="eastAsia"/>
        </w:rPr>
        <w:t>0.3%</w:t>
      </w:r>
      <w:r>
        <w:rPr>
          <w:rFonts w:hint="eastAsia"/>
        </w:rPr>
        <w:t>。就业人数减少与产出下降不相称，导致工业部门人员超编</w:t>
      </w:r>
      <w:r>
        <w:rPr>
          <w:rFonts w:hint="eastAsia"/>
        </w:rPr>
        <w:t>(</w:t>
      </w:r>
      <w:r>
        <w:rPr>
          <w:rFonts w:hint="eastAsia"/>
        </w:rPr>
        <w:t>隐性失业</w:t>
      </w:r>
      <w:r>
        <w:rPr>
          <w:rFonts w:hint="eastAsia"/>
        </w:rPr>
        <w:t>)</w:t>
      </w:r>
      <w:r>
        <w:rPr>
          <w:rFonts w:hint="eastAsia"/>
        </w:rPr>
        <w:t>。</w:t>
      </w:r>
    </w:p>
    <w:p w:rsidR="00000000" w:rsidRDefault="00000000">
      <w:pPr>
        <w:rPr>
          <w:rFonts w:hint="eastAsia"/>
        </w:rPr>
      </w:pPr>
      <w:r>
        <w:rPr>
          <w:rFonts w:hint="eastAsia"/>
        </w:rPr>
        <w:tab/>
        <w:t xml:space="preserve">88.  </w:t>
      </w:r>
      <w:r>
        <w:rPr>
          <w:rFonts w:hint="eastAsia"/>
        </w:rPr>
        <w:t>自</w:t>
      </w:r>
      <w:r>
        <w:rPr>
          <w:rFonts w:hint="eastAsia"/>
        </w:rPr>
        <w:t>1996</w:t>
      </w:r>
      <w:r>
        <w:rPr>
          <w:rFonts w:hint="eastAsia"/>
        </w:rPr>
        <w:t>年以来，已承认和登记的失业人数迅速增加。工业重新改组和结构调整一下子引起人员下岗和劳动力更替增加，自</w:t>
      </w:r>
      <w:r>
        <w:rPr>
          <w:rFonts w:hint="eastAsia"/>
        </w:rPr>
        <w:t>1996</w:t>
      </w:r>
      <w:r>
        <w:rPr>
          <w:rFonts w:hint="eastAsia"/>
        </w:rPr>
        <w:t>年以来，所有经济部门的雇员人数减少</w:t>
      </w:r>
      <w:r>
        <w:rPr>
          <w:rFonts w:hint="eastAsia"/>
        </w:rPr>
        <w:t>170</w:t>
      </w:r>
      <w:r>
        <w:rPr>
          <w:rFonts w:hint="eastAsia"/>
        </w:rPr>
        <w:t>万。下岗人员人数大大超过获得就业的人数。由于</w:t>
      </w:r>
      <w:r>
        <w:rPr>
          <w:rFonts w:hint="eastAsia"/>
        </w:rPr>
        <w:t>1996</w:t>
      </w:r>
      <w:r>
        <w:rPr>
          <w:rFonts w:hint="eastAsia"/>
        </w:rPr>
        <w:t>年以来的工业结构调整和职业削减，</w:t>
      </w:r>
      <w:r>
        <w:rPr>
          <w:rFonts w:hint="eastAsia"/>
        </w:rPr>
        <w:t>100</w:t>
      </w:r>
      <w:r>
        <w:rPr>
          <w:rFonts w:hint="eastAsia"/>
        </w:rPr>
        <w:t>多万人已成为永久性过剩劳力。与此同时，各企业保留大量人浮于事的雇员。例如，</w:t>
      </w:r>
      <w:r>
        <w:rPr>
          <w:rFonts w:hint="eastAsia"/>
        </w:rPr>
        <w:t>1998</w:t>
      </w:r>
      <w:r>
        <w:rPr>
          <w:rFonts w:hint="eastAsia"/>
        </w:rPr>
        <w:t>年，</w:t>
      </w:r>
      <w:r>
        <w:rPr>
          <w:rFonts w:hint="eastAsia"/>
        </w:rPr>
        <w:t>280</w:t>
      </w:r>
      <w:r>
        <w:rPr>
          <w:rFonts w:hint="eastAsia"/>
        </w:rPr>
        <w:t>万人</w:t>
      </w:r>
      <w:r>
        <w:rPr>
          <w:rFonts w:hint="eastAsia"/>
        </w:rPr>
        <w:t>(</w:t>
      </w:r>
      <w:r>
        <w:rPr>
          <w:rFonts w:hint="eastAsia"/>
        </w:rPr>
        <w:t>在册正式职工平均人数的</w:t>
      </w:r>
      <w:r>
        <w:rPr>
          <w:rFonts w:hint="eastAsia"/>
        </w:rPr>
        <w:t>24%)</w:t>
      </w:r>
      <w:r>
        <w:rPr>
          <w:rFonts w:hint="eastAsia"/>
        </w:rPr>
        <w:t>无薪行政休假。共有</w:t>
      </w:r>
      <w:r>
        <w:rPr>
          <w:rFonts w:hint="eastAsia"/>
        </w:rPr>
        <w:t>80</w:t>
      </w:r>
      <w:r>
        <w:rPr>
          <w:rFonts w:hint="eastAsia"/>
        </w:rPr>
        <w:t>万雇员工作不满</w:t>
      </w:r>
      <w:r>
        <w:rPr>
          <w:rFonts w:hint="eastAsia"/>
        </w:rPr>
        <w:t>1</w:t>
      </w:r>
      <w:r>
        <w:rPr>
          <w:rFonts w:hint="eastAsia"/>
        </w:rPr>
        <w:t>个月，</w:t>
      </w:r>
      <w:r>
        <w:rPr>
          <w:rFonts w:hint="eastAsia"/>
        </w:rPr>
        <w:t>220</w:t>
      </w:r>
      <w:r>
        <w:rPr>
          <w:rFonts w:hint="eastAsia"/>
        </w:rPr>
        <w:t>万人工作日缩短。由于强制性休假，失去了约</w:t>
      </w:r>
      <w:r>
        <w:rPr>
          <w:rFonts w:hint="eastAsia"/>
        </w:rPr>
        <w:t>15.678</w:t>
      </w:r>
      <w:r>
        <w:rPr>
          <w:rFonts w:hint="eastAsia"/>
        </w:rPr>
        <w:t>亿人工时的工作时间。全国范围每个工人平均休假期为</w:t>
      </w:r>
      <w:r>
        <w:rPr>
          <w:rFonts w:hint="eastAsia"/>
        </w:rPr>
        <w:t>561.3</w:t>
      </w:r>
      <w:r>
        <w:rPr>
          <w:rFonts w:hint="eastAsia"/>
        </w:rPr>
        <w:t>小时</w:t>
      </w:r>
      <w:r>
        <w:rPr>
          <w:rFonts w:hint="eastAsia"/>
        </w:rPr>
        <w:t>(</w:t>
      </w:r>
      <w:r>
        <w:rPr>
          <w:rFonts w:hint="eastAsia"/>
        </w:rPr>
        <w:t>制造、建筑、科学和艺术行业在</w:t>
      </w:r>
      <w:r>
        <w:rPr>
          <w:rFonts w:hint="eastAsia"/>
        </w:rPr>
        <w:t>627</w:t>
      </w:r>
      <w:r>
        <w:rPr>
          <w:rFonts w:hint="eastAsia"/>
        </w:rPr>
        <w:t>至</w:t>
      </w:r>
      <w:r>
        <w:rPr>
          <w:rFonts w:hint="eastAsia"/>
        </w:rPr>
        <w:t>840</w:t>
      </w:r>
      <w:r>
        <w:rPr>
          <w:rFonts w:hint="eastAsia"/>
        </w:rPr>
        <w:t>小时之间</w:t>
      </w:r>
      <w:r>
        <w:rPr>
          <w:rFonts w:hint="eastAsia"/>
        </w:rPr>
        <w:t>)</w:t>
      </w:r>
      <w:r>
        <w:rPr>
          <w:rFonts w:hint="eastAsia"/>
        </w:rPr>
        <w:t>。</w:t>
      </w:r>
    </w:p>
    <w:p w:rsidR="00000000" w:rsidRDefault="00000000">
      <w:pPr>
        <w:rPr>
          <w:rFonts w:hint="eastAsia"/>
        </w:rPr>
      </w:pPr>
      <w:r>
        <w:rPr>
          <w:rFonts w:hint="eastAsia"/>
        </w:rPr>
        <w:tab/>
        <w:t xml:space="preserve">89.  </w:t>
      </w:r>
      <w:r>
        <w:rPr>
          <w:rFonts w:hint="eastAsia"/>
        </w:rPr>
        <w:t>采用国际确认的技术进行的家庭抽样检查表明，</w:t>
      </w:r>
      <w:r>
        <w:rPr>
          <w:rFonts w:hint="eastAsia"/>
        </w:rPr>
        <w:t>1995</w:t>
      </w:r>
      <w:r>
        <w:rPr>
          <w:rFonts w:hint="eastAsia"/>
        </w:rPr>
        <w:t>年</w:t>
      </w:r>
      <w:r>
        <w:rPr>
          <w:rFonts w:hint="eastAsia"/>
        </w:rPr>
        <w:t>10</w:t>
      </w:r>
      <w:r>
        <w:rPr>
          <w:rFonts w:hint="eastAsia"/>
        </w:rPr>
        <w:t>月乌克兰总失业率占参加经济活动人口的</w:t>
      </w:r>
      <w:r>
        <w:rPr>
          <w:rFonts w:hint="eastAsia"/>
        </w:rPr>
        <w:t>5.6%</w:t>
      </w:r>
      <w:r>
        <w:rPr>
          <w:rFonts w:hint="eastAsia"/>
        </w:rPr>
        <w:t>。</w:t>
      </w:r>
      <w:r>
        <w:rPr>
          <w:rFonts w:hint="eastAsia"/>
        </w:rPr>
        <w:t>1998</w:t>
      </w:r>
      <w:r>
        <w:rPr>
          <w:rFonts w:hint="eastAsia"/>
        </w:rPr>
        <w:t>年</w:t>
      </w:r>
      <w:r>
        <w:rPr>
          <w:rFonts w:hint="eastAsia"/>
        </w:rPr>
        <w:t>10</w:t>
      </w:r>
      <w:r>
        <w:rPr>
          <w:rFonts w:hint="eastAsia"/>
        </w:rPr>
        <w:t>月总失业率增加至</w:t>
      </w:r>
      <w:r>
        <w:rPr>
          <w:rFonts w:hint="eastAsia"/>
        </w:rPr>
        <w:t>11.3%</w:t>
      </w:r>
      <w:r>
        <w:rPr>
          <w:rFonts w:hint="eastAsia"/>
        </w:rPr>
        <w:t>。至</w:t>
      </w:r>
      <w:r>
        <w:rPr>
          <w:rFonts w:hint="eastAsia"/>
        </w:rPr>
        <w:t>1999</w:t>
      </w:r>
      <w:r>
        <w:rPr>
          <w:rFonts w:hint="eastAsia"/>
        </w:rPr>
        <w:t>年</w:t>
      </w:r>
      <w:r>
        <w:rPr>
          <w:rFonts w:hint="eastAsia"/>
        </w:rPr>
        <w:t>3</w:t>
      </w:r>
      <w:r>
        <w:rPr>
          <w:rFonts w:hint="eastAsia"/>
        </w:rPr>
        <w:t>月总失业率为</w:t>
      </w:r>
      <w:r>
        <w:rPr>
          <w:rFonts w:hint="eastAsia"/>
        </w:rPr>
        <w:t>14.7%</w:t>
      </w:r>
      <w:r>
        <w:rPr>
          <w:rFonts w:hint="eastAsia"/>
        </w:rPr>
        <w:t>。</w:t>
      </w:r>
    </w:p>
    <w:p w:rsidR="00000000" w:rsidRDefault="00000000">
      <w:pPr>
        <w:rPr>
          <w:rFonts w:hint="eastAsia"/>
        </w:rPr>
      </w:pPr>
      <w:r>
        <w:rPr>
          <w:rFonts w:hint="eastAsia"/>
        </w:rPr>
        <w:tab/>
        <w:t xml:space="preserve">90.  </w:t>
      </w:r>
      <w:r>
        <w:rPr>
          <w:rFonts w:hint="eastAsia"/>
        </w:rPr>
        <w:t>在社会政策领域内，关于</w:t>
      </w:r>
      <w:r>
        <w:rPr>
          <w:rFonts w:hint="eastAsia"/>
        </w:rPr>
        <w:t>1997-2000</w:t>
      </w:r>
      <w:r>
        <w:rPr>
          <w:rFonts w:hint="eastAsia"/>
        </w:rPr>
        <w:t>年期间社会政策主要目标的第</w:t>
      </w:r>
      <w:r>
        <w:rPr>
          <w:rFonts w:hint="eastAsia"/>
        </w:rPr>
        <w:t>1166/97</w:t>
      </w:r>
      <w:r>
        <w:rPr>
          <w:rFonts w:hint="eastAsia"/>
        </w:rPr>
        <w:t>号《总统法令》</w:t>
      </w:r>
      <w:r>
        <w:rPr>
          <w:rFonts w:hint="eastAsia"/>
        </w:rPr>
        <w:t>(1997</w:t>
      </w:r>
      <w:r>
        <w:rPr>
          <w:rFonts w:hint="eastAsia"/>
        </w:rPr>
        <w:t>年</w:t>
      </w:r>
      <w:r>
        <w:rPr>
          <w:rFonts w:hint="eastAsia"/>
        </w:rPr>
        <w:t>10</w:t>
      </w:r>
      <w:r>
        <w:rPr>
          <w:rFonts w:hint="eastAsia"/>
        </w:rPr>
        <w:t>月</w:t>
      </w:r>
      <w:r>
        <w:rPr>
          <w:rFonts w:hint="eastAsia"/>
        </w:rPr>
        <w:t>18</w:t>
      </w:r>
      <w:r>
        <w:rPr>
          <w:rFonts w:hint="eastAsia"/>
        </w:rPr>
        <w:t>日</w:t>
      </w:r>
      <w:r>
        <w:rPr>
          <w:rFonts w:hint="eastAsia"/>
        </w:rPr>
        <w:t>)</w:t>
      </w:r>
      <w:r>
        <w:rPr>
          <w:rFonts w:hint="eastAsia"/>
        </w:rPr>
        <w:t>规定了政府的战略。《法令》的目的是建立具体的体制，执行社会定向经济的原则，在健全地管理现有物质和财政资源的基础之上加强社会政策的有效性。社会政策的首要目的是确保全民充分的生产性就业，提高劳动力的质量和竞争性，减轻失业造成的社会后果。</w:t>
      </w:r>
    </w:p>
    <w:p w:rsidR="00000000" w:rsidRDefault="00000000">
      <w:pPr>
        <w:rPr>
          <w:rFonts w:hint="eastAsia"/>
        </w:rPr>
      </w:pPr>
      <w:r>
        <w:rPr>
          <w:rFonts w:hint="eastAsia"/>
        </w:rPr>
        <w:tab/>
        <w:t xml:space="preserve">91.  </w:t>
      </w:r>
      <w:r>
        <w:rPr>
          <w:rFonts w:hint="eastAsia"/>
        </w:rPr>
        <w:t>政府的就业政策虑及国际标准。就业政策按照《就业法》的条款，以所有公民享有平等权利和机会原则为基础，而不论其出身、社会和财产状况、种族、民族、性别、年龄、政治观点、或宗教态度、都可自由地根据其能力和职业培训，斟酌其个人利益和社会需要选择职业。</w:t>
      </w:r>
    </w:p>
    <w:p w:rsidR="00000000" w:rsidRDefault="00000000">
      <w:pPr>
        <w:rPr>
          <w:rFonts w:hint="eastAsia"/>
        </w:rPr>
      </w:pPr>
      <w:r>
        <w:rPr>
          <w:rFonts w:hint="eastAsia"/>
        </w:rPr>
        <w:tab/>
        <w:t xml:space="preserve">92.  </w:t>
      </w:r>
      <w:r>
        <w:rPr>
          <w:rFonts w:hint="eastAsia"/>
        </w:rPr>
        <w:t>政府就业政策的主要目的是在投资、技术、财政和社会诸领域采取一揽子相互关联的措施、改进人员职业培训和再培训的结构和技术，加强劳动力的流动，建立一个文明的劳动力市场和防止失业的可靠社会保护。</w:t>
      </w:r>
    </w:p>
    <w:p w:rsidR="00000000" w:rsidRDefault="00000000">
      <w:pPr>
        <w:rPr>
          <w:rFonts w:hint="eastAsia"/>
        </w:rPr>
      </w:pPr>
      <w:r>
        <w:rPr>
          <w:rFonts w:hint="eastAsia"/>
        </w:rPr>
        <w:tab/>
        <w:t xml:space="preserve">93.  </w:t>
      </w:r>
      <w:r>
        <w:rPr>
          <w:rFonts w:hint="eastAsia"/>
        </w:rPr>
        <w:t>为执行这一政策，确保公民享有《宪法》保障的免遭失业的社会保护，已设立了一个国家就业服务机构，并自</w:t>
      </w:r>
      <w:r>
        <w:rPr>
          <w:rFonts w:hint="eastAsia"/>
        </w:rPr>
        <w:t>1991</w:t>
      </w:r>
      <w:r>
        <w:rPr>
          <w:rFonts w:hint="eastAsia"/>
        </w:rPr>
        <w:t>年起开展工作。所有劳动适龄者都可以根据其在劳动力市场的情况、能力、技术和教育有保障地得到国家就业服务机构的援助。</w:t>
      </w:r>
    </w:p>
    <w:p w:rsidR="00000000" w:rsidRDefault="00000000">
      <w:pPr>
        <w:rPr>
          <w:rFonts w:hint="eastAsia"/>
        </w:rPr>
      </w:pPr>
      <w:r>
        <w:rPr>
          <w:rFonts w:hint="eastAsia"/>
        </w:rPr>
        <w:tab/>
        <w:t xml:space="preserve">94.  </w:t>
      </w:r>
      <w:r>
        <w:rPr>
          <w:rFonts w:hint="eastAsia"/>
        </w:rPr>
        <w:t>每年利用这个机构服务的公民人数不断增加。</w:t>
      </w:r>
      <w:r>
        <w:rPr>
          <w:rFonts w:hint="eastAsia"/>
        </w:rPr>
        <w:t>1998</w:t>
      </w:r>
      <w:r>
        <w:rPr>
          <w:rFonts w:hint="eastAsia"/>
        </w:rPr>
        <w:t>年国家就业服务名册上有</w:t>
      </w:r>
      <w:r>
        <w:rPr>
          <w:rFonts w:hint="eastAsia"/>
        </w:rPr>
        <w:t>2,036,700</w:t>
      </w:r>
      <w:r>
        <w:rPr>
          <w:rFonts w:hint="eastAsia"/>
        </w:rPr>
        <w:t>人。其中</w:t>
      </w:r>
      <w:r>
        <w:rPr>
          <w:rFonts w:hint="eastAsia"/>
        </w:rPr>
        <w:t>390,600</w:t>
      </w:r>
      <w:r>
        <w:rPr>
          <w:rFonts w:hint="eastAsia"/>
        </w:rPr>
        <w:t>人已安排工作，</w:t>
      </w:r>
      <w:r>
        <w:rPr>
          <w:rFonts w:hint="eastAsia"/>
        </w:rPr>
        <w:t>606,800</w:t>
      </w:r>
      <w:r>
        <w:rPr>
          <w:rFonts w:hint="eastAsia"/>
        </w:rPr>
        <w:t>人已因种种原因从名册上删去。至年底，名册上有</w:t>
      </w:r>
      <w:r>
        <w:rPr>
          <w:rFonts w:hint="eastAsia"/>
        </w:rPr>
        <w:t>1,039,300</w:t>
      </w:r>
      <w:r>
        <w:rPr>
          <w:rFonts w:hint="eastAsia"/>
        </w:rPr>
        <w:t>人，其中</w:t>
      </w:r>
      <w:r>
        <w:rPr>
          <w:rFonts w:hint="eastAsia"/>
        </w:rPr>
        <w:t>1.003,200</w:t>
      </w:r>
      <w:r>
        <w:rPr>
          <w:rFonts w:hint="eastAsia"/>
        </w:rPr>
        <w:t>人为失业者，其余人正积极寻求工作</w:t>
      </w:r>
      <w:r>
        <w:rPr>
          <w:rFonts w:hint="eastAsia"/>
        </w:rPr>
        <w:t>(</w:t>
      </w:r>
      <w:r>
        <w:rPr>
          <w:rFonts w:hint="eastAsia"/>
        </w:rPr>
        <w:t>在获得失业地位之前七天内</w:t>
      </w:r>
      <w:r>
        <w:rPr>
          <w:rFonts w:hint="eastAsia"/>
        </w:rPr>
        <w:t>)</w:t>
      </w:r>
      <w:r>
        <w:rPr>
          <w:rFonts w:hint="eastAsia"/>
        </w:rPr>
        <w:t>。</w:t>
      </w:r>
    </w:p>
    <w:p w:rsidR="00000000" w:rsidRDefault="00000000">
      <w:pPr>
        <w:rPr>
          <w:rFonts w:hint="eastAsia"/>
        </w:rPr>
      </w:pPr>
      <w:r>
        <w:rPr>
          <w:rFonts w:hint="eastAsia"/>
        </w:rPr>
        <w:tab/>
        <w:t xml:space="preserve">95.  </w:t>
      </w:r>
      <w:r>
        <w:rPr>
          <w:rFonts w:hint="eastAsia"/>
        </w:rPr>
        <w:t>在登记的失业人口总数中，妇女占</w:t>
      </w:r>
      <w:r>
        <w:rPr>
          <w:rFonts w:hint="eastAsia"/>
        </w:rPr>
        <w:t>56.2%</w:t>
      </w:r>
      <w:r>
        <w:rPr>
          <w:rFonts w:hint="eastAsia"/>
        </w:rPr>
        <w:t>，</w:t>
      </w:r>
      <w:r>
        <w:rPr>
          <w:rFonts w:hint="eastAsia"/>
        </w:rPr>
        <w:t>28</w:t>
      </w:r>
      <w:r>
        <w:rPr>
          <w:rFonts w:hint="eastAsia"/>
        </w:rPr>
        <w:t>岁以下的青年占</w:t>
      </w:r>
      <w:r>
        <w:rPr>
          <w:rFonts w:hint="eastAsia"/>
        </w:rPr>
        <w:t>37.1%</w:t>
      </w:r>
      <w:r>
        <w:rPr>
          <w:rFonts w:hint="eastAsia"/>
        </w:rPr>
        <w:t>。在就业服务机构登记的每四人中有一名因各种原因而失业一年以上。在该机构名册上的失业者总数内有</w:t>
      </w:r>
      <w:r>
        <w:rPr>
          <w:rFonts w:hint="eastAsia"/>
        </w:rPr>
        <w:t>11%</w:t>
      </w:r>
      <w:r>
        <w:rPr>
          <w:rFonts w:hint="eastAsia"/>
        </w:rPr>
        <w:t>的人修完高等教育；</w:t>
      </w:r>
      <w:r>
        <w:rPr>
          <w:rFonts w:hint="eastAsia"/>
        </w:rPr>
        <w:t>21%</w:t>
      </w:r>
      <w:r>
        <w:rPr>
          <w:rFonts w:hint="eastAsia"/>
        </w:rPr>
        <w:t>的人受过基本教育；</w:t>
      </w:r>
      <w:r>
        <w:rPr>
          <w:rFonts w:hint="eastAsia"/>
        </w:rPr>
        <w:t>30%</w:t>
      </w:r>
      <w:r>
        <w:rPr>
          <w:rFonts w:hint="eastAsia"/>
        </w:rPr>
        <w:t>的人受过职业或技术教育；</w:t>
      </w:r>
      <w:r>
        <w:rPr>
          <w:rFonts w:hint="eastAsia"/>
        </w:rPr>
        <w:t>30%</w:t>
      </w:r>
      <w:r>
        <w:rPr>
          <w:rFonts w:hint="eastAsia"/>
        </w:rPr>
        <w:t>的人完成中等教育；</w:t>
      </w:r>
      <w:r>
        <w:rPr>
          <w:rFonts w:hint="eastAsia"/>
        </w:rPr>
        <w:t>6%</w:t>
      </w:r>
      <w:r>
        <w:rPr>
          <w:rFonts w:hint="eastAsia"/>
        </w:rPr>
        <w:t>的人受到初等或一般性基础教育。</w:t>
      </w:r>
    </w:p>
    <w:p w:rsidR="00000000" w:rsidRDefault="00000000">
      <w:pPr>
        <w:rPr>
          <w:rFonts w:hint="eastAsia"/>
        </w:rPr>
      </w:pPr>
      <w:r>
        <w:rPr>
          <w:rFonts w:hint="eastAsia"/>
        </w:rPr>
        <w:tab/>
        <w:t>96.  1998</w:t>
      </w:r>
      <w:r>
        <w:rPr>
          <w:rFonts w:hint="eastAsia"/>
        </w:rPr>
        <w:t>年，共有</w:t>
      </w:r>
      <w:r>
        <w:rPr>
          <w:rFonts w:hint="eastAsia"/>
        </w:rPr>
        <w:t>34,000</w:t>
      </w:r>
      <w:r>
        <w:rPr>
          <w:rFonts w:hint="eastAsia"/>
        </w:rPr>
        <w:t>名未受过职业培训的一般中等学校离校生在就业服务机构登记。其中</w:t>
      </w:r>
      <w:r>
        <w:rPr>
          <w:rFonts w:hint="eastAsia"/>
        </w:rPr>
        <w:t>8,900</w:t>
      </w:r>
      <w:r>
        <w:rPr>
          <w:rFonts w:hint="eastAsia"/>
        </w:rPr>
        <w:t>人顺利地安排了工作，</w:t>
      </w:r>
      <w:r>
        <w:rPr>
          <w:rFonts w:hint="eastAsia"/>
        </w:rPr>
        <w:t>115,000</w:t>
      </w:r>
      <w:r>
        <w:rPr>
          <w:rFonts w:hint="eastAsia"/>
        </w:rPr>
        <w:t>人接受了机构提供资金的职业培训。</w:t>
      </w:r>
    </w:p>
    <w:p w:rsidR="00000000" w:rsidRDefault="00000000">
      <w:pPr>
        <w:rPr>
          <w:rFonts w:hint="eastAsia"/>
        </w:rPr>
      </w:pPr>
      <w:r>
        <w:rPr>
          <w:rFonts w:hint="eastAsia"/>
        </w:rPr>
        <w:tab/>
        <w:t xml:space="preserve">97.  </w:t>
      </w:r>
      <w:r>
        <w:rPr>
          <w:rFonts w:hint="eastAsia"/>
        </w:rPr>
        <w:t>至</w:t>
      </w:r>
      <w:r>
        <w:rPr>
          <w:rFonts w:hint="eastAsia"/>
        </w:rPr>
        <w:t>1999</w:t>
      </w:r>
      <w:r>
        <w:rPr>
          <w:rFonts w:hint="eastAsia"/>
        </w:rPr>
        <w:t>年</w:t>
      </w:r>
      <w:r>
        <w:rPr>
          <w:rFonts w:hint="eastAsia"/>
        </w:rPr>
        <w:t>1</w:t>
      </w:r>
      <w:r>
        <w:rPr>
          <w:rFonts w:hint="eastAsia"/>
        </w:rPr>
        <w:t>月</w:t>
      </w:r>
      <w:r>
        <w:rPr>
          <w:rFonts w:hint="eastAsia"/>
        </w:rPr>
        <w:t>1</w:t>
      </w:r>
      <w:r>
        <w:rPr>
          <w:rFonts w:hint="eastAsia"/>
        </w:rPr>
        <w:t>日，全国平均失业率为</w:t>
      </w:r>
      <w:r>
        <w:rPr>
          <w:rFonts w:hint="eastAsia"/>
        </w:rPr>
        <w:t>3.69%</w:t>
      </w:r>
      <w:r>
        <w:rPr>
          <w:rFonts w:hint="eastAsia"/>
        </w:rPr>
        <w:t>。按地区的失业率从基辅的</w:t>
      </w:r>
      <w:r>
        <w:rPr>
          <w:rFonts w:hint="eastAsia"/>
        </w:rPr>
        <w:t>0.74%</w:t>
      </w:r>
      <w:r>
        <w:rPr>
          <w:rFonts w:hint="eastAsia"/>
        </w:rPr>
        <w:t>至伊凡·弗兰科州的</w:t>
      </w:r>
      <w:r>
        <w:rPr>
          <w:rFonts w:hint="eastAsia"/>
        </w:rPr>
        <w:t>7.18%</w:t>
      </w:r>
      <w:r>
        <w:rPr>
          <w:rFonts w:hint="eastAsia"/>
        </w:rPr>
        <w:t>不等。在某些城镇和地区，劳动力市场的情况更加困难</w:t>
      </w:r>
      <w:r>
        <w:rPr>
          <w:rFonts w:hint="eastAsia"/>
          <w:spacing w:val="-40"/>
          <w:sz w:val="22"/>
        </w:rPr>
        <w:t>——</w:t>
      </w:r>
      <w:r>
        <w:rPr>
          <w:sz w:val="22"/>
        </w:rPr>
        <w:t xml:space="preserve"> </w:t>
      </w:r>
      <w:r>
        <w:rPr>
          <w:rFonts w:hint="eastAsia"/>
        </w:rPr>
        <w:t>在</w:t>
      </w:r>
      <w:r>
        <w:rPr>
          <w:rFonts w:hint="eastAsia"/>
        </w:rPr>
        <w:t>60</w:t>
      </w:r>
      <w:r>
        <w:rPr>
          <w:rFonts w:hint="eastAsia"/>
        </w:rPr>
        <w:t>个就业中心，登记的失业率在</w:t>
      </w:r>
      <w:r>
        <w:rPr>
          <w:rFonts w:hint="eastAsia"/>
        </w:rPr>
        <w:t>8%</w:t>
      </w:r>
      <w:r>
        <w:rPr>
          <w:rFonts w:hint="eastAsia"/>
        </w:rPr>
        <w:t>至</w:t>
      </w:r>
      <w:r>
        <w:rPr>
          <w:rFonts w:hint="eastAsia"/>
        </w:rPr>
        <w:t>19.5%</w:t>
      </w:r>
      <w:r>
        <w:rPr>
          <w:rFonts w:hint="eastAsia"/>
        </w:rPr>
        <w:t>之间。</w:t>
      </w:r>
    </w:p>
    <w:p w:rsidR="00000000" w:rsidRDefault="00000000">
      <w:r>
        <w:rPr>
          <w:rFonts w:hint="eastAsia"/>
        </w:rPr>
        <w:tab/>
        <w:t xml:space="preserve">98.  </w:t>
      </w:r>
      <w:r>
        <w:rPr>
          <w:rFonts w:hint="eastAsia"/>
        </w:rPr>
        <w:t>在依赖单一工业的地区和人口中心，劳动力市场的形势尤为困难。在这些地点，一个或若干企业的结构调整造成大量人口失业。这包括第聂伯彼得罗夫斯克、哈尔科夫、苏米、车尔尼戈夫、基辅和其他某些州的城市和地区，这些地方的失业率在</w:t>
      </w:r>
      <w:r>
        <w:rPr>
          <w:rFonts w:hint="eastAsia"/>
        </w:rPr>
        <w:t>14%</w:t>
      </w:r>
      <w:r>
        <w:rPr>
          <w:rFonts w:hint="eastAsia"/>
        </w:rPr>
        <w:t>以上。</w:t>
      </w:r>
    </w:p>
    <w:p w:rsidR="00000000" w:rsidRDefault="00000000">
      <w:pPr>
        <w:rPr>
          <w:rFonts w:hint="eastAsia"/>
        </w:rPr>
      </w:pPr>
      <w:r>
        <w:rPr>
          <w:rFonts w:hint="eastAsia"/>
        </w:rPr>
        <w:tab/>
        <w:t xml:space="preserve">99.  </w:t>
      </w:r>
      <w:r>
        <w:rPr>
          <w:rFonts w:hint="eastAsia"/>
        </w:rPr>
        <w:t>受矿井关闭影响的地区的情况也正在恶化。根据《</w:t>
      </w:r>
      <w:r>
        <w:rPr>
          <w:rFonts w:hint="eastAsia"/>
        </w:rPr>
        <w:t>2000</w:t>
      </w:r>
      <w:r>
        <w:rPr>
          <w:rFonts w:hint="eastAsia"/>
        </w:rPr>
        <w:t>年前关闭地下和露天开采矿井方案》，已提议让</w:t>
      </w:r>
      <w:r>
        <w:rPr>
          <w:rFonts w:hint="eastAsia"/>
        </w:rPr>
        <w:t>54,000</w:t>
      </w:r>
      <w:r>
        <w:rPr>
          <w:rFonts w:hint="eastAsia"/>
        </w:rPr>
        <w:t>名矿工下岗。自关闭方案开始执行以来，已经有近</w:t>
      </w:r>
      <w:r>
        <w:rPr>
          <w:rFonts w:hint="eastAsia"/>
        </w:rPr>
        <w:t>33,000</w:t>
      </w:r>
      <w:r>
        <w:rPr>
          <w:rFonts w:hint="eastAsia"/>
        </w:rPr>
        <w:t>名矿工下岗。</w:t>
      </w:r>
      <w:r>
        <w:rPr>
          <w:rFonts w:hint="eastAsia"/>
        </w:rPr>
        <w:t>1999</w:t>
      </w:r>
      <w:r>
        <w:rPr>
          <w:rFonts w:hint="eastAsia"/>
        </w:rPr>
        <w:t>年初，在沃尔希尼亚、顿涅茨克和车尔卡什州的一些矿山城镇和人口中心，失业率在</w:t>
      </w:r>
      <w:r>
        <w:rPr>
          <w:rFonts w:hint="eastAsia"/>
        </w:rPr>
        <w:t>6.8%</w:t>
      </w:r>
      <w:r>
        <w:rPr>
          <w:rFonts w:hint="eastAsia"/>
        </w:rPr>
        <w:t>至</w:t>
      </w:r>
      <w:r>
        <w:rPr>
          <w:rFonts w:hint="eastAsia"/>
        </w:rPr>
        <w:t>11.1%</w:t>
      </w:r>
      <w:r>
        <w:rPr>
          <w:rFonts w:hint="eastAsia"/>
        </w:rPr>
        <w:t>之间。</w:t>
      </w:r>
    </w:p>
    <w:p w:rsidR="00000000" w:rsidRDefault="00000000">
      <w:pPr>
        <w:spacing w:after="320"/>
        <w:rPr>
          <w:rFonts w:hint="eastAsia"/>
        </w:rPr>
      </w:pPr>
      <w:r>
        <w:rPr>
          <w:rFonts w:hint="eastAsia"/>
        </w:rPr>
        <w:tab/>
        <w:t xml:space="preserve">100.  </w:t>
      </w:r>
      <w:r>
        <w:rPr>
          <w:rFonts w:hint="eastAsia"/>
        </w:rPr>
        <w:t>尽管农村人口中登记的失业人数大大增加</w:t>
      </w:r>
      <w:r>
        <w:rPr>
          <w:rFonts w:hint="eastAsia"/>
        </w:rPr>
        <w:t>(3.08%)</w:t>
      </w:r>
      <w:r>
        <w:rPr>
          <w:rFonts w:hint="eastAsia"/>
        </w:rPr>
        <w:t>，但在所有地区内，扎卡尔巴德耶、伊凡·弗兰科和利沃夫州除外，城市地区的失业情况始终比较高</w:t>
      </w:r>
      <w:r>
        <w:rPr>
          <w:rFonts w:hint="eastAsia"/>
        </w:rPr>
        <w:t>(3.87%)</w:t>
      </w:r>
      <w:r>
        <w:rPr>
          <w:rFonts w:hint="eastAsia"/>
        </w:rPr>
        <w:t>。</w:t>
      </w:r>
    </w:p>
    <w:p w:rsidR="00000000" w:rsidRDefault="00000000">
      <w:pPr>
        <w:pStyle w:val="Heading2"/>
        <w:spacing w:after="0"/>
        <w:rPr>
          <w:rFonts w:hint="eastAsia"/>
          <w:sz w:val="22"/>
          <w:u w:val="single"/>
        </w:rPr>
      </w:pPr>
      <w:r>
        <w:rPr>
          <w:rFonts w:hint="eastAsia"/>
          <w:sz w:val="22"/>
          <w:u w:val="single"/>
        </w:rPr>
        <w:t>就业和失业情况</w:t>
      </w:r>
    </w:p>
    <w:p w:rsidR="00000000" w:rsidRDefault="00000000">
      <w:pPr>
        <w:pStyle w:val="Heading2"/>
        <w:rPr>
          <w:rFonts w:hint="eastAsia"/>
          <w:sz w:val="22"/>
        </w:rPr>
      </w:pPr>
      <w:r>
        <w:rPr>
          <w:rFonts w:hint="eastAsia"/>
          <w:sz w:val="22"/>
        </w:rPr>
        <w:t>(</w:t>
      </w:r>
      <w:r>
        <w:rPr>
          <w:rFonts w:hint="eastAsia"/>
          <w:sz w:val="22"/>
        </w:rPr>
        <w:t>至年底，以千人计算</w:t>
      </w:r>
      <w:r>
        <w:rPr>
          <w:rFonts w:hint="eastAsia"/>
          <w:sz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3"/>
        <w:gridCol w:w="1365"/>
        <w:gridCol w:w="1365"/>
        <w:gridCol w:w="1365"/>
        <w:gridCol w:w="1260"/>
        <w:gridCol w:w="1272"/>
      </w:tblGrid>
      <w:tr w:rsidR="00000000">
        <w:tblPrEx>
          <w:tblCellMar>
            <w:top w:w="0" w:type="dxa"/>
            <w:bottom w:w="0" w:type="dxa"/>
          </w:tblCellMar>
        </w:tblPrEx>
        <w:tc>
          <w:tcPr>
            <w:tcW w:w="2943" w:type="dxa"/>
          </w:tcPr>
          <w:p w:rsidR="00000000" w:rsidRDefault="00000000">
            <w:pPr>
              <w:spacing w:before="120" w:line="288" w:lineRule="auto"/>
              <w:jc w:val="center"/>
              <w:rPr>
                <w:rFonts w:hint="eastAsia"/>
                <w:sz w:val="20"/>
              </w:rPr>
            </w:pPr>
          </w:p>
        </w:tc>
        <w:tc>
          <w:tcPr>
            <w:tcW w:w="1365" w:type="dxa"/>
          </w:tcPr>
          <w:p w:rsidR="00000000" w:rsidRDefault="00000000">
            <w:pPr>
              <w:spacing w:before="120" w:line="288" w:lineRule="auto"/>
              <w:jc w:val="center"/>
              <w:rPr>
                <w:rFonts w:hint="eastAsia"/>
                <w:sz w:val="20"/>
              </w:rPr>
            </w:pPr>
            <w:r>
              <w:rPr>
                <w:rFonts w:hint="eastAsia"/>
                <w:sz w:val="20"/>
              </w:rPr>
              <w:t>1994</w:t>
            </w:r>
            <w:r>
              <w:rPr>
                <w:rFonts w:hint="eastAsia"/>
                <w:sz w:val="20"/>
              </w:rPr>
              <w:t>年</w:t>
            </w:r>
          </w:p>
        </w:tc>
        <w:tc>
          <w:tcPr>
            <w:tcW w:w="1365" w:type="dxa"/>
          </w:tcPr>
          <w:p w:rsidR="00000000" w:rsidRDefault="00000000">
            <w:pPr>
              <w:spacing w:before="120" w:line="288" w:lineRule="auto"/>
              <w:jc w:val="center"/>
              <w:rPr>
                <w:rFonts w:hint="eastAsia"/>
                <w:sz w:val="20"/>
              </w:rPr>
            </w:pPr>
            <w:r>
              <w:rPr>
                <w:rFonts w:hint="eastAsia"/>
                <w:sz w:val="20"/>
              </w:rPr>
              <w:t>1995</w:t>
            </w:r>
            <w:r>
              <w:rPr>
                <w:rFonts w:hint="eastAsia"/>
                <w:sz w:val="20"/>
              </w:rPr>
              <w:t>年</w:t>
            </w:r>
          </w:p>
        </w:tc>
        <w:tc>
          <w:tcPr>
            <w:tcW w:w="1365" w:type="dxa"/>
          </w:tcPr>
          <w:p w:rsidR="00000000" w:rsidRDefault="00000000">
            <w:pPr>
              <w:spacing w:before="120" w:line="288" w:lineRule="auto"/>
              <w:jc w:val="center"/>
              <w:rPr>
                <w:rFonts w:hint="eastAsia"/>
                <w:sz w:val="20"/>
              </w:rPr>
            </w:pPr>
            <w:r>
              <w:rPr>
                <w:rFonts w:hint="eastAsia"/>
                <w:sz w:val="20"/>
              </w:rPr>
              <w:t>1996</w:t>
            </w:r>
            <w:r>
              <w:rPr>
                <w:rFonts w:hint="eastAsia"/>
                <w:sz w:val="20"/>
              </w:rPr>
              <w:t>年</w:t>
            </w:r>
          </w:p>
        </w:tc>
        <w:tc>
          <w:tcPr>
            <w:tcW w:w="1260" w:type="dxa"/>
          </w:tcPr>
          <w:p w:rsidR="00000000" w:rsidRDefault="00000000">
            <w:pPr>
              <w:spacing w:before="120" w:line="288" w:lineRule="auto"/>
              <w:jc w:val="center"/>
              <w:rPr>
                <w:rFonts w:hint="eastAsia"/>
                <w:sz w:val="20"/>
              </w:rPr>
            </w:pPr>
            <w:r>
              <w:rPr>
                <w:rFonts w:hint="eastAsia"/>
                <w:sz w:val="20"/>
              </w:rPr>
              <w:t>1997</w:t>
            </w:r>
            <w:r>
              <w:rPr>
                <w:rFonts w:hint="eastAsia"/>
                <w:sz w:val="20"/>
              </w:rPr>
              <w:t>年</w:t>
            </w:r>
          </w:p>
        </w:tc>
        <w:tc>
          <w:tcPr>
            <w:tcW w:w="1272" w:type="dxa"/>
          </w:tcPr>
          <w:p w:rsidR="00000000" w:rsidRDefault="00000000">
            <w:pPr>
              <w:spacing w:before="120" w:line="288" w:lineRule="auto"/>
              <w:jc w:val="center"/>
              <w:rPr>
                <w:rFonts w:hint="eastAsia"/>
                <w:sz w:val="20"/>
              </w:rPr>
            </w:pPr>
            <w:r>
              <w:rPr>
                <w:rFonts w:hint="eastAsia"/>
                <w:sz w:val="20"/>
              </w:rPr>
              <w:t>1998</w:t>
            </w:r>
            <w:r>
              <w:rPr>
                <w:rFonts w:hint="eastAsia"/>
                <w:sz w:val="20"/>
              </w:rPr>
              <w:t>年</w:t>
            </w:r>
          </w:p>
        </w:tc>
      </w:tr>
      <w:tr w:rsidR="00000000">
        <w:tblPrEx>
          <w:tblCellMar>
            <w:top w:w="0" w:type="dxa"/>
            <w:bottom w:w="0" w:type="dxa"/>
          </w:tblCellMar>
        </w:tblPrEx>
        <w:tc>
          <w:tcPr>
            <w:tcW w:w="2943" w:type="dxa"/>
            <w:tcBorders>
              <w:bottom w:val="nil"/>
            </w:tcBorders>
          </w:tcPr>
          <w:p w:rsidR="00000000" w:rsidRDefault="00000000">
            <w:pPr>
              <w:spacing w:before="120" w:line="288" w:lineRule="auto"/>
              <w:rPr>
                <w:rFonts w:hint="eastAsia"/>
                <w:sz w:val="20"/>
              </w:rPr>
            </w:pPr>
            <w:r>
              <w:rPr>
                <w:rFonts w:hint="eastAsia"/>
                <w:sz w:val="20"/>
              </w:rPr>
              <w:t>该阶段末登记的失业总人数其中：</w:t>
            </w:r>
          </w:p>
        </w:tc>
        <w:tc>
          <w:tcPr>
            <w:tcW w:w="1365" w:type="dxa"/>
            <w:tcBorders>
              <w:bottom w:val="nil"/>
            </w:tcBorders>
          </w:tcPr>
          <w:p w:rsidR="00000000" w:rsidRDefault="00000000">
            <w:pPr>
              <w:spacing w:before="120" w:line="288" w:lineRule="auto"/>
              <w:ind w:right="454"/>
              <w:jc w:val="right"/>
              <w:rPr>
                <w:rFonts w:hint="eastAsia"/>
                <w:sz w:val="20"/>
              </w:rPr>
            </w:pPr>
            <w:r>
              <w:rPr>
                <w:rFonts w:hint="eastAsia"/>
                <w:sz w:val="20"/>
              </w:rPr>
              <w:t>822</w:t>
            </w:r>
          </w:p>
        </w:tc>
        <w:tc>
          <w:tcPr>
            <w:tcW w:w="1365" w:type="dxa"/>
            <w:tcBorders>
              <w:bottom w:val="nil"/>
            </w:tcBorders>
          </w:tcPr>
          <w:p w:rsidR="00000000" w:rsidRDefault="00000000">
            <w:pPr>
              <w:spacing w:before="120" w:line="288" w:lineRule="auto"/>
              <w:ind w:right="397"/>
              <w:jc w:val="right"/>
              <w:rPr>
                <w:rFonts w:hint="eastAsia"/>
                <w:sz w:val="20"/>
              </w:rPr>
            </w:pPr>
            <w:r>
              <w:rPr>
                <w:rFonts w:hint="eastAsia"/>
                <w:sz w:val="20"/>
              </w:rPr>
              <w:t>1,269</w:t>
            </w:r>
          </w:p>
        </w:tc>
        <w:tc>
          <w:tcPr>
            <w:tcW w:w="1365" w:type="dxa"/>
            <w:tcBorders>
              <w:bottom w:val="nil"/>
            </w:tcBorders>
          </w:tcPr>
          <w:p w:rsidR="00000000" w:rsidRDefault="00000000">
            <w:pPr>
              <w:spacing w:before="120" w:line="288" w:lineRule="auto"/>
              <w:ind w:right="340"/>
              <w:jc w:val="right"/>
              <w:rPr>
                <w:rFonts w:hint="eastAsia"/>
                <w:sz w:val="20"/>
              </w:rPr>
            </w:pPr>
            <w:r>
              <w:rPr>
                <w:rFonts w:hint="eastAsia"/>
                <w:sz w:val="20"/>
              </w:rPr>
              <w:t>3,511</w:t>
            </w:r>
          </w:p>
        </w:tc>
        <w:tc>
          <w:tcPr>
            <w:tcW w:w="1260" w:type="dxa"/>
            <w:tcBorders>
              <w:bottom w:val="nil"/>
            </w:tcBorders>
          </w:tcPr>
          <w:p w:rsidR="00000000" w:rsidRDefault="00000000">
            <w:pPr>
              <w:spacing w:before="120" w:line="288" w:lineRule="auto"/>
              <w:ind w:right="340"/>
              <w:jc w:val="right"/>
              <w:rPr>
                <w:rFonts w:hint="eastAsia"/>
                <w:sz w:val="20"/>
              </w:rPr>
            </w:pPr>
            <w:r>
              <w:rPr>
                <w:rFonts w:hint="eastAsia"/>
                <w:sz w:val="20"/>
              </w:rPr>
              <w:t>6,371</w:t>
            </w:r>
          </w:p>
        </w:tc>
        <w:tc>
          <w:tcPr>
            <w:tcW w:w="1272" w:type="dxa"/>
            <w:tcBorders>
              <w:bottom w:val="nil"/>
            </w:tcBorders>
          </w:tcPr>
          <w:p w:rsidR="00000000" w:rsidRDefault="00000000">
            <w:pPr>
              <w:spacing w:before="120" w:line="288" w:lineRule="auto"/>
              <w:ind w:right="113"/>
              <w:jc w:val="right"/>
              <w:rPr>
                <w:rFonts w:hint="eastAsia"/>
                <w:sz w:val="20"/>
              </w:rPr>
            </w:pPr>
            <w:r>
              <w:rPr>
                <w:rFonts w:hint="eastAsia"/>
                <w:sz w:val="20"/>
              </w:rPr>
              <w:t>1,003,300</w:t>
            </w:r>
          </w:p>
        </w:tc>
      </w:tr>
      <w:tr w:rsidR="00000000">
        <w:tblPrEx>
          <w:tblCellMar>
            <w:top w:w="0" w:type="dxa"/>
            <w:bottom w:w="0" w:type="dxa"/>
          </w:tblCellMar>
        </w:tblPrEx>
        <w:tc>
          <w:tcPr>
            <w:tcW w:w="2943" w:type="dxa"/>
            <w:tcBorders>
              <w:top w:val="nil"/>
              <w:bottom w:val="nil"/>
            </w:tcBorders>
          </w:tcPr>
          <w:p w:rsidR="00000000" w:rsidRDefault="00000000">
            <w:pPr>
              <w:spacing w:before="120" w:line="288" w:lineRule="auto"/>
              <w:rPr>
                <w:rFonts w:hint="eastAsia"/>
                <w:sz w:val="20"/>
              </w:rPr>
            </w:pPr>
            <w:r>
              <w:rPr>
                <w:rFonts w:hint="eastAsia"/>
                <w:sz w:val="20"/>
              </w:rPr>
              <w:t xml:space="preserve">  </w:t>
            </w:r>
            <w:r>
              <w:rPr>
                <w:rFonts w:hint="eastAsia"/>
                <w:sz w:val="20"/>
              </w:rPr>
              <w:t>妇女</w:t>
            </w:r>
          </w:p>
        </w:tc>
        <w:tc>
          <w:tcPr>
            <w:tcW w:w="1365" w:type="dxa"/>
            <w:tcBorders>
              <w:top w:val="nil"/>
              <w:bottom w:val="nil"/>
            </w:tcBorders>
          </w:tcPr>
          <w:p w:rsidR="00000000" w:rsidRDefault="00000000">
            <w:pPr>
              <w:spacing w:before="120" w:line="288" w:lineRule="auto"/>
              <w:ind w:right="454"/>
              <w:jc w:val="right"/>
              <w:rPr>
                <w:rFonts w:hint="eastAsia"/>
                <w:sz w:val="20"/>
              </w:rPr>
            </w:pPr>
            <w:r>
              <w:rPr>
                <w:rFonts w:hint="eastAsia"/>
                <w:sz w:val="20"/>
              </w:rPr>
              <w:t>598</w:t>
            </w:r>
          </w:p>
        </w:tc>
        <w:tc>
          <w:tcPr>
            <w:tcW w:w="1365" w:type="dxa"/>
            <w:tcBorders>
              <w:top w:val="nil"/>
              <w:bottom w:val="nil"/>
            </w:tcBorders>
          </w:tcPr>
          <w:p w:rsidR="00000000" w:rsidRDefault="00000000">
            <w:pPr>
              <w:spacing w:before="120" w:line="288" w:lineRule="auto"/>
              <w:ind w:right="397"/>
              <w:jc w:val="right"/>
              <w:rPr>
                <w:rFonts w:hint="eastAsia"/>
                <w:sz w:val="20"/>
              </w:rPr>
            </w:pPr>
            <w:r>
              <w:rPr>
                <w:rFonts w:hint="eastAsia"/>
                <w:sz w:val="20"/>
              </w:rPr>
              <w:t>922</w:t>
            </w:r>
          </w:p>
        </w:tc>
        <w:tc>
          <w:tcPr>
            <w:tcW w:w="1365" w:type="dxa"/>
            <w:tcBorders>
              <w:top w:val="nil"/>
              <w:bottom w:val="nil"/>
            </w:tcBorders>
          </w:tcPr>
          <w:p w:rsidR="00000000" w:rsidRDefault="00000000">
            <w:pPr>
              <w:spacing w:before="120" w:line="288" w:lineRule="auto"/>
              <w:ind w:right="340"/>
              <w:jc w:val="right"/>
              <w:rPr>
                <w:rFonts w:hint="eastAsia"/>
                <w:sz w:val="20"/>
              </w:rPr>
            </w:pPr>
            <w:r>
              <w:rPr>
                <w:rFonts w:hint="eastAsia"/>
                <w:sz w:val="20"/>
              </w:rPr>
              <w:t>2,358</w:t>
            </w:r>
          </w:p>
        </w:tc>
        <w:tc>
          <w:tcPr>
            <w:tcW w:w="1260" w:type="dxa"/>
            <w:tcBorders>
              <w:top w:val="nil"/>
              <w:bottom w:val="nil"/>
            </w:tcBorders>
          </w:tcPr>
          <w:p w:rsidR="00000000" w:rsidRDefault="00000000">
            <w:pPr>
              <w:spacing w:before="120" w:line="288" w:lineRule="auto"/>
              <w:ind w:right="340"/>
              <w:jc w:val="right"/>
              <w:rPr>
                <w:rFonts w:hint="eastAsia"/>
                <w:sz w:val="20"/>
              </w:rPr>
            </w:pPr>
            <w:r>
              <w:rPr>
                <w:rFonts w:hint="eastAsia"/>
                <w:sz w:val="20"/>
              </w:rPr>
              <w:t>4,165</w:t>
            </w:r>
          </w:p>
        </w:tc>
        <w:tc>
          <w:tcPr>
            <w:tcW w:w="1272" w:type="dxa"/>
            <w:tcBorders>
              <w:top w:val="nil"/>
              <w:bottom w:val="nil"/>
            </w:tcBorders>
          </w:tcPr>
          <w:p w:rsidR="00000000" w:rsidRDefault="00000000">
            <w:pPr>
              <w:spacing w:before="120" w:line="288" w:lineRule="auto"/>
              <w:ind w:right="113"/>
              <w:jc w:val="right"/>
              <w:rPr>
                <w:rFonts w:hint="eastAsia"/>
                <w:sz w:val="20"/>
              </w:rPr>
            </w:pPr>
            <w:r>
              <w:rPr>
                <w:rFonts w:hint="eastAsia"/>
                <w:sz w:val="20"/>
              </w:rPr>
              <w:t>6,204</w:t>
            </w:r>
          </w:p>
        </w:tc>
      </w:tr>
      <w:tr w:rsidR="00000000">
        <w:tblPrEx>
          <w:tblCellMar>
            <w:top w:w="0" w:type="dxa"/>
            <w:bottom w:w="0" w:type="dxa"/>
          </w:tblCellMar>
        </w:tblPrEx>
        <w:tc>
          <w:tcPr>
            <w:tcW w:w="2943" w:type="dxa"/>
            <w:tcBorders>
              <w:top w:val="nil"/>
              <w:bottom w:val="nil"/>
            </w:tcBorders>
          </w:tcPr>
          <w:p w:rsidR="00000000" w:rsidRDefault="00000000">
            <w:pPr>
              <w:spacing w:before="120" w:line="288" w:lineRule="auto"/>
              <w:rPr>
                <w:rFonts w:hint="eastAsia"/>
                <w:sz w:val="20"/>
              </w:rPr>
            </w:pPr>
            <w:r>
              <w:rPr>
                <w:rFonts w:hint="eastAsia"/>
                <w:sz w:val="20"/>
              </w:rPr>
              <w:t xml:space="preserve">  28</w:t>
            </w:r>
            <w:r>
              <w:rPr>
                <w:rFonts w:hint="eastAsia"/>
                <w:sz w:val="20"/>
              </w:rPr>
              <w:t>岁以下青年</w:t>
            </w:r>
          </w:p>
        </w:tc>
        <w:tc>
          <w:tcPr>
            <w:tcW w:w="1365" w:type="dxa"/>
            <w:tcBorders>
              <w:top w:val="nil"/>
              <w:bottom w:val="nil"/>
            </w:tcBorders>
          </w:tcPr>
          <w:p w:rsidR="00000000" w:rsidRDefault="00000000">
            <w:pPr>
              <w:spacing w:before="120" w:line="288" w:lineRule="auto"/>
              <w:ind w:right="454"/>
              <w:jc w:val="right"/>
              <w:rPr>
                <w:rFonts w:hint="eastAsia"/>
                <w:sz w:val="20"/>
              </w:rPr>
            </w:pPr>
            <w:r>
              <w:rPr>
                <w:rFonts w:hint="eastAsia"/>
                <w:sz w:val="20"/>
              </w:rPr>
              <w:t>296</w:t>
            </w:r>
          </w:p>
        </w:tc>
        <w:tc>
          <w:tcPr>
            <w:tcW w:w="1365" w:type="dxa"/>
            <w:tcBorders>
              <w:top w:val="nil"/>
              <w:bottom w:val="nil"/>
            </w:tcBorders>
          </w:tcPr>
          <w:p w:rsidR="00000000" w:rsidRDefault="00000000">
            <w:pPr>
              <w:spacing w:before="120" w:line="288" w:lineRule="auto"/>
              <w:ind w:right="397"/>
              <w:jc w:val="right"/>
              <w:rPr>
                <w:rFonts w:hint="eastAsia"/>
                <w:sz w:val="20"/>
              </w:rPr>
            </w:pPr>
            <w:r>
              <w:rPr>
                <w:rFonts w:hint="eastAsia"/>
                <w:sz w:val="20"/>
              </w:rPr>
              <w:t>474</w:t>
            </w:r>
          </w:p>
        </w:tc>
        <w:tc>
          <w:tcPr>
            <w:tcW w:w="1365" w:type="dxa"/>
            <w:tcBorders>
              <w:top w:val="nil"/>
              <w:bottom w:val="nil"/>
            </w:tcBorders>
          </w:tcPr>
          <w:p w:rsidR="00000000" w:rsidRDefault="00000000">
            <w:pPr>
              <w:spacing w:before="120" w:line="288" w:lineRule="auto"/>
              <w:ind w:right="340"/>
              <w:jc w:val="right"/>
              <w:rPr>
                <w:rFonts w:hint="eastAsia"/>
                <w:sz w:val="20"/>
              </w:rPr>
            </w:pPr>
            <w:r>
              <w:rPr>
                <w:rFonts w:hint="eastAsia"/>
                <w:sz w:val="20"/>
              </w:rPr>
              <w:t>1,188</w:t>
            </w:r>
          </w:p>
        </w:tc>
        <w:tc>
          <w:tcPr>
            <w:tcW w:w="1260" w:type="dxa"/>
            <w:tcBorders>
              <w:top w:val="nil"/>
              <w:bottom w:val="nil"/>
            </w:tcBorders>
          </w:tcPr>
          <w:p w:rsidR="00000000" w:rsidRDefault="00000000">
            <w:pPr>
              <w:spacing w:before="120" w:line="288" w:lineRule="auto"/>
              <w:ind w:right="340"/>
              <w:jc w:val="right"/>
              <w:rPr>
                <w:rFonts w:hint="eastAsia"/>
                <w:sz w:val="20"/>
              </w:rPr>
            </w:pPr>
            <w:r>
              <w:rPr>
                <w:rFonts w:hint="eastAsia"/>
                <w:sz w:val="20"/>
              </w:rPr>
              <w:t>1,972</w:t>
            </w:r>
          </w:p>
        </w:tc>
        <w:tc>
          <w:tcPr>
            <w:tcW w:w="1272" w:type="dxa"/>
            <w:tcBorders>
              <w:top w:val="nil"/>
              <w:bottom w:val="nil"/>
            </w:tcBorders>
          </w:tcPr>
          <w:p w:rsidR="00000000" w:rsidRDefault="00000000">
            <w:pPr>
              <w:spacing w:before="120" w:line="288" w:lineRule="auto"/>
              <w:ind w:right="113"/>
              <w:jc w:val="right"/>
              <w:rPr>
                <w:rFonts w:hint="eastAsia"/>
                <w:sz w:val="20"/>
              </w:rPr>
            </w:pPr>
            <w:r>
              <w:rPr>
                <w:rFonts w:hint="eastAsia"/>
                <w:sz w:val="20"/>
              </w:rPr>
              <w:t>3,191</w:t>
            </w:r>
          </w:p>
        </w:tc>
      </w:tr>
      <w:tr w:rsidR="00000000">
        <w:tblPrEx>
          <w:tblCellMar>
            <w:top w:w="0" w:type="dxa"/>
            <w:bottom w:w="0" w:type="dxa"/>
          </w:tblCellMar>
        </w:tblPrEx>
        <w:tc>
          <w:tcPr>
            <w:tcW w:w="2943" w:type="dxa"/>
            <w:tcBorders>
              <w:top w:val="nil"/>
              <w:bottom w:val="nil"/>
            </w:tcBorders>
          </w:tcPr>
          <w:p w:rsidR="00000000" w:rsidRDefault="00000000">
            <w:pPr>
              <w:spacing w:before="120" w:line="288" w:lineRule="auto"/>
              <w:rPr>
                <w:rFonts w:hint="eastAsia"/>
                <w:sz w:val="20"/>
              </w:rPr>
            </w:pPr>
            <w:r>
              <w:rPr>
                <w:rFonts w:hint="eastAsia"/>
                <w:sz w:val="20"/>
              </w:rPr>
              <w:t>就业受益者</w:t>
            </w:r>
            <w:r>
              <w:rPr>
                <w:sz w:val="20"/>
              </w:rPr>
              <w:br/>
            </w:r>
            <w:r>
              <w:rPr>
                <w:rFonts w:hint="eastAsia"/>
                <w:sz w:val="20"/>
              </w:rPr>
              <w:t>其中：</w:t>
            </w:r>
          </w:p>
        </w:tc>
        <w:tc>
          <w:tcPr>
            <w:tcW w:w="1365" w:type="dxa"/>
            <w:tcBorders>
              <w:top w:val="nil"/>
              <w:bottom w:val="nil"/>
            </w:tcBorders>
          </w:tcPr>
          <w:p w:rsidR="00000000" w:rsidRDefault="00000000">
            <w:pPr>
              <w:spacing w:before="120" w:line="288" w:lineRule="auto"/>
              <w:ind w:right="454"/>
              <w:jc w:val="right"/>
              <w:rPr>
                <w:rFonts w:hint="eastAsia"/>
                <w:sz w:val="20"/>
              </w:rPr>
            </w:pPr>
            <w:r>
              <w:rPr>
                <w:rFonts w:hint="eastAsia"/>
                <w:sz w:val="20"/>
              </w:rPr>
              <w:t>478</w:t>
            </w:r>
          </w:p>
        </w:tc>
        <w:tc>
          <w:tcPr>
            <w:tcW w:w="1365" w:type="dxa"/>
            <w:tcBorders>
              <w:top w:val="nil"/>
              <w:bottom w:val="nil"/>
            </w:tcBorders>
          </w:tcPr>
          <w:p w:rsidR="00000000" w:rsidRDefault="00000000">
            <w:pPr>
              <w:spacing w:before="120" w:line="288" w:lineRule="auto"/>
              <w:ind w:right="397"/>
              <w:jc w:val="right"/>
              <w:rPr>
                <w:rFonts w:hint="eastAsia"/>
                <w:sz w:val="20"/>
              </w:rPr>
            </w:pPr>
            <w:r>
              <w:rPr>
                <w:rFonts w:hint="eastAsia"/>
                <w:sz w:val="20"/>
              </w:rPr>
              <w:t>744</w:t>
            </w:r>
          </w:p>
        </w:tc>
        <w:tc>
          <w:tcPr>
            <w:tcW w:w="1365" w:type="dxa"/>
            <w:tcBorders>
              <w:top w:val="nil"/>
              <w:bottom w:val="nil"/>
            </w:tcBorders>
          </w:tcPr>
          <w:p w:rsidR="00000000" w:rsidRDefault="00000000">
            <w:pPr>
              <w:spacing w:before="120" w:line="288" w:lineRule="auto"/>
              <w:ind w:right="340"/>
              <w:jc w:val="right"/>
              <w:rPr>
                <w:rFonts w:hint="eastAsia"/>
                <w:sz w:val="20"/>
              </w:rPr>
            </w:pPr>
            <w:r>
              <w:rPr>
                <w:rFonts w:hint="eastAsia"/>
                <w:sz w:val="20"/>
              </w:rPr>
              <w:t>2,146</w:t>
            </w:r>
          </w:p>
        </w:tc>
        <w:tc>
          <w:tcPr>
            <w:tcW w:w="1260" w:type="dxa"/>
            <w:tcBorders>
              <w:top w:val="nil"/>
              <w:bottom w:val="nil"/>
            </w:tcBorders>
          </w:tcPr>
          <w:p w:rsidR="00000000" w:rsidRDefault="00000000">
            <w:pPr>
              <w:spacing w:before="120" w:line="288" w:lineRule="auto"/>
              <w:ind w:right="340"/>
              <w:jc w:val="right"/>
              <w:rPr>
                <w:rFonts w:hint="eastAsia"/>
                <w:sz w:val="20"/>
              </w:rPr>
            </w:pPr>
            <w:r>
              <w:rPr>
                <w:rFonts w:hint="eastAsia"/>
                <w:sz w:val="20"/>
              </w:rPr>
              <w:t>3,616</w:t>
            </w:r>
          </w:p>
        </w:tc>
        <w:tc>
          <w:tcPr>
            <w:tcW w:w="1272" w:type="dxa"/>
            <w:tcBorders>
              <w:top w:val="nil"/>
              <w:bottom w:val="nil"/>
            </w:tcBorders>
          </w:tcPr>
          <w:p w:rsidR="00000000" w:rsidRDefault="00000000">
            <w:pPr>
              <w:spacing w:before="120" w:line="288" w:lineRule="auto"/>
              <w:ind w:right="113"/>
              <w:jc w:val="right"/>
              <w:rPr>
                <w:rFonts w:hint="eastAsia"/>
                <w:sz w:val="20"/>
              </w:rPr>
            </w:pPr>
            <w:r>
              <w:rPr>
                <w:rFonts w:hint="eastAsia"/>
                <w:sz w:val="20"/>
              </w:rPr>
              <w:t>5,328</w:t>
            </w:r>
          </w:p>
        </w:tc>
      </w:tr>
      <w:tr w:rsidR="00000000">
        <w:tblPrEx>
          <w:tblCellMar>
            <w:top w:w="0" w:type="dxa"/>
            <w:bottom w:w="0" w:type="dxa"/>
          </w:tblCellMar>
        </w:tblPrEx>
        <w:tc>
          <w:tcPr>
            <w:tcW w:w="2943" w:type="dxa"/>
            <w:tcBorders>
              <w:top w:val="nil"/>
              <w:bottom w:val="nil"/>
            </w:tcBorders>
          </w:tcPr>
          <w:p w:rsidR="00000000" w:rsidRDefault="00000000">
            <w:pPr>
              <w:spacing w:before="120" w:line="288" w:lineRule="auto"/>
              <w:rPr>
                <w:rFonts w:hint="eastAsia"/>
                <w:sz w:val="20"/>
              </w:rPr>
            </w:pPr>
            <w:r>
              <w:rPr>
                <w:rFonts w:hint="eastAsia"/>
                <w:sz w:val="20"/>
              </w:rPr>
              <w:t xml:space="preserve">  </w:t>
            </w:r>
            <w:r>
              <w:rPr>
                <w:rFonts w:hint="eastAsia"/>
                <w:sz w:val="20"/>
              </w:rPr>
              <w:t>妇女</w:t>
            </w:r>
          </w:p>
        </w:tc>
        <w:tc>
          <w:tcPr>
            <w:tcW w:w="1365" w:type="dxa"/>
            <w:tcBorders>
              <w:top w:val="nil"/>
              <w:bottom w:val="nil"/>
            </w:tcBorders>
          </w:tcPr>
          <w:p w:rsidR="00000000" w:rsidRDefault="00000000">
            <w:pPr>
              <w:spacing w:before="120" w:line="288" w:lineRule="auto"/>
              <w:ind w:right="454"/>
              <w:jc w:val="right"/>
              <w:rPr>
                <w:rFonts w:hint="eastAsia"/>
                <w:sz w:val="20"/>
              </w:rPr>
            </w:pPr>
            <w:r>
              <w:rPr>
                <w:rFonts w:hint="eastAsia"/>
                <w:sz w:val="20"/>
              </w:rPr>
              <w:t>354</w:t>
            </w:r>
          </w:p>
        </w:tc>
        <w:tc>
          <w:tcPr>
            <w:tcW w:w="1365" w:type="dxa"/>
            <w:tcBorders>
              <w:top w:val="nil"/>
              <w:bottom w:val="nil"/>
            </w:tcBorders>
          </w:tcPr>
          <w:p w:rsidR="00000000" w:rsidRDefault="00000000">
            <w:pPr>
              <w:spacing w:before="120" w:line="288" w:lineRule="auto"/>
              <w:ind w:right="397"/>
              <w:jc w:val="right"/>
              <w:rPr>
                <w:rFonts w:hint="eastAsia"/>
                <w:sz w:val="20"/>
              </w:rPr>
            </w:pPr>
            <w:r>
              <w:rPr>
                <w:rFonts w:hint="eastAsia"/>
                <w:sz w:val="20"/>
              </w:rPr>
              <w:t>563</w:t>
            </w:r>
          </w:p>
        </w:tc>
        <w:tc>
          <w:tcPr>
            <w:tcW w:w="1365" w:type="dxa"/>
            <w:tcBorders>
              <w:top w:val="nil"/>
              <w:bottom w:val="nil"/>
            </w:tcBorders>
          </w:tcPr>
          <w:p w:rsidR="00000000" w:rsidRDefault="00000000">
            <w:pPr>
              <w:spacing w:before="120" w:line="288" w:lineRule="auto"/>
              <w:ind w:right="340"/>
              <w:jc w:val="right"/>
              <w:rPr>
                <w:rFonts w:hint="eastAsia"/>
                <w:sz w:val="20"/>
              </w:rPr>
            </w:pPr>
            <w:r>
              <w:rPr>
                <w:rFonts w:hint="eastAsia"/>
                <w:sz w:val="20"/>
              </w:rPr>
              <w:t>1,481</w:t>
            </w:r>
          </w:p>
        </w:tc>
        <w:tc>
          <w:tcPr>
            <w:tcW w:w="1260" w:type="dxa"/>
            <w:tcBorders>
              <w:top w:val="nil"/>
              <w:bottom w:val="nil"/>
            </w:tcBorders>
          </w:tcPr>
          <w:p w:rsidR="00000000" w:rsidRDefault="00000000">
            <w:pPr>
              <w:spacing w:before="120" w:line="288" w:lineRule="auto"/>
              <w:ind w:right="340"/>
              <w:jc w:val="right"/>
              <w:rPr>
                <w:rFonts w:hint="eastAsia"/>
                <w:sz w:val="20"/>
              </w:rPr>
            </w:pPr>
            <w:r>
              <w:rPr>
                <w:rFonts w:hint="eastAsia"/>
                <w:sz w:val="20"/>
              </w:rPr>
              <w:t>2,394</w:t>
            </w:r>
          </w:p>
        </w:tc>
        <w:tc>
          <w:tcPr>
            <w:tcW w:w="1272" w:type="dxa"/>
            <w:tcBorders>
              <w:top w:val="nil"/>
              <w:bottom w:val="nil"/>
            </w:tcBorders>
          </w:tcPr>
          <w:p w:rsidR="00000000" w:rsidRDefault="00000000">
            <w:pPr>
              <w:spacing w:before="120" w:line="288" w:lineRule="auto"/>
              <w:ind w:right="113"/>
              <w:jc w:val="right"/>
              <w:rPr>
                <w:rFonts w:hint="eastAsia"/>
                <w:sz w:val="20"/>
              </w:rPr>
            </w:pPr>
            <w:r>
              <w:rPr>
                <w:rFonts w:hint="eastAsia"/>
                <w:sz w:val="20"/>
              </w:rPr>
              <w:t>3,252</w:t>
            </w:r>
          </w:p>
        </w:tc>
      </w:tr>
      <w:tr w:rsidR="00000000">
        <w:tblPrEx>
          <w:tblCellMar>
            <w:top w:w="0" w:type="dxa"/>
            <w:bottom w:w="0" w:type="dxa"/>
          </w:tblCellMar>
        </w:tblPrEx>
        <w:tc>
          <w:tcPr>
            <w:tcW w:w="2943" w:type="dxa"/>
            <w:tcBorders>
              <w:top w:val="nil"/>
              <w:bottom w:val="nil"/>
            </w:tcBorders>
          </w:tcPr>
          <w:p w:rsidR="00000000" w:rsidRDefault="00000000">
            <w:pPr>
              <w:spacing w:before="120" w:line="288" w:lineRule="auto"/>
              <w:rPr>
                <w:rFonts w:hint="eastAsia"/>
                <w:sz w:val="20"/>
              </w:rPr>
            </w:pPr>
            <w:r>
              <w:rPr>
                <w:rFonts w:hint="eastAsia"/>
                <w:sz w:val="20"/>
              </w:rPr>
              <w:t xml:space="preserve">  28</w:t>
            </w:r>
            <w:r>
              <w:rPr>
                <w:rFonts w:hint="eastAsia"/>
                <w:sz w:val="20"/>
              </w:rPr>
              <w:t>岁以下青年</w:t>
            </w:r>
          </w:p>
        </w:tc>
        <w:tc>
          <w:tcPr>
            <w:tcW w:w="1365" w:type="dxa"/>
            <w:tcBorders>
              <w:top w:val="nil"/>
              <w:bottom w:val="nil"/>
            </w:tcBorders>
          </w:tcPr>
          <w:p w:rsidR="00000000" w:rsidRDefault="00000000">
            <w:pPr>
              <w:spacing w:before="120" w:line="288" w:lineRule="auto"/>
              <w:ind w:right="454"/>
              <w:jc w:val="right"/>
              <w:rPr>
                <w:rFonts w:hint="eastAsia"/>
                <w:sz w:val="20"/>
              </w:rPr>
            </w:pPr>
            <w:r>
              <w:rPr>
                <w:rFonts w:hint="eastAsia"/>
                <w:sz w:val="20"/>
              </w:rPr>
              <w:t>149</w:t>
            </w:r>
          </w:p>
        </w:tc>
        <w:tc>
          <w:tcPr>
            <w:tcW w:w="1365" w:type="dxa"/>
            <w:tcBorders>
              <w:top w:val="nil"/>
              <w:bottom w:val="nil"/>
            </w:tcBorders>
          </w:tcPr>
          <w:p w:rsidR="00000000" w:rsidRDefault="00000000">
            <w:pPr>
              <w:spacing w:before="120" w:line="288" w:lineRule="auto"/>
              <w:ind w:right="397"/>
              <w:jc w:val="right"/>
              <w:rPr>
                <w:rFonts w:hint="eastAsia"/>
                <w:sz w:val="20"/>
              </w:rPr>
            </w:pPr>
            <w:r>
              <w:rPr>
                <w:rFonts w:hint="eastAsia"/>
                <w:sz w:val="20"/>
              </w:rPr>
              <w:t>270</w:t>
            </w:r>
          </w:p>
        </w:tc>
        <w:tc>
          <w:tcPr>
            <w:tcW w:w="1365" w:type="dxa"/>
            <w:tcBorders>
              <w:top w:val="nil"/>
              <w:bottom w:val="nil"/>
            </w:tcBorders>
          </w:tcPr>
          <w:p w:rsidR="00000000" w:rsidRDefault="00000000">
            <w:pPr>
              <w:spacing w:before="120" w:line="288" w:lineRule="auto"/>
              <w:ind w:right="340"/>
              <w:jc w:val="right"/>
              <w:rPr>
                <w:rFonts w:hint="eastAsia"/>
                <w:sz w:val="20"/>
              </w:rPr>
            </w:pPr>
            <w:r>
              <w:rPr>
                <w:rFonts w:hint="eastAsia"/>
                <w:sz w:val="20"/>
              </w:rPr>
              <w:t>738</w:t>
            </w:r>
          </w:p>
        </w:tc>
        <w:tc>
          <w:tcPr>
            <w:tcW w:w="1260" w:type="dxa"/>
            <w:tcBorders>
              <w:top w:val="nil"/>
              <w:bottom w:val="nil"/>
            </w:tcBorders>
          </w:tcPr>
          <w:p w:rsidR="00000000" w:rsidRDefault="00000000">
            <w:pPr>
              <w:spacing w:before="120" w:line="288" w:lineRule="auto"/>
              <w:ind w:right="340"/>
              <w:jc w:val="right"/>
              <w:rPr>
                <w:rFonts w:hint="eastAsia"/>
                <w:sz w:val="20"/>
              </w:rPr>
            </w:pPr>
            <w:r>
              <w:rPr>
                <w:rFonts w:hint="eastAsia"/>
                <w:sz w:val="20"/>
              </w:rPr>
              <w:t>1,143</w:t>
            </w:r>
          </w:p>
        </w:tc>
        <w:tc>
          <w:tcPr>
            <w:tcW w:w="1272" w:type="dxa"/>
            <w:tcBorders>
              <w:top w:val="nil"/>
              <w:bottom w:val="nil"/>
            </w:tcBorders>
          </w:tcPr>
          <w:p w:rsidR="00000000" w:rsidRDefault="00000000">
            <w:pPr>
              <w:spacing w:before="120" w:line="288" w:lineRule="auto"/>
              <w:ind w:right="113"/>
              <w:jc w:val="right"/>
              <w:rPr>
                <w:rFonts w:hint="eastAsia"/>
                <w:sz w:val="20"/>
              </w:rPr>
            </w:pPr>
            <w:r>
              <w:rPr>
                <w:rFonts w:hint="eastAsia"/>
                <w:sz w:val="20"/>
              </w:rPr>
              <w:t>1,787</w:t>
            </w:r>
          </w:p>
        </w:tc>
      </w:tr>
      <w:tr w:rsidR="00000000">
        <w:tblPrEx>
          <w:tblCellMar>
            <w:top w:w="0" w:type="dxa"/>
            <w:bottom w:w="0" w:type="dxa"/>
          </w:tblCellMar>
        </w:tblPrEx>
        <w:tc>
          <w:tcPr>
            <w:tcW w:w="2943" w:type="dxa"/>
            <w:tcBorders>
              <w:top w:val="nil"/>
            </w:tcBorders>
          </w:tcPr>
          <w:p w:rsidR="00000000" w:rsidRDefault="00000000">
            <w:pPr>
              <w:spacing w:before="120" w:line="288" w:lineRule="auto"/>
              <w:rPr>
                <w:rFonts w:hint="eastAsia"/>
                <w:sz w:val="20"/>
              </w:rPr>
            </w:pPr>
            <w:r>
              <w:rPr>
                <w:rFonts w:hint="eastAsia"/>
                <w:sz w:val="20"/>
              </w:rPr>
              <w:t>失业率占参加经济活动人口的百分比</w:t>
            </w:r>
          </w:p>
        </w:tc>
        <w:tc>
          <w:tcPr>
            <w:tcW w:w="1365" w:type="dxa"/>
            <w:tcBorders>
              <w:top w:val="nil"/>
            </w:tcBorders>
          </w:tcPr>
          <w:p w:rsidR="00000000" w:rsidRDefault="00000000">
            <w:pPr>
              <w:spacing w:before="120" w:line="288" w:lineRule="auto"/>
              <w:ind w:right="454"/>
              <w:jc w:val="right"/>
              <w:rPr>
                <w:rFonts w:hint="eastAsia"/>
                <w:sz w:val="20"/>
              </w:rPr>
            </w:pPr>
            <w:r>
              <w:rPr>
                <w:rFonts w:hint="eastAsia"/>
                <w:sz w:val="20"/>
              </w:rPr>
              <w:t>29</w:t>
            </w:r>
          </w:p>
        </w:tc>
        <w:tc>
          <w:tcPr>
            <w:tcW w:w="1365" w:type="dxa"/>
            <w:tcBorders>
              <w:top w:val="nil"/>
            </w:tcBorders>
          </w:tcPr>
          <w:p w:rsidR="00000000" w:rsidRDefault="00000000">
            <w:pPr>
              <w:spacing w:before="120" w:line="288" w:lineRule="auto"/>
              <w:ind w:right="397"/>
              <w:jc w:val="right"/>
              <w:rPr>
                <w:rFonts w:hint="eastAsia"/>
                <w:sz w:val="20"/>
              </w:rPr>
            </w:pPr>
            <w:r>
              <w:rPr>
                <w:rFonts w:hint="eastAsia"/>
                <w:sz w:val="20"/>
              </w:rPr>
              <w:t>46</w:t>
            </w:r>
          </w:p>
        </w:tc>
        <w:tc>
          <w:tcPr>
            <w:tcW w:w="1365" w:type="dxa"/>
            <w:tcBorders>
              <w:top w:val="nil"/>
            </w:tcBorders>
          </w:tcPr>
          <w:p w:rsidR="00000000" w:rsidRDefault="00000000">
            <w:pPr>
              <w:spacing w:before="120" w:line="288" w:lineRule="auto"/>
              <w:ind w:right="340"/>
              <w:jc w:val="right"/>
              <w:rPr>
                <w:rFonts w:hint="eastAsia"/>
                <w:sz w:val="20"/>
              </w:rPr>
            </w:pPr>
            <w:r>
              <w:rPr>
                <w:rFonts w:hint="eastAsia"/>
                <w:sz w:val="20"/>
              </w:rPr>
              <w:t>127</w:t>
            </w:r>
          </w:p>
        </w:tc>
        <w:tc>
          <w:tcPr>
            <w:tcW w:w="1260" w:type="dxa"/>
            <w:tcBorders>
              <w:top w:val="nil"/>
            </w:tcBorders>
          </w:tcPr>
          <w:p w:rsidR="00000000" w:rsidRDefault="00000000">
            <w:pPr>
              <w:spacing w:before="120" w:line="288" w:lineRule="auto"/>
              <w:ind w:right="340"/>
              <w:jc w:val="right"/>
              <w:rPr>
                <w:rFonts w:hint="eastAsia"/>
                <w:sz w:val="20"/>
              </w:rPr>
            </w:pPr>
            <w:r>
              <w:rPr>
                <w:rFonts w:hint="eastAsia"/>
                <w:sz w:val="20"/>
              </w:rPr>
              <w:t>233</w:t>
            </w:r>
          </w:p>
        </w:tc>
        <w:tc>
          <w:tcPr>
            <w:tcW w:w="1272" w:type="dxa"/>
            <w:tcBorders>
              <w:top w:val="nil"/>
            </w:tcBorders>
          </w:tcPr>
          <w:p w:rsidR="00000000" w:rsidRDefault="00000000">
            <w:pPr>
              <w:spacing w:before="120" w:line="288" w:lineRule="auto"/>
              <w:ind w:right="113"/>
              <w:jc w:val="right"/>
              <w:rPr>
                <w:rFonts w:hint="eastAsia"/>
                <w:sz w:val="20"/>
              </w:rPr>
            </w:pPr>
            <w:r>
              <w:rPr>
                <w:rFonts w:hint="eastAsia"/>
                <w:sz w:val="20"/>
              </w:rPr>
              <w:t>369</w:t>
            </w:r>
          </w:p>
        </w:tc>
      </w:tr>
    </w:tbl>
    <w:p w:rsidR="00000000" w:rsidRDefault="00000000">
      <w:pPr>
        <w:rPr>
          <w:rFonts w:hint="eastAsia"/>
        </w:rPr>
      </w:pPr>
    </w:p>
    <w:p w:rsidR="00000000" w:rsidRDefault="00000000">
      <w:pPr>
        <w:rPr>
          <w:rFonts w:hint="eastAsia"/>
        </w:rPr>
      </w:pPr>
      <w:r>
        <w:rPr>
          <w:rFonts w:hint="eastAsia"/>
        </w:rPr>
        <w:tab/>
        <w:t>101.  1999</w:t>
      </w:r>
      <w:r>
        <w:rPr>
          <w:rFonts w:hint="eastAsia"/>
        </w:rPr>
        <w:t>年第</w:t>
      </w:r>
      <w:r>
        <w:rPr>
          <w:rFonts w:hint="eastAsia"/>
        </w:rPr>
        <w:t>1</w:t>
      </w:r>
      <w:r>
        <w:rPr>
          <w:rFonts w:hint="eastAsia"/>
        </w:rPr>
        <w:t>季度，约</w:t>
      </w:r>
      <w:r>
        <w:rPr>
          <w:rFonts w:hint="eastAsia"/>
        </w:rPr>
        <w:t>1,396,300</w:t>
      </w:r>
      <w:r>
        <w:rPr>
          <w:rFonts w:hint="eastAsia"/>
        </w:rPr>
        <w:t>人通过就业服务寻找工作，是</w:t>
      </w:r>
      <w:r>
        <w:rPr>
          <w:rFonts w:hint="eastAsia"/>
        </w:rPr>
        <w:t>1994</w:t>
      </w:r>
      <w:r>
        <w:rPr>
          <w:rFonts w:hint="eastAsia"/>
        </w:rPr>
        <w:t>年同时期求职人数的</w:t>
      </w:r>
      <w:r>
        <w:rPr>
          <w:rFonts w:hint="eastAsia"/>
        </w:rPr>
        <w:t>4.8</w:t>
      </w:r>
      <w:r>
        <w:rPr>
          <w:rFonts w:hint="eastAsia"/>
        </w:rPr>
        <w:t>倍。在这个总人数中，</w:t>
      </w:r>
      <w:r>
        <w:rPr>
          <w:rFonts w:hint="eastAsia"/>
        </w:rPr>
        <w:t>60.3%</w:t>
      </w:r>
      <w:r>
        <w:rPr>
          <w:rFonts w:hint="eastAsia"/>
        </w:rPr>
        <w:t>是妇女</w:t>
      </w:r>
      <w:r>
        <w:rPr>
          <w:rFonts w:hint="eastAsia"/>
        </w:rPr>
        <w:t>(</w:t>
      </w:r>
      <w:r>
        <w:rPr>
          <w:rFonts w:hint="eastAsia"/>
        </w:rPr>
        <w:t>而</w:t>
      </w:r>
      <w:r>
        <w:rPr>
          <w:rFonts w:hint="eastAsia"/>
        </w:rPr>
        <w:t>1994</w:t>
      </w:r>
      <w:r>
        <w:rPr>
          <w:rFonts w:hint="eastAsia"/>
        </w:rPr>
        <w:t>年妇女是</w:t>
      </w:r>
      <w:r>
        <w:rPr>
          <w:rFonts w:hint="eastAsia"/>
        </w:rPr>
        <w:t>62.1%)</w:t>
      </w:r>
      <w:r>
        <w:rPr>
          <w:rFonts w:hint="eastAsia"/>
        </w:rPr>
        <w:t>，</w:t>
      </w:r>
      <w:r>
        <w:rPr>
          <w:rFonts w:hint="eastAsia"/>
        </w:rPr>
        <w:t>32.2%</w:t>
      </w:r>
      <w:r>
        <w:rPr>
          <w:rFonts w:hint="eastAsia"/>
        </w:rPr>
        <w:t>是青年人</w:t>
      </w:r>
      <w:r>
        <w:rPr>
          <w:rFonts w:hint="eastAsia"/>
        </w:rPr>
        <w:t>(1994</w:t>
      </w:r>
      <w:r>
        <w:rPr>
          <w:rFonts w:hint="eastAsia"/>
        </w:rPr>
        <w:t>年青年人为</w:t>
      </w:r>
      <w:r>
        <w:rPr>
          <w:rFonts w:hint="eastAsia"/>
        </w:rPr>
        <w:t>40.1%)</w:t>
      </w:r>
      <w:r>
        <w:rPr>
          <w:rFonts w:hint="eastAsia"/>
        </w:rPr>
        <w:t>，</w:t>
      </w:r>
      <w:r>
        <w:rPr>
          <w:rFonts w:hint="eastAsia"/>
        </w:rPr>
        <w:t>0.1%</w:t>
      </w:r>
      <w:r>
        <w:rPr>
          <w:rFonts w:hint="eastAsia"/>
        </w:rPr>
        <w:t>是残疾人</w:t>
      </w:r>
      <w:r>
        <w:rPr>
          <w:rFonts w:hint="eastAsia"/>
        </w:rPr>
        <w:t>(1994</w:t>
      </w:r>
      <w:r>
        <w:rPr>
          <w:rFonts w:hint="eastAsia"/>
        </w:rPr>
        <w:t>年残疾人是</w:t>
      </w:r>
      <w:r>
        <w:rPr>
          <w:rFonts w:hint="eastAsia"/>
        </w:rPr>
        <w:t>0.2%)</w:t>
      </w:r>
      <w:r>
        <w:rPr>
          <w:rFonts w:hint="eastAsia"/>
        </w:rPr>
        <w:t>，</w:t>
      </w:r>
      <w:r>
        <w:rPr>
          <w:rFonts w:hint="eastAsia"/>
        </w:rPr>
        <w:t>1.9%</w:t>
      </w:r>
      <w:r>
        <w:rPr>
          <w:rFonts w:hint="eastAsia"/>
        </w:rPr>
        <w:t>是老年人。今年前三个月内，</w:t>
      </w:r>
      <w:r>
        <w:rPr>
          <w:rFonts w:hint="eastAsia"/>
        </w:rPr>
        <w:t>89,600</w:t>
      </w:r>
      <w:r>
        <w:rPr>
          <w:rFonts w:hint="eastAsia"/>
        </w:rPr>
        <w:t>人被安排就业，其中</w:t>
      </w:r>
      <w:r>
        <w:rPr>
          <w:rFonts w:hint="eastAsia"/>
        </w:rPr>
        <w:t>39,100</w:t>
      </w:r>
      <w:r>
        <w:rPr>
          <w:rFonts w:hint="eastAsia"/>
        </w:rPr>
        <w:t>名妇女</w:t>
      </w:r>
      <w:r>
        <w:rPr>
          <w:rFonts w:hint="eastAsia"/>
        </w:rPr>
        <w:t>(</w:t>
      </w:r>
      <w:r>
        <w:rPr>
          <w:rFonts w:hint="eastAsia"/>
        </w:rPr>
        <w:t>是通过就业服务找到工作总人数的</w:t>
      </w:r>
      <w:r>
        <w:rPr>
          <w:rFonts w:hint="eastAsia"/>
        </w:rPr>
        <w:t>43.5%)37,800</w:t>
      </w:r>
      <w:r>
        <w:rPr>
          <w:rFonts w:hint="eastAsia"/>
        </w:rPr>
        <w:t>名青年人</w:t>
      </w:r>
      <w:r>
        <w:rPr>
          <w:rFonts w:hint="eastAsia"/>
        </w:rPr>
        <w:t>(</w:t>
      </w:r>
      <w:r>
        <w:rPr>
          <w:rFonts w:hint="eastAsia"/>
        </w:rPr>
        <w:t>占</w:t>
      </w:r>
      <w:r>
        <w:rPr>
          <w:rFonts w:hint="eastAsia"/>
        </w:rPr>
        <w:t>42.2%)</w:t>
      </w:r>
      <w:r>
        <w:rPr>
          <w:rFonts w:hint="eastAsia"/>
        </w:rPr>
        <w:t>，和</w:t>
      </w:r>
      <w:r>
        <w:rPr>
          <w:rFonts w:hint="eastAsia"/>
        </w:rPr>
        <w:t>1,000</w:t>
      </w:r>
      <w:r>
        <w:rPr>
          <w:rFonts w:hint="eastAsia"/>
        </w:rPr>
        <w:t>名老年人</w:t>
      </w:r>
      <w:r>
        <w:rPr>
          <w:rFonts w:hint="eastAsia"/>
        </w:rPr>
        <w:t>(</w:t>
      </w:r>
      <w:r>
        <w:rPr>
          <w:rFonts w:hint="eastAsia"/>
        </w:rPr>
        <w:t>占</w:t>
      </w:r>
      <w:r>
        <w:rPr>
          <w:rFonts w:hint="eastAsia"/>
        </w:rPr>
        <w:t>1.1%)</w:t>
      </w:r>
      <w:r>
        <w:rPr>
          <w:rFonts w:hint="eastAsia"/>
        </w:rPr>
        <w:t>。</w:t>
      </w:r>
    </w:p>
    <w:p w:rsidR="00000000" w:rsidRDefault="00000000">
      <w:pPr>
        <w:rPr>
          <w:rFonts w:hint="eastAsia"/>
        </w:rPr>
      </w:pPr>
      <w:r>
        <w:rPr>
          <w:rFonts w:hint="eastAsia"/>
        </w:rPr>
        <w:tab/>
        <w:t>102.  1999</w:t>
      </w:r>
      <w:r>
        <w:rPr>
          <w:rFonts w:hint="eastAsia"/>
        </w:rPr>
        <w:t>年</w:t>
      </w:r>
      <w:r>
        <w:rPr>
          <w:rFonts w:hint="eastAsia"/>
        </w:rPr>
        <w:t>4</w:t>
      </w:r>
      <w:r>
        <w:rPr>
          <w:rFonts w:hint="eastAsia"/>
        </w:rPr>
        <w:t>月</w:t>
      </w:r>
      <w:r>
        <w:rPr>
          <w:rFonts w:hint="eastAsia"/>
        </w:rPr>
        <w:t>1</w:t>
      </w:r>
      <w:r>
        <w:rPr>
          <w:rFonts w:hint="eastAsia"/>
        </w:rPr>
        <w:t>日，处于失业地位的总人数是</w:t>
      </w:r>
      <w:r>
        <w:rPr>
          <w:rFonts w:hint="eastAsia"/>
        </w:rPr>
        <w:t>1,099,900</w:t>
      </w:r>
      <w:r>
        <w:rPr>
          <w:rFonts w:hint="eastAsia"/>
        </w:rPr>
        <w:t>人；</w:t>
      </w:r>
      <w:r>
        <w:rPr>
          <w:rFonts w:hint="eastAsia"/>
        </w:rPr>
        <w:t>60.8%</w:t>
      </w:r>
      <w:r>
        <w:rPr>
          <w:rFonts w:hint="eastAsia"/>
        </w:rPr>
        <w:t>为妇女，</w:t>
      </w:r>
      <w:r>
        <w:rPr>
          <w:rFonts w:hint="eastAsia"/>
        </w:rPr>
        <w:t>31.6%</w:t>
      </w:r>
      <w:r>
        <w:rPr>
          <w:rFonts w:hint="eastAsia"/>
        </w:rPr>
        <w:t>是</w:t>
      </w:r>
      <w:r>
        <w:rPr>
          <w:rFonts w:hint="eastAsia"/>
        </w:rPr>
        <w:t>28</w:t>
      </w:r>
      <w:r>
        <w:rPr>
          <w:rFonts w:hint="eastAsia"/>
        </w:rPr>
        <w:t>岁以下的青年人，</w:t>
      </w:r>
      <w:r>
        <w:rPr>
          <w:rFonts w:hint="eastAsia"/>
        </w:rPr>
        <w:t>1.9%</w:t>
      </w:r>
      <w:r>
        <w:rPr>
          <w:rFonts w:hint="eastAsia"/>
        </w:rPr>
        <w:t>是老年人</w:t>
      </w:r>
      <w:r>
        <w:rPr>
          <w:rFonts w:hint="eastAsia"/>
        </w:rPr>
        <w:t>(</w:t>
      </w:r>
      <w:r>
        <w:rPr>
          <w:rFonts w:hint="eastAsia"/>
        </w:rPr>
        <w:t>男子</w:t>
      </w:r>
      <w:r>
        <w:rPr>
          <w:rFonts w:hint="eastAsia"/>
        </w:rPr>
        <w:t>58</w:t>
      </w:r>
      <w:r>
        <w:rPr>
          <w:rFonts w:hint="eastAsia"/>
        </w:rPr>
        <w:t>岁以上者，妇女</w:t>
      </w:r>
      <w:r>
        <w:rPr>
          <w:rFonts w:hint="eastAsia"/>
        </w:rPr>
        <w:t>53</w:t>
      </w:r>
      <w:r>
        <w:rPr>
          <w:rFonts w:hint="eastAsia"/>
        </w:rPr>
        <w:t>岁以上者</w:t>
      </w:r>
      <w:r>
        <w:rPr>
          <w:rFonts w:hint="eastAsia"/>
        </w:rPr>
        <w:t>)</w:t>
      </w:r>
      <w:r>
        <w:rPr>
          <w:rFonts w:hint="eastAsia"/>
        </w:rPr>
        <w:t>。</w:t>
      </w:r>
    </w:p>
    <w:p w:rsidR="00000000" w:rsidRDefault="00000000">
      <w:pPr>
        <w:rPr>
          <w:rFonts w:hint="eastAsia"/>
        </w:rPr>
      </w:pPr>
      <w:r>
        <w:rPr>
          <w:rFonts w:hint="eastAsia"/>
        </w:rPr>
        <w:tab/>
        <w:t>103.  1999</w:t>
      </w:r>
      <w:r>
        <w:rPr>
          <w:rFonts w:hint="eastAsia"/>
        </w:rPr>
        <w:t>年</w:t>
      </w:r>
      <w:r>
        <w:rPr>
          <w:rFonts w:hint="eastAsia"/>
        </w:rPr>
        <w:t>1</w:t>
      </w:r>
      <w:r>
        <w:rPr>
          <w:rFonts w:hint="eastAsia"/>
        </w:rPr>
        <w:t>月至</w:t>
      </w:r>
      <w:r>
        <w:rPr>
          <w:rFonts w:hint="eastAsia"/>
        </w:rPr>
        <w:t>5</w:t>
      </w:r>
      <w:r>
        <w:rPr>
          <w:rFonts w:hint="eastAsia"/>
        </w:rPr>
        <w:t>月在就业中心登记的求职者逾</w:t>
      </w:r>
      <w:r>
        <w:rPr>
          <w:rFonts w:hint="eastAsia"/>
        </w:rPr>
        <w:t>160</w:t>
      </w:r>
      <w:r>
        <w:rPr>
          <w:rFonts w:hint="eastAsia"/>
        </w:rPr>
        <w:t>万人。</w:t>
      </w:r>
      <w:r>
        <w:rPr>
          <w:rFonts w:hint="eastAsia"/>
        </w:rPr>
        <w:t>6</w:t>
      </w:r>
      <w:r>
        <w:rPr>
          <w:rFonts w:hint="eastAsia"/>
        </w:rPr>
        <w:t>月</w:t>
      </w:r>
      <w:r>
        <w:rPr>
          <w:rFonts w:hint="eastAsia"/>
        </w:rPr>
        <w:t>1</w:t>
      </w:r>
      <w:r>
        <w:rPr>
          <w:rFonts w:hint="eastAsia"/>
        </w:rPr>
        <w:t>日登记的平均失业情况为参加经济活动的劳动适龄人口的</w:t>
      </w:r>
      <w:r>
        <w:rPr>
          <w:rFonts w:hint="eastAsia"/>
        </w:rPr>
        <w:t>4.06%</w:t>
      </w:r>
      <w:r>
        <w:rPr>
          <w:rFonts w:hint="eastAsia"/>
        </w:rPr>
        <w:t>。预期至</w:t>
      </w:r>
      <w:r>
        <w:rPr>
          <w:rFonts w:hint="eastAsia"/>
        </w:rPr>
        <w:t>1999</w:t>
      </w:r>
      <w:r>
        <w:rPr>
          <w:rFonts w:hint="eastAsia"/>
        </w:rPr>
        <w:t>年底近</w:t>
      </w:r>
      <w:r>
        <w:rPr>
          <w:rFonts w:hint="eastAsia"/>
        </w:rPr>
        <w:t>300</w:t>
      </w:r>
      <w:r>
        <w:rPr>
          <w:rFonts w:hint="eastAsia"/>
        </w:rPr>
        <w:t>万人将登记为失业者。初步预测表明</w:t>
      </w:r>
      <w:r>
        <w:rPr>
          <w:rFonts w:hint="eastAsia"/>
        </w:rPr>
        <w:t>2000</w:t>
      </w:r>
      <w:r>
        <w:rPr>
          <w:rFonts w:hint="eastAsia"/>
        </w:rPr>
        <w:t>年这个数字将上升为约</w:t>
      </w:r>
      <w:r>
        <w:rPr>
          <w:rFonts w:hint="eastAsia"/>
        </w:rPr>
        <w:t>450</w:t>
      </w:r>
      <w:r>
        <w:rPr>
          <w:rFonts w:hint="eastAsia"/>
        </w:rPr>
        <w:t>万人，登记失业率将达到</w:t>
      </w:r>
      <w:r>
        <w:rPr>
          <w:rFonts w:hint="eastAsia"/>
        </w:rPr>
        <w:t>7%</w:t>
      </w:r>
      <w:r>
        <w:rPr>
          <w:rFonts w:hint="eastAsia"/>
        </w:rPr>
        <w:t>。</w:t>
      </w:r>
    </w:p>
    <w:p w:rsidR="00000000" w:rsidRDefault="00000000">
      <w:pPr>
        <w:rPr>
          <w:rFonts w:hint="eastAsia"/>
        </w:rPr>
      </w:pPr>
      <w:r>
        <w:rPr>
          <w:rFonts w:hint="eastAsia"/>
        </w:rPr>
        <w:tab/>
        <w:t xml:space="preserve">104.  </w:t>
      </w:r>
      <w:r>
        <w:rPr>
          <w:rFonts w:hint="eastAsia"/>
        </w:rPr>
        <w:t>每年受益于政府采取的预防性就业政策的无业和失业公民人数增加。</w:t>
      </w:r>
      <w:r>
        <w:rPr>
          <w:rFonts w:hint="eastAsia"/>
        </w:rPr>
        <w:t>1998</w:t>
      </w:r>
      <w:r>
        <w:rPr>
          <w:rFonts w:hint="eastAsia"/>
        </w:rPr>
        <w:t>年，符合就业服务提供的征聘空缺人数较之</w:t>
      </w:r>
      <w:r>
        <w:rPr>
          <w:rFonts w:hint="eastAsia"/>
        </w:rPr>
        <w:t>1997</w:t>
      </w:r>
      <w:r>
        <w:rPr>
          <w:rFonts w:hint="eastAsia"/>
        </w:rPr>
        <w:t>年增加近</w:t>
      </w:r>
      <w:r>
        <w:rPr>
          <w:rFonts w:hint="eastAsia"/>
        </w:rPr>
        <w:t>30%</w:t>
      </w:r>
      <w:r>
        <w:rPr>
          <w:rFonts w:hint="eastAsia"/>
        </w:rPr>
        <w:t>。与此同时，成功得到安置的人数比例在</w:t>
      </w:r>
      <w:r>
        <w:rPr>
          <w:rFonts w:hint="eastAsia"/>
        </w:rPr>
        <w:t>1995</w:t>
      </w:r>
      <w:r>
        <w:rPr>
          <w:rFonts w:hint="eastAsia"/>
        </w:rPr>
        <w:t>年为</w:t>
      </w:r>
      <w:r>
        <w:rPr>
          <w:rFonts w:hint="eastAsia"/>
        </w:rPr>
        <w:t>8.6%</w:t>
      </w:r>
      <w:r>
        <w:rPr>
          <w:rFonts w:hint="eastAsia"/>
        </w:rPr>
        <w:t>，至</w:t>
      </w:r>
      <w:r>
        <w:rPr>
          <w:rFonts w:hint="eastAsia"/>
        </w:rPr>
        <w:t>1998</w:t>
      </w:r>
      <w:r>
        <w:rPr>
          <w:rFonts w:hint="eastAsia"/>
        </w:rPr>
        <w:t>年升至</w:t>
      </w:r>
      <w:r>
        <w:rPr>
          <w:rFonts w:hint="eastAsia"/>
        </w:rPr>
        <w:t>20.3%</w:t>
      </w:r>
      <w:r>
        <w:rPr>
          <w:rFonts w:hint="eastAsia"/>
        </w:rPr>
        <w:t>。该年</w:t>
      </w:r>
      <w:r>
        <w:rPr>
          <w:rFonts w:hint="eastAsia"/>
        </w:rPr>
        <w:t>180</w:t>
      </w:r>
      <w:r>
        <w:rPr>
          <w:rFonts w:hint="eastAsia"/>
        </w:rPr>
        <w:t>万多名公民受益于就业服务提供的职业咨询服务是</w:t>
      </w:r>
      <w:r>
        <w:rPr>
          <w:rFonts w:hint="eastAsia"/>
        </w:rPr>
        <w:t>1997</w:t>
      </w:r>
      <w:r>
        <w:rPr>
          <w:rFonts w:hint="eastAsia"/>
        </w:rPr>
        <w:t>年的</w:t>
      </w:r>
      <w:r>
        <w:rPr>
          <w:rFonts w:hint="eastAsia"/>
        </w:rPr>
        <w:t>3.7</w:t>
      </w:r>
      <w:r>
        <w:rPr>
          <w:rFonts w:hint="eastAsia"/>
        </w:rPr>
        <w:t>倍。为无业公民提供</w:t>
      </w:r>
      <w:r>
        <w:rPr>
          <w:rFonts w:hint="eastAsia"/>
        </w:rPr>
        <w:t>200</w:t>
      </w:r>
      <w:r>
        <w:rPr>
          <w:rFonts w:hint="eastAsia"/>
        </w:rPr>
        <w:t>多次劳动力市场需要的职业和专业的职业培训。</w:t>
      </w:r>
      <w:r>
        <w:rPr>
          <w:rFonts w:hint="eastAsia"/>
        </w:rPr>
        <w:t>1998</w:t>
      </w:r>
      <w:r>
        <w:rPr>
          <w:rFonts w:hint="eastAsia"/>
        </w:rPr>
        <w:t>年共有</w:t>
      </w:r>
      <w:r>
        <w:rPr>
          <w:rFonts w:hint="eastAsia"/>
        </w:rPr>
        <w:t>105,200</w:t>
      </w:r>
      <w:r>
        <w:rPr>
          <w:rFonts w:hint="eastAsia"/>
        </w:rPr>
        <w:t>无业和失业人员受益于培训、进修课程和技术提高，人数几乎是</w:t>
      </w:r>
      <w:r>
        <w:rPr>
          <w:rFonts w:hint="eastAsia"/>
        </w:rPr>
        <w:t>1997</w:t>
      </w:r>
      <w:r>
        <w:rPr>
          <w:rFonts w:hint="eastAsia"/>
        </w:rPr>
        <w:t>年的一倍。此外，</w:t>
      </w:r>
      <w:r>
        <w:rPr>
          <w:rFonts w:hint="eastAsia"/>
        </w:rPr>
        <w:t>25,000</w:t>
      </w:r>
      <w:r>
        <w:rPr>
          <w:rFonts w:hint="eastAsia"/>
        </w:rPr>
        <w:t>人受到职业和专业培训，使他们能够自营职业和自行开业；一半以上人在小型企业找到工作。志愿工作的范围在多样性和结构方面都大大扩展。</w:t>
      </w:r>
      <w:r>
        <w:rPr>
          <w:rFonts w:hint="eastAsia"/>
        </w:rPr>
        <w:t>1998</w:t>
      </w:r>
      <w:r>
        <w:rPr>
          <w:rFonts w:hint="eastAsia"/>
        </w:rPr>
        <w:t>年</w:t>
      </w:r>
      <w:r>
        <w:rPr>
          <w:rFonts w:hint="eastAsia"/>
        </w:rPr>
        <w:t>180,000</w:t>
      </w:r>
      <w:r>
        <w:rPr>
          <w:rFonts w:hint="eastAsia"/>
        </w:rPr>
        <w:t>多人从事过某种志愿工作，其中有在校儿童、学生无薪休假雇员、养恤金领取者及其他人。</w:t>
      </w:r>
    </w:p>
    <w:p w:rsidR="00000000" w:rsidRDefault="00000000">
      <w:pPr>
        <w:rPr>
          <w:rFonts w:hint="eastAsia"/>
        </w:rPr>
      </w:pPr>
      <w:r>
        <w:rPr>
          <w:rFonts w:hint="eastAsia"/>
        </w:rPr>
        <w:tab/>
        <w:t xml:space="preserve">105.  </w:t>
      </w:r>
      <w:r>
        <w:rPr>
          <w:rFonts w:hint="eastAsia"/>
        </w:rPr>
        <w:t>就业基金为志愿工作提供的补助水准有所提高</w:t>
      </w:r>
      <w:r>
        <w:rPr>
          <w:rFonts w:hint="eastAsia"/>
        </w:rPr>
        <w:t xml:space="preserve">; </w:t>
      </w:r>
      <w:r>
        <w:rPr>
          <w:rFonts w:hint="eastAsia"/>
        </w:rPr>
        <w:t>计划</w:t>
      </w:r>
      <w:r>
        <w:rPr>
          <w:rFonts w:hint="eastAsia"/>
        </w:rPr>
        <w:t>1999</w:t>
      </w:r>
      <w:r>
        <w:rPr>
          <w:rFonts w:hint="eastAsia"/>
        </w:rPr>
        <w:t>年向这一部门拨款</w:t>
      </w:r>
      <w:r>
        <w:rPr>
          <w:rFonts w:hint="eastAsia"/>
        </w:rPr>
        <w:t>600</w:t>
      </w:r>
      <w:r>
        <w:rPr>
          <w:rFonts w:hint="eastAsia"/>
        </w:rPr>
        <w:t>万格里弗那。</w:t>
      </w:r>
    </w:p>
    <w:p w:rsidR="00000000" w:rsidRDefault="00000000">
      <w:pPr>
        <w:rPr>
          <w:rFonts w:hint="eastAsia"/>
        </w:rPr>
      </w:pPr>
      <w:r>
        <w:rPr>
          <w:rFonts w:hint="eastAsia"/>
        </w:rPr>
        <w:tab/>
        <w:t xml:space="preserve">106.  </w:t>
      </w:r>
      <w:r>
        <w:rPr>
          <w:rFonts w:hint="eastAsia"/>
        </w:rPr>
        <w:t>就业服务虑及被驱逐公民所面临的问题，特别注意这一群体，向他们提供适合的空位，并提供社会安全网。根据内务部行政总局编制的统计，克里米亚总人口内有</w:t>
      </w:r>
      <w:r>
        <w:rPr>
          <w:rFonts w:hint="eastAsia"/>
        </w:rPr>
        <w:t>253,800</w:t>
      </w:r>
      <w:r>
        <w:rPr>
          <w:rFonts w:hint="eastAsia"/>
        </w:rPr>
        <w:t>人为被驱逐者。时至</w:t>
      </w:r>
      <w:r>
        <w:rPr>
          <w:rFonts w:hint="eastAsia"/>
        </w:rPr>
        <w:t>1999</w:t>
      </w:r>
      <w:r>
        <w:rPr>
          <w:rFonts w:hint="eastAsia"/>
        </w:rPr>
        <w:t>年</w:t>
      </w:r>
      <w:r>
        <w:rPr>
          <w:rFonts w:hint="eastAsia"/>
        </w:rPr>
        <w:t>4</w:t>
      </w:r>
      <w:r>
        <w:rPr>
          <w:rFonts w:hint="eastAsia"/>
        </w:rPr>
        <w:t>月</w:t>
      </w:r>
      <w:r>
        <w:rPr>
          <w:rFonts w:hint="eastAsia"/>
        </w:rPr>
        <w:t>1</w:t>
      </w:r>
      <w:r>
        <w:rPr>
          <w:rFonts w:hint="eastAsia"/>
        </w:rPr>
        <w:t>日，</w:t>
      </w:r>
      <w:r>
        <w:rPr>
          <w:rFonts w:hint="eastAsia"/>
        </w:rPr>
        <w:t>65,700</w:t>
      </w:r>
      <w:r>
        <w:rPr>
          <w:rFonts w:hint="eastAsia"/>
        </w:rPr>
        <w:t>户克里米亚鞑靼家庭注册居住在克里米亚。</w:t>
      </w:r>
      <w:r>
        <w:rPr>
          <w:rFonts w:hint="eastAsia"/>
        </w:rPr>
        <w:t>135,900</w:t>
      </w:r>
      <w:r>
        <w:rPr>
          <w:rFonts w:hint="eastAsia"/>
        </w:rPr>
        <w:t>名克里米亚鞑靼人参加经济活动，其中</w:t>
      </w:r>
      <w:r>
        <w:rPr>
          <w:rFonts w:hint="eastAsia"/>
        </w:rPr>
        <w:t>78,400</w:t>
      </w:r>
      <w:r>
        <w:rPr>
          <w:rFonts w:hint="eastAsia"/>
        </w:rPr>
        <w:t>人</w:t>
      </w:r>
      <w:r>
        <w:rPr>
          <w:rFonts w:hint="eastAsia"/>
        </w:rPr>
        <w:t>(57.7%)</w:t>
      </w:r>
      <w:r>
        <w:rPr>
          <w:rFonts w:hint="eastAsia"/>
        </w:rPr>
        <w:t>受雇于各个经济部门。这一情况符合克里米亚参加经济活动人口的总的就业水准。</w:t>
      </w:r>
    </w:p>
    <w:p w:rsidR="00000000" w:rsidRDefault="00000000">
      <w:pPr>
        <w:rPr>
          <w:rFonts w:hint="eastAsia"/>
        </w:rPr>
      </w:pPr>
      <w:r>
        <w:rPr>
          <w:rFonts w:hint="eastAsia"/>
        </w:rPr>
        <w:tab/>
        <w:t xml:space="preserve">107.  </w:t>
      </w:r>
      <w:r>
        <w:rPr>
          <w:rFonts w:hint="eastAsia"/>
        </w:rPr>
        <w:t>为创造社会、经济和组织条件，减缓失业率上升，管理劳动力市场和为失业者提供社会安全网，乌克兰政府正在制定和批准合适的方案。</w:t>
      </w:r>
    </w:p>
    <w:p w:rsidR="00000000" w:rsidRDefault="00000000">
      <w:pPr>
        <w:rPr>
          <w:rFonts w:hint="eastAsia"/>
        </w:rPr>
      </w:pPr>
      <w:r>
        <w:rPr>
          <w:rFonts w:hint="eastAsia"/>
        </w:rPr>
        <w:tab/>
        <w:t xml:space="preserve">108.  </w:t>
      </w:r>
      <w:r>
        <w:rPr>
          <w:rFonts w:hint="eastAsia"/>
        </w:rPr>
        <w:t>每年通过国家经济和社会发展方案。已经开始拟订发展乌克兰劳动力资源的国家方案。这项方案将概括一系列措施以加强劳动力资源的产出、劳动力的质量、和职业质量。《就业方案》协调各就业首创活动和其他经济与社会政策的目标。</w:t>
      </w:r>
    </w:p>
    <w:p w:rsidR="00000000" w:rsidRDefault="00000000">
      <w:pPr>
        <w:rPr>
          <w:rFonts w:hint="eastAsia"/>
        </w:rPr>
      </w:pPr>
      <w:r>
        <w:rPr>
          <w:rFonts w:hint="eastAsia"/>
        </w:rPr>
        <w:tab/>
        <w:t xml:space="preserve">109.  </w:t>
      </w:r>
      <w:r>
        <w:rPr>
          <w:rFonts w:hint="eastAsia"/>
        </w:rPr>
        <w:t>根据最高拉达和《部长内阁行动计划》所确定的经济和社会政策的主要原则，通过了一项</w:t>
      </w:r>
      <w:r>
        <w:rPr>
          <w:rFonts w:hint="eastAsia"/>
        </w:rPr>
        <w:t>1997-2000</w:t>
      </w:r>
      <w:r>
        <w:rPr>
          <w:rFonts w:hint="eastAsia"/>
        </w:rPr>
        <w:t>年期间的“就业方案”，以实现在乌克兰发展劳动力市场和执行国家就业政策的中期目标。“就业方案”规定了劳动力市场的政府政策优先考虑事项和预防性国家条例，以确保最佳就业水平和劳动力市场的供需平衡。地方当局通过批准虑及各地区解决有关就业问题的具体特征的，适宜的区域就业方案，确保政府就业措施的有效性。</w:t>
      </w:r>
    </w:p>
    <w:p w:rsidR="00000000" w:rsidRDefault="00000000">
      <w:pPr>
        <w:rPr>
          <w:rFonts w:hint="eastAsia"/>
        </w:rPr>
      </w:pPr>
      <w:r>
        <w:rPr>
          <w:rFonts w:hint="eastAsia"/>
        </w:rPr>
        <w:tab/>
        <w:t xml:space="preserve">110.  </w:t>
      </w:r>
      <w:r>
        <w:rPr>
          <w:rFonts w:hint="eastAsia"/>
        </w:rPr>
        <w:t>正在制定特殊的方案，以减缓处于结构调整阵痛中的企业解雇人员所造成的社会后果。煤炭工业部在关闭地下和露天采矿矿井之后通过了一项创造就业的方案，以便为矿工及其家属创造</w:t>
      </w:r>
      <w:r>
        <w:rPr>
          <w:rFonts w:hint="eastAsia"/>
        </w:rPr>
        <w:t>43,000</w:t>
      </w:r>
      <w:r>
        <w:rPr>
          <w:rFonts w:hint="eastAsia"/>
        </w:rPr>
        <w:t>个新工作。正在为第聂伯彼得罗夫斯克州</w:t>
      </w:r>
      <w:r>
        <w:t>Krivoi Rog</w:t>
      </w:r>
      <w:r>
        <w:rPr>
          <w:rFonts w:hint="eastAsia"/>
        </w:rPr>
        <w:t>盆地矿石开采和冶炼厂结构调整而解雇的工人制定职业安置方案。几乎乌克兰每个州都在为各个企业制定结构调整方案。</w:t>
      </w:r>
    </w:p>
    <w:p w:rsidR="00000000" w:rsidRDefault="00000000">
      <w:pPr>
        <w:rPr>
          <w:rFonts w:hint="eastAsia"/>
        </w:rPr>
      </w:pPr>
      <w:r>
        <w:rPr>
          <w:rFonts w:hint="eastAsia"/>
        </w:rPr>
        <w:tab/>
        <w:t xml:space="preserve">111.  </w:t>
      </w:r>
      <w:r>
        <w:rPr>
          <w:rFonts w:hint="eastAsia"/>
        </w:rPr>
        <w:t>鉴于困难的人口状况和整个劳动力市场所受到的巨大压力，政府为稳定区域劳动力市场，正在设立特殊经济区，鼓励投资热潮。这些努力旨在加强对优先工业部门的投资，为下岗工人创造其他就业来源。目前这类特殊经济区在乌克兰有十几个。</w:t>
      </w:r>
    </w:p>
    <w:p w:rsidR="00000000" w:rsidRDefault="00000000">
      <w:pPr>
        <w:rPr>
          <w:rFonts w:hint="eastAsia"/>
        </w:rPr>
      </w:pPr>
      <w:r>
        <w:rPr>
          <w:rFonts w:hint="eastAsia"/>
        </w:rPr>
        <w:tab/>
        <w:t xml:space="preserve">112.  </w:t>
      </w:r>
      <w:r>
        <w:rPr>
          <w:rFonts w:hint="eastAsia"/>
        </w:rPr>
        <w:t>在企业、组织和机构内为需要社会保护的公民保留职位的程序的“条例”规定在各企业内“为在劳动力市场处于不公正不利地位的公民”保留职位的方法。</w:t>
      </w:r>
    </w:p>
    <w:p w:rsidR="00000000" w:rsidRDefault="00000000">
      <w:pPr>
        <w:rPr>
          <w:rFonts w:hint="eastAsia"/>
        </w:rPr>
      </w:pPr>
      <w:r>
        <w:rPr>
          <w:rFonts w:hint="eastAsia"/>
        </w:rPr>
        <w:tab/>
        <w:t>113.  1998</w:t>
      </w:r>
      <w:r>
        <w:rPr>
          <w:rFonts w:hint="eastAsia"/>
        </w:rPr>
        <w:t>年，在乌克兰各企业、组织和机构内为处于社会不利范畴的公民总共保留了</w:t>
      </w:r>
      <w:r>
        <w:rPr>
          <w:rFonts w:hint="eastAsia"/>
        </w:rPr>
        <w:t>177,300</w:t>
      </w:r>
      <w:r>
        <w:rPr>
          <w:rFonts w:hint="eastAsia"/>
        </w:rPr>
        <w:t>个职位。其中为子女在</w:t>
      </w:r>
      <w:r>
        <w:rPr>
          <w:rFonts w:hint="eastAsia"/>
        </w:rPr>
        <w:t>6</w:t>
      </w:r>
      <w:r>
        <w:rPr>
          <w:rFonts w:hint="eastAsia"/>
        </w:rPr>
        <w:t>岁以下的母亲和子女在</w:t>
      </w:r>
      <w:r>
        <w:rPr>
          <w:rFonts w:hint="eastAsia"/>
        </w:rPr>
        <w:t>14</w:t>
      </w:r>
      <w:r>
        <w:rPr>
          <w:rFonts w:hint="eastAsia"/>
        </w:rPr>
        <w:t>岁以下的单亲母亲保留了</w:t>
      </w:r>
      <w:r>
        <w:rPr>
          <w:rFonts w:hint="eastAsia"/>
        </w:rPr>
        <w:t>49,500</w:t>
      </w:r>
      <w:r>
        <w:rPr>
          <w:rFonts w:hint="eastAsia"/>
        </w:rPr>
        <w:t>个工作；为青年人，包括孤儿，保留了</w:t>
      </w:r>
      <w:r>
        <w:rPr>
          <w:rFonts w:hint="eastAsia"/>
        </w:rPr>
        <w:t>98,700</w:t>
      </w:r>
      <w:r>
        <w:rPr>
          <w:rFonts w:hint="eastAsia"/>
        </w:rPr>
        <w:t>个工作；为接近退休年龄者保留了</w:t>
      </w:r>
      <w:r>
        <w:rPr>
          <w:rFonts w:hint="eastAsia"/>
        </w:rPr>
        <w:t>12,500</w:t>
      </w:r>
      <w:r>
        <w:rPr>
          <w:rFonts w:hint="eastAsia"/>
        </w:rPr>
        <w:t>个空缺。共有</w:t>
      </w:r>
      <w:r>
        <w:rPr>
          <w:rFonts w:hint="eastAsia"/>
        </w:rPr>
        <w:t>10,800</w:t>
      </w:r>
      <w:r>
        <w:rPr>
          <w:rFonts w:hint="eastAsia"/>
        </w:rPr>
        <w:t>人被安置在这些职位上，其中妇女</w:t>
      </w:r>
      <w:r>
        <w:rPr>
          <w:rFonts w:hint="eastAsia"/>
        </w:rPr>
        <w:t>3,800</w:t>
      </w:r>
      <w:r>
        <w:rPr>
          <w:rFonts w:hint="eastAsia"/>
        </w:rPr>
        <w:t>名，青年人</w:t>
      </w:r>
      <w:r>
        <w:rPr>
          <w:rFonts w:hint="eastAsia"/>
        </w:rPr>
        <w:t>10,600</w:t>
      </w:r>
      <w:r>
        <w:rPr>
          <w:rFonts w:hint="eastAsia"/>
        </w:rPr>
        <w:t>名，老年人</w:t>
      </w:r>
      <w:r>
        <w:rPr>
          <w:rFonts w:hint="eastAsia"/>
        </w:rPr>
        <w:t>500</w:t>
      </w:r>
      <w:r>
        <w:rPr>
          <w:rFonts w:hint="eastAsia"/>
        </w:rPr>
        <w:t>人。</w:t>
      </w:r>
    </w:p>
    <w:p w:rsidR="00000000" w:rsidRDefault="00000000">
      <w:pPr>
        <w:rPr>
          <w:rFonts w:hint="eastAsia"/>
        </w:rPr>
      </w:pPr>
      <w:r>
        <w:rPr>
          <w:rFonts w:hint="eastAsia"/>
        </w:rPr>
        <w:tab/>
        <w:t>114.  1999</w:t>
      </w:r>
      <w:r>
        <w:rPr>
          <w:rFonts w:hint="eastAsia"/>
        </w:rPr>
        <w:t>年总共拨出</w:t>
      </w:r>
      <w:r>
        <w:rPr>
          <w:rFonts w:hint="eastAsia"/>
        </w:rPr>
        <w:t>147,700</w:t>
      </w:r>
      <w:r>
        <w:rPr>
          <w:rFonts w:hint="eastAsia"/>
        </w:rPr>
        <w:t>个空缺。</w:t>
      </w:r>
      <w:r>
        <w:rPr>
          <w:rFonts w:hint="eastAsia"/>
        </w:rPr>
        <w:t>1999</w:t>
      </w:r>
      <w:r>
        <w:rPr>
          <w:rFonts w:hint="eastAsia"/>
        </w:rPr>
        <w:t>年第</w:t>
      </w:r>
      <w:r>
        <w:rPr>
          <w:rFonts w:hint="eastAsia"/>
        </w:rPr>
        <w:t>1</w:t>
      </w:r>
      <w:r>
        <w:rPr>
          <w:rFonts w:hint="eastAsia"/>
        </w:rPr>
        <w:t>季度内约有</w:t>
      </w:r>
      <w:r>
        <w:rPr>
          <w:rFonts w:hint="eastAsia"/>
        </w:rPr>
        <w:t>10,800</w:t>
      </w:r>
      <w:r>
        <w:rPr>
          <w:rFonts w:hint="eastAsia"/>
        </w:rPr>
        <w:t>人在这个方案下找到工作：在企业内“为在劳动力市场处于不公正不利地位公民”保留职位的政策没有损害实现确保最高产业效率的目标。</w:t>
      </w:r>
    </w:p>
    <w:p w:rsidR="00000000" w:rsidRDefault="00000000">
      <w:pPr>
        <w:rPr>
          <w:rFonts w:hint="eastAsia"/>
        </w:rPr>
      </w:pPr>
      <w:r>
        <w:rPr>
          <w:rFonts w:hint="eastAsia"/>
        </w:rPr>
        <w:tab/>
        <w:t xml:space="preserve">115.  </w:t>
      </w:r>
      <w:r>
        <w:rPr>
          <w:rFonts w:hint="eastAsia"/>
        </w:rPr>
        <w:t>“就业方案”内规定的与失业状况作斗争的社会保护措施由</w:t>
      </w:r>
      <w:r>
        <w:rPr>
          <w:rFonts w:hint="eastAsia"/>
        </w:rPr>
        <w:t>1991</w:t>
      </w:r>
      <w:r>
        <w:rPr>
          <w:rFonts w:hint="eastAsia"/>
        </w:rPr>
        <w:t>年设立的国家就业援助基金提供资金。基金的资本由雇主和雇员根据“强制性社会保险缴款法”，自</w:t>
      </w:r>
      <w:r>
        <w:rPr>
          <w:rFonts w:hint="eastAsia"/>
        </w:rPr>
        <w:t>1997</w:t>
      </w:r>
      <w:r>
        <w:rPr>
          <w:rFonts w:hint="eastAsia"/>
        </w:rPr>
        <w:t>年起支付的强制性缴款构成。该法规定雇主和雇员的保险缴款分别为</w:t>
      </w:r>
      <w:r>
        <w:rPr>
          <w:rFonts w:hint="eastAsia"/>
        </w:rPr>
        <w:t>1.5%</w:t>
      </w:r>
      <w:r>
        <w:rPr>
          <w:rFonts w:hint="eastAsia"/>
        </w:rPr>
        <w:t>和</w:t>
      </w:r>
      <w:r>
        <w:rPr>
          <w:rFonts w:hint="eastAsia"/>
        </w:rPr>
        <w:t>0.5%</w:t>
      </w:r>
      <w:r>
        <w:rPr>
          <w:rFonts w:hint="eastAsia"/>
        </w:rPr>
        <w:t>。“就业方案”费用总额的筹措每年由最高拉达在其核准国家预算时确定</w:t>
      </w:r>
      <w:r>
        <w:rPr>
          <w:rFonts w:hint="eastAsia"/>
        </w:rPr>
        <w:t>(</w:t>
      </w:r>
      <w:r>
        <w:rPr>
          <w:rFonts w:hint="eastAsia"/>
        </w:rPr>
        <w:t>自</w:t>
      </w:r>
      <w:r>
        <w:rPr>
          <w:rFonts w:hint="eastAsia"/>
        </w:rPr>
        <w:t>1996</w:t>
      </w:r>
      <w:r>
        <w:rPr>
          <w:rFonts w:hint="eastAsia"/>
        </w:rPr>
        <w:t>年起“就业基金”被列为国家预算的一部分</w:t>
      </w:r>
      <w:r>
        <w:rPr>
          <w:rFonts w:hint="eastAsia"/>
        </w:rPr>
        <w:t>)</w:t>
      </w:r>
      <w:r>
        <w:rPr>
          <w:rFonts w:hint="eastAsia"/>
        </w:rPr>
        <w:t>。“就业基金”目前缺少足够的资源控制失业上升情况下的劳动力市场。</w:t>
      </w:r>
      <w:r>
        <w:rPr>
          <w:rFonts w:hint="eastAsia"/>
        </w:rPr>
        <w:t>1998</w:t>
      </w:r>
      <w:r>
        <w:rPr>
          <w:rFonts w:hint="eastAsia"/>
        </w:rPr>
        <w:t>年，就业基金总收入在国民生产总值中占</w:t>
      </w:r>
      <w:r>
        <w:rPr>
          <w:rFonts w:hint="eastAsia"/>
        </w:rPr>
        <w:t>0.44%</w:t>
      </w:r>
      <w:r>
        <w:rPr>
          <w:rFonts w:hint="eastAsia"/>
        </w:rPr>
        <w:t>，几乎</w:t>
      </w:r>
      <w:r>
        <w:rPr>
          <w:rFonts w:hint="eastAsia"/>
        </w:rPr>
        <w:t>5-10</w:t>
      </w:r>
      <w:r>
        <w:rPr>
          <w:rFonts w:hint="eastAsia"/>
        </w:rPr>
        <w:t>倍低于发达市场经济的国家。</w:t>
      </w:r>
    </w:p>
    <w:p w:rsidR="00000000" w:rsidRDefault="00000000">
      <w:pPr>
        <w:rPr>
          <w:rFonts w:hint="eastAsia"/>
        </w:rPr>
      </w:pPr>
      <w:r>
        <w:rPr>
          <w:rFonts w:hint="eastAsia"/>
        </w:rPr>
        <w:tab/>
        <w:t xml:space="preserve">116.  </w:t>
      </w:r>
      <w:r>
        <w:rPr>
          <w:rFonts w:hint="eastAsia"/>
        </w:rPr>
        <w:t>政府正在采取具体步骤为失业者改善社会福利制度。</w:t>
      </w:r>
      <w:r>
        <w:rPr>
          <w:rFonts w:hint="eastAsia"/>
        </w:rPr>
        <w:t>1997</w:t>
      </w:r>
      <w:r>
        <w:rPr>
          <w:rFonts w:hint="eastAsia"/>
        </w:rPr>
        <w:t>年对“就业法”进行了修正，提高了向失业者提供社会保护的水准。已经起草了一项关于强制性国家失业保险的议案，旨在全面修改失业养恤金制度，为非全日制工作工人建立社会安全网，并建立一个新的结构管理保险基金。</w:t>
      </w:r>
    </w:p>
    <w:p w:rsidR="00000000" w:rsidRDefault="00000000">
      <w:pPr>
        <w:rPr>
          <w:rFonts w:hint="eastAsia"/>
        </w:rPr>
      </w:pPr>
      <w:r>
        <w:rPr>
          <w:rFonts w:hint="eastAsia"/>
        </w:rPr>
        <w:tab/>
        <w:t xml:space="preserve">117.  </w:t>
      </w:r>
      <w:r>
        <w:rPr>
          <w:rFonts w:hint="eastAsia"/>
        </w:rPr>
        <w:t>《乌克兰宪法》</w:t>
      </w:r>
      <w:r>
        <w:rPr>
          <w:rFonts w:hint="eastAsia"/>
        </w:rPr>
        <w:t>(</w:t>
      </w:r>
      <w:r>
        <w:rPr>
          <w:rFonts w:hint="eastAsia"/>
        </w:rPr>
        <w:t>第</w:t>
      </w:r>
      <w:r>
        <w:rPr>
          <w:rFonts w:hint="eastAsia"/>
        </w:rPr>
        <w:t>42</w:t>
      </w:r>
      <w:r>
        <w:rPr>
          <w:rFonts w:hint="eastAsia"/>
        </w:rPr>
        <w:t>和</w:t>
      </w:r>
      <w:r>
        <w:rPr>
          <w:rFonts w:hint="eastAsia"/>
        </w:rPr>
        <w:t>43</w:t>
      </w:r>
      <w:r>
        <w:rPr>
          <w:rFonts w:hint="eastAsia"/>
        </w:rPr>
        <w:t>条</w:t>
      </w:r>
      <w:r>
        <w:rPr>
          <w:rFonts w:hint="eastAsia"/>
        </w:rPr>
        <w:t>)</w:t>
      </w:r>
      <w:r>
        <w:rPr>
          <w:rFonts w:hint="eastAsia"/>
        </w:rPr>
        <w:t>、《劳动法法典》</w:t>
      </w:r>
      <w:r>
        <w:rPr>
          <w:rFonts w:hint="eastAsia"/>
        </w:rPr>
        <w:t>(</w:t>
      </w:r>
      <w:r>
        <w:rPr>
          <w:rFonts w:hint="eastAsia"/>
        </w:rPr>
        <w:t>第</w:t>
      </w:r>
      <w:r>
        <w:rPr>
          <w:rFonts w:hint="eastAsia"/>
        </w:rPr>
        <w:t>2,2-1,5-1,</w:t>
      </w:r>
      <w:r>
        <w:rPr>
          <w:rFonts w:hint="eastAsia"/>
        </w:rPr>
        <w:t>和</w:t>
      </w:r>
      <w:r>
        <w:rPr>
          <w:rFonts w:hint="eastAsia"/>
        </w:rPr>
        <w:t>22</w:t>
      </w:r>
      <w:r>
        <w:rPr>
          <w:rFonts w:hint="eastAsia"/>
        </w:rPr>
        <w:t>条</w:t>
      </w:r>
      <w:r>
        <w:rPr>
          <w:rFonts w:hint="eastAsia"/>
        </w:rPr>
        <w:t>)</w:t>
      </w:r>
      <w:r>
        <w:rPr>
          <w:rFonts w:hint="eastAsia"/>
        </w:rPr>
        <w:t>、《就业法》</w:t>
      </w:r>
      <w:r>
        <w:rPr>
          <w:rFonts w:hint="eastAsia"/>
        </w:rPr>
        <w:t>(</w:t>
      </w:r>
      <w:r>
        <w:rPr>
          <w:rFonts w:hint="eastAsia"/>
        </w:rPr>
        <w:t>第</w:t>
      </w:r>
      <w:r>
        <w:rPr>
          <w:rFonts w:hint="eastAsia"/>
        </w:rPr>
        <w:t>1</w:t>
      </w:r>
      <w:r>
        <w:rPr>
          <w:rFonts w:hint="eastAsia"/>
        </w:rPr>
        <w:t>和</w:t>
      </w:r>
      <w:r>
        <w:rPr>
          <w:rFonts w:hint="eastAsia"/>
        </w:rPr>
        <w:t>8</w:t>
      </w:r>
      <w:r>
        <w:rPr>
          <w:rFonts w:hint="eastAsia"/>
        </w:rPr>
        <w:t>条</w:t>
      </w:r>
      <w:r>
        <w:rPr>
          <w:rFonts w:hint="eastAsia"/>
        </w:rPr>
        <w:t>)</w:t>
      </w:r>
      <w:r>
        <w:rPr>
          <w:rFonts w:hint="eastAsia"/>
        </w:rPr>
        <w:t>及其他立法保障自由选择行业</w:t>
      </w:r>
      <w:r>
        <w:rPr>
          <w:rFonts w:hint="eastAsia"/>
        </w:rPr>
        <w:t>(</w:t>
      </w:r>
      <w:r>
        <w:rPr>
          <w:rFonts w:hint="eastAsia"/>
        </w:rPr>
        <w:t>不受法律禁止的活动</w:t>
      </w:r>
      <w:r>
        <w:rPr>
          <w:rFonts w:hint="eastAsia"/>
        </w:rPr>
        <w:t>)</w:t>
      </w:r>
      <w:r>
        <w:rPr>
          <w:rFonts w:hint="eastAsia"/>
        </w:rPr>
        <w:t>的权利。</w:t>
      </w:r>
    </w:p>
    <w:p w:rsidR="00000000" w:rsidRDefault="00000000">
      <w:pPr>
        <w:rPr>
          <w:rFonts w:hint="eastAsia"/>
        </w:rPr>
      </w:pPr>
      <w:r>
        <w:rPr>
          <w:rFonts w:hint="eastAsia"/>
        </w:rPr>
        <w:tab/>
        <w:t xml:space="preserve">118.  </w:t>
      </w:r>
      <w:r>
        <w:rPr>
          <w:rFonts w:hint="eastAsia"/>
        </w:rPr>
        <w:t>根据《劳动法法典》</w:t>
      </w:r>
      <w:r>
        <w:rPr>
          <w:rFonts w:hint="eastAsia"/>
        </w:rPr>
        <w:t>(</w:t>
      </w:r>
      <w:r>
        <w:rPr>
          <w:rFonts w:hint="eastAsia"/>
        </w:rPr>
        <w:t>第</w:t>
      </w:r>
      <w:r>
        <w:rPr>
          <w:rFonts w:hint="eastAsia"/>
        </w:rPr>
        <w:t>5-1</w:t>
      </w:r>
      <w:r>
        <w:rPr>
          <w:rFonts w:hint="eastAsia"/>
        </w:rPr>
        <w:t>条</w:t>
      </w:r>
      <w:r>
        <w:rPr>
          <w:rFonts w:hint="eastAsia"/>
        </w:rPr>
        <w:t>)</w:t>
      </w:r>
      <w:r>
        <w:rPr>
          <w:rFonts w:hint="eastAsia"/>
        </w:rPr>
        <w:t>，国家就业服务保障免费援助永久居住在乌克兰的参加经济活动的公民受聘于按其适合性能力，职业培训和教育的适宜工作和得到适当的工作安排。</w:t>
      </w:r>
    </w:p>
    <w:p w:rsidR="00000000" w:rsidRDefault="00000000">
      <w:pPr>
        <w:rPr>
          <w:rFonts w:hint="eastAsia"/>
        </w:rPr>
      </w:pPr>
      <w:r>
        <w:rPr>
          <w:rFonts w:hint="eastAsia"/>
        </w:rPr>
        <w:tab/>
        <w:t xml:space="preserve">119.  </w:t>
      </w:r>
      <w:r>
        <w:rPr>
          <w:rFonts w:hint="eastAsia"/>
        </w:rPr>
        <w:t>根据《就业法》第</w:t>
      </w:r>
      <w:r>
        <w:rPr>
          <w:rFonts w:hint="eastAsia"/>
        </w:rPr>
        <w:t>9</w:t>
      </w:r>
      <w:r>
        <w:rPr>
          <w:rFonts w:hint="eastAsia"/>
        </w:rPr>
        <w:t>条，通过国家就业服务寻找工作的公民还可免费得到有关选择工种、职业、工作地点和工作安排的职业指导、咨询和资料。</w:t>
      </w:r>
    </w:p>
    <w:p w:rsidR="00000000" w:rsidRDefault="00000000">
      <w:pPr>
        <w:rPr>
          <w:rFonts w:hint="eastAsia"/>
        </w:rPr>
      </w:pPr>
      <w:r>
        <w:rPr>
          <w:rFonts w:hint="eastAsia"/>
        </w:rPr>
        <w:tab/>
        <w:t xml:space="preserve">120.  </w:t>
      </w:r>
      <w:r>
        <w:rPr>
          <w:rFonts w:hint="eastAsia"/>
        </w:rPr>
        <w:t>《就业法》第</w:t>
      </w:r>
      <w:r>
        <w:rPr>
          <w:rFonts w:hint="eastAsia"/>
        </w:rPr>
        <w:t>2</w:t>
      </w:r>
      <w:r>
        <w:rPr>
          <w:rFonts w:hint="eastAsia"/>
        </w:rPr>
        <w:t>条陈述了授予在就业服务登记的公民失业地位的条件</w:t>
      </w:r>
      <w:r>
        <w:rPr>
          <w:rFonts w:hint="eastAsia"/>
        </w:rPr>
        <w:t>(</w:t>
      </w:r>
      <w:r>
        <w:rPr>
          <w:rFonts w:hint="eastAsia"/>
        </w:rPr>
        <w:t>注意并非所有求职者希望登记注册</w:t>
      </w:r>
      <w:r>
        <w:rPr>
          <w:rFonts w:hint="eastAsia"/>
        </w:rPr>
        <w:t>)</w:t>
      </w:r>
      <w:r>
        <w:rPr>
          <w:rFonts w:hint="eastAsia"/>
        </w:rPr>
        <w:t>第</w:t>
      </w:r>
      <w:r>
        <w:rPr>
          <w:rFonts w:hint="eastAsia"/>
        </w:rPr>
        <w:t>26</w:t>
      </w:r>
      <w:r>
        <w:rPr>
          <w:rFonts w:hint="eastAsia"/>
        </w:rPr>
        <w:t>、</w:t>
      </w:r>
      <w:r>
        <w:rPr>
          <w:rFonts w:hint="eastAsia"/>
        </w:rPr>
        <w:t>28</w:t>
      </w:r>
      <w:r>
        <w:rPr>
          <w:rFonts w:hint="eastAsia"/>
        </w:rPr>
        <w:t>和</w:t>
      </w:r>
      <w:r>
        <w:rPr>
          <w:rFonts w:hint="eastAsia"/>
        </w:rPr>
        <w:t>29</w:t>
      </w:r>
      <w:r>
        <w:rPr>
          <w:rFonts w:hint="eastAsia"/>
        </w:rPr>
        <w:t>条规定了支付给登记为失业者的人的失业救济金的程序。</w:t>
      </w:r>
    </w:p>
    <w:p w:rsidR="00000000" w:rsidRDefault="00000000">
      <w:pPr>
        <w:rPr>
          <w:rFonts w:hint="eastAsia"/>
        </w:rPr>
      </w:pPr>
      <w:r>
        <w:rPr>
          <w:rFonts w:hint="eastAsia"/>
        </w:rPr>
        <w:tab/>
        <w:t xml:space="preserve">121.  </w:t>
      </w:r>
      <w:r>
        <w:rPr>
          <w:rFonts w:hint="eastAsia"/>
        </w:rPr>
        <w:t>第</w:t>
      </w:r>
      <w:r>
        <w:rPr>
          <w:rFonts w:hint="eastAsia"/>
        </w:rPr>
        <w:t>26</w:t>
      </w:r>
      <w:r>
        <w:rPr>
          <w:rFonts w:hint="eastAsia"/>
        </w:rPr>
        <w:t>条规定，从</w:t>
      </w:r>
      <w:r>
        <w:rPr>
          <w:rFonts w:hint="eastAsia"/>
        </w:rPr>
        <w:t>2000</w:t>
      </w:r>
      <w:r>
        <w:rPr>
          <w:rFonts w:hint="eastAsia"/>
        </w:rPr>
        <w:t>年</w:t>
      </w:r>
      <w:r>
        <w:rPr>
          <w:rFonts w:hint="eastAsia"/>
        </w:rPr>
        <w:t>1</w:t>
      </w:r>
      <w:r>
        <w:rPr>
          <w:rFonts w:hint="eastAsia"/>
        </w:rPr>
        <w:t>月</w:t>
      </w:r>
      <w:r>
        <w:rPr>
          <w:rFonts w:hint="eastAsia"/>
        </w:rPr>
        <w:t>1</w:t>
      </w:r>
      <w:r>
        <w:rPr>
          <w:rFonts w:hint="eastAsia"/>
        </w:rPr>
        <w:t>日起，凡因生产或劳动结构调整</w:t>
      </w:r>
      <w:r>
        <w:rPr>
          <w:rFonts w:hint="eastAsia"/>
        </w:rPr>
        <w:t>(</w:t>
      </w:r>
      <w:r>
        <w:rPr>
          <w:rFonts w:hint="eastAsia"/>
        </w:rPr>
        <w:t>意指企业、组织机构的关闭，改组或转化、裁员或多余人员</w:t>
      </w:r>
      <w:r>
        <w:rPr>
          <w:rFonts w:hint="eastAsia"/>
        </w:rPr>
        <w:t>)</w:t>
      </w:r>
      <w:r>
        <w:rPr>
          <w:rFonts w:hint="eastAsia"/>
        </w:rPr>
        <w:t>而被雇主或其授权代理人终止合同者；或因削减人员而复员且没有领取养恤金权利的武装部队成员，只要在其免除职务后七个历日之内向就业服务部门登记，则可</w:t>
      </w:r>
      <w:r>
        <w:rPr>
          <w:rFonts w:hint="eastAsia"/>
        </w:rPr>
        <w:t>(</w:t>
      </w:r>
      <w:r>
        <w:rPr>
          <w:rFonts w:hint="eastAsia"/>
        </w:rPr>
        <w:t>和求职者一样</w:t>
      </w:r>
      <w:r>
        <w:rPr>
          <w:rFonts w:hint="eastAsia"/>
        </w:rPr>
        <w:t>)</w:t>
      </w:r>
      <w:r>
        <w:rPr>
          <w:rFonts w:hint="eastAsia"/>
        </w:rPr>
        <w:t>有保障地得到救济金。在</w:t>
      </w:r>
      <w:r>
        <w:rPr>
          <w:rFonts w:hint="eastAsia"/>
        </w:rPr>
        <w:t>60</w:t>
      </w:r>
      <w:r>
        <w:rPr>
          <w:rFonts w:hint="eastAsia"/>
        </w:rPr>
        <w:t>个历日之内，救济金等于最后就职单位平均收入的</w:t>
      </w:r>
      <w:r>
        <w:rPr>
          <w:rFonts w:hint="eastAsia"/>
        </w:rPr>
        <w:t>100%</w:t>
      </w:r>
      <w:r>
        <w:rPr>
          <w:rFonts w:hint="eastAsia"/>
        </w:rPr>
        <w:t>；在继后的</w:t>
      </w:r>
      <w:r>
        <w:rPr>
          <w:rFonts w:hint="eastAsia"/>
        </w:rPr>
        <w:t>90</w:t>
      </w:r>
      <w:r>
        <w:rPr>
          <w:rFonts w:hint="eastAsia"/>
        </w:rPr>
        <w:t>个历日之内，其救济金等于其最后就职单位平均收入的</w:t>
      </w:r>
      <w:r>
        <w:rPr>
          <w:rFonts w:hint="eastAsia"/>
        </w:rPr>
        <w:t>75%</w:t>
      </w:r>
      <w:r>
        <w:rPr>
          <w:rFonts w:hint="eastAsia"/>
        </w:rPr>
        <w:t>；次后的</w:t>
      </w:r>
      <w:r>
        <w:rPr>
          <w:rFonts w:hint="eastAsia"/>
        </w:rPr>
        <w:t>120</w:t>
      </w:r>
      <w:r>
        <w:rPr>
          <w:rFonts w:hint="eastAsia"/>
        </w:rPr>
        <w:t>个历日内，救济金是其最后任职单位的平均收入的</w:t>
      </w:r>
      <w:r>
        <w:rPr>
          <w:rFonts w:hint="eastAsia"/>
        </w:rPr>
        <w:t>50%</w:t>
      </w:r>
      <w:r>
        <w:rPr>
          <w:rFonts w:hint="eastAsia"/>
        </w:rPr>
        <w:t>。但在任何情况下，救济金不得超过有关经济部门平均工资，亦不得低于法定最低工资。</w:t>
      </w:r>
    </w:p>
    <w:p w:rsidR="00000000" w:rsidRDefault="00000000">
      <w:pPr>
        <w:rPr>
          <w:rFonts w:hint="eastAsia"/>
        </w:rPr>
      </w:pPr>
      <w:r>
        <w:rPr>
          <w:rFonts w:hint="eastAsia"/>
        </w:rPr>
        <w:tab/>
        <w:t xml:space="preserve">122.  </w:t>
      </w:r>
      <w:r>
        <w:rPr>
          <w:rFonts w:hint="eastAsia"/>
        </w:rPr>
        <w:t>这类人还包括被迫或自愿离开放射性污染区重新定居而失去工作，并在离开其前职务后一个月内作为求职者在就业服务机构登记的人。</w:t>
      </w:r>
    </w:p>
    <w:p w:rsidR="00000000" w:rsidRDefault="00000000">
      <w:pPr>
        <w:rPr>
          <w:rFonts w:hint="eastAsia"/>
        </w:rPr>
      </w:pPr>
      <w:r>
        <w:rPr>
          <w:rFonts w:hint="eastAsia"/>
        </w:rPr>
        <w:tab/>
        <w:t xml:space="preserve">123.  </w:t>
      </w:r>
      <w:r>
        <w:rPr>
          <w:rFonts w:hint="eastAsia"/>
        </w:rPr>
        <w:t>该条所载的保障措施还适用于因工业事故或职业病而失去工作的公民。</w:t>
      </w:r>
    </w:p>
    <w:p w:rsidR="00000000" w:rsidRDefault="00000000">
      <w:pPr>
        <w:rPr>
          <w:rFonts w:hint="eastAsia"/>
        </w:rPr>
      </w:pPr>
      <w:r>
        <w:rPr>
          <w:rFonts w:hint="eastAsia"/>
        </w:rPr>
        <w:tab/>
        <w:t xml:space="preserve">124.  </w:t>
      </w:r>
      <w:r>
        <w:rPr>
          <w:rFonts w:hint="eastAsia"/>
        </w:rPr>
        <w:t>登记的求职者通常有权享有第</w:t>
      </w:r>
      <w:r>
        <w:rPr>
          <w:rFonts w:hint="eastAsia"/>
        </w:rPr>
        <w:t>29</w:t>
      </w:r>
      <w:r>
        <w:rPr>
          <w:rFonts w:hint="eastAsia"/>
        </w:rPr>
        <w:t>条规定的下列福利津贴：</w:t>
      </w:r>
    </w:p>
    <w:p w:rsidR="00000000" w:rsidRDefault="00000000">
      <w:pPr>
        <w:ind w:left="1040"/>
        <w:rPr>
          <w:rFonts w:hint="eastAsia"/>
        </w:rPr>
      </w:pPr>
      <w:r>
        <w:rPr>
          <w:rFonts w:hint="eastAsia"/>
        </w:rPr>
        <w:tab/>
      </w:r>
      <w:r>
        <w:rPr>
          <w:rFonts w:hint="eastAsia"/>
        </w:rPr>
        <w:t>凡在失业前</w:t>
      </w:r>
      <w:r>
        <w:rPr>
          <w:rFonts w:hint="eastAsia"/>
        </w:rPr>
        <w:t>12</w:t>
      </w:r>
      <w:r>
        <w:rPr>
          <w:rFonts w:hint="eastAsia"/>
        </w:rPr>
        <w:t>个月内至少工作过</w:t>
      </w:r>
      <w:r>
        <w:rPr>
          <w:rFonts w:hint="eastAsia"/>
        </w:rPr>
        <w:t>26</w:t>
      </w:r>
      <w:r>
        <w:rPr>
          <w:rFonts w:hint="eastAsia"/>
        </w:rPr>
        <w:t>个日历周者，有权享有不低于其前职务平均收入</w:t>
      </w:r>
      <w:r>
        <w:rPr>
          <w:rFonts w:hint="eastAsia"/>
        </w:rPr>
        <w:t>50%</w:t>
      </w:r>
      <w:r>
        <w:rPr>
          <w:rFonts w:hint="eastAsia"/>
        </w:rPr>
        <w:t>的救济金，但救济金不得高于有关经济部门的平均工资率，亦不得低于最低法定工资。在其他所有情况下，救济金不得低于法定最低工作。</w:t>
      </w:r>
    </w:p>
    <w:p w:rsidR="00000000" w:rsidRDefault="00000000">
      <w:pPr>
        <w:jc w:val="left"/>
        <w:rPr>
          <w:rFonts w:hint="eastAsia"/>
        </w:rPr>
      </w:pPr>
      <w:r>
        <w:rPr>
          <w:rFonts w:hint="eastAsia"/>
        </w:rPr>
        <w:tab/>
        <w:t xml:space="preserve">125.  </w:t>
      </w:r>
      <w:r>
        <w:rPr>
          <w:rFonts w:hint="eastAsia"/>
        </w:rPr>
        <w:t>该法令第</w:t>
      </w:r>
      <w:r>
        <w:rPr>
          <w:rFonts w:hint="eastAsia"/>
        </w:rPr>
        <w:t>28</w:t>
      </w:r>
      <w:r>
        <w:rPr>
          <w:rFonts w:hint="eastAsia"/>
        </w:rPr>
        <w:t>条阐明了救济金支付的时间框架和期限。在登记后第</w:t>
      </w:r>
      <w:r>
        <w:rPr>
          <w:rFonts w:hint="eastAsia"/>
        </w:rPr>
        <w:t>8</w:t>
      </w:r>
      <w:r>
        <w:rPr>
          <w:rFonts w:hint="eastAsia"/>
        </w:rPr>
        <w:t>天开始支付救济金，直至得到就业安排为止，但两年内不得超过</w:t>
      </w:r>
      <w:r>
        <w:rPr>
          <w:rFonts w:hint="eastAsia"/>
        </w:rPr>
        <w:t>360</w:t>
      </w:r>
      <w:r>
        <w:rPr>
          <w:rFonts w:hint="eastAsia"/>
        </w:rPr>
        <w:t>个历日。接近退休年龄者</w:t>
      </w:r>
      <w:r>
        <w:rPr>
          <w:rFonts w:hint="eastAsia"/>
        </w:rPr>
        <w:t>(</w:t>
      </w:r>
      <w:r>
        <w:rPr>
          <w:rFonts w:hint="eastAsia"/>
        </w:rPr>
        <w:t>男子</w:t>
      </w:r>
      <w:r>
        <w:rPr>
          <w:rFonts w:hint="eastAsia"/>
        </w:rPr>
        <w:t>57</w:t>
      </w:r>
      <w:r>
        <w:rPr>
          <w:rFonts w:hint="eastAsia"/>
        </w:rPr>
        <w:t>岁，妇女</w:t>
      </w:r>
      <w:r>
        <w:rPr>
          <w:rFonts w:hint="eastAsia"/>
        </w:rPr>
        <w:t>53</w:t>
      </w:r>
      <w:r>
        <w:rPr>
          <w:rFonts w:hint="eastAsia"/>
        </w:rPr>
        <w:t>岁</w:t>
      </w:r>
      <w:r>
        <w:rPr>
          <w:rFonts w:hint="eastAsia"/>
        </w:rPr>
        <w:t>)</w:t>
      </w:r>
      <w:r>
        <w:rPr>
          <w:rFonts w:hint="eastAsia"/>
        </w:rPr>
        <w:t>支付期限延长至</w:t>
      </w:r>
      <w:r>
        <w:rPr>
          <w:rFonts w:hint="eastAsia"/>
        </w:rPr>
        <w:t>720</w:t>
      </w:r>
      <w:r>
        <w:rPr>
          <w:rFonts w:hint="eastAsia"/>
        </w:rPr>
        <w:t>个历日；对长期中断</w:t>
      </w:r>
      <w:r>
        <w:rPr>
          <w:rFonts w:hint="eastAsia"/>
        </w:rPr>
        <w:t>(</w:t>
      </w:r>
      <w:r>
        <w:rPr>
          <w:rFonts w:hint="eastAsia"/>
        </w:rPr>
        <w:t>超过</w:t>
      </w:r>
      <w:r>
        <w:rPr>
          <w:rFonts w:hint="eastAsia"/>
        </w:rPr>
        <w:t>6</w:t>
      </w:r>
      <w:r>
        <w:rPr>
          <w:rFonts w:hint="eastAsia"/>
        </w:rPr>
        <w:t>个月</w:t>
      </w:r>
      <w:r>
        <w:rPr>
          <w:rFonts w:hint="eastAsia"/>
        </w:rPr>
        <w:t>)</w:t>
      </w:r>
      <w:r>
        <w:rPr>
          <w:rFonts w:hint="eastAsia"/>
        </w:rPr>
        <w:t>就业后希望再就业的公民，支付的救济金不得超过</w:t>
      </w:r>
      <w:r>
        <w:rPr>
          <w:rFonts w:hint="eastAsia"/>
        </w:rPr>
        <w:t>180</w:t>
      </w:r>
      <w:r>
        <w:rPr>
          <w:rFonts w:hint="eastAsia"/>
        </w:rPr>
        <w:t>个历日。</w:t>
      </w:r>
    </w:p>
    <w:p w:rsidR="00000000" w:rsidRDefault="00000000">
      <w:pPr>
        <w:jc w:val="left"/>
        <w:rPr>
          <w:rFonts w:hint="eastAsia"/>
        </w:rPr>
      </w:pPr>
      <w:r>
        <w:rPr>
          <w:rFonts w:hint="eastAsia"/>
        </w:rPr>
        <w:tab/>
        <w:t xml:space="preserve">126.  </w:t>
      </w:r>
      <w:r>
        <w:rPr>
          <w:rFonts w:hint="eastAsia"/>
        </w:rPr>
        <w:t>根据该法令第</w:t>
      </w:r>
      <w:r>
        <w:rPr>
          <w:rFonts w:hint="eastAsia"/>
        </w:rPr>
        <w:t>30</w:t>
      </w:r>
      <w:r>
        <w:rPr>
          <w:rFonts w:hint="eastAsia"/>
        </w:rPr>
        <w:t>条，若发生以下情况，可扣存或暂停发放失业救济金，时间可长达三个月。这些情况是：</w:t>
      </w:r>
      <w:r>
        <w:t>(a)</w:t>
      </w:r>
      <w:r>
        <w:rPr>
          <w:rFonts w:hint="eastAsia"/>
        </w:rPr>
        <w:t xml:space="preserve"> </w:t>
      </w:r>
      <w:r>
        <w:rPr>
          <w:rFonts w:hint="eastAsia"/>
        </w:rPr>
        <w:t>如果根据现有的程序，在离职时得到一笔解雇补偿金或其他付款；</w:t>
      </w:r>
      <w:r>
        <w:t>(b)</w:t>
      </w:r>
      <w:r>
        <w:rPr>
          <w:rFonts w:hint="eastAsia"/>
        </w:rPr>
        <w:t xml:space="preserve"> </w:t>
      </w:r>
      <w:r>
        <w:rPr>
          <w:rFonts w:hint="eastAsia"/>
        </w:rPr>
        <w:t>如果根据《劳动法法典》第</w:t>
      </w:r>
      <w:r>
        <w:rPr>
          <w:rFonts w:hint="eastAsia"/>
        </w:rPr>
        <w:t>40</w:t>
      </w:r>
      <w:r>
        <w:rPr>
          <w:rFonts w:hint="eastAsia"/>
        </w:rPr>
        <w:t>条第</w:t>
      </w:r>
      <w:r>
        <w:rPr>
          <w:rFonts w:hint="eastAsia"/>
        </w:rPr>
        <w:t>3</w:t>
      </w:r>
      <w:r>
        <w:rPr>
          <w:rFonts w:hint="eastAsia"/>
        </w:rPr>
        <w:t>、</w:t>
      </w:r>
      <w:r>
        <w:rPr>
          <w:rFonts w:hint="eastAsia"/>
        </w:rPr>
        <w:t>4</w:t>
      </w:r>
      <w:r>
        <w:rPr>
          <w:rFonts w:hint="eastAsia"/>
        </w:rPr>
        <w:t>、</w:t>
      </w:r>
      <w:r>
        <w:rPr>
          <w:rFonts w:hint="eastAsia"/>
        </w:rPr>
        <w:t>7</w:t>
      </w:r>
      <w:r>
        <w:rPr>
          <w:rFonts w:hint="eastAsia"/>
        </w:rPr>
        <w:t>和</w:t>
      </w:r>
      <w:r>
        <w:rPr>
          <w:rFonts w:hint="eastAsia"/>
        </w:rPr>
        <w:t>8</w:t>
      </w:r>
      <w:r>
        <w:rPr>
          <w:rFonts w:hint="eastAsia"/>
        </w:rPr>
        <w:t>款和第</w:t>
      </w:r>
      <w:r>
        <w:rPr>
          <w:rFonts w:hint="eastAsia"/>
        </w:rPr>
        <w:t>41</w:t>
      </w:r>
      <w:r>
        <w:rPr>
          <w:rFonts w:hint="eastAsia"/>
        </w:rPr>
        <w:t>条，系无正当理由终止前职务；</w:t>
      </w:r>
      <w:r>
        <w:t>(c)</w:t>
      </w:r>
      <w:r>
        <w:rPr>
          <w:rFonts w:hint="eastAsia"/>
        </w:rPr>
        <w:t xml:space="preserve"> </w:t>
      </w:r>
      <w:r>
        <w:rPr>
          <w:rFonts w:hint="eastAsia"/>
        </w:rPr>
        <w:t>不服从就业服务部门的推荐；</w:t>
      </w:r>
      <w:r>
        <w:t>(d)</w:t>
      </w:r>
      <w:r>
        <w:rPr>
          <w:rFonts w:hint="eastAsia"/>
        </w:rPr>
        <w:t xml:space="preserve"> </w:t>
      </w:r>
      <w:r>
        <w:rPr>
          <w:rFonts w:hint="eastAsia"/>
        </w:rPr>
        <w:t>拒绝接受两个适宜职位等。</w:t>
      </w:r>
    </w:p>
    <w:p w:rsidR="00000000" w:rsidRDefault="00000000">
      <w:pPr>
        <w:jc w:val="left"/>
        <w:rPr>
          <w:rFonts w:hint="eastAsia"/>
        </w:rPr>
      </w:pPr>
      <w:r>
        <w:rPr>
          <w:rFonts w:hint="eastAsia"/>
        </w:rPr>
        <w:tab/>
        <w:t xml:space="preserve">127.  </w:t>
      </w:r>
      <w:r>
        <w:rPr>
          <w:rFonts w:hint="eastAsia"/>
        </w:rPr>
        <w:t>当失业救济金支付期满，如果一名公民的家庭成员每月平均收入总额不超过最低法定的免税收入，则可得到</w:t>
      </w:r>
      <w:r>
        <w:rPr>
          <w:rFonts w:hint="eastAsia"/>
        </w:rPr>
        <w:t>180</w:t>
      </w:r>
      <w:r>
        <w:rPr>
          <w:rFonts w:hint="eastAsia"/>
        </w:rPr>
        <w:t>个历日的增补失业救济金，比率相当于最低法定工资的</w:t>
      </w:r>
      <w:r>
        <w:rPr>
          <w:rFonts w:hint="eastAsia"/>
        </w:rPr>
        <w:t>75%(</w:t>
      </w:r>
      <w:r>
        <w:rPr>
          <w:rFonts w:hint="eastAsia"/>
        </w:rPr>
        <w:t>第</w:t>
      </w:r>
      <w:r>
        <w:rPr>
          <w:rFonts w:hint="eastAsia"/>
        </w:rPr>
        <w:t>31</w:t>
      </w:r>
      <w:r>
        <w:rPr>
          <w:rFonts w:hint="eastAsia"/>
        </w:rPr>
        <w:t>条</w:t>
      </w:r>
      <w:r>
        <w:rPr>
          <w:rFonts w:hint="eastAsia"/>
        </w:rPr>
        <w:t>)</w:t>
      </w:r>
      <w:r>
        <w:rPr>
          <w:rFonts w:hint="eastAsia"/>
        </w:rPr>
        <w:t>。</w:t>
      </w:r>
    </w:p>
    <w:p w:rsidR="00000000" w:rsidRDefault="00000000">
      <w:pPr>
        <w:spacing w:after="320"/>
        <w:jc w:val="left"/>
        <w:rPr>
          <w:rFonts w:hint="eastAsia"/>
        </w:rPr>
      </w:pPr>
      <w:r>
        <w:rPr>
          <w:rFonts w:hint="eastAsia"/>
        </w:rPr>
        <w:tab/>
        <w:t xml:space="preserve">128.  </w:t>
      </w:r>
      <w:r>
        <w:rPr>
          <w:rFonts w:hint="eastAsia"/>
        </w:rPr>
        <w:t>政府已通过一项决定，把最低失业救济金从</w:t>
      </w:r>
      <w:r>
        <w:rPr>
          <w:rFonts w:hint="eastAsia"/>
        </w:rPr>
        <w:t>16.6</w:t>
      </w:r>
      <w:r>
        <w:rPr>
          <w:rFonts w:hint="eastAsia"/>
        </w:rPr>
        <w:t>格里弗那提高至</w:t>
      </w:r>
      <w:r>
        <w:rPr>
          <w:rFonts w:hint="eastAsia"/>
        </w:rPr>
        <w:t>25</w:t>
      </w:r>
      <w:r>
        <w:rPr>
          <w:rFonts w:hint="eastAsia"/>
        </w:rPr>
        <w:t>格里弗那。该决定从</w:t>
      </w:r>
      <w:r>
        <w:rPr>
          <w:rFonts w:hint="eastAsia"/>
        </w:rPr>
        <w:t>1999</w:t>
      </w:r>
      <w:r>
        <w:rPr>
          <w:rFonts w:hint="eastAsia"/>
        </w:rPr>
        <w:t>年</w:t>
      </w:r>
      <w:r>
        <w:rPr>
          <w:rFonts w:hint="eastAsia"/>
        </w:rPr>
        <w:t>5</w:t>
      </w:r>
      <w:r>
        <w:rPr>
          <w:rFonts w:hint="eastAsia"/>
        </w:rPr>
        <w:t>月</w:t>
      </w:r>
      <w:r>
        <w:rPr>
          <w:rFonts w:hint="eastAsia"/>
        </w:rPr>
        <w:t>1</w:t>
      </w:r>
      <w:r>
        <w:rPr>
          <w:rFonts w:hint="eastAsia"/>
        </w:rPr>
        <w:t>日起生效。</w:t>
      </w:r>
    </w:p>
    <w:p w:rsidR="00000000" w:rsidRDefault="00000000">
      <w:pPr>
        <w:pStyle w:val="Heading4"/>
        <w:spacing w:after="320"/>
        <w:rPr>
          <w:rFonts w:hint="eastAsia"/>
        </w:rPr>
      </w:pPr>
      <w:r>
        <w:rPr>
          <w:rFonts w:hint="eastAsia"/>
        </w:rPr>
        <w:t>第</w:t>
      </w:r>
      <w:r>
        <w:rPr>
          <w:rFonts w:hint="eastAsia"/>
        </w:rPr>
        <w:t>7</w:t>
      </w:r>
      <w:r>
        <w:rPr>
          <w:rFonts w:hint="eastAsia"/>
        </w:rPr>
        <w:t>条</w:t>
      </w:r>
      <w:r>
        <w:rPr>
          <w:rFonts w:hint="eastAsia"/>
          <w:u w:val="none"/>
        </w:rPr>
        <w:t xml:space="preserve">.  </w:t>
      </w:r>
      <w:r>
        <w:rPr>
          <w:rFonts w:hint="eastAsia"/>
        </w:rPr>
        <w:t>享有公正良好工作条件的权利</w:t>
      </w:r>
    </w:p>
    <w:p w:rsidR="00000000" w:rsidRDefault="00000000">
      <w:pPr>
        <w:rPr>
          <w:rFonts w:hint="eastAsia"/>
        </w:rPr>
      </w:pPr>
      <w:r>
        <w:rPr>
          <w:rFonts w:hint="eastAsia"/>
        </w:rPr>
        <w:tab/>
        <w:t xml:space="preserve">129.  </w:t>
      </w:r>
      <w:r>
        <w:rPr>
          <w:rFonts w:hint="eastAsia"/>
        </w:rPr>
        <w:t>最低工资是非技术基础劳工规定的，每月或每时报酬率不得低于此限的法定工资。最低工资是国家安全网，约束乌克兰全国所有企业和行业，而不论其属何种所有制</w:t>
      </w:r>
      <w:r>
        <w:rPr>
          <w:rFonts w:hint="eastAsia"/>
        </w:rPr>
        <w:t>(</w:t>
      </w:r>
      <w:r>
        <w:rPr>
          <w:rFonts w:hint="eastAsia"/>
        </w:rPr>
        <w:t>《工作酬报法》第</w:t>
      </w:r>
      <w:r>
        <w:rPr>
          <w:rFonts w:hint="eastAsia"/>
        </w:rPr>
        <w:t>3</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130.  </w:t>
      </w:r>
      <w:r>
        <w:rPr>
          <w:rFonts w:hint="eastAsia"/>
        </w:rPr>
        <w:t>《工作酬报法》第</w:t>
      </w:r>
      <w:r>
        <w:rPr>
          <w:rFonts w:hint="eastAsia"/>
        </w:rPr>
        <w:t>9</w:t>
      </w:r>
      <w:r>
        <w:rPr>
          <w:rFonts w:hint="eastAsia"/>
        </w:rPr>
        <w:t>条规定在确定最低工资水平时应虑及以下各方面：最低消费者预算的货币价值；总的平均收入水平；劳动生产率；就业水平和其他经济因素。最低工资确定在不低于货币表示的贫困线的数额。</w:t>
      </w:r>
    </w:p>
    <w:p w:rsidR="00000000" w:rsidRDefault="00000000">
      <w:pPr>
        <w:rPr>
          <w:rFonts w:hint="eastAsia"/>
        </w:rPr>
      </w:pPr>
      <w:r>
        <w:rPr>
          <w:rFonts w:hint="eastAsia"/>
        </w:rPr>
        <w:tab/>
        <w:t xml:space="preserve">131.  </w:t>
      </w:r>
      <w:r>
        <w:rPr>
          <w:rFonts w:hint="eastAsia"/>
        </w:rPr>
        <w:t>然而，由于该国经济状况困难，最低工资仍没有反映这一现实。随着经济稳定和发展，政府正采取步骤调整这些指数。在过去三年内，最低工资已提高近五倍。目前最低工资已将近平均工资的</w:t>
      </w:r>
      <w:r>
        <w:rPr>
          <w:rFonts w:hint="eastAsia"/>
        </w:rPr>
        <w:t>50%</w:t>
      </w:r>
      <w:r>
        <w:rPr>
          <w:rFonts w:hint="eastAsia"/>
        </w:rPr>
        <w:t>。最低工资目前相当于货币表示的贫困线的</w:t>
      </w:r>
      <w:r>
        <w:rPr>
          <w:rFonts w:hint="eastAsia"/>
        </w:rPr>
        <w:t>82%</w:t>
      </w:r>
      <w:r>
        <w:rPr>
          <w:rFonts w:hint="eastAsia"/>
        </w:rPr>
        <w:t>。至</w:t>
      </w:r>
      <w:r>
        <w:rPr>
          <w:rFonts w:hint="eastAsia"/>
        </w:rPr>
        <w:t>1999</w:t>
      </w:r>
      <w:r>
        <w:rPr>
          <w:rFonts w:hint="eastAsia"/>
        </w:rPr>
        <w:t>年</w:t>
      </w:r>
      <w:r>
        <w:rPr>
          <w:rFonts w:hint="eastAsia"/>
        </w:rPr>
        <w:t>1</w:t>
      </w:r>
      <w:r>
        <w:rPr>
          <w:rFonts w:hint="eastAsia"/>
        </w:rPr>
        <w:t>月</w:t>
      </w:r>
      <w:r>
        <w:rPr>
          <w:rFonts w:hint="eastAsia"/>
        </w:rPr>
        <w:t>1</w:t>
      </w:r>
      <w:r>
        <w:rPr>
          <w:rFonts w:hint="eastAsia"/>
        </w:rPr>
        <w:t>日，最低工资是每月</w:t>
      </w:r>
      <w:r>
        <w:rPr>
          <w:rFonts w:hint="eastAsia"/>
        </w:rPr>
        <w:t>74</w:t>
      </w:r>
      <w:r>
        <w:rPr>
          <w:rFonts w:hint="eastAsia"/>
        </w:rPr>
        <w:t>格里弗那。</w:t>
      </w:r>
      <w:r>
        <w:rPr>
          <w:rFonts w:hint="eastAsia"/>
        </w:rPr>
        <w:t>1999</w:t>
      </w:r>
      <w:r>
        <w:rPr>
          <w:rFonts w:hint="eastAsia"/>
        </w:rPr>
        <w:t>年</w:t>
      </w:r>
      <w:r>
        <w:rPr>
          <w:rFonts w:hint="eastAsia"/>
        </w:rPr>
        <w:t>5</w:t>
      </w:r>
      <w:r>
        <w:rPr>
          <w:rFonts w:hint="eastAsia"/>
        </w:rPr>
        <w:t>月平均工资是</w:t>
      </w:r>
      <w:r>
        <w:rPr>
          <w:rFonts w:hint="eastAsia"/>
        </w:rPr>
        <w:t>168.87</w:t>
      </w:r>
      <w:r>
        <w:rPr>
          <w:rFonts w:hint="eastAsia"/>
        </w:rPr>
        <w:t>格里弗那。</w:t>
      </w:r>
      <w:r>
        <w:rPr>
          <w:rFonts w:hint="eastAsia"/>
        </w:rPr>
        <w:t>1990</w:t>
      </w:r>
      <w:r>
        <w:rPr>
          <w:rFonts w:hint="eastAsia"/>
        </w:rPr>
        <w:t>年至</w:t>
      </w:r>
      <w:r>
        <w:rPr>
          <w:rFonts w:hint="eastAsia"/>
        </w:rPr>
        <w:t>1998</w:t>
      </w:r>
      <w:r>
        <w:rPr>
          <w:rFonts w:hint="eastAsia"/>
        </w:rPr>
        <w:t>年的平均工资和最低工资趋势列于以下附件</w:t>
      </w:r>
      <w:r>
        <w:rPr>
          <w:rFonts w:hint="eastAsia"/>
        </w:rPr>
        <w:t>2</w:t>
      </w:r>
      <w:r>
        <w:rPr>
          <w:rFonts w:hint="eastAsia"/>
        </w:rPr>
        <w:t>内。</w:t>
      </w:r>
    </w:p>
    <w:p w:rsidR="00000000" w:rsidRDefault="00000000">
      <w:pPr>
        <w:rPr>
          <w:rFonts w:hint="eastAsia"/>
        </w:rPr>
      </w:pPr>
      <w:r>
        <w:rPr>
          <w:rFonts w:hint="eastAsia"/>
        </w:rPr>
        <w:tab/>
        <w:t xml:space="preserve">132.  </w:t>
      </w:r>
      <w:r>
        <w:rPr>
          <w:rFonts w:hint="eastAsia"/>
        </w:rPr>
        <w:t>根据目前的立法，最低工资实质上是非技术工人的基本工资。额外的补贴、津贴和奖金为平均工资的</w:t>
      </w:r>
      <w:r>
        <w:rPr>
          <w:rFonts w:hint="eastAsia"/>
        </w:rPr>
        <w:t>30%</w:t>
      </w:r>
      <w:r>
        <w:rPr>
          <w:rFonts w:hint="eastAsia"/>
        </w:rPr>
        <w:t>，所产生的购买力相当于目前处于以货币表示的贫困线上的工人的购买力。</w:t>
      </w:r>
    </w:p>
    <w:p w:rsidR="00000000" w:rsidRDefault="00000000">
      <w:pPr>
        <w:rPr>
          <w:rFonts w:hint="eastAsia"/>
        </w:rPr>
      </w:pPr>
      <w:r>
        <w:rPr>
          <w:rFonts w:hint="eastAsia"/>
        </w:rPr>
        <w:tab/>
        <w:t xml:space="preserve">133.  </w:t>
      </w:r>
      <w:r>
        <w:rPr>
          <w:rFonts w:hint="eastAsia"/>
        </w:rPr>
        <w:t>最低工资根据以下各点确定：</w:t>
      </w:r>
      <w:r>
        <w:t>(a)</w:t>
      </w:r>
      <w:r>
        <w:rPr>
          <w:rFonts w:hint="eastAsia"/>
        </w:rPr>
        <w:t xml:space="preserve"> </w:t>
      </w:r>
      <w:r>
        <w:rPr>
          <w:rFonts w:hint="eastAsia"/>
        </w:rPr>
        <w:t>随着国家经济稳定和发展，和这些指数调准之后的最低消费者预算的货币价值；</w:t>
      </w:r>
      <w:r>
        <w:t>(b)</w:t>
      </w:r>
      <w:r>
        <w:rPr>
          <w:rFonts w:hint="eastAsia"/>
        </w:rPr>
        <w:t xml:space="preserve"> </w:t>
      </w:r>
      <w:r>
        <w:rPr>
          <w:rFonts w:hint="eastAsia"/>
        </w:rPr>
        <w:t>总的平均收入水平；</w:t>
      </w:r>
      <w:r>
        <w:t>(c)</w:t>
      </w:r>
      <w:r>
        <w:rPr>
          <w:rFonts w:hint="eastAsia"/>
        </w:rPr>
        <w:t xml:space="preserve"> </w:t>
      </w:r>
      <w:r>
        <w:rPr>
          <w:rFonts w:hint="eastAsia"/>
        </w:rPr>
        <w:t>劳动生产率，就业水平和其他经济因素。每个参加经济活动者的最低工资水平规定不得低于贫困线的货币价值。</w:t>
      </w:r>
    </w:p>
    <w:p w:rsidR="00000000" w:rsidRDefault="00000000">
      <w:pPr>
        <w:rPr>
          <w:rFonts w:hint="eastAsia"/>
        </w:rPr>
      </w:pPr>
      <w:r>
        <w:rPr>
          <w:rFonts w:hint="eastAsia"/>
        </w:rPr>
        <w:tab/>
        <w:t xml:space="preserve">134.  </w:t>
      </w:r>
      <w:r>
        <w:rPr>
          <w:rFonts w:hint="eastAsia"/>
        </w:rPr>
        <w:t>最低工资水平由最高拉达和部长内阁一起决定。通常一年一次，在核准国家预算时决定。对于工会和雇主代表或委派机构之间谈判产生的提议予以适当的考虑。这些单位进行集体谈判并达成了一项全工业部门的协议。</w:t>
      </w:r>
    </w:p>
    <w:p w:rsidR="00000000" w:rsidRDefault="00000000">
      <w:pPr>
        <w:rPr>
          <w:rFonts w:hint="eastAsia"/>
        </w:rPr>
      </w:pPr>
      <w:r>
        <w:tab/>
      </w:r>
      <w:r>
        <w:rPr>
          <w:rFonts w:hint="eastAsia"/>
        </w:rPr>
        <w:t xml:space="preserve">135.  </w:t>
      </w:r>
      <w:r>
        <w:rPr>
          <w:rFonts w:hint="eastAsia"/>
        </w:rPr>
        <w:t>在集体谈判进程各方同意之下，按照消费品价格和服务费用指数上升，对最低工资水平进行审查</w:t>
      </w:r>
      <w:r>
        <w:rPr>
          <w:rFonts w:hint="eastAsia"/>
        </w:rPr>
        <w:t>(</w:t>
      </w:r>
      <w:r>
        <w:rPr>
          <w:rFonts w:hint="eastAsia"/>
        </w:rPr>
        <w:t>《工作酬报法》第</w:t>
      </w:r>
      <w:r>
        <w:rPr>
          <w:rFonts w:hint="eastAsia"/>
        </w:rPr>
        <w:t>9</w:t>
      </w:r>
      <w:r>
        <w:rPr>
          <w:rFonts w:hint="eastAsia"/>
        </w:rPr>
        <w:t>和第</w:t>
      </w:r>
      <w:r>
        <w:rPr>
          <w:rFonts w:hint="eastAsia"/>
        </w:rPr>
        <w:t>10</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136.  </w:t>
      </w:r>
      <w:r>
        <w:rPr>
          <w:rFonts w:hint="eastAsia"/>
        </w:rPr>
        <w:t>在向市场经济转变时，乌克兰人民的生活标准大大下降：实际收入和有效需求下降、积蓄变得分文不值、消费额和消费质量下降、收入差异扩大、绝大多数人陷入贫穷之中。</w:t>
      </w:r>
    </w:p>
    <w:p w:rsidR="00000000" w:rsidRDefault="00000000">
      <w:pPr>
        <w:rPr>
          <w:rFonts w:hint="eastAsia"/>
        </w:rPr>
      </w:pPr>
      <w:r>
        <w:rPr>
          <w:rFonts w:hint="eastAsia"/>
        </w:rPr>
        <w:tab/>
        <w:t xml:space="preserve">137.  </w:t>
      </w:r>
      <w:r>
        <w:rPr>
          <w:rFonts w:hint="eastAsia"/>
        </w:rPr>
        <w:t>自</w:t>
      </w:r>
      <w:r>
        <w:rPr>
          <w:rFonts w:hint="eastAsia"/>
        </w:rPr>
        <w:t>1992</w:t>
      </w:r>
      <w:r>
        <w:rPr>
          <w:rFonts w:hint="eastAsia"/>
        </w:rPr>
        <w:t>年以来，每年的实际工资的下降率与前一年相比反映了通货膨胀情况</w:t>
      </w:r>
      <w:r>
        <w:rPr>
          <w:rFonts w:hint="eastAsia"/>
        </w:rPr>
        <w:t>(1992</w:t>
      </w:r>
      <w:r>
        <w:rPr>
          <w:rFonts w:hint="eastAsia"/>
        </w:rPr>
        <w:t>年消费品价格指数是前一年的</w:t>
      </w:r>
      <w:r>
        <w:rPr>
          <w:rFonts w:hint="eastAsia"/>
        </w:rPr>
        <w:t>1,1658.</w:t>
      </w:r>
      <w:r>
        <w:t>2%</w:t>
      </w:r>
      <w:r>
        <w:t>；</w:t>
      </w:r>
      <w:r>
        <w:t>1995</w:t>
      </w:r>
      <w:r>
        <w:rPr>
          <w:rFonts w:hint="eastAsia"/>
        </w:rPr>
        <w:t>年是</w:t>
      </w:r>
      <w:r>
        <w:t>476.8%</w:t>
      </w:r>
      <w:r>
        <w:t>；</w:t>
      </w:r>
      <w:r>
        <w:t>1998</w:t>
      </w:r>
      <w:r>
        <w:rPr>
          <w:rFonts w:hint="eastAsia"/>
        </w:rPr>
        <w:t>年是</w:t>
      </w:r>
      <w:r>
        <w:rPr>
          <w:rFonts w:hint="eastAsia"/>
        </w:rPr>
        <w:t>110.5%)</w:t>
      </w:r>
      <w:r>
        <w:rPr>
          <w:rFonts w:hint="eastAsia"/>
        </w:rPr>
        <w:t>。</w:t>
      </w:r>
    </w:p>
    <w:p w:rsidR="00000000" w:rsidRDefault="00000000">
      <w:pPr>
        <w:rPr>
          <w:rFonts w:hint="eastAsia"/>
        </w:rPr>
      </w:pPr>
      <w:r>
        <w:rPr>
          <w:rFonts w:hint="eastAsia"/>
        </w:rPr>
        <w:tab/>
        <w:t xml:space="preserve">138.  </w:t>
      </w:r>
      <w:r>
        <w:rPr>
          <w:rFonts w:hint="eastAsia"/>
        </w:rPr>
        <w:t>人民生活标准资料的主要来源是家庭预算调查。人均收入低于贫困线的公民人数正在增加，这意味着中产阶级正在缩小</w:t>
      </w:r>
      <w:r>
        <w:rPr>
          <w:rFonts w:hint="eastAsia"/>
        </w:rPr>
        <w:t>(1998</w:t>
      </w:r>
      <w:r>
        <w:rPr>
          <w:rFonts w:hint="eastAsia"/>
        </w:rPr>
        <w:t>年，</w:t>
      </w:r>
      <w:r>
        <w:rPr>
          <w:rFonts w:hint="eastAsia"/>
        </w:rPr>
        <w:t>1,440</w:t>
      </w:r>
      <w:r>
        <w:rPr>
          <w:rFonts w:hint="eastAsia"/>
        </w:rPr>
        <w:t>万人或占人口的</w:t>
      </w:r>
      <w:r>
        <w:rPr>
          <w:rFonts w:hint="eastAsia"/>
        </w:rPr>
        <w:t>28.5</w:t>
      </w:r>
      <w:r>
        <w:rPr>
          <w:rFonts w:hint="eastAsia"/>
        </w:rPr>
        <w:t>的人的平均每月总收入低于界定的贫困线</w:t>
      </w:r>
      <w:r>
        <w:rPr>
          <w:rFonts w:hint="eastAsia"/>
        </w:rPr>
        <w:t>)</w:t>
      </w:r>
      <w:r>
        <w:rPr>
          <w:rFonts w:hint="eastAsia"/>
        </w:rPr>
        <w:t>。</w:t>
      </w:r>
    </w:p>
    <w:p w:rsidR="00000000" w:rsidRDefault="00000000">
      <w:pPr>
        <w:rPr>
          <w:rFonts w:hint="eastAsia"/>
        </w:rPr>
      </w:pPr>
      <w:r>
        <w:rPr>
          <w:rFonts w:hint="eastAsia"/>
        </w:rPr>
        <w:tab/>
        <w:t xml:space="preserve">139.  </w:t>
      </w:r>
      <w:r>
        <w:rPr>
          <w:rFonts w:hint="eastAsia"/>
        </w:rPr>
        <w:t>人民的收入结构近期发生了引人注目的变化。这一变化改变了总的家庭收入结构，直接关系到企业活动和非国有化的发展。比较</w:t>
      </w:r>
      <w:r>
        <w:rPr>
          <w:rFonts w:hint="eastAsia"/>
        </w:rPr>
        <w:t>1998</w:t>
      </w:r>
      <w:r>
        <w:rPr>
          <w:rFonts w:hint="eastAsia"/>
        </w:rPr>
        <w:t>年和</w:t>
      </w:r>
      <w:r>
        <w:rPr>
          <w:rFonts w:hint="eastAsia"/>
        </w:rPr>
        <w:t>1990</w:t>
      </w:r>
      <w:r>
        <w:rPr>
          <w:rFonts w:hint="eastAsia"/>
        </w:rPr>
        <w:t>年人均总收入结构表明工资所得收入比例下降</w:t>
      </w:r>
      <w:r>
        <w:rPr>
          <w:rFonts w:hint="eastAsia"/>
        </w:rPr>
        <w:t>1.5</w:t>
      </w:r>
      <w:r>
        <w:rPr>
          <w:rFonts w:hint="eastAsia"/>
        </w:rPr>
        <w:t>倍，而从私人辅属财产和其他资源所得的收入比例分别增加了</w:t>
      </w:r>
      <w:r>
        <w:rPr>
          <w:rFonts w:hint="eastAsia"/>
        </w:rPr>
        <w:t>2.6</w:t>
      </w:r>
      <w:r>
        <w:rPr>
          <w:rFonts w:hint="eastAsia"/>
        </w:rPr>
        <w:t>和</w:t>
      </w:r>
      <w:r>
        <w:rPr>
          <w:rFonts w:hint="eastAsia"/>
        </w:rPr>
        <w:t>2</w:t>
      </w:r>
      <w:r>
        <w:rPr>
          <w:rFonts w:hint="eastAsia"/>
        </w:rPr>
        <w:t>倍。</w:t>
      </w:r>
    </w:p>
    <w:p w:rsidR="00000000" w:rsidRDefault="00000000">
      <w:pPr>
        <w:rPr>
          <w:rFonts w:hint="eastAsia"/>
        </w:rPr>
      </w:pPr>
      <w:r>
        <w:rPr>
          <w:rFonts w:hint="eastAsia"/>
        </w:rPr>
        <w:tab/>
        <w:t xml:space="preserve">140.  </w:t>
      </w:r>
      <w:r>
        <w:rPr>
          <w:rFonts w:hint="eastAsia"/>
        </w:rPr>
        <w:t>家庭总收入的开支模式近年来趋向提高食品开支和支付服务费用，减少非食品项目的开支</w:t>
      </w:r>
      <w:r>
        <w:rPr>
          <w:rFonts w:hint="eastAsia"/>
        </w:rPr>
        <w:t>(</w:t>
      </w:r>
      <w:r>
        <w:rPr>
          <w:rFonts w:hint="eastAsia"/>
        </w:rPr>
        <w:t>与</w:t>
      </w:r>
      <w:r>
        <w:rPr>
          <w:rFonts w:hint="eastAsia"/>
        </w:rPr>
        <w:t>1990</w:t>
      </w:r>
      <w:r>
        <w:rPr>
          <w:rFonts w:hint="eastAsia"/>
        </w:rPr>
        <w:t>年相比，食品开支提高了</w:t>
      </w:r>
      <w:r>
        <w:rPr>
          <w:rFonts w:hint="eastAsia"/>
        </w:rPr>
        <w:t>1.</w:t>
      </w:r>
      <w:r>
        <w:t>8</w:t>
      </w:r>
      <w:r>
        <w:rPr>
          <w:rFonts w:hint="eastAsia"/>
        </w:rPr>
        <w:t>倍，而非食品项目的开支几乎减少一半</w:t>
      </w:r>
      <w:r>
        <w:rPr>
          <w:rFonts w:hint="eastAsia"/>
        </w:rPr>
        <w:t>)</w:t>
      </w:r>
      <w:r>
        <w:rPr>
          <w:rFonts w:hint="eastAsia"/>
        </w:rPr>
        <w:t>。</w:t>
      </w:r>
    </w:p>
    <w:p w:rsidR="00000000" w:rsidRDefault="00000000">
      <w:pPr>
        <w:rPr>
          <w:rFonts w:hint="eastAsia"/>
        </w:rPr>
      </w:pPr>
      <w:r>
        <w:rPr>
          <w:rFonts w:hint="eastAsia"/>
        </w:rPr>
        <w:tab/>
        <w:t xml:space="preserve">141.  </w:t>
      </w:r>
      <w:r>
        <w:rPr>
          <w:rFonts w:hint="eastAsia"/>
        </w:rPr>
        <w:t>城市和农村家庭花费其家庭总收入的方式有着明显的差别。</w:t>
      </w:r>
      <w:r>
        <w:rPr>
          <w:rFonts w:hint="eastAsia"/>
        </w:rPr>
        <w:t>1990</w:t>
      </w:r>
      <w:r>
        <w:rPr>
          <w:rFonts w:hint="eastAsia"/>
        </w:rPr>
        <w:t>年城市家庭收入的</w:t>
      </w:r>
      <w:r>
        <w:rPr>
          <w:rFonts w:hint="eastAsia"/>
        </w:rPr>
        <w:t>32%</w:t>
      </w:r>
      <w:r>
        <w:rPr>
          <w:rFonts w:hint="eastAsia"/>
        </w:rPr>
        <w:t>花费在食品上，</w:t>
      </w:r>
      <w:r>
        <w:rPr>
          <w:rFonts w:hint="eastAsia"/>
        </w:rPr>
        <w:t>33.1%</w:t>
      </w:r>
      <w:r>
        <w:rPr>
          <w:rFonts w:hint="eastAsia"/>
        </w:rPr>
        <w:t>花费在非食品项目上，</w:t>
      </w:r>
      <w:r>
        <w:rPr>
          <w:rFonts w:hint="eastAsia"/>
        </w:rPr>
        <w:t>9.1%</w:t>
      </w:r>
      <w:r>
        <w:rPr>
          <w:rFonts w:hint="eastAsia"/>
        </w:rPr>
        <w:t>花费在服务上，而农村家庭花费在这三方面的比例分别是</w:t>
      </w:r>
      <w:r>
        <w:rPr>
          <w:rFonts w:hint="eastAsia"/>
        </w:rPr>
        <w:t>35.1%</w:t>
      </w:r>
      <w:r>
        <w:rPr>
          <w:rFonts w:hint="eastAsia"/>
        </w:rPr>
        <w:t>、</w:t>
      </w:r>
      <w:r>
        <w:rPr>
          <w:rFonts w:hint="eastAsia"/>
        </w:rPr>
        <w:t>25.1%</w:t>
      </w:r>
      <w:r>
        <w:rPr>
          <w:rFonts w:hint="eastAsia"/>
        </w:rPr>
        <w:t>和</w:t>
      </w:r>
      <w:r>
        <w:rPr>
          <w:rFonts w:hint="eastAsia"/>
        </w:rPr>
        <w:t>4.</w:t>
      </w:r>
      <w:r>
        <w:t>3</w:t>
      </w:r>
      <w:r>
        <w:rPr>
          <w:rFonts w:hint="eastAsia"/>
        </w:rPr>
        <w:t>%</w:t>
      </w:r>
      <w:r>
        <w:rPr>
          <w:rFonts w:hint="eastAsia"/>
        </w:rPr>
        <w:t>。</w:t>
      </w:r>
      <w:r>
        <w:rPr>
          <w:rFonts w:hint="eastAsia"/>
        </w:rPr>
        <w:t>1998</w:t>
      </w:r>
      <w:r>
        <w:rPr>
          <w:rFonts w:hint="eastAsia"/>
        </w:rPr>
        <w:t>年城市家庭的这三项指数分别是</w:t>
      </w:r>
      <w:r>
        <w:rPr>
          <w:rFonts w:hint="eastAsia"/>
        </w:rPr>
        <w:t>49.2%</w:t>
      </w:r>
      <w:r>
        <w:rPr>
          <w:rFonts w:hint="eastAsia"/>
        </w:rPr>
        <w:t>、</w:t>
      </w:r>
      <w:r>
        <w:rPr>
          <w:rFonts w:hint="eastAsia"/>
        </w:rPr>
        <w:t>16.</w:t>
      </w:r>
      <w:r>
        <w:t>6%</w:t>
      </w:r>
      <w:r>
        <w:rPr>
          <w:rFonts w:hint="eastAsia"/>
        </w:rPr>
        <w:t>和</w:t>
      </w:r>
      <w:r>
        <w:t>18.3%</w:t>
      </w:r>
      <w:r>
        <w:rPr>
          <w:rFonts w:hint="eastAsia"/>
        </w:rPr>
        <w:t>，而农村家庭的这三项指数分别是</w:t>
      </w:r>
      <w:r>
        <w:t>69.5%</w:t>
      </w:r>
      <w:r>
        <w:rPr>
          <w:rFonts w:hint="eastAsia"/>
        </w:rPr>
        <w:t>，</w:t>
      </w:r>
      <w:r>
        <w:t>15%</w:t>
      </w:r>
      <w:r>
        <w:rPr>
          <w:rFonts w:hint="eastAsia"/>
        </w:rPr>
        <w:t>和</w:t>
      </w:r>
      <w:r>
        <w:t>6.7%</w:t>
      </w:r>
      <w:r>
        <w:rPr>
          <w:rFonts w:hint="eastAsia"/>
        </w:rPr>
        <w:t>。</w:t>
      </w:r>
    </w:p>
    <w:p w:rsidR="00000000" w:rsidRDefault="00000000">
      <w:pPr>
        <w:rPr>
          <w:rFonts w:hint="eastAsia"/>
        </w:rPr>
      </w:pPr>
      <w:r>
        <w:rPr>
          <w:rFonts w:hint="eastAsia"/>
        </w:rPr>
        <w:tab/>
        <w:t xml:space="preserve">142.  </w:t>
      </w:r>
      <w:r>
        <w:rPr>
          <w:rFonts w:hint="eastAsia"/>
        </w:rPr>
        <w:t>自</w:t>
      </w:r>
      <w:r>
        <w:rPr>
          <w:rFonts w:hint="eastAsia"/>
        </w:rPr>
        <w:t>1990</w:t>
      </w:r>
      <w:r>
        <w:rPr>
          <w:rFonts w:hint="eastAsia"/>
        </w:rPr>
        <w:t>年以来，家庭用于支付服务的金额增加了</w:t>
      </w:r>
      <w:r>
        <w:t>1.6</w:t>
      </w:r>
      <w:r>
        <w:rPr>
          <w:rFonts w:hint="eastAsia"/>
        </w:rPr>
        <w:t>倍，这主要表明住房和社区服务费用增加了。住房和社区服务费用增加了</w:t>
      </w:r>
      <w:r>
        <w:rPr>
          <w:rFonts w:hint="eastAsia"/>
        </w:rPr>
        <w:t>2.6</w:t>
      </w:r>
      <w:r>
        <w:rPr>
          <w:rFonts w:hint="eastAsia"/>
        </w:rPr>
        <w:t>倍</w:t>
      </w:r>
      <w:r>
        <w:rPr>
          <w:rFonts w:hint="eastAsia"/>
        </w:rPr>
        <w:t>(</w:t>
      </w:r>
      <w:r>
        <w:rPr>
          <w:rFonts w:hint="eastAsia"/>
        </w:rPr>
        <w:t>对于市区家庭，费用增至三倍</w:t>
      </w:r>
      <w:r>
        <w:rPr>
          <w:rFonts w:hint="eastAsia"/>
        </w:rPr>
        <w:t>)</w:t>
      </w:r>
      <w:r>
        <w:rPr>
          <w:rFonts w:hint="eastAsia"/>
        </w:rPr>
        <w:t>，交通费用增加了</w:t>
      </w:r>
      <w:r>
        <w:t>1.4</w:t>
      </w:r>
      <w:r>
        <w:rPr>
          <w:rFonts w:hint="eastAsia"/>
        </w:rPr>
        <w:t>倍。与此同时，减少了文化活动和娱乐方面的开支。</w:t>
      </w:r>
    </w:p>
    <w:p w:rsidR="00000000" w:rsidRDefault="00000000">
      <w:pPr>
        <w:rPr>
          <w:rFonts w:hint="eastAsia"/>
        </w:rPr>
      </w:pPr>
      <w:r>
        <w:rPr>
          <w:rFonts w:hint="eastAsia"/>
        </w:rPr>
        <w:tab/>
        <w:t xml:space="preserve">143.  </w:t>
      </w:r>
      <w:r>
        <w:rPr>
          <w:rFonts w:hint="eastAsia"/>
        </w:rPr>
        <w:t>特别在农村地区，一定家庭的子女人数也是造成人均收入低的一个因素。</w:t>
      </w:r>
    </w:p>
    <w:p w:rsidR="00000000" w:rsidRDefault="00000000">
      <w:pPr>
        <w:rPr>
          <w:rFonts w:hint="eastAsia"/>
        </w:rPr>
      </w:pPr>
      <w:r>
        <w:rPr>
          <w:rFonts w:hint="eastAsia"/>
        </w:rPr>
        <w:tab/>
        <w:t xml:space="preserve">144.  </w:t>
      </w:r>
      <w:r>
        <w:rPr>
          <w:rFonts w:hint="eastAsia"/>
        </w:rPr>
        <w:t>若干指数揭示家庭、儿童和青年人继续过着质劣的生活；这是一个必需采取的特殊对策的公共保健问题。失业人口内</w:t>
      </w:r>
      <w:r>
        <w:rPr>
          <w:rFonts w:hint="eastAsia"/>
        </w:rPr>
        <w:t>30</w:t>
      </w:r>
      <w:r>
        <w:rPr>
          <w:rFonts w:hint="eastAsia"/>
        </w:rPr>
        <w:t>岁以下的青年人和劳动适龄妇女人数不断增加，这两类人特别易陷入贫困线之下。</w:t>
      </w:r>
    </w:p>
    <w:p w:rsidR="00000000" w:rsidRDefault="00000000">
      <w:pPr>
        <w:rPr>
          <w:rFonts w:hint="eastAsia"/>
        </w:rPr>
      </w:pPr>
      <w:r>
        <w:rPr>
          <w:rFonts w:hint="eastAsia"/>
        </w:rPr>
        <w:tab/>
        <w:t xml:space="preserve">145.  </w:t>
      </w:r>
      <w:r>
        <w:rPr>
          <w:rFonts w:hint="eastAsia"/>
        </w:rPr>
        <w:t>乌克兰的工作地点卫生由以下诸文件得到保障。这些文件是：“</w:t>
      </w:r>
      <w:r>
        <w:rPr>
          <w:rFonts w:hint="eastAsia"/>
        </w:rPr>
        <w:t>1992</w:t>
      </w:r>
      <w:r>
        <w:rPr>
          <w:rFonts w:hint="eastAsia"/>
        </w:rPr>
        <w:t>年就业保护法”、“</w:t>
      </w:r>
      <w:r>
        <w:rPr>
          <w:rFonts w:hint="eastAsia"/>
        </w:rPr>
        <w:t>1994</w:t>
      </w:r>
      <w:r>
        <w:rPr>
          <w:rFonts w:hint="eastAsia"/>
        </w:rPr>
        <w:t>年卫生和防止传染病福利法”，“</w:t>
      </w:r>
      <w:r>
        <w:rPr>
          <w:rFonts w:hint="eastAsia"/>
        </w:rPr>
        <w:t>1993</w:t>
      </w:r>
      <w:r>
        <w:rPr>
          <w:rFonts w:hint="eastAsia"/>
        </w:rPr>
        <w:t>年预防火灾安全法”，“除虫剂和农药法”，及有关的部长内阁决定，涉及环卫的标准和规则、卫生条例、部门间和部门内的国家保健和安全条例。</w:t>
      </w:r>
    </w:p>
    <w:p w:rsidR="00000000" w:rsidRDefault="00000000">
      <w:pPr>
        <w:rPr>
          <w:rFonts w:hint="eastAsia"/>
        </w:rPr>
      </w:pPr>
      <w:r>
        <w:rPr>
          <w:rFonts w:hint="eastAsia"/>
        </w:rPr>
        <w:tab/>
        <w:t xml:space="preserve">146.  </w:t>
      </w:r>
      <w:r>
        <w:rPr>
          <w:rFonts w:hint="eastAsia"/>
        </w:rPr>
        <w:t>正在所有企业、机构和组织建立安全和健康的工作条件。保障安全、健康的工作条例是雇主或其指派的代理人的责任。雇主或其指派的代理人必须安装旨在防止职业病的现代安全设备</w:t>
      </w:r>
      <w:r>
        <w:rPr>
          <w:rFonts w:hint="eastAsia"/>
        </w:rPr>
        <w:t>(</w:t>
      </w:r>
      <w:r>
        <w:rPr>
          <w:rFonts w:hint="eastAsia"/>
        </w:rPr>
        <w:t>《劳动法法典》第</w:t>
      </w:r>
      <w:r>
        <w:rPr>
          <w:rFonts w:hint="eastAsia"/>
        </w:rPr>
        <w:t>153</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147.  </w:t>
      </w:r>
      <w:r>
        <w:rPr>
          <w:rFonts w:hint="eastAsia"/>
        </w:rPr>
        <w:t>所有雇主必须向其雇员提供强制性的工业事故和职业病社会保险</w:t>
      </w:r>
      <w:r>
        <w:rPr>
          <w:rFonts w:hint="eastAsia"/>
        </w:rPr>
        <w:t>(</w:t>
      </w:r>
      <w:r>
        <w:rPr>
          <w:rFonts w:hint="eastAsia"/>
        </w:rPr>
        <w:t>《就业保险法》第</w:t>
      </w:r>
      <w:r>
        <w:rPr>
          <w:rFonts w:hint="eastAsia"/>
        </w:rPr>
        <w:t>8</w:t>
      </w:r>
      <w:r>
        <w:rPr>
          <w:rFonts w:hint="eastAsia"/>
        </w:rPr>
        <w:t>条，第</w:t>
      </w:r>
      <w:r>
        <w:rPr>
          <w:rFonts w:hint="eastAsia"/>
        </w:rPr>
        <w:t>1</w:t>
      </w:r>
      <w:r>
        <w:rPr>
          <w:rFonts w:hint="eastAsia"/>
        </w:rPr>
        <w:t>款</w:t>
      </w:r>
      <w:r>
        <w:rPr>
          <w:rFonts w:hint="eastAsia"/>
        </w:rPr>
        <w:t>)</w:t>
      </w:r>
      <w:r>
        <w:rPr>
          <w:rFonts w:hint="eastAsia"/>
        </w:rPr>
        <w:t>。</w:t>
      </w:r>
    </w:p>
    <w:p w:rsidR="00000000" w:rsidRDefault="00000000">
      <w:pPr>
        <w:rPr>
          <w:rFonts w:hint="eastAsia"/>
        </w:rPr>
      </w:pPr>
      <w:r>
        <w:rPr>
          <w:rFonts w:hint="eastAsia"/>
        </w:rPr>
        <w:tab/>
        <w:t xml:space="preserve">148.  </w:t>
      </w:r>
      <w:r>
        <w:rPr>
          <w:rFonts w:hint="eastAsia"/>
        </w:rPr>
        <w:t>此法适用于所有企业、机构和组织，不论其属何种所有制，亦不论其行业性质；此法运用所有这类企业聘用或雇用的所有公民。鉴于普遍存在的经济困难状况，法律内许多旨在确保工人生活和健康优先于工业产出的条款失去了效力。</w:t>
      </w:r>
    </w:p>
    <w:p w:rsidR="00000000" w:rsidRDefault="00000000">
      <w:pPr>
        <w:rPr>
          <w:rFonts w:hint="eastAsia"/>
        </w:rPr>
      </w:pPr>
      <w:r>
        <w:rPr>
          <w:rFonts w:hint="eastAsia"/>
        </w:rPr>
        <w:tab/>
        <w:t xml:space="preserve">149.  </w:t>
      </w:r>
      <w:r>
        <w:rPr>
          <w:rFonts w:hint="eastAsia"/>
        </w:rPr>
        <w:t>在每</w:t>
      </w:r>
      <w:r>
        <w:rPr>
          <w:rFonts w:hint="eastAsia"/>
        </w:rPr>
        <w:t>6</w:t>
      </w:r>
      <w:r>
        <w:rPr>
          <w:rFonts w:hint="eastAsia"/>
        </w:rPr>
        <w:t>或</w:t>
      </w:r>
      <w:r>
        <w:rPr>
          <w:rFonts w:hint="eastAsia"/>
        </w:rPr>
        <w:t>7</w:t>
      </w:r>
      <w:r>
        <w:rPr>
          <w:rFonts w:hint="eastAsia"/>
        </w:rPr>
        <w:t>名雇员中，有一名雇员的工作条件不符合保健和卫生的要求标准。只有不到一半的工人有个人保护。大多数雇主往往说工作地点保健和安全是不足道的小事。雇员为提高其收入而不遵守安全要求。现有的立法不管制不使用雇佣劳动的自营其职者或企业家的就业保护。</w:t>
      </w:r>
    </w:p>
    <w:p w:rsidR="00000000" w:rsidRDefault="00000000">
      <w:pPr>
        <w:rPr>
          <w:rFonts w:hint="eastAsia"/>
        </w:rPr>
      </w:pPr>
    </w:p>
    <w:p w:rsidR="00000000" w:rsidRDefault="00000000">
      <w:pPr>
        <w:pStyle w:val="Heading3"/>
        <w:rPr>
          <w:rFonts w:hint="eastAsia"/>
        </w:rPr>
      </w:pPr>
      <w:r>
        <w:rPr>
          <w:rFonts w:hint="eastAsia"/>
        </w:rPr>
        <w:t>伤害统计</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3300"/>
        <w:gridCol w:w="1914"/>
        <w:gridCol w:w="1914"/>
        <w:gridCol w:w="1914"/>
      </w:tblGrid>
      <w:tr w:rsidR="00000000">
        <w:tblPrEx>
          <w:tblCellMar>
            <w:top w:w="0" w:type="dxa"/>
            <w:bottom w:w="0" w:type="dxa"/>
          </w:tblCellMar>
        </w:tblPrEx>
        <w:tc>
          <w:tcPr>
            <w:tcW w:w="528" w:type="dxa"/>
            <w:tcBorders>
              <w:bottom w:val="single" w:sz="4" w:space="0" w:color="auto"/>
            </w:tcBorders>
          </w:tcPr>
          <w:p w:rsidR="00000000" w:rsidRDefault="00000000">
            <w:pPr>
              <w:pStyle w:val="aa"/>
              <w:rPr>
                <w:rFonts w:hint="eastAsia"/>
              </w:rPr>
            </w:pPr>
          </w:p>
        </w:tc>
        <w:tc>
          <w:tcPr>
            <w:tcW w:w="3300" w:type="dxa"/>
            <w:tcBorders>
              <w:bottom w:val="single" w:sz="4" w:space="0" w:color="auto"/>
            </w:tcBorders>
          </w:tcPr>
          <w:p w:rsidR="00000000" w:rsidRDefault="00000000">
            <w:pPr>
              <w:pStyle w:val="aa"/>
              <w:jc w:val="center"/>
              <w:rPr>
                <w:rFonts w:hint="eastAsia"/>
              </w:rPr>
            </w:pPr>
            <w:r>
              <w:rPr>
                <w:rFonts w:hint="eastAsia"/>
              </w:rPr>
              <w:t>指</w:t>
            </w:r>
            <w:r>
              <w:rPr>
                <w:rFonts w:hint="eastAsia"/>
              </w:rPr>
              <w:t xml:space="preserve">  </w:t>
            </w:r>
            <w:r>
              <w:rPr>
                <w:rFonts w:hint="eastAsia"/>
              </w:rPr>
              <w:t>数</w:t>
            </w:r>
          </w:p>
        </w:tc>
        <w:tc>
          <w:tcPr>
            <w:tcW w:w="1914" w:type="dxa"/>
            <w:tcBorders>
              <w:bottom w:val="single" w:sz="4" w:space="0" w:color="auto"/>
            </w:tcBorders>
          </w:tcPr>
          <w:p w:rsidR="00000000" w:rsidRDefault="00000000">
            <w:pPr>
              <w:pStyle w:val="aa"/>
              <w:jc w:val="center"/>
              <w:rPr>
                <w:rFonts w:hint="eastAsia"/>
              </w:rPr>
            </w:pPr>
            <w:r>
              <w:rPr>
                <w:rFonts w:hint="eastAsia"/>
              </w:rPr>
              <w:t>1988</w:t>
            </w:r>
          </w:p>
        </w:tc>
        <w:tc>
          <w:tcPr>
            <w:tcW w:w="1914" w:type="dxa"/>
            <w:tcBorders>
              <w:bottom w:val="single" w:sz="4" w:space="0" w:color="auto"/>
            </w:tcBorders>
          </w:tcPr>
          <w:p w:rsidR="00000000" w:rsidRDefault="00000000">
            <w:pPr>
              <w:pStyle w:val="aa"/>
              <w:jc w:val="center"/>
              <w:rPr>
                <w:rFonts w:hint="eastAsia"/>
              </w:rPr>
            </w:pPr>
            <w:r>
              <w:rPr>
                <w:rFonts w:hint="eastAsia"/>
              </w:rPr>
              <w:t>1993</w:t>
            </w:r>
          </w:p>
        </w:tc>
        <w:tc>
          <w:tcPr>
            <w:tcW w:w="1914" w:type="dxa"/>
            <w:tcBorders>
              <w:bottom w:val="single" w:sz="4" w:space="0" w:color="auto"/>
            </w:tcBorders>
          </w:tcPr>
          <w:p w:rsidR="00000000" w:rsidRDefault="00000000">
            <w:pPr>
              <w:pStyle w:val="aa"/>
              <w:jc w:val="center"/>
              <w:rPr>
                <w:rFonts w:hint="eastAsia"/>
              </w:rPr>
            </w:pPr>
            <w:r>
              <w:rPr>
                <w:rFonts w:hint="eastAsia"/>
              </w:rPr>
              <w:t>1998</w:t>
            </w:r>
          </w:p>
        </w:tc>
      </w:tr>
      <w:tr w:rsidR="00000000">
        <w:tblPrEx>
          <w:tblCellMar>
            <w:top w:w="0" w:type="dxa"/>
            <w:bottom w:w="0" w:type="dxa"/>
          </w:tblCellMar>
        </w:tblPrEx>
        <w:tc>
          <w:tcPr>
            <w:tcW w:w="528" w:type="dxa"/>
            <w:tcBorders>
              <w:top w:val="single" w:sz="4" w:space="0" w:color="auto"/>
              <w:left w:val="single" w:sz="4" w:space="0" w:color="auto"/>
              <w:bottom w:val="nil"/>
              <w:right w:val="single" w:sz="4" w:space="0" w:color="auto"/>
            </w:tcBorders>
          </w:tcPr>
          <w:p w:rsidR="00000000" w:rsidRDefault="00000000">
            <w:pPr>
              <w:pStyle w:val="aa"/>
              <w:rPr>
                <w:rFonts w:hint="eastAsia"/>
              </w:rPr>
            </w:pPr>
            <w:r>
              <w:rPr>
                <w:rFonts w:hint="eastAsia"/>
              </w:rPr>
              <w:t>1</w:t>
            </w:r>
          </w:p>
        </w:tc>
        <w:tc>
          <w:tcPr>
            <w:tcW w:w="3300" w:type="dxa"/>
            <w:tcBorders>
              <w:top w:val="single" w:sz="4" w:space="0" w:color="auto"/>
              <w:left w:val="single" w:sz="4" w:space="0" w:color="auto"/>
              <w:bottom w:val="nil"/>
              <w:right w:val="single" w:sz="4" w:space="0" w:color="auto"/>
            </w:tcBorders>
          </w:tcPr>
          <w:p w:rsidR="00000000" w:rsidRDefault="00000000">
            <w:pPr>
              <w:pStyle w:val="aa"/>
              <w:rPr>
                <w:rFonts w:hint="eastAsia"/>
              </w:rPr>
            </w:pPr>
            <w:r>
              <w:rPr>
                <w:rFonts w:hint="eastAsia"/>
              </w:rPr>
              <w:t>事故数量</w:t>
            </w:r>
          </w:p>
        </w:tc>
        <w:tc>
          <w:tcPr>
            <w:tcW w:w="1914" w:type="dxa"/>
            <w:tcBorders>
              <w:top w:val="single" w:sz="4" w:space="0" w:color="auto"/>
              <w:left w:val="single" w:sz="4" w:space="0" w:color="auto"/>
              <w:bottom w:val="nil"/>
              <w:right w:val="single" w:sz="4" w:space="0" w:color="auto"/>
            </w:tcBorders>
          </w:tcPr>
          <w:p w:rsidR="00000000" w:rsidRDefault="00000000">
            <w:pPr>
              <w:pStyle w:val="aa"/>
              <w:ind w:right="486"/>
              <w:jc w:val="right"/>
              <w:rPr>
                <w:rFonts w:hint="eastAsia"/>
              </w:rPr>
            </w:pPr>
            <w:r>
              <w:rPr>
                <w:rFonts w:hint="eastAsia"/>
              </w:rPr>
              <w:t>111,900</w:t>
            </w:r>
          </w:p>
        </w:tc>
        <w:tc>
          <w:tcPr>
            <w:tcW w:w="1914" w:type="dxa"/>
            <w:tcBorders>
              <w:top w:val="single" w:sz="4" w:space="0" w:color="auto"/>
              <w:left w:val="single" w:sz="4" w:space="0" w:color="auto"/>
              <w:bottom w:val="nil"/>
              <w:right w:val="single" w:sz="4" w:space="0" w:color="auto"/>
            </w:tcBorders>
          </w:tcPr>
          <w:p w:rsidR="00000000" w:rsidRDefault="00000000">
            <w:pPr>
              <w:pStyle w:val="aa"/>
              <w:ind w:left="-72" w:right="510"/>
              <w:jc w:val="right"/>
              <w:rPr>
                <w:rFonts w:hint="eastAsia"/>
              </w:rPr>
            </w:pPr>
            <w:r>
              <w:rPr>
                <w:rFonts w:hint="eastAsia"/>
              </w:rPr>
              <w:t>111,600</w:t>
            </w:r>
          </w:p>
        </w:tc>
        <w:tc>
          <w:tcPr>
            <w:tcW w:w="1914" w:type="dxa"/>
            <w:tcBorders>
              <w:top w:val="single" w:sz="4" w:space="0" w:color="auto"/>
              <w:left w:val="single" w:sz="4" w:space="0" w:color="auto"/>
              <w:bottom w:val="nil"/>
              <w:right w:val="single" w:sz="4" w:space="0" w:color="auto"/>
            </w:tcBorders>
          </w:tcPr>
          <w:p w:rsidR="00000000" w:rsidRDefault="00000000">
            <w:pPr>
              <w:pStyle w:val="aa"/>
              <w:ind w:right="639"/>
              <w:jc w:val="right"/>
              <w:rPr>
                <w:rFonts w:hint="eastAsia"/>
              </w:rPr>
            </w:pPr>
            <w:r>
              <w:rPr>
                <w:rFonts w:hint="eastAsia"/>
              </w:rPr>
              <w:t>50,900</w:t>
            </w:r>
          </w:p>
        </w:tc>
      </w:tr>
      <w:tr w:rsidR="00000000">
        <w:tblPrEx>
          <w:tblCellMar>
            <w:top w:w="0" w:type="dxa"/>
            <w:bottom w:w="0" w:type="dxa"/>
          </w:tblCellMar>
        </w:tblPrEx>
        <w:tc>
          <w:tcPr>
            <w:tcW w:w="528" w:type="dxa"/>
            <w:tcBorders>
              <w:top w:val="nil"/>
              <w:left w:val="single" w:sz="4" w:space="0" w:color="auto"/>
              <w:bottom w:val="nil"/>
              <w:right w:val="single" w:sz="4" w:space="0" w:color="auto"/>
            </w:tcBorders>
          </w:tcPr>
          <w:p w:rsidR="00000000" w:rsidRDefault="00000000">
            <w:pPr>
              <w:pStyle w:val="aa"/>
              <w:rPr>
                <w:rFonts w:hint="eastAsia"/>
              </w:rPr>
            </w:pPr>
          </w:p>
        </w:tc>
        <w:tc>
          <w:tcPr>
            <w:tcW w:w="3300" w:type="dxa"/>
            <w:tcBorders>
              <w:top w:val="nil"/>
              <w:left w:val="single" w:sz="4" w:space="0" w:color="auto"/>
              <w:bottom w:val="nil"/>
              <w:right w:val="single" w:sz="4" w:space="0" w:color="auto"/>
            </w:tcBorders>
          </w:tcPr>
          <w:p w:rsidR="00000000" w:rsidRDefault="00000000">
            <w:pPr>
              <w:pStyle w:val="aa"/>
              <w:ind w:firstLine="207"/>
              <w:rPr>
                <w:rFonts w:hint="eastAsia"/>
              </w:rPr>
            </w:pPr>
            <w:r>
              <w:rPr>
                <w:rFonts w:hint="eastAsia"/>
              </w:rPr>
              <w:t>其中致命事故之数量</w:t>
            </w:r>
          </w:p>
        </w:tc>
        <w:tc>
          <w:tcPr>
            <w:tcW w:w="1914" w:type="dxa"/>
            <w:tcBorders>
              <w:top w:val="nil"/>
              <w:left w:val="single" w:sz="4" w:space="0" w:color="auto"/>
              <w:bottom w:val="nil"/>
              <w:right w:val="single" w:sz="4" w:space="0" w:color="auto"/>
            </w:tcBorders>
          </w:tcPr>
          <w:p w:rsidR="00000000" w:rsidRDefault="00000000">
            <w:pPr>
              <w:pStyle w:val="aa"/>
              <w:ind w:right="486"/>
              <w:jc w:val="right"/>
              <w:rPr>
                <w:rFonts w:hint="eastAsia"/>
              </w:rPr>
            </w:pPr>
            <w:r>
              <w:rPr>
                <w:rFonts w:hint="eastAsia"/>
              </w:rPr>
              <w:t>2,601</w:t>
            </w:r>
          </w:p>
        </w:tc>
        <w:tc>
          <w:tcPr>
            <w:tcW w:w="1914" w:type="dxa"/>
            <w:tcBorders>
              <w:top w:val="nil"/>
              <w:left w:val="single" w:sz="4" w:space="0" w:color="auto"/>
              <w:bottom w:val="nil"/>
              <w:right w:val="single" w:sz="4" w:space="0" w:color="auto"/>
            </w:tcBorders>
          </w:tcPr>
          <w:p w:rsidR="00000000" w:rsidRDefault="00000000">
            <w:pPr>
              <w:pStyle w:val="aa"/>
              <w:ind w:left="-72" w:right="510"/>
              <w:jc w:val="right"/>
              <w:rPr>
                <w:rFonts w:hint="eastAsia"/>
              </w:rPr>
            </w:pPr>
            <w:r>
              <w:rPr>
                <w:rFonts w:hint="eastAsia"/>
              </w:rPr>
              <w:t>2,334</w:t>
            </w:r>
          </w:p>
        </w:tc>
        <w:tc>
          <w:tcPr>
            <w:tcW w:w="1914" w:type="dxa"/>
            <w:tcBorders>
              <w:top w:val="nil"/>
              <w:left w:val="single" w:sz="4" w:space="0" w:color="auto"/>
              <w:bottom w:val="nil"/>
              <w:right w:val="single" w:sz="4" w:space="0" w:color="auto"/>
            </w:tcBorders>
          </w:tcPr>
          <w:p w:rsidR="00000000" w:rsidRDefault="00000000">
            <w:pPr>
              <w:pStyle w:val="aa"/>
              <w:ind w:right="639"/>
              <w:jc w:val="right"/>
              <w:rPr>
                <w:rFonts w:hint="eastAsia"/>
              </w:rPr>
            </w:pPr>
            <w:r>
              <w:rPr>
                <w:rFonts w:hint="eastAsia"/>
              </w:rPr>
              <w:t>1,551</w:t>
            </w:r>
          </w:p>
        </w:tc>
      </w:tr>
      <w:tr w:rsidR="00000000">
        <w:tblPrEx>
          <w:tblCellMar>
            <w:top w:w="0" w:type="dxa"/>
            <w:bottom w:w="0" w:type="dxa"/>
          </w:tblCellMar>
        </w:tblPrEx>
        <w:tc>
          <w:tcPr>
            <w:tcW w:w="528" w:type="dxa"/>
            <w:tcBorders>
              <w:top w:val="nil"/>
              <w:left w:val="single" w:sz="4" w:space="0" w:color="auto"/>
              <w:bottom w:val="nil"/>
              <w:right w:val="single" w:sz="4" w:space="0" w:color="auto"/>
            </w:tcBorders>
          </w:tcPr>
          <w:p w:rsidR="00000000" w:rsidRDefault="00000000">
            <w:pPr>
              <w:pStyle w:val="aa"/>
              <w:rPr>
                <w:rFonts w:hint="eastAsia"/>
              </w:rPr>
            </w:pPr>
            <w:r>
              <w:rPr>
                <w:rFonts w:hint="eastAsia"/>
              </w:rPr>
              <w:t>2</w:t>
            </w:r>
          </w:p>
        </w:tc>
        <w:tc>
          <w:tcPr>
            <w:tcW w:w="3300" w:type="dxa"/>
            <w:tcBorders>
              <w:top w:val="nil"/>
              <w:left w:val="single" w:sz="4" w:space="0" w:color="auto"/>
              <w:bottom w:val="nil"/>
              <w:right w:val="single" w:sz="4" w:space="0" w:color="auto"/>
            </w:tcBorders>
          </w:tcPr>
          <w:p w:rsidR="00000000" w:rsidRDefault="00000000">
            <w:pPr>
              <w:pStyle w:val="aa"/>
              <w:ind w:left="207" w:hanging="210"/>
              <w:rPr>
                <w:rFonts w:hint="eastAsia"/>
              </w:rPr>
            </w:pPr>
            <w:r>
              <w:rPr>
                <w:rFonts w:hint="eastAsia"/>
              </w:rPr>
              <w:t>发生率</w:t>
            </w:r>
          </w:p>
          <w:p w:rsidR="00000000" w:rsidRDefault="00000000">
            <w:pPr>
              <w:pStyle w:val="aa"/>
              <w:ind w:left="207"/>
              <w:rPr>
                <w:rFonts w:hint="eastAsia"/>
                <w:u w:val="single"/>
              </w:rPr>
            </w:pPr>
            <w:r>
              <w:rPr>
                <w:rFonts w:hint="eastAsia"/>
                <w:u w:val="single"/>
              </w:rPr>
              <w:t>事故数量</w:t>
            </w:r>
            <w:r>
              <w:rPr>
                <w:u w:val="single"/>
              </w:rPr>
              <w:t>×</w:t>
            </w:r>
            <w:r>
              <w:rPr>
                <w:rFonts w:hint="eastAsia"/>
                <w:u w:val="single"/>
              </w:rPr>
              <w:t>1000</w:t>
            </w:r>
          </w:p>
        </w:tc>
        <w:tc>
          <w:tcPr>
            <w:tcW w:w="1914" w:type="dxa"/>
            <w:tcBorders>
              <w:top w:val="nil"/>
              <w:left w:val="single" w:sz="4" w:space="0" w:color="auto"/>
              <w:bottom w:val="nil"/>
              <w:right w:val="single" w:sz="4" w:space="0" w:color="auto"/>
            </w:tcBorders>
          </w:tcPr>
          <w:p w:rsidR="00000000" w:rsidRDefault="00000000">
            <w:pPr>
              <w:pStyle w:val="aa"/>
              <w:ind w:right="486"/>
              <w:jc w:val="right"/>
              <w:rPr>
                <w:rFonts w:hint="eastAsia"/>
              </w:rPr>
            </w:pPr>
            <w:r>
              <w:rPr>
                <w:rFonts w:hint="eastAsia"/>
              </w:rPr>
              <w:t>51</w:t>
            </w:r>
          </w:p>
        </w:tc>
        <w:tc>
          <w:tcPr>
            <w:tcW w:w="1914" w:type="dxa"/>
            <w:tcBorders>
              <w:top w:val="nil"/>
              <w:left w:val="single" w:sz="4" w:space="0" w:color="auto"/>
              <w:bottom w:val="nil"/>
              <w:right w:val="single" w:sz="4" w:space="0" w:color="auto"/>
            </w:tcBorders>
          </w:tcPr>
          <w:p w:rsidR="00000000" w:rsidRDefault="00000000">
            <w:pPr>
              <w:pStyle w:val="aa"/>
              <w:ind w:left="-72" w:right="510"/>
              <w:jc w:val="right"/>
              <w:rPr>
                <w:rFonts w:hint="eastAsia"/>
              </w:rPr>
            </w:pPr>
            <w:r>
              <w:rPr>
                <w:rFonts w:hint="eastAsia"/>
              </w:rPr>
              <w:t>56</w:t>
            </w:r>
          </w:p>
        </w:tc>
        <w:tc>
          <w:tcPr>
            <w:tcW w:w="1914" w:type="dxa"/>
            <w:tcBorders>
              <w:top w:val="nil"/>
              <w:left w:val="single" w:sz="4" w:space="0" w:color="auto"/>
              <w:bottom w:val="nil"/>
              <w:right w:val="single" w:sz="4" w:space="0" w:color="auto"/>
            </w:tcBorders>
          </w:tcPr>
          <w:p w:rsidR="00000000" w:rsidRDefault="00000000">
            <w:pPr>
              <w:pStyle w:val="aa"/>
              <w:ind w:right="639"/>
              <w:jc w:val="right"/>
              <w:rPr>
                <w:rFonts w:hint="eastAsia"/>
              </w:rPr>
            </w:pPr>
            <w:r>
              <w:rPr>
                <w:rFonts w:hint="eastAsia"/>
              </w:rPr>
              <w:t>34</w:t>
            </w:r>
          </w:p>
        </w:tc>
      </w:tr>
      <w:tr w:rsidR="00000000">
        <w:tblPrEx>
          <w:tblCellMar>
            <w:top w:w="0" w:type="dxa"/>
            <w:bottom w:w="0" w:type="dxa"/>
          </w:tblCellMar>
        </w:tblPrEx>
        <w:tc>
          <w:tcPr>
            <w:tcW w:w="528" w:type="dxa"/>
            <w:tcBorders>
              <w:top w:val="nil"/>
              <w:left w:val="single" w:sz="4" w:space="0" w:color="auto"/>
              <w:bottom w:val="nil"/>
              <w:right w:val="single" w:sz="4" w:space="0" w:color="auto"/>
            </w:tcBorders>
          </w:tcPr>
          <w:p w:rsidR="00000000" w:rsidRDefault="00000000">
            <w:pPr>
              <w:pStyle w:val="aa"/>
              <w:rPr>
                <w:rFonts w:hint="eastAsia"/>
              </w:rPr>
            </w:pPr>
          </w:p>
        </w:tc>
        <w:tc>
          <w:tcPr>
            <w:tcW w:w="3300" w:type="dxa"/>
            <w:tcBorders>
              <w:top w:val="nil"/>
              <w:left w:val="single" w:sz="4" w:space="0" w:color="auto"/>
              <w:bottom w:val="nil"/>
              <w:right w:val="single" w:sz="4" w:space="0" w:color="auto"/>
            </w:tcBorders>
          </w:tcPr>
          <w:p w:rsidR="00000000" w:rsidRDefault="00000000">
            <w:pPr>
              <w:pStyle w:val="aa"/>
              <w:ind w:firstLine="207"/>
              <w:rPr>
                <w:rFonts w:hint="eastAsia"/>
              </w:rPr>
            </w:pPr>
            <w:r>
              <w:rPr>
                <w:rFonts w:hint="eastAsia"/>
              </w:rPr>
              <w:t>在册正式职工平均人数</w:t>
            </w:r>
          </w:p>
        </w:tc>
        <w:tc>
          <w:tcPr>
            <w:tcW w:w="1914" w:type="dxa"/>
            <w:tcBorders>
              <w:top w:val="nil"/>
              <w:left w:val="single" w:sz="4" w:space="0" w:color="auto"/>
              <w:bottom w:val="nil"/>
              <w:right w:val="single" w:sz="4" w:space="0" w:color="auto"/>
            </w:tcBorders>
          </w:tcPr>
          <w:p w:rsidR="00000000" w:rsidRDefault="00000000">
            <w:pPr>
              <w:pStyle w:val="aa"/>
              <w:ind w:right="486"/>
              <w:jc w:val="right"/>
              <w:rPr>
                <w:rFonts w:hint="eastAsia"/>
              </w:rPr>
            </w:pPr>
          </w:p>
        </w:tc>
        <w:tc>
          <w:tcPr>
            <w:tcW w:w="1914" w:type="dxa"/>
            <w:tcBorders>
              <w:top w:val="nil"/>
              <w:left w:val="single" w:sz="4" w:space="0" w:color="auto"/>
              <w:bottom w:val="nil"/>
              <w:right w:val="single" w:sz="4" w:space="0" w:color="auto"/>
            </w:tcBorders>
          </w:tcPr>
          <w:p w:rsidR="00000000" w:rsidRDefault="00000000">
            <w:pPr>
              <w:pStyle w:val="aa"/>
              <w:ind w:left="-72" w:right="510"/>
              <w:jc w:val="right"/>
              <w:rPr>
                <w:rFonts w:hint="eastAsia"/>
              </w:rPr>
            </w:pPr>
          </w:p>
        </w:tc>
        <w:tc>
          <w:tcPr>
            <w:tcW w:w="1914" w:type="dxa"/>
            <w:tcBorders>
              <w:top w:val="nil"/>
              <w:left w:val="single" w:sz="4" w:space="0" w:color="auto"/>
              <w:bottom w:val="nil"/>
              <w:right w:val="single" w:sz="4" w:space="0" w:color="auto"/>
            </w:tcBorders>
          </w:tcPr>
          <w:p w:rsidR="00000000" w:rsidRDefault="00000000">
            <w:pPr>
              <w:pStyle w:val="aa"/>
              <w:ind w:right="639"/>
              <w:jc w:val="right"/>
              <w:rPr>
                <w:rFonts w:hint="eastAsia"/>
              </w:rPr>
            </w:pPr>
          </w:p>
        </w:tc>
      </w:tr>
      <w:tr w:rsidR="00000000">
        <w:tblPrEx>
          <w:tblCellMar>
            <w:top w:w="0" w:type="dxa"/>
            <w:bottom w:w="0" w:type="dxa"/>
          </w:tblCellMar>
        </w:tblPrEx>
        <w:tc>
          <w:tcPr>
            <w:tcW w:w="528" w:type="dxa"/>
            <w:tcBorders>
              <w:top w:val="nil"/>
              <w:left w:val="single" w:sz="4" w:space="0" w:color="auto"/>
              <w:bottom w:val="single" w:sz="4" w:space="0" w:color="auto"/>
              <w:right w:val="single" w:sz="4" w:space="0" w:color="auto"/>
            </w:tcBorders>
          </w:tcPr>
          <w:p w:rsidR="00000000" w:rsidRDefault="00000000">
            <w:pPr>
              <w:pStyle w:val="aa"/>
              <w:rPr>
                <w:rFonts w:hint="eastAsia"/>
              </w:rPr>
            </w:pPr>
            <w:r>
              <w:rPr>
                <w:rFonts w:hint="eastAsia"/>
              </w:rPr>
              <w:t>3</w:t>
            </w:r>
          </w:p>
        </w:tc>
        <w:tc>
          <w:tcPr>
            <w:tcW w:w="3300" w:type="dxa"/>
            <w:tcBorders>
              <w:top w:val="nil"/>
              <w:left w:val="single" w:sz="4" w:space="0" w:color="auto"/>
              <w:bottom w:val="single" w:sz="4" w:space="0" w:color="auto"/>
              <w:right w:val="single" w:sz="4" w:space="0" w:color="auto"/>
            </w:tcBorders>
          </w:tcPr>
          <w:p w:rsidR="00000000" w:rsidRDefault="00000000">
            <w:pPr>
              <w:pStyle w:val="aa"/>
              <w:ind w:left="207" w:hanging="210"/>
              <w:jc w:val="left"/>
              <w:rPr>
                <w:rFonts w:hint="eastAsia"/>
              </w:rPr>
            </w:pPr>
            <w:r>
              <w:rPr>
                <w:rFonts w:hint="eastAsia"/>
              </w:rPr>
              <w:t>严重性</w:t>
            </w:r>
          </w:p>
          <w:p w:rsidR="00000000" w:rsidRDefault="00000000">
            <w:pPr>
              <w:pStyle w:val="aa"/>
              <w:ind w:left="207"/>
              <w:jc w:val="left"/>
              <w:rPr>
                <w:rFonts w:hint="eastAsia"/>
                <w:u w:val="single"/>
              </w:rPr>
            </w:pPr>
            <w:r>
              <w:rPr>
                <w:rFonts w:hint="eastAsia"/>
                <w:u w:val="single"/>
              </w:rPr>
              <w:t>丧失劳动力的人日数</w:t>
            </w:r>
          </w:p>
          <w:p w:rsidR="00000000" w:rsidRDefault="00000000">
            <w:pPr>
              <w:pStyle w:val="aa"/>
              <w:ind w:left="207"/>
              <w:jc w:val="left"/>
              <w:rPr>
                <w:rFonts w:hint="eastAsia"/>
              </w:rPr>
            </w:pPr>
            <w:r>
              <w:rPr>
                <w:rFonts w:hint="eastAsia"/>
              </w:rPr>
              <w:t>事故数量</w:t>
            </w:r>
          </w:p>
        </w:tc>
        <w:tc>
          <w:tcPr>
            <w:tcW w:w="1914" w:type="dxa"/>
            <w:tcBorders>
              <w:top w:val="nil"/>
              <w:left w:val="single" w:sz="4" w:space="0" w:color="auto"/>
              <w:bottom w:val="single" w:sz="4" w:space="0" w:color="auto"/>
              <w:right w:val="single" w:sz="4" w:space="0" w:color="auto"/>
            </w:tcBorders>
          </w:tcPr>
          <w:p w:rsidR="00000000" w:rsidRDefault="00000000">
            <w:pPr>
              <w:pStyle w:val="aa"/>
              <w:ind w:right="486"/>
              <w:jc w:val="right"/>
              <w:rPr>
                <w:rFonts w:hint="eastAsia"/>
              </w:rPr>
            </w:pPr>
            <w:r>
              <w:rPr>
                <w:rFonts w:hint="eastAsia"/>
              </w:rPr>
              <w:t>241</w:t>
            </w:r>
          </w:p>
        </w:tc>
        <w:tc>
          <w:tcPr>
            <w:tcW w:w="1914" w:type="dxa"/>
            <w:tcBorders>
              <w:top w:val="nil"/>
              <w:left w:val="single" w:sz="4" w:space="0" w:color="auto"/>
              <w:bottom w:val="single" w:sz="4" w:space="0" w:color="auto"/>
              <w:right w:val="single" w:sz="4" w:space="0" w:color="auto"/>
            </w:tcBorders>
          </w:tcPr>
          <w:p w:rsidR="00000000" w:rsidRDefault="00000000">
            <w:pPr>
              <w:pStyle w:val="aa"/>
              <w:ind w:left="-72" w:right="510"/>
              <w:jc w:val="right"/>
              <w:rPr>
                <w:rFonts w:hint="eastAsia"/>
              </w:rPr>
            </w:pPr>
            <w:r>
              <w:rPr>
                <w:rFonts w:hint="eastAsia"/>
              </w:rPr>
              <w:t>247</w:t>
            </w:r>
          </w:p>
        </w:tc>
        <w:tc>
          <w:tcPr>
            <w:tcW w:w="1914" w:type="dxa"/>
            <w:tcBorders>
              <w:top w:val="nil"/>
              <w:left w:val="single" w:sz="4" w:space="0" w:color="auto"/>
              <w:bottom w:val="single" w:sz="4" w:space="0" w:color="auto"/>
              <w:right w:val="single" w:sz="4" w:space="0" w:color="auto"/>
            </w:tcBorders>
          </w:tcPr>
          <w:p w:rsidR="00000000" w:rsidRDefault="00000000">
            <w:pPr>
              <w:pStyle w:val="aa"/>
              <w:ind w:right="639"/>
              <w:jc w:val="right"/>
              <w:rPr>
                <w:rFonts w:hint="eastAsia"/>
              </w:rPr>
            </w:pPr>
            <w:r>
              <w:rPr>
                <w:rFonts w:hint="eastAsia"/>
              </w:rPr>
              <w:t>289</w:t>
            </w:r>
          </w:p>
        </w:tc>
      </w:tr>
    </w:tbl>
    <w:p w:rsidR="00000000" w:rsidRDefault="00000000">
      <w:pPr>
        <w:pStyle w:val="Heading3"/>
      </w:pPr>
    </w:p>
    <w:p w:rsidR="00000000" w:rsidRDefault="00000000">
      <w:pPr>
        <w:pStyle w:val="Heading3"/>
        <w:rPr>
          <w:rFonts w:hint="eastAsia"/>
        </w:rPr>
      </w:pPr>
      <w:r>
        <w:br w:type="page"/>
      </w:r>
      <w:r>
        <w:rPr>
          <w:rFonts w:hint="eastAsia"/>
        </w:rPr>
        <w:t>工</w:t>
      </w:r>
      <w:r>
        <w:rPr>
          <w:rFonts w:hint="eastAsia"/>
        </w:rPr>
        <w:t xml:space="preserve">  </w:t>
      </w:r>
      <w:r>
        <w:rPr>
          <w:rFonts w:hint="eastAsia"/>
        </w:rPr>
        <w:t>伤</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1048"/>
        <w:gridCol w:w="944"/>
        <w:gridCol w:w="944"/>
        <w:gridCol w:w="944"/>
        <w:gridCol w:w="916"/>
        <w:gridCol w:w="946"/>
      </w:tblGrid>
      <w:tr w:rsidR="00000000">
        <w:tblPrEx>
          <w:tblCellMar>
            <w:top w:w="0" w:type="dxa"/>
            <w:bottom w:w="0" w:type="dxa"/>
          </w:tblCellMar>
        </w:tblPrEx>
        <w:tc>
          <w:tcPr>
            <w:tcW w:w="3828" w:type="dxa"/>
            <w:tcBorders>
              <w:bottom w:val="single" w:sz="4" w:space="0" w:color="auto"/>
            </w:tcBorders>
          </w:tcPr>
          <w:p w:rsidR="00000000" w:rsidRDefault="00000000">
            <w:pPr>
              <w:pStyle w:val="aa"/>
              <w:rPr>
                <w:rFonts w:hint="eastAsia"/>
              </w:rPr>
            </w:pPr>
          </w:p>
        </w:tc>
        <w:tc>
          <w:tcPr>
            <w:tcW w:w="1048" w:type="dxa"/>
            <w:tcBorders>
              <w:bottom w:val="single" w:sz="4" w:space="0" w:color="auto"/>
            </w:tcBorders>
          </w:tcPr>
          <w:p w:rsidR="00000000" w:rsidRDefault="00000000">
            <w:pPr>
              <w:pStyle w:val="aa"/>
              <w:jc w:val="center"/>
              <w:rPr>
                <w:rFonts w:hint="eastAsia"/>
              </w:rPr>
            </w:pPr>
            <w:r>
              <w:rPr>
                <w:rFonts w:hint="eastAsia"/>
              </w:rPr>
              <w:t>1985</w:t>
            </w:r>
          </w:p>
        </w:tc>
        <w:tc>
          <w:tcPr>
            <w:tcW w:w="944" w:type="dxa"/>
            <w:tcBorders>
              <w:bottom w:val="single" w:sz="4" w:space="0" w:color="auto"/>
            </w:tcBorders>
          </w:tcPr>
          <w:p w:rsidR="00000000" w:rsidRDefault="00000000">
            <w:pPr>
              <w:pStyle w:val="aa"/>
              <w:jc w:val="center"/>
              <w:rPr>
                <w:rFonts w:hint="eastAsia"/>
              </w:rPr>
            </w:pPr>
            <w:r>
              <w:rPr>
                <w:rFonts w:hint="eastAsia"/>
              </w:rPr>
              <w:t>1990</w:t>
            </w:r>
          </w:p>
        </w:tc>
        <w:tc>
          <w:tcPr>
            <w:tcW w:w="944" w:type="dxa"/>
            <w:tcBorders>
              <w:bottom w:val="single" w:sz="4" w:space="0" w:color="auto"/>
            </w:tcBorders>
          </w:tcPr>
          <w:p w:rsidR="00000000" w:rsidRDefault="00000000">
            <w:pPr>
              <w:pStyle w:val="aa"/>
              <w:jc w:val="center"/>
              <w:rPr>
                <w:rFonts w:hint="eastAsia"/>
              </w:rPr>
            </w:pPr>
            <w:r>
              <w:rPr>
                <w:rFonts w:hint="eastAsia"/>
              </w:rPr>
              <w:t>1995</w:t>
            </w:r>
          </w:p>
        </w:tc>
        <w:tc>
          <w:tcPr>
            <w:tcW w:w="944" w:type="dxa"/>
            <w:tcBorders>
              <w:bottom w:val="single" w:sz="4" w:space="0" w:color="auto"/>
            </w:tcBorders>
          </w:tcPr>
          <w:p w:rsidR="00000000" w:rsidRDefault="00000000">
            <w:pPr>
              <w:pStyle w:val="aa"/>
              <w:jc w:val="center"/>
              <w:rPr>
                <w:rFonts w:hint="eastAsia"/>
              </w:rPr>
            </w:pPr>
            <w:r>
              <w:rPr>
                <w:rFonts w:hint="eastAsia"/>
              </w:rPr>
              <w:t>1996</w:t>
            </w:r>
          </w:p>
        </w:tc>
        <w:tc>
          <w:tcPr>
            <w:tcW w:w="916" w:type="dxa"/>
            <w:tcBorders>
              <w:bottom w:val="single" w:sz="4" w:space="0" w:color="auto"/>
            </w:tcBorders>
          </w:tcPr>
          <w:p w:rsidR="00000000" w:rsidRDefault="00000000">
            <w:pPr>
              <w:pStyle w:val="aa"/>
              <w:jc w:val="center"/>
              <w:rPr>
                <w:rFonts w:hint="eastAsia"/>
              </w:rPr>
            </w:pPr>
            <w:r>
              <w:rPr>
                <w:rFonts w:hint="eastAsia"/>
              </w:rPr>
              <w:t>1997</w:t>
            </w:r>
          </w:p>
        </w:tc>
        <w:tc>
          <w:tcPr>
            <w:tcW w:w="946" w:type="dxa"/>
            <w:tcBorders>
              <w:bottom w:val="single" w:sz="4" w:space="0" w:color="auto"/>
            </w:tcBorders>
          </w:tcPr>
          <w:p w:rsidR="00000000" w:rsidRDefault="00000000">
            <w:pPr>
              <w:pStyle w:val="aa"/>
              <w:jc w:val="center"/>
              <w:rPr>
                <w:rFonts w:hint="eastAsia"/>
              </w:rPr>
            </w:pPr>
            <w:r>
              <w:rPr>
                <w:rFonts w:hint="eastAsia"/>
              </w:rPr>
              <w:t>1998</w:t>
            </w:r>
          </w:p>
        </w:tc>
      </w:tr>
      <w:tr w:rsidR="00000000">
        <w:tblPrEx>
          <w:tblCellMar>
            <w:top w:w="0" w:type="dxa"/>
            <w:bottom w:w="0" w:type="dxa"/>
          </w:tblCellMar>
        </w:tblPrEx>
        <w:tc>
          <w:tcPr>
            <w:tcW w:w="3828" w:type="dxa"/>
            <w:tcBorders>
              <w:top w:val="single" w:sz="4" w:space="0" w:color="auto"/>
              <w:left w:val="single" w:sz="4" w:space="0" w:color="auto"/>
              <w:bottom w:val="nil"/>
              <w:right w:val="single" w:sz="4" w:space="0" w:color="auto"/>
            </w:tcBorders>
          </w:tcPr>
          <w:p w:rsidR="00000000" w:rsidRDefault="00000000">
            <w:pPr>
              <w:pStyle w:val="aa"/>
              <w:rPr>
                <w:rFonts w:hint="eastAsia"/>
              </w:rPr>
            </w:pPr>
            <w:r>
              <w:rPr>
                <w:rFonts w:hint="eastAsia"/>
              </w:rPr>
              <w:t>包括死亡在内的，丧失劳动力超过一个工作日以上的事故数量</w:t>
            </w:r>
          </w:p>
        </w:tc>
        <w:tc>
          <w:tcPr>
            <w:tcW w:w="1048" w:type="dxa"/>
            <w:tcBorders>
              <w:top w:val="single" w:sz="4" w:space="0" w:color="auto"/>
              <w:left w:val="single" w:sz="4" w:space="0" w:color="auto"/>
              <w:bottom w:val="nil"/>
              <w:right w:val="single" w:sz="4" w:space="0" w:color="auto"/>
            </w:tcBorders>
          </w:tcPr>
          <w:p w:rsidR="00000000" w:rsidRDefault="00000000">
            <w:pPr>
              <w:pStyle w:val="aa"/>
              <w:ind w:right="227"/>
              <w:jc w:val="right"/>
              <w:rPr>
                <w:rFonts w:hint="eastAsia"/>
              </w:rPr>
            </w:pPr>
            <w:r>
              <w:rPr>
                <w:rFonts w:hint="eastAsia"/>
              </w:rPr>
              <w:t>1,303</w:t>
            </w:r>
          </w:p>
        </w:tc>
        <w:tc>
          <w:tcPr>
            <w:tcW w:w="944" w:type="dxa"/>
            <w:tcBorders>
              <w:top w:val="single" w:sz="4" w:space="0" w:color="auto"/>
              <w:left w:val="single" w:sz="4" w:space="0" w:color="auto"/>
              <w:bottom w:val="nil"/>
              <w:right w:val="single" w:sz="4" w:space="0" w:color="auto"/>
            </w:tcBorders>
          </w:tcPr>
          <w:p w:rsidR="00000000" w:rsidRDefault="00000000">
            <w:pPr>
              <w:pStyle w:val="aa"/>
              <w:ind w:right="227"/>
              <w:jc w:val="right"/>
              <w:rPr>
                <w:rFonts w:hint="eastAsia"/>
              </w:rPr>
            </w:pPr>
            <w:r>
              <w:rPr>
                <w:rFonts w:hint="eastAsia"/>
              </w:rPr>
              <w:t>1,396</w:t>
            </w:r>
          </w:p>
        </w:tc>
        <w:tc>
          <w:tcPr>
            <w:tcW w:w="944" w:type="dxa"/>
            <w:tcBorders>
              <w:top w:val="single" w:sz="4" w:space="0" w:color="auto"/>
              <w:left w:val="single" w:sz="4" w:space="0" w:color="auto"/>
              <w:bottom w:val="nil"/>
              <w:right w:val="single" w:sz="4" w:space="0" w:color="auto"/>
            </w:tcBorders>
          </w:tcPr>
          <w:p w:rsidR="00000000" w:rsidRDefault="00000000">
            <w:pPr>
              <w:pStyle w:val="aa"/>
              <w:ind w:right="227"/>
              <w:jc w:val="right"/>
              <w:rPr>
                <w:rFonts w:hint="eastAsia"/>
              </w:rPr>
            </w:pPr>
            <w:r>
              <w:rPr>
                <w:rFonts w:hint="eastAsia"/>
              </w:rPr>
              <w:t>805</w:t>
            </w:r>
          </w:p>
        </w:tc>
        <w:tc>
          <w:tcPr>
            <w:tcW w:w="944" w:type="dxa"/>
            <w:tcBorders>
              <w:top w:val="single" w:sz="4" w:space="0" w:color="auto"/>
              <w:left w:val="single" w:sz="4" w:space="0" w:color="auto"/>
              <w:bottom w:val="nil"/>
              <w:right w:val="single" w:sz="4" w:space="0" w:color="auto"/>
            </w:tcBorders>
          </w:tcPr>
          <w:p w:rsidR="00000000" w:rsidRDefault="00000000">
            <w:pPr>
              <w:pStyle w:val="aa"/>
              <w:ind w:right="227"/>
              <w:jc w:val="right"/>
              <w:rPr>
                <w:rFonts w:hint="eastAsia"/>
              </w:rPr>
            </w:pPr>
            <w:r>
              <w:rPr>
                <w:rFonts w:hint="eastAsia"/>
              </w:rPr>
              <w:t>648</w:t>
            </w:r>
          </w:p>
        </w:tc>
        <w:tc>
          <w:tcPr>
            <w:tcW w:w="916" w:type="dxa"/>
            <w:tcBorders>
              <w:top w:val="single" w:sz="4" w:space="0" w:color="auto"/>
              <w:left w:val="single" w:sz="4" w:space="0" w:color="auto"/>
              <w:bottom w:val="nil"/>
              <w:right w:val="single" w:sz="4" w:space="0" w:color="auto"/>
            </w:tcBorders>
          </w:tcPr>
          <w:p w:rsidR="00000000" w:rsidRDefault="00000000">
            <w:pPr>
              <w:pStyle w:val="aa"/>
              <w:ind w:right="227"/>
              <w:jc w:val="right"/>
              <w:rPr>
                <w:rFonts w:hint="eastAsia"/>
              </w:rPr>
            </w:pPr>
            <w:r>
              <w:rPr>
                <w:rFonts w:hint="eastAsia"/>
              </w:rPr>
              <w:t>545</w:t>
            </w:r>
          </w:p>
        </w:tc>
        <w:tc>
          <w:tcPr>
            <w:tcW w:w="946" w:type="dxa"/>
            <w:tcBorders>
              <w:top w:val="single" w:sz="4" w:space="0" w:color="auto"/>
              <w:left w:val="single" w:sz="4" w:space="0" w:color="auto"/>
              <w:bottom w:val="nil"/>
              <w:right w:val="single" w:sz="4" w:space="0" w:color="auto"/>
            </w:tcBorders>
          </w:tcPr>
          <w:p w:rsidR="00000000" w:rsidRDefault="00000000">
            <w:pPr>
              <w:pStyle w:val="aa"/>
              <w:ind w:right="227"/>
              <w:jc w:val="right"/>
              <w:rPr>
                <w:rFonts w:hint="eastAsia"/>
              </w:rPr>
            </w:pPr>
            <w:r>
              <w:rPr>
                <w:rFonts w:hint="eastAsia"/>
              </w:rPr>
              <w:t>509</w:t>
            </w:r>
          </w:p>
        </w:tc>
      </w:tr>
      <w:tr w:rsidR="00000000">
        <w:tblPrEx>
          <w:tblCellMar>
            <w:top w:w="0" w:type="dxa"/>
            <w:bottom w:w="0" w:type="dxa"/>
          </w:tblCellMar>
        </w:tblPrEx>
        <w:tc>
          <w:tcPr>
            <w:tcW w:w="3828" w:type="dxa"/>
            <w:tcBorders>
              <w:top w:val="nil"/>
              <w:left w:val="single" w:sz="4" w:space="0" w:color="auto"/>
              <w:bottom w:val="nil"/>
              <w:right w:val="single" w:sz="4" w:space="0" w:color="auto"/>
            </w:tcBorders>
          </w:tcPr>
          <w:p w:rsidR="00000000" w:rsidRDefault="00000000">
            <w:pPr>
              <w:pStyle w:val="aa"/>
              <w:rPr>
                <w:rFonts w:hint="eastAsia"/>
              </w:rPr>
            </w:pPr>
            <w:r>
              <w:rPr>
                <w:rFonts w:hint="eastAsia"/>
              </w:rPr>
              <w:t xml:space="preserve">  </w:t>
            </w:r>
            <w:r>
              <w:rPr>
                <w:rFonts w:hint="eastAsia"/>
              </w:rPr>
              <w:t>其中造成死亡的工伤数量</w:t>
            </w:r>
          </w:p>
        </w:tc>
        <w:tc>
          <w:tcPr>
            <w:tcW w:w="1048" w:type="dxa"/>
            <w:tcBorders>
              <w:top w:val="nil"/>
              <w:left w:val="single" w:sz="4" w:space="0" w:color="auto"/>
              <w:bottom w:val="nil"/>
              <w:right w:val="single" w:sz="4" w:space="0" w:color="auto"/>
            </w:tcBorders>
          </w:tcPr>
          <w:p w:rsidR="00000000" w:rsidRDefault="00000000">
            <w:pPr>
              <w:pStyle w:val="aa"/>
              <w:ind w:right="227"/>
              <w:jc w:val="right"/>
              <w:rPr>
                <w:rFonts w:hint="eastAsia"/>
              </w:rPr>
            </w:pPr>
            <w:r>
              <w:rPr>
                <w:rFonts w:hint="eastAsia"/>
              </w:rPr>
              <w:t>30</w:t>
            </w:r>
          </w:p>
        </w:tc>
        <w:tc>
          <w:tcPr>
            <w:tcW w:w="944" w:type="dxa"/>
            <w:tcBorders>
              <w:top w:val="nil"/>
              <w:left w:val="single" w:sz="4" w:space="0" w:color="auto"/>
              <w:bottom w:val="nil"/>
              <w:right w:val="single" w:sz="4" w:space="0" w:color="auto"/>
            </w:tcBorders>
          </w:tcPr>
          <w:p w:rsidR="00000000" w:rsidRDefault="00000000">
            <w:pPr>
              <w:pStyle w:val="aa"/>
              <w:ind w:right="227"/>
              <w:jc w:val="right"/>
              <w:rPr>
                <w:rFonts w:hint="eastAsia"/>
              </w:rPr>
            </w:pPr>
            <w:r>
              <w:rPr>
                <w:rFonts w:hint="eastAsia"/>
              </w:rPr>
              <w:t>26</w:t>
            </w:r>
          </w:p>
        </w:tc>
        <w:tc>
          <w:tcPr>
            <w:tcW w:w="944" w:type="dxa"/>
            <w:tcBorders>
              <w:top w:val="nil"/>
              <w:left w:val="single" w:sz="4" w:space="0" w:color="auto"/>
              <w:bottom w:val="nil"/>
              <w:right w:val="single" w:sz="4" w:space="0" w:color="auto"/>
            </w:tcBorders>
          </w:tcPr>
          <w:p w:rsidR="00000000" w:rsidRDefault="00000000">
            <w:pPr>
              <w:pStyle w:val="aa"/>
              <w:ind w:right="227"/>
              <w:jc w:val="right"/>
              <w:rPr>
                <w:rFonts w:hint="eastAsia"/>
              </w:rPr>
            </w:pPr>
            <w:r>
              <w:rPr>
                <w:rFonts w:hint="eastAsia"/>
              </w:rPr>
              <w:t>21</w:t>
            </w:r>
          </w:p>
        </w:tc>
        <w:tc>
          <w:tcPr>
            <w:tcW w:w="944" w:type="dxa"/>
            <w:tcBorders>
              <w:top w:val="nil"/>
              <w:left w:val="single" w:sz="4" w:space="0" w:color="auto"/>
              <w:bottom w:val="nil"/>
              <w:right w:val="single" w:sz="4" w:space="0" w:color="auto"/>
            </w:tcBorders>
          </w:tcPr>
          <w:p w:rsidR="00000000" w:rsidRDefault="00000000">
            <w:pPr>
              <w:pStyle w:val="aa"/>
              <w:ind w:right="227"/>
              <w:jc w:val="right"/>
              <w:rPr>
                <w:rFonts w:hint="eastAsia"/>
              </w:rPr>
            </w:pPr>
            <w:r>
              <w:rPr>
                <w:rFonts w:hint="eastAsia"/>
              </w:rPr>
              <w:t>18</w:t>
            </w:r>
          </w:p>
        </w:tc>
        <w:tc>
          <w:tcPr>
            <w:tcW w:w="916" w:type="dxa"/>
            <w:tcBorders>
              <w:top w:val="nil"/>
              <w:left w:val="single" w:sz="4" w:space="0" w:color="auto"/>
              <w:bottom w:val="nil"/>
              <w:right w:val="single" w:sz="4" w:space="0" w:color="auto"/>
            </w:tcBorders>
          </w:tcPr>
          <w:p w:rsidR="00000000" w:rsidRDefault="00000000">
            <w:pPr>
              <w:pStyle w:val="aa"/>
              <w:ind w:right="227"/>
              <w:jc w:val="right"/>
              <w:rPr>
                <w:rFonts w:hint="eastAsia"/>
              </w:rPr>
            </w:pPr>
            <w:r>
              <w:rPr>
                <w:rFonts w:hint="eastAsia"/>
              </w:rPr>
              <w:t>16</w:t>
            </w:r>
          </w:p>
        </w:tc>
        <w:tc>
          <w:tcPr>
            <w:tcW w:w="946" w:type="dxa"/>
            <w:tcBorders>
              <w:top w:val="nil"/>
              <w:left w:val="single" w:sz="4" w:space="0" w:color="auto"/>
              <w:bottom w:val="nil"/>
              <w:right w:val="single" w:sz="4" w:space="0" w:color="auto"/>
            </w:tcBorders>
          </w:tcPr>
          <w:p w:rsidR="00000000" w:rsidRDefault="00000000">
            <w:pPr>
              <w:pStyle w:val="aa"/>
              <w:ind w:right="227"/>
              <w:jc w:val="right"/>
              <w:rPr>
                <w:rFonts w:hint="eastAsia"/>
              </w:rPr>
            </w:pPr>
            <w:r>
              <w:rPr>
                <w:rFonts w:hint="eastAsia"/>
              </w:rPr>
              <w:t>15</w:t>
            </w:r>
          </w:p>
        </w:tc>
      </w:tr>
      <w:tr w:rsidR="00000000">
        <w:tblPrEx>
          <w:tblCellMar>
            <w:top w:w="0" w:type="dxa"/>
            <w:bottom w:w="0" w:type="dxa"/>
          </w:tblCellMar>
        </w:tblPrEx>
        <w:tc>
          <w:tcPr>
            <w:tcW w:w="3828" w:type="dxa"/>
            <w:tcBorders>
              <w:top w:val="nil"/>
              <w:left w:val="single" w:sz="4" w:space="0" w:color="auto"/>
              <w:bottom w:val="nil"/>
              <w:right w:val="single" w:sz="4" w:space="0" w:color="auto"/>
            </w:tcBorders>
          </w:tcPr>
          <w:p w:rsidR="00000000" w:rsidRDefault="00000000">
            <w:pPr>
              <w:pStyle w:val="aa"/>
              <w:rPr>
                <w:rFonts w:hint="eastAsia"/>
              </w:rPr>
            </w:pPr>
            <w:r>
              <w:rPr>
                <w:rFonts w:hint="eastAsia"/>
              </w:rPr>
              <w:t>因丧失劳动力而损失的人日数</w:t>
            </w:r>
          </w:p>
          <w:p w:rsidR="00000000" w:rsidRDefault="00000000">
            <w:pPr>
              <w:pStyle w:val="aa"/>
              <w:rPr>
                <w:rFonts w:hint="eastAsia"/>
                <w:u w:val="single"/>
              </w:rPr>
            </w:pPr>
            <w:r>
              <w:rPr>
                <w:rFonts w:hint="eastAsia"/>
              </w:rPr>
              <w:t xml:space="preserve">  </w:t>
            </w:r>
            <w:r>
              <w:rPr>
                <w:rFonts w:hint="eastAsia"/>
                <w:u w:val="single"/>
              </w:rPr>
              <w:t>每千名雇员</w:t>
            </w:r>
          </w:p>
        </w:tc>
        <w:tc>
          <w:tcPr>
            <w:tcW w:w="1048" w:type="dxa"/>
            <w:tcBorders>
              <w:top w:val="nil"/>
              <w:left w:val="single" w:sz="4" w:space="0" w:color="auto"/>
              <w:bottom w:val="nil"/>
              <w:right w:val="single" w:sz="4" w:space="0" w:color="auto"/>
            </w:tcBorders>
          </w:tcPr>
          <w:p w:rsidR="00000000" w:rsidRDefault="00000000">
            <w:pPr>
              <w:pStyle w:val="aa"/>
              <w:ind w:right="227"/>
              <w:jc w:val="right"/>
              <w:rPr>
                <w:rFonts w:hint="eastAsia"/>
              </w:rPr>
            </w:pPr>
            <w:r>
              <w:rPr>
                <w:rFonts w:hint="eastAsia"/>
              </w:rPr>
              <w:t>2,874</w:t>
            </w:r>
          </w:p>
        </w:tc>
        <w:tc>
          <w:tcPr>
            <w:tcW w:w="944" w:type="dxa"/>
            <w:tcBorders>
              <w:top w:val="nil"/>
              <w:left w:val="single" w:sz="4" w:space="0" w:color="auto"/>
              <w:bottom w:val="nil"/>
              <w:right w:val="single" w:sz="4" w:space="0" w:color="auto"/>
            </w:tcBorders>
          </w:tcPr>
          <w:p w:rsidR="00000000" w:rsidRDefault="00000000">
            <w:pPr>
              <w:pStyle w:val="aa"/>
              <w:ind w:right="227"/>
              <w:jc w:val="right"/>
              <w:rPr>
                <w:rFonts w:hint="eastAsia"/>
              </w:rPr>
            </w:pPr>
            <w:r>
              <w:rPr>
                <w:rFonts w:hint="eastAsia"/>
              </w:rPr>
              <w:t>3,182</w:t>
            </w:r>
          </w:p>
        </w:tc>
        <w:tc>
          <w:tcPr>
            <w:tcW w:w="944" w:type="dxa"/>
            <w:tcBorders>
              <w:top w:val="nil"/>
              <w:left w:val="single" w:sz="4" w:space="0" w:color="auto"/>
              <w:bottom w:val="nil"/>
              <w:right w:val="single" w:sz="4" w:space="0" w:color="auto"/>
            </w:tcBorders>
          </w:tcPr>
          <w:p w:rsidR="00000000" w:rsidRDefault="00000000">
            <w:pPr>
              <w:pStyle w:val="aa"/>
              <w:ind w:right="227"/>
              <w:jc w:val="right"/>
              <w:rPr>
                <w:rFonts w:hint="eastAsia"/>
              </w:rPr>
            </w:pPr>
            <w:r>
              <w:rPr>
                <w:rFonts w:hint="eastAsia"/>
              </w:rPr>
              <w:t>2,122</w:t>
            </w:r>
          </w:p>
        </w:tc>
        <w:tc>
          <w:tcPr>
            <w:tcW w:w="944" w:type="dxa"/>
            <w:tcBorders>
              <w:top w:val="nil"/>
              <w:left w:val="single" w:sz="4" w:space="0" w:color="auto"/>
              <w:bottom w:val="nil"/>
              <w:right w:val="single" w:sz="4" w:space="0" w:color="auto"/>
            </w:tcBorders>
          </w:tcPr>
          <w:p w:rsidR="00000000" w:rsidRDefault="00000000">
            <w:pPr>
              <w:pStyle w:val="aa"/>
              <w:ind w:right="227"/>
              <w:jc w:val="right"/>
              <w:rPr>
                <w:rFonts w:hint="eastAsia"/>
              </w:rPr>
            </w:pPr>
            <w:r>
              <w:rPr>
                <w:rFonts w:hint="eastAsia"/>
              </w:rPr>
              <w:t>1,782</w:t>
            </w:r>
          </w:p>
        </w:tc>
        <w:tc>
          <w:tcPr>
            <w:tcW w:w="916" w:type="dxa"/>
            <w:tcBorders>
              <w:top w:val="nil"/>
              <w:left w:val="single" w:sz="4" w:space="0" w:color="auto"/>
              <w:bottom w:val="nil"/>
              <w:right w:val="single" w:sz="4" w:space="0" w:color="auto"/>
            </w:tcBorders>
          </w:tcPr>
          <w:p w:rsidR="00000000" w:rsidRDefault="00000000">
            <w:pPr>
              <w:pStyle w:val="aa"/>
              <w:ind w:right="227"/>
              <w:jc w:val="right"/>
              <w:rPr>
                <w:rFonts w:hint="eastAsia"/>
              </w:rPr>
            </w:pPr>
            <w:r>
              <w:rPr>
                <w:rFonts w:hint="eastAsia"/>
              </w:rPr>
              <w:t>1,527</w:t>
            </w:r>
          </w:p>
        </w:tc>
        <w:tc>
          <w:tcPr>
            <w:tcW w:w="946" w:type="dxa"/>
            <w:tcBorders>
              <w:top w:val="nil"/>
              <w:left w:val="single" w:sz="4" w:space="0" w:color="auto"/>
              <w:bottom w:val="nil"/>
              <w:right w:val="single" w:sz="4" w:space="0" w:color="auto"/>
            </w:tcBorders>
          </w:tcPr>
          <w:p w:rsidR="00000000" w:rsidRDefault="00000000">
            <w:pPr>
              <w:pStyle w:val="aa"/>
              <w:ind w:right="227"/>
              <w:jc w:val="right"/>
              <w:rPr>
                <w:rFonts w:hint="eastAsia"/>
              </w:rPr>
            </w:pPr>
            <w:r>
              <w:rPr>
                <w:rFonts w:hint="eastAsia"/>
              </w:rPr>
              <w:t>1,468</w:t>
            </w:r>
          </w:p>
        </w:tc>
      </w:tr>
      <w:tr w:rsidR="00000000">
        <w:tblPrEx>
          <w:tblCellMar>
            <w:top w:w="0" w:type="dxa"/>
            <w:bottom w:w="0" w:type="dxa"/>
          </w:tblCellMar>
        </w:tblPrEx>
        <w:tc>
          <w:tcPr>
            <w:tcW w:w="3828" w:type="dxa"/>
            <w:tcBorders>
              <w:top w:val="nil"/>
              <w:left w:val="single" w:sz="4" w:space="0" w:color="auto"/>
              <w:bottom w:val="nil"/>
              <w:right w:val="single" w:sz="4" w:space="0" w:color="auto"/>
            </w:tcBorders>
          </w:tcPr>
          <w:p w:rsidR="00000000" w:rsidRDefault="00000000">
            <w:pPr>
              <w:pStyle w:val="aa"/>
              <w:rPr>
                <w:rFonts w:hint="eastAsia"/>
              </w:rPr>
            </w:pPr>
            <w:r>
              <w:rPr>
                <w:rFonts w:hint="eastAsia"/>
              </w:rPr>
              <w:t>包括死亡在内，丧失劳动力超过一个工作日以上的事故数量</w:t>
            </w:r>
          </w:p>
        </w:tc>
        <w:tc>
          <w:tcPr>
            <w:tcW w:w="1048" w:type="dxa"/>
            <w:tcBorders>
              <w:top w:val="nil"/>
              <w:left w:val="single" w:sz="4" w:space="0" w:color="auto"/>
              <w:bottom w:val="nil"/>
              <w:right w:val="single" w:sz="4" w:space="0" w:color="auto"/>
            </w:tcBorders>
          </w:tcPr>
          <w:p w:rsidR="00000000" w:rsidRDefault="00000000">
            <w:pPr>
              <w:pStyle w:val="aa"/>
              <w:ind w:right="227"/>
              <w:jc w:val="right"/>
              <w:rPr>
                <w:rFonts w:hint="eastAsia"/>
              </w:rPr>
            </w:pPr>
            <w:r>
              <w:rPr>
                <w:rFonts w:hint="eastAsia"/>
              </w:rPr>
              <w:t>55</w:t>
            </w:r>
          </w:p>
        </w:tc>
        <w:tc>
          <w:tcPr>
            <w:tcW w:w="944" w:type="dxa"/>
            <w:tcBorders>
              <w:top w:val="nil"/>
              <w:left w:val="single" w:sz="4" w:space="0" w:color="auto"/>
              <w:bottom w:val="nil"/>
              <w:right w:val="single" w:sz="4" w:space="0" w:color="auto"/>
            </w:tcBorders>
          </w:tcPr>
          <w:p w:rsidR="00000000" w:rsidRDefault="00000000">
            <w:pPr>
              <w:pStyle w:val="aa"/>
              <w:ind w:right="227"/>
              <w:jc w:val="right"/>
              <w:rPr>
                <w:rFonts w:hint="eastAsia"/>
              </w:rPr>
            </w:pPr>
            <w:r>
              <w:rPr>
                <w:rFonts w:hint="eastAsia"/>
              </w:rPr>
              <w:t>62</w:t>
            </w:r>
          </w:p>
        </w:tc>
        <w:tc>
          <w:tcPr>
            <w:tcW w:w="944" w:type="dxa"/>
            <w:tcBorders>
              <w:top w:val="nil"/>
              <w:left w:val="single" w:sz="4" w:space="0" w:color="auto"/>
              <w:bottom w:val="nil"/>
              <w:right w:val="single" w:sz="4" w:space="0" w:color="auto"/>
            </w:tcBorders>
          </w:tcPr>
          <w:p w:rsidR="00000000" w:rsidRDefault="00000000">
            <w:pPr>
              <w:pStyle w:val="aa"/>
              <w:ind w:right="227"/>
              <w:jc w:val="right"/>
              <w:rPr>
                <w:rFonts w:hint="eastAsia"/>
              </w:rPr>
            </w:pPr>
            <w:r>
              <w:rPr>
                <w:rFonts w:hint="eastAsia"/>
              </w:rPr>
              <w:t>45</w:t>
            </w:r>
          </w:p>
        </w:tc>
        <w:tc>
          <w:tcPr>
            <w:tcW w:w="944" w:type="dxa"/>
            <w:tcBorders>
              <w:top w:val="nil"/>
              <w:left w:val="single" w:sz="4" w:space="0" w:color="auto"/>
              <w:bottom w:val="nil"/>
              <w:right w:val="single" w:sz="4" w:space="0" w:color="auto"/>
            </w:tcBorders>
          </w:tcPr>
          <w:p w:rsidR="00000000" w:rsidRDefault="00000000">
            <w:pPr>
              <w:pStyle w:val="aa"/>
              <w:ind w:right="227"/>
              <w:jc w:val="right"/>
              <w:rPr>
                <w:rFonts w:hint="eastAsia"/>
              </w:rPr>
            </w:pPr>
            <w:r>
              <w:rPr>
                <w:rFonts w:hint="eastAsia"/>
              </w:rPr>
              <w:t>38</w:t>
            </w:r>
          </w:p>
        </w:tc>
        <w:tc>
          <w:tcPr>
            <w:tcW w:w="916" w:type="dxa"/>
            <w:tcBorders>
              <w:top w:val="nil"/>
              <w:left w:val="single" w:sz="4" w:space="0" w:color="auto"/>
              <w:bottom w:val="nil"/>
              <w:right w:val="single" w:sz="4" w:space="0" w:color="auto"/>
            </w:tcBorders>
          </w:tcPr>
          <w:p w:rsidR="00000000" w:rsidRDefault="00000000">
            <w:pPr>
              <w:pStyle w:val="aa"/>
              <w:ind w:right="227"/>
              <w:jc w:val="right"/>
              <w:rPr>
                <w:rFonts w:hint="eastAsia"/>
              </w:rPr>
            </w:pPr>
            <w:r>
              <w:rPr>
                <w:rFonts w:hint="eastAsia"/>
              </w:rPr>
              <w:t>35</w:t>
            </w:r>
          </w:p>
        </w:tc>
        <w:tc>
          <w:tcPr>
            <w:tcW w:w="946" w:type="dxa"/>
            <w:tcBorders>
              <w:top w:val="nil"/>
              <w:left w:val="single" w:sz="4" w:space="0" w:color="auto"/>
              <w:bottom w:val="nil"/>
              <w:right w:val="single" w:sz="4" w:space="0" w:color="auto"/>
            </w:tcBorders>
          </w:tcPr>
          <w:p w:rsidR="00000000" w:rsidRDefault="00000000">
            <w:pPr>
              <w:pStyle w:val="aa"/>
              <w:ind w:right="227"/>
              <w:jc w:val="right"/>
              <w:rPr>
                <w:rFonts w:hint="eastAsia"/>
              </w:rPr>
            </w:pPr>
            <w:r>
              <w:rPr>
                <w:rFonts w:hint="eastAsia"/>
              </w:rPr>
              <w:t>34</w:t>
            </w:r>
          </w:p>
        </w:tc>
      </w:tr>
      <w:tr w:rsidR="00000000">
        <w:tblPrEx>
          <w:tblCellMar>
            <w:top w:w="0" w:type="dxa"/>
            <w:bottom w:w="0" w:type="dxa"/>
          </w:tblCellMar>
        </w:tblPrEx>
        <w:tc>
          <w:tcPr>
            <w:tcW w:w="3828" w:type="dxa"/>
            <w:tcBorders>
              <w:top w:val="nil"/>
              <w:left w:val="single" w:sz="4" w:space="0" w:color="auto"/>
              <w:bottom w:val="nil"/>
              <w:right w:val="single" w:sz="4" w:space="0" w:color="auto"/>
            </w:tcBorders>
          </w:tcPr>
          <w:p w:rsidR="00000000" w:rsidRDefault="00000000">
            <w:pPr>
              <w:pStyle w:val="aa"/>
              <w:rPr>
                <w:rFonts w:hint="eastAsia"/>
              </w:rPr>
            </w:pPr>
            <w:r>
              <w:rPr>
                <w:rFonts w:hint="eastAsia"/>
              </w:rPr>
              <w:t xml:space="preserve">  </w:t>
            </w:r>
            <w:r>
              <w:rPr>
                <w:rFonts w:hint="eastAsia"/>
              </w:rPr>
              <w:t>其中死亡人数</w:t>
            </w:r>
          </w:p>
        </w:tc>
        <w:tc>
          <w:tcPr>
            <w:tcW w:w="1048" w:type="dxa"/>
            <w:tcBorders>
              <w:top w:val="nil"/>
              <w:left w:val="single" w:sz="4" w:space="0" w:color="auto"/>
              <w:bottom w:val="nil"/>
              <w:right w:val="single" w:sz="4" w:space="0" w:color="auto"/>
            </w:tcBorders>
          </w:tcPr>
          <w:p w:rsidR="00000000" w:rsidRDefault="00000000">
            <w:pPr>
              <w:pStyle w:val="aa"/>
              <w:ind w:right="227"/>
              <w:jc w:val="right"/>
              <w:rPr>
                <w:rFonts w:hint="eastAsia"/>
              </w:rPr>
            </w:pPr>
            <w:r>
              <w:rPr>
                <w:rFonts w:hint="eastAsia"/>
              </w:rPr>
              <w:t>126</w:t>
            </w:r>
          </w:p>
        </w:tc>
        <w:tc>
          <w:tcPr>
            <w:tcW w:w="944" w:type="dxa"/>
            <w:tcBorders>
              <w:top w:val="nil"/>
              <w:left w:val="single" w:sz="4" w:space="0" w:color="auto"/>
              <w:bottom w:val="nil"/>
              <w:right w:val="single" w:sz="4" w:space="0" w:color="auto"/>
            </w:tcBorders>
          </w:tcPr>
          <w:p w:rsidR="00000000" w:rsidRDefault="00000000">
            <w:pPr>
              <w:pStyle w:val="aa"/>
              <w:ind w:right="227"/>
              <w:jc w:val="right"/>
              <w:rPr>
                <w:rFonts w:hint="eastAsia"/>
              </w:rPr>
            </w:pPr>
            <w:r>
              <w:rPr>
                <w:rFonts w:hint="eastAsia"/>
              </w:rPr>
              <w:t>117</w:t>
            </w:r>
          </w:p>
        </w:tc>
        <w:tc>
          <w:tcPr>
            <w:tcW w:w="944" w:type="dxa"/>
            <w:tcBorders>
              <w:top w:val="nil"/>
              <w:left w:val="single" w:sz="4" w:space="0" w:color="auto"/>
              <w:bottom w:val="nil"/>
              <w:right w:val="single" w:sz="4" w:space="0" w:color="auto"/>
            </w:tcBorders>
          </w:tcPr>
          <w:p w:rsidR="00000000" w:rsidRDefault="00000000">
            <w:pPr>
              <w:pStyle w:val="aa"/>
              <w:ind w:right="227"/>
              <w:jc w:val="right"/>
              <w:rPr>
                <w:rFonts w:hint="eastAsia"/>
              </w:rPr>
            </w:pPr>
            <w:r>
              <w:rPr>
                <w:rFonts w:hint="eastAsia"/>
              </w:rPr>
              <w:t>116</w:t>
            </w:r>
          </w:p>
        </w:tc>
        <w:tc>
          <w:tcPr>
            <w:tcW w:w="944" w:type="dxa"/>
            <w:tcBorders>
              <w:top w:val="nil"/>
              <w:left w:val="single" w:sz="4" w:space="0" w:color="auto"/>
              <w:bottom w:val="nil"/>
              <w:right w:val="single" w:sz="4" w:space="0" w:color="auto"/>
            </w:tcBorders>
          </w:tcPr>
          <w:p w:rsidR="00000000" w:rsidRDefault="00000000">
            <w:pPr>
              <w:pStyle w:val="aa"/>
              <w:ind w:right="227"/>
              <w:jc w:val="right"/>
              <w:rPr>
                <w:rFonts w:hint="eastAsia"/>
              </w:rPr>
            </w:pPr>
            <w:r>
              <w:rPr>
                <w:rFonts w:hint="eastAsia"/>
              </w:rPr>
              <w:t>109</w:t>
            </w:r>
          </w:p>
        </w:tc>
        <w:tc>
          <w:tcPr>
            <w:tcW w:w="916" w:type="dxa"/>
            <w:tcBorders>
              <w:top w:val="nil"/>
              <w:left w:val="single" w:sz="4" w:space="0" w:color="auto"/>
              <w:bottom w:val="nil"/>
              <w:right w:val="single" w:sz="4" w:space="0" w:color="auto"/>
            </w:tcBorders>
          </w:tcPr>
          <w:p w:rsidR="00000000" w:rsidRDefault="00000000">
            <w:pPr>
              <w:pStyle w:val="aa"/>
              <w:ind w:right="227"/>
              <w:jc w:val="right"/>
              <w:rPr>
                <w:rFonts w:hint="eastAsia"/>
              </w:rPr>
            </w:pPr>
            <w:r>
              <w:rPr>
                <w:rFonts w:hint="eastAsia"/>
              </w:rPr>
              <w:t>99</w:t>
            </w:r>
          </w:p>
        </w:tc>
        <w:tc>
          <w:tcPr>
            <w:tcW w:w="946" w:type="dxa"/>
            <w:tcBorders>
              <w:top w:val="nil"/>
              <w:left w:val="single" w:sz="4" w:space="0" w:color="auto"/>
              <w:bottom w:val="nil"/>
              <w:right w:val="single" w:sz="4" w:space="0" w:color="auto"/>
            </w:tcBorders>
          </w:tcPr>
          <w:p w:rsidR="00000000" w:rsidRDefault="00000000">
            <w:pPr>
              <w:pStyle w:val="aa"/>
              <w:ind w:right="227"/>
              <w:jc w:val="right"/>
              <w:rPr>
                <w:rFonts w:hint="eastAsia"/>
              </w:rPr>
            </w:pPr>
            <w:r>
              <w:rPr>
                <w:rFonts w:hint="eastAsia"/>
              </w:rPr>
              <w:t>102</w:t>
            </w:r>
          </w:p>
        </w:tc>
      </w:tr>
      <w:tr w:rsidR="00000000">
        <w:tblPrEx>
          <w:tblCellMar>
            <w:top w:w="0" w:type="dxa"/>
            <w:bottom w:w="0" w:type="dxa"/>
          </w:tblCellMar>
        </w:tblPrEx>
        <w:tc>
          <w:tcPr>
            <w:tcW w:w="3828" w:type="dxa"/>
            <w:tcBorders>
              <w:top w:val="nil"/>
              <w:left w:val="single" w:sz="4" w:space="0" w:color="auto"/>
              <w:bottom w:val="nil"/>
              <w:right w:val="single" w:sz="4" w:space="0" w:color="auto"/>
            </w:tcBorders>
          </w:tcPr>
          <w:p w:rsidR="00000000" w:rsidRDefault="00000000">
            <w:pPr>
              <w:pStyle w:val="aa"/>
              <w:rPr>
                <w:rFonts w:hint="eastAsia"/>
              </w:rPr>
            </w:pPr>
            <w:r>
              <w:rPr>
                <w:rFonts w:hint="eastAsia"/>
              </w:rPr>
              <w:t>因丧失劳动力而损失的人日数</w:t>
            </w:r>
          </w:p>
          <w:p w:rsidR="00000000" w:rsidRDefault="00000000">
            <w:pPr>
              <w:pStyle w:val="aa"/>
              <w:rPr>
                <w:rFonts w:hint="eastAsia"/>
                <w:u w:val="single"/>
              </w:rPr>
            </w:pPr>
            <w:r>
              <w:rPr>
                <w:rFonts w:hint="eastAsia"/>
              </w:rPr>
              <w:t xml:space="preserve">  </w:t>
            </w:r>
            <w:r>
              <w:rPr>
                <w:rFonts w:hint="eastAsia"/>
                <w:u w:val="single"/>
              </w:rPr>
              <w:t>每起工伤</w:t>
            </w:r>
          </w:p>
        </w:tc>
        <w:tc>
          <w:tcPr>
            <w:tcW w:w="1048" w:type="dxa"/>
            <w:tcBorders>
              <w:top w:val="nil"/>
              <w:left w:val="single" w:sz="4" w:space="0" w:color="auto"/>
              <w:bottom w:val="nil"/>
              <w:right w:val="single" w:sz="4" w:space="0" w:color="auto"/>
            </w:tcBorders>
          </w:tcPr>
          <w:p w:rsidR="00000000" w:rsidRDefault="00000000">
            <w:pPr>
              <w:pStyle w:val="aa"/>
              <w:ind w:right="227"/>
              <w:jc w:val="right"/>
              <w:rPr>
                <w:rFonts w:hint="eastAsia"/>
              </w:rPr>
            </w:pPr>
            <w:r>
              <w:rPr>
                <w:rFonts w:hint="eastAsia"/>
              </w:rPr>
              <w:t>1,216</w:t>
            </w:r>
          </w:p>
        </w:tc>
        <w:tc>
          <w:tcPr>
            <w:tcW w:w="944" w:type="dxa"/>
            <w:tcBorders>
              <w:top w:val="nil"/>
              <w:left w:val="single" w:sz="4" w:space="0" w:color="auto"/>
              <w:bottom w:val="nil"/>
              <w:right w:val="single" w:sz="4" w:space="0" w:color="auto"/>
            </w:tcBorders>
          </w:tcPr>
          <w:p w:rsidR="00000000" w:rsidRDefault="00000000">
            <w:pPr>
              <w:pStyle w:val="aa"/>
              <w:ind w:right="227"/>
              <w:jc w:val="right"/>
              <w:rPr>
                <w:rFonts w:hint="eastAsia"/>
              </w:rPr>
            </w:pPr>
            <w:r>
              <w:rPr>
                <w:rFonts w:hint="eastAsia"/>
              </w:rPr>
              <w:t>1,407</w:t>
            </w:r>
          </w:p>
        </w:tc>
        <w:tc>
          <w:tcPr>
            <w:tcW w:w="944" w:type="dxa"/>
            <w:tcBorders>
              <w:top w:val="nil"/>
              <w:left w:val="single" w:sz="4" w:space="0" w:color="auto"/>
              <w:bottom w:val="nil"/>
              <w:right w:val="single" w:sz="4" w:space="0" w:color="auto"/>
            </w:tcBorders>
          </w:tcPr>
          <w:p w:rsidR="00000000" w:rsidRDefault="00000000">
            <w:pPr>
              <w:pStyle w:val="aa"/>
              <w:ind w:right="227"/>
              <w:jc w:val="right"/>
              <w:rPr>
                <w:rFonts w:hint="eastAsia"/>
              </w:rPr>
            </w:pPr>
            <w:r>
              <w:rPr>
                <w:rFonts w:hint="eastAsia"/>
              </w:rPr>
              <w:t>1,182</w:t>
            </w:r>
          </w:p>
        </w:tc>
        <w:tc>
          <w:tcPr>
            <w:tcW w:w="944" w:type="dxa"/>
            <w:tcBorders>
              <w:top w:val="nil"/>
              <w:left w:val="single" w:sz="4" w:space="0" w:color="auto"/>
              <w:bottom w:val="nil"/>
              <w:right w:val="single" w:sz="4" w:space="0" w:color="auto"/>
            </w:tcBorders>
          </w:tcPr>
          <w:p w:rsidR="00000000" w:rsidRDefault="00000000">
            <w:pPr>
              <w:pStyle w:val="aa"/>
              <w:ind w:right="227"/>
              <w:jc w:val="right"/>
              <w:rPr>
                <w:rFonts w:hint="eastAsia"/>
              </w:rPr>
            </w:pPr>
            <w:r>
              <w:rPr>
                <w:rFonts w:hint="eastAsia"/>
              </w:rPr>
              <w:t>1,057</w:t>
            </w:r>
          </w:p>
        </w:tc>
        <w:tc>
          <w:tcPr>
            <w:tcW w:w="916" w:type="dxa"/>
            <w:tcBorders>
              <w:top w:val="nil"/>
              <w:left w:val="single" w:sz="4" w:space="0" w:color="auto"/>
              <w:bottom w:val="nil"/>
              <w:right w:val="single" w:sz="4" w:space="0" w:color="auto"/>
            </w:tcBorders>
          </w:tcPr>
          <w:p w:rsidR="00000000" w:rsidRDefault="00000000">
            <w:pPr>
              <w:pStyle w:val="aa"/>
              <w:ind w:right="227"/>
              <w:jc w:val="right"/>
              <w:rPr>
                <w:rFonts w:hint="eastAsia"/>
              </w:rPr>
            </w:pPr>
            <w:r>
              <w:rPr>
                <w:rFonts w:hint="eastAsia"/>
              </w:rPr>
              <w:t>967</w:t>
            </w:r>
          </w:p>
        </w:tc>
        <w:tc>
          <w:tcPr>
            <w:tcW w:w="946" w:type="dxa"/>
            <w:tcBorders>
              <w:top w:val="nil"/>
              <w:left w:val="single" w:sz="4" w:space="0" w:color="auto"/>
              <w:bottom w:val="nil"/>
              <w:right w:val="single" w:sz="4" w:space="0" w:color="auto"/>
            </w:tcBorders>
          </w:tcPr>
          <w:p w:rsidR="00000000" w:rsidRDefault="00000000">
            <w:pPr>
              <w:pStyle w:val="aa"/>
              <w:ind w:right="227"/>
              <w:jc w:val="right"/>
              <w:rPr>
                <w:rFonts w:hint="eastAsia"/>
              </w:rPr>
            </w:pPr>
            <w:r>
              <w:rPr>
                <w:rFonts w:hint="eastAsia"/>
              </w:rPr>
              <w:t>991</w:t>
            </w:r>
          </w:p>
        </w:tc>
      </w:tr>
      <w:tr w:rsidR="00000000">
        <w:tblPrEx>
          <w:tblCellMar>
            <w:top w:w="0" w:type="dxa"/>
            <w:bottom w:w="0" w:type="dxa"/>
          </w:tblCellMar>
        </w:tblPrEx>
        <w:tc>
          <w:tcPr>
            <w:tcW w:w="3828" w:type="dxa"/>
            <w:tcBorders>
              <w:top w:val="nil"/>
              <w:left w:val="single" w:sz="4" w:space="0" w:color="auto"/>
              <w:bottom w:val="single" w:sz="4" w:space="0" w:color="auto"/>
              <w:right w:val="single" w:sz="4" w:space="0" w:color="auto"/>
            </w:tcBorders>
          </w:tcPr>
          <w:p w:rsidR="00000000" w:rsidRDefault="00000000">
            <w:pPr>
              <w:pStyle w:val="aa"/>
              <w:rPr>
                <w:rFonts w:hint="eastAsia"/>
              </w:rPr>
            </w:pPr>
            <w:r>
              <w:rPr>
                <w:rFonts w:hint="eastAsia"/>
              </w:rPr>
              <w:t>因丧失劳动力而损失的人日数</w:t>
            </w:r>
          </w:p>
        </w:tc>
        <w:tc>
          <w:tcPr>
            <w:tcW w:w="1048" w:type="dxa"/>
            <w:tcBorders>
              <w:top w:val="nil"/>
              <w:left w:val="single" w:sz="4" w:space="0" w:color="auto"/>
              <w:bottom w:val="single" w:sz="4" w:space="0" w:color="auto"/>
              <w:right w:val="single" w:sz="4" w:space="0" w:color="auto"/>
            </w:tcBorders>
          </w:tcPr>
          <w:p w:rsidR="00000000" w:rsidRDefault="00000000">
            <w:pPr>
              <w:pStyle w:val="aa"/>
              <w:ind w:right="227"/>
              <w:jc w:val="right"/>
              <w:rPr>
                <w:rFonts w:hint="eastAsia"/>
              </w:rPr>
            </w:pPr>
            <w:r>
              <w:rPr>
                <w:rFonts w:hint="eastAsia"/>
              </w:rPr>
              <w:t>22.0</w:t>
            </w:r>
          </w:p>
        </w:tc>
        <w:tc>
          <w:tcPr>
            <w:tcW w:w="944" w:type="dxa"/>
            <w:tcBorders>
              <w:top w:val="nil"/>
              <w:left w:val="single" w:sz="4" w:space="0" w:color="auto"/>
              <w:bottom w:val="single" w:sz="4" w:space="0" w:color="auto"/>
              <w:right w:val="single" w:sz="4" w:space="0" w:color="auto"/>
            </w:tcBorders>
          </w:tcPr>
          <w:p w:rsidR="00000000" w:rsidRDefault="00000000">
            <w:pPr>
              <w:pStyle w:val="aa"/>
              <w:ind w:right="227"/>
              <w:jc w:val="right"/>
              <w:rPr>
                <w:rFonts w:hint="eastAsia"/>
              </w:rPr>
            </w:pPr>
            <w:r>
              <w:rPr>
                <w:rFonts w:hint="eastAsia"/>
              </w:rPr>
              <w:t>22.8</w:t>
            </w:r>
          </w:p>
        </w:tc>
        <w:tc>
          <w:tcPr>
            <w:tcW w:w="944" w:type="dxa"/>
            <w:tcBorders>
              <w:top w:val="nil"/>
              <w:left w:val="single" w:sz="4" w:space="0" w:color="auto"/>
              <w:bottom w:val="single" w:sz="4" w:space="0" w:color="auto"/>
              <w:right w:val="single" w:sz="4" w:space="0" w:color="auto"/>
            </w:tcBorders>
          </w:tcPr>
          <w:p w:rsidR="00000000" w:rsidRDefault="00000000">
            <w:pPr>
              <w:pStyle w:val="aa"/>
              <w:ind w:right="227"/>
              <w:jc w:val="right"/>
              <w:rPr>
                <w:rFonts w:hint="eastAsia"/>
              </w:rPr>
            </w:pPr>
            <w:r>
              <w:rPr>
                <w:rFonts w:hint="eastAsia"/>
              </w:rPr>
              <w:t>26.4</w:t>
            </w:r>
          </w:p>
        </w:tc>
        <w:tc>
          <w:tcPr>
            <w:tcW w:w="944" w:type="dxa"/>
            <w:tcBorders>
              <w:top w:val="nil"/>
              <w:left w:val="single" w:sz="4" w:space="0" w:color="auto"/>
              <w:bottom w:val="single" w:sz="4" w:space="0" w:color="auto"/>
              <w:right w:val="single" w:sz="4" w:space="0" w:color="auto"/>
            </w:tcBorders>
          </w:tcPr>
          <w:p w:rsidR="00000000" w:rsidRDefault="00000000">
            <w:pPr>
              <w:pStyle w:val="aa"/>
              <w:ind w:right="227"/>
              <w:jc w:val="right"/>
              <w:rPr>
                <w:rFonts w:hint="eastAsia"/>
              </w:rPr>
            </w:pPr>
            <w:r>
              <w:rPr>
                <w:rFonts w:hint="eastAsia"/>
              </w:rPr>
              <w:t>27.5</w:t>
            </w:r>
          </w:p>
        </w:tc>
        <w:tc>
          <w:tcPr>
            <w:tcW w:w="916" w:type="dxa"/>
            <w:tcBorders>
              <w:top w:val="nil"/>
              <w:left w:val="single" w:sz="4" w:space="0" w:color="auto"/>
              <w:bottom w:val="single" w:sz="4" w:space="0" w:color="auto"/>
              <w:right w:val="single" w:sz="4" w:space="0" w:color="auto"/>
            </w:tcBorders>
          </w:tcPr>
          <w:p w:rsidR="00000000" w:rsidRDefault="00000000">
            <w:pPr>
              <w:pStyle w:val="aa"/>
              <w:ind w:right="227"/>
              <w:jc w:val="right"/>
              <w:rPr>
                <w:rFonts w:hint="eastAsia"/>
              </w:rPr>
            </w:pPr>
            <w:r>
              <w:rPr>
                <w:rFonts w:hint="eastAsia"/>
              </w:rPr>
              <w:t>28.0</w:t>
            </w:r>
          </w:p>
        </w:tc>
        <w:tc>
          <w:tcPr>
            <w:tcW w:w="946" w:type="dxa"/>
            <w:tcBorders>
              <w:top w:val="nil"/>
              <w:left w:val="single" w:sz="4" w:space="0" w:color="auto"/>
              <w:bottom w:val="single" w:sz="4" w:space="0" w:color="auto"/>
              <w:right w:val="single" w:sz="4" w:space="0" w:color="auto"/>
            </w:tcBorders>
          </w:tcPr>
          <w:p w:rsidR="00000000" w:rsidRDefault="00000000">
            <w:pPr>
              <w:pStyle w:val="aa"/>
              <w:ind w:right="227"/>
              <w:jc w:val="right"/>
              <w:rPr>
                <w:rFonts w:hint="eastAsia"/>
              </w:rPr>
            </w:pPr>
            <w:r>
              <w:rPr>
                <w:rFonts w:hint="eastAsia"/>
              </w:rPr>
              <w:t>2</w:t>
            </w:r>
          </w:p>
        </w:tc>
      </w:tr>
    </w:tbl>
    <w:p w:rsidR="00000000" w:rsidRDefault="00000000">
      <w:pPr>
        <w:rPr>
          <w:rFonts w:hint="eastAsia"/>
        </w:rPr>
      </w:pPr>
    </w:p>
    <w:p w:rsidR="00000000" w:rsidRDefault="00000000">
      <w:pPr>
        <w:rPr>
          <w:rFonts w:hint="eastAsia"/>
        </w:rPr>
      </w:pPr>
      <w:r>
        <w:rPr>
          <w:rFonts w:hint="eastAsia"/>
        </w:rPr>
        <w:tab/>
        <w:t xml:space="preserve">150.  </w:t>
      </w:r>
      <w:r>
        <w:rPr>
          <w:rFonts w:hint="eastAsia"/>
        </w:rPr>
        <w:t>此外，</w:t>
      </w:r>
      <w:r>
        <w:rPr>
          <w:rFonts w:hint="eastAsia"/>
        </w:rPr>
        <w:t>4,500</w:t>
      </w:r>
      <w:r>
        <w:rPr>
          <w:rFonts w:hint="eastAsia"/>
        </w:rPr>
        <w:t>名雇员部分丧失劳动力，从其主要活动岗位调至其他岗位工作一个工作日或更长时间。</w:t>
      </w:r>
    </w:p>
    <w:p w:rsidR="00000000" w:rsidRDefault="00000000">
      <w:pPr>
        <w:rPr>
          <w:rFonts w:hint="eastAsia"/>
        </w:rPr>
      </w:pPr>
      <w:r>
        <w:rPr>
          <w:rFonts w:hint="eastAsia"/>
        </w:rPr>
        <w:tab/>
        <w:t>151.  1998</w:t>
      </w:r>
      <w:r>
        <w:rPr>
          <w:rFonts w:hint="eastAsia"/>
        </w:rPr>
        <w:t>年，每</w:t>
      </w:r>
      <w:r>
        <w:rPr>
          <w:rFonts w:hint="eastAsia"/>
        </w:rPr>
        <w:t>1000</w:t>
      </w:r>
      <w:r>
        <w:rPr>
          <w:rFonts w:hint="eastAsia"/>
        </w:rPr>
        <w:t>雇员中的工业的工伤是农业工伤的</w:t>
      </w:r>
      <w:r>
        <w:rPr>
          <w:rFonts w:hint="eastAsia"/>
        </w:rPr>
        <w:t>3</w:t>
      </w:r>
      <w:r>
        <w:rPr>
          <w:rFonts w:hint="eastAsia"/>
        </w:rPr>
        <w:t>倍以上。建筑部门的工伤数是农业部门工伤数的</w:t>
      </w:r>
      <w:r>
        <w:rPr>
          <w:rFonts w:hint="eastAsia"/>
        </w:rPr>
        <w:t>1.8</w:t>
      </w:r>
      <w:r>
        <w:rPr>
          <w:rFonts w:hint="eastAsia"/>
        </w:rPr>
        <w:t>倍。</w:t>
      </w:r>
    </w:p>
    <w:p w:rsidR="00000000" w:rsidRDefault="00000000">
      <w:pPr>
        <w:spacing w:after="320"/>
        <w:rPr>
          <w:rFonts w:hint="eastAsia"/>
        </w:rPr>
      </w:pPr>
      <w:r>
        <w:rPr>
          <w:rFonts w:hint="eastAsia"/>
        </w:rPr>
        <w:tab/>
        <w:t>152.  1998</w:t>
      </w:r>
      <w:r>
        <w:rPr>
          <w:rFonts w:hint="eastAsia"/>
        </w:rPr>
        <w:t>年，每名雇员用于就业保护措施的费用是</w:t>
      </w:r>
      <w:r>
        <w:rPr>
          <w:rFonts w:hint="eastAsia"/>
        </w:rPr>
        <w:t>54</w:t>
      </w:r>
      <w:r>
        <w:rPr>
          <w:rFonts w:hint="eastAsia"/>
        </w:rPr>
        <w:t>格里弗那，或总共</w:t>
      </w:r>
      <w:r>
        <w:rPr>
          <w:rFonts w:hint="eastAsia"/>
        </w:rPr>
        <w:t>805.6</w:t>
      </w:r>
      <w:r>
        <w:rPr>
          <w:rFonts w:hint="eastAsia"/>
        </w:rPr>
        <w:t>格里弗那。</w:t>
      </w:r>
    </w:p>
    <w:p w:rsidR="00000000" w:rsidRDefault="00000000">
      <w:pPr>
        <w:pStyle w:val="Heading4"/>
        <w:rPr>
          <w:rFonts w:hint="eastAsia"/>
        </w:rPr>
      </w:pPr>
      <w:r>
        <w:rPr>
          <w:rFonts w:hint="eastAsia"/>
        </w:rPr>
        <w:t>第</w:t>
      </w:r>
      <w:r>
        <w:rPr>
          <w:rFonts w:hint="eastAsia"/>
        </w:rPr>
        <w:t>8</w:t>
      </w:r>
      <w:r>
        <w:rPr>
          <w:rFonts w:hint="eastAsia"/>
        </w:rPr>
        <w:t>条</w:t>
      </w:r>
      <w:r>
        <w:rPr>
          <w:rFonts w:hint="eastAsia"/>
          <w:u w:val="none"/>
        </w:rPr>
        <w:t xml:space="preserve">  </w:t>
      </w:r>
      <w:r>
        <w:rPr>
          <w:rFonts w:hint="eastAsia"/>
        </w:rPr>
        <w:t>工会权利</w:t>
      </w:r>
    </w:p>
    <w:p w:rsidR="00000000" w:rsidRDefault="00000000">
      <w:pPr>
        <w:rPr>
          <w:rFonts w:hint="eastAsia"/>
        </w:rPr>
      </w:pPr>
      <w:r>
        <w:rPr>
          <w:rFonts w:hint="eastAsia"/>
        </w:rPr>
        <w:tab/>
        <w:t xml:space="preserve">153.  </w:t>
      </w:r>
      <w:r>
        <w:rPr>
          <w:rFonts w:hint="eastAsia"/>
        </w:rPr>
        <w:t>乌克兰是以下诸文件的缔约国。这些文件是：《公民及政治权利国际盟约》、国际劳工组织</w:t>
      </w:r>
      <w:r>
        <w:rPr>
          <w:rFonts w:hint="eastAsia"/>
        </w:rPr>
        <w:t>1948</w:t>
      </w:r>
      <w:r>
        <w:rPr>
          <w:rFonts w:hint="eastAsia"/>
        </w:rPr>
        <w:t>年《关于结社自由及保护组织权公约》</w:t>
      </w:r>
      <w:r>
        <w:rPr>
          <w:rFonts w:hint="eastAsia"/>
        </w:rPr>
        <w:t>(</w:t>
      </w:r>
      <w:r>
        <w:rPr>
          <w:rFonts w:hint="eastAsia"/>
        </w:rPr>
        <w:t>第</w:t>
      </w:r>
      <w:r>
        <w:rPr>
          <w:rFonts w:hint="eastAsia"/>
        </w:rPr>
        <w:t>87</w:t>
      </w:r>
      <w:r>
        <w:rPr>
          <w:rFonts w:hint="eastAsia"/>
        </w:rPr>
        <w:t>号</w:t>
      </w:r>
      <w:r>
        <w:rPr>
          <w:rFonts w:hint="eastAsia"/>
        </w:rPr>
        <w:t>)</w:t>
      </w:r>
      <w:r>
        <w:rPr>
          <w:rFonts w:hint="eastAsia"/>
        </w:rPr>
        <w:t>和</w:t>
      </w:r>
      <w:r>
        <w:rPr>
          <w:rFonts w:hint="eastAsia"/>
        </w:rPr>
        <w:t>1949</w:t>
      </w:r>
      <w:r>
        <w:rPr>
          <w:rFonts w:hint="eastAsia"/>
        </w:rPr>
        <w:t>年《关于适用组织权及共同交涉权原则公约》</w:t>
      </w:r>
      <w:r>
        <w:rPr>
          <w:rFonts w:hint="eastAsia"/>
        </w:rPr>
        <w:t>(</w:t>
      </w:r>
      <w:r>
        <w:rPr>
          <w:rFonts w:hint="eastAsia"/>
        </w:rPr>
        <w:t>第</w:t>
      </w:r>
      <w:r>
        <w:rPr>
          <w:rFonts w:hint="eastAsia"/>
        </w:rPr>
        <w:t>98</w:t>
      </w:r>
      <w:r>
        <w:rPr>
          <w:rFonts w:hint="eastAsia"/>
        </w:rPr>
        <w:t>号</w:t>
      </w:r>
      <w:r>
        <w:rPr>
          <w:rFonts w:hint="eastAsia"/>
        </w:rPr>
        <w:t>)</w:t>
      </w:r>
      <w:r>
        <w:rPr>
          <w:rFonts w:hint="eastAsia"/>
        </w:rPr>
        <w:t>。</w:t>
      </w:r>
    </w:p>
    <w:p w:rsidR="00000000" w:rsidRDefault="00000000">
      <w:pPr>
        <w:rPr>
          <w:rFonts w:hint="eastAsia"/>
        </w:rPr>
      </w:pPr>
      <w:r>
        <w:rPr>
          <w:rFonts w:hint="eastAsia"/>
        </w:rPr>
        <w:tab/>
        <w:t xml:space="preserve">154.  </w:t>
      </w:r>
      <w:r>
        <w:rPr>
          <w:rFonts w:hint="eastAsia"/>
        </w:rPr>
        <w:t>在乌克兰，工会权利得到以下诸法的保障。这些法律包括《宪法》、《公民结社法》、《集体合同和协议法》、《集体劳资争端和冲突</w:t>
      </w:r>
      <w:r>
        <w:rPr>
          <w:rFonts w:hint="eastAsia"/>
        </w:rPr>
        <w:t>(</w:t>
      </w:r>
      <w:r>
        <w:rPr>
          <w:rFonts w:hint="eastAsia"/>
        </w:rPr>
        <w:t>解决程序</w:t>
      </w:r>
      <w:r>
        <w:rPr>
          <w:rFonts w:hint="eastAsia"/>
        </w:rPr>
        <w:t>)</w:t>
      </w:r>
      <w:r>
        <w:rPr>
          <w:rFonts w:hint="eastAsia"/>
        </w:rPr>
        <w:t>法》和《劳工法法典》。</w:t>
      </w:r>
    </w:p>
    <w:p w:rsidR="00000000" w:rsidRDefault="00000000">
      <w:pPr>
        <w:rPr>
          <w:rFonts w:hint="eastAsia"/>
        </w:rPr>
      </w:pPr>
      <w:r>
        <w:rPr>
          <w:rFonts w:hint="eastAsia"/>
        </w:rPr>
        <w:tab/>
        <w:t>155.  1999</w:t>
      </w:r>
      <w:r>
        <w:rPr>
          <w:rFonts w:hint="eastAsia"/>
        </w:rPr>
        <w:t>年</w:t>
      </w:r>
      <w:r>
        <w:rPr>
          <w:rFonts w:hint="eastAsia"/>
        </w:rPr>
        <w:t>6</w:t>
      </w:r>
      <w:r>
        <w:rPr>
          <w:rFonts w:hint="eastAsia"/>
        </w:rPr>
        <w:t>月，最高拉达还通过了《工会</w:t>
      </w:r>
      <w:r>
        <w:rPr>
          <w:rFonts w:hint="eastAsia"/>
        </w:rPr>
        <w:t>(</w:t>
      </w:r>
      <w:r>
        <w:rPr>
          <w:rFonts w:hint="eastAsia"/>
        </w:rPr>
        <w:t>权利和保障措施</w:t>
      </w:r>
      <w:r>
        <w:rPr>
          <w:rFonts w:hint="eastAsia"/>
        </w:rPr>
        <w:t>)</w:t>
      </w:r>
      <w:r>
        <w:rPr>
          <w:rFonts w:hint="eastAsia"/>
        </w:rPr>
        <w:t>法》，该法目前正等待总统签署。</w:t>
      </w:r>
    </w:p>
    <w:p w:rsidR="00000000" w:rsidRDefault="00000000">
      <w:pPr>
        <w:rPr>
          <w:rFonts w:hint="eastAsia"/>
        </w:rPr>
      </w:pPr>
      <w:r>
        <w:rPr>
          <w:rFonts w:hint="eastAsia"/>
        </w:rPr>
        <w:tab/>
        <w:t xml:space="preserve">156.  </w:t>
      </w:r>
      <w:r>
        <w:rPr>
          <w:rFonts w:hint="eastAsia"/>
        </w:rPr>
        <w:t>罢工权利是保护公民集体、经济和社会权利和利益的一项重要保障。《宪法》第</w:t>
      </w:r>
      <w:r>
        <w:rPr>
          <w:rFonts w:hint="eastAsia"/>
        </w:rPr>
        <w:t>44</w:t>
      </w:r>
      <w:r>
        <w:rPr>
          <w:rFonts w:hint="eastAsia"/>
        </w:rPr>
        <w:t>条阐明所有受雇人员都有罢工权利以保护他们的经济和社会利益。</w:t>
      </w:r>
      <w:r>
        <w:rPr>
          <w:rFonts w:hint="eastAsia"/>
        </w:rPr>
        <w:t>1998</w:t>
      </w:r>
      <w:r>
        <w:rPr>
          <w:rFonts w:hint="eastAsia"/>
        </w:rPr>
        <w:t>年</w:t>
      </w:r>
      <w:r>
        <w:rPr>
          <w:rFonts w:hint="eastAsia"/>
        </w:rPr>
        <w:t>3</w:t>
      </w:r>
      <w:r>
        <w:rPr>
          <w:rFonts w:hint="eastAsia"/>
        </w:rPr>
        <w:t>月</w:t>
      </w:r>
      <w:r>
        <w:rPr>
          <w:rFonts w:hint="eastAsia"/>
        </w:rPr>
        <w:t>3</w:t>
      </w:r>
      <w:r>
        <w:rPr>
          <w:rFonts w:hint="eastAsia"/>
        </w:rPr>
        <w:t>日由最高拉达通过的《集体劳资争端和冲突</w:t>
      </w:r>
      <w:r>
        <w:rPr>
          <w:rFonts w:hint="eastAsia"/>
        </w:rPr>
        <w:t>(</w:t>
      </w:r>
      <w:r>
        <w:rPr>
          <w:rFonts w:hint="eastAsia"/>
        </w:rPr>
        <w:t>解决程序</w:t>
      </w:r>
      <w:r>
        <w:rPr>
          <w:rFonts w:hint="eastAsia"/>
        </w:rPr>
        <w:t>)</w:t>
      </w:r>
      <w:r>
        <w:rPr>
          <w:rFonts w:hint="eastAsia"/>
        </w:rPr>
        <w:t>法》概括了行使罢工权利的程序。</w:t>
      </w:r>
    </w:p>
    <w:p w:rsidR="00000000" w:rsidRDefault="00000000">
      <w:pPr>
        <w:rPr>
          <w:rFonts w:hint="eastAsia"/>
        </w:rPr>
      </w:pPr>
      <w:r>
        <w:rPr>
          <w:rFonts w:hint="eastAsia"/>
        </w:rPr>
        <w:tab/>
        <w:t xml:space="preserve">157.  </w:t>
      </w:r>
      <w:r>
        <w:rPr>
          <w:rFonts w:hint="eastAsia"/>
        </w:rPr>
        <w:t>不得强迫任何人参加罢工，亦不得阻止任何人参加罢工。只有法律可以禁止罢工。《集体劳资争端和冲突</w:t>
      </w:r>
      <w:r>
        <w:rPr>
          <w:rFonts w:hint="eastAsia"/>
        </w:rPr>
        <w:t>(</w:t>
      </w:r>
      <w:r>
        <w:rPr>
          <w:rFonts w:hint="eastAsia"/>
        </w:rPr>
        <w:t>解决程序</w:t>
      </w:r>
      <w:r>
        <w:rPr>
          <w:rFonts w:hint="eastAsia"/>
        </w:rPr>
        <w:t>)</w:t>
      </w:r>
      <w:r>
        <w:rPr>
          <w:rFonts w:hint="eastAsia"/>
        </w:rPr>
        <w:t>法》表明在雇主或其授权代理人或代表拒绝满足雇员或其授权代理人、工会、工会联盟，或其授权代理人的要求之后，</w:t>
      </w:r>
      <w:r>
        <w:rPr>
          <w:rFonts w:hint="eastAsia"/>
        </w:rPr>
        <w:t>(</w:t>
      </w:r>
      <w:r>
        <w:rPr>
          <w:rFonts w:hint="eastAsia"/>
        </w:rPr>
        <w:t>在所有其他可能都用竭时</w:t>
      </w:r>
      <w:r>
        <w:rPr>
          <w:rFonts w:hint="eastAsia"/>
        </w:rPr>
        <w:t>)</w:t>
      </w:r>
      <w:r>
        <w:rPr>
          <w:rFonts w:hint="eastAsia"/>
        </w:rPr>
        <w:t>罢工才是解决劳资争端和冲突最后可采用的方法。</w:t>
      </w:r>
    </w:p>
    <w:p w:rsidR="00000000" w:rsidRDefault="00000000">
      <w:pPr>
        <w:rPr>
          <w:rFonts w:hint="eastAsia"/>
        </w:rPr>
      </w:pPr>
      <w:r>
        <w:rPr>
          <w:rFonts w:hint="eastAsia"/>
        </w:rPr>
        <w:tab/>
        <w:t>158</w:t>
      </w:r>
      <w:r>
        <w:t>.</w:t>
      </w:r>
      <w:r>
        <w:rPr>
          <w:rFonts w:hint="eastAsia"/>
        </w:rPr>
        <w:t xml:space="preserve">  </w:t>
      </w:r>
      <w:r>
        <w:rPr>
          <w:rFonts w:hint="eastAsia"/>
        </w:rPr>
        <w:t>《集体劳资争端和冲突</w:t>
      </w:r>
      <w:r>
        <w:rPr>
          <w:rFonts w:hint="eastAsia"/>
        </w:rPr>
        <w:t>(</w:t>
      </w:r>
      <w:r>
        <w:rPr>
          <w:rFonts w:hint="eastAsia"/>
        </w:rPr>
        <w:t>解决程序</w:t>
      </w:r>
      <w:r>
        <w:rPr>
          <w:rFonts w:hint="eastAsia"/>
        </w:rPr>
        <w:t>)</w:t>
      </w:r>
      <w:r>
        <w:rPr>
          <w:rFonts w:hint="eastAsia"/>
        </w:rPr>
        <w:t>法》列明了有关罢工行为的限制。该法第</w:t>
      </w:r>
      <w:r>
        <w:rPr>
          <w:rFonts w:hint="eastAsia"/>
        </w:rPr>
        <w:t>24</w:t>
      </w:r>
      <w:r>
        <w:rPr>
          <w:rFonts w:hint="eastAsia"/>
        </w:rPr>
        <w:t>条规定，如果停止工作将危及生命、健康、环境，或干预防止自然灾害、事故、传染病、动物流行病或这类问题后果的管理，则禁止罢工。</w:t>
      </w:r>
    </w:p>
    <w:p w:rsidR="00000000" w:rsidRDefault="00000000">
      <w:pPr>
        <w:rPr>
          <w:rFonts w:hint="eastAsia"/>
        </w:rPr>
      </w:pPr>
      <w:r>
        <w:rPr>
          <w:rFonts w:hint="eastAsia"/>
        </w:rPr>
        <w:tab/>
        <w:t xml:space="preserve">159.  </w:t>
      </w:r>
      <w:r>
        <w:rPr>
          <w:rFonts w:hint="eastAsia"/>
        </w:rPr>
        <w:t>检察系统、法院、乌克兰武装部队、政府机构、负责国家安全、法律和程序的机构的雇员</w:t>
      </w:r>
      <w:r>
        <w:rPr>
          <w:rFonts w:hint="eastAsia"/>
        </w:rPr>
        <w:t>(</w:t>
      </w:r>
      <w:r>
        <w:rPr>
          <w:rFonts w:hint="eastAsia"/>
        </w:rPr>
        <w:t>技术和服务人员除外</w:t>
      </w:r>
      <w:r>
        <w:rPr>
          <w:rFonts w:hint="eastAsia"/>
        </w:rPr>
        <w:t>)</w:t>
      </w:r>
      <w:r>
        <w:rPr>
          <w:rFonts w:hint="eastAsia"/>
        </w:rPr>
        <w:t>不得举行罢工。</w:t>
      </w:r>
    </w:p>
    <w:p w:rsidR="00000000" w:rsidRDefault="00000000">
      <w:pPr>
        <w:rPr>
          <w:rFonts w:hint="eastAsia"/>
        </w:rPr>
      </w:pPr>
      <w:r>
        <w:rPr>
          <w:rFonts w:hint="eastAsia"/>
        </w:rPr>
        <w:tab/>
        <w:t xml:space="preserve">160.  </w:t>
      </w:r>
      <w:r>
        <w:rPr>
          <w:rFonts w:hint="eastAsia"/>
        </w:rPr>
        <w:t>在宣布紧急状况时，最高拉达或总统可禁止罢工，但期限不得超过一个月。一个月以上的罢工禁止须由最高拉达和总统联合法令核准。在宣布军事管制后，则自动禁止罢工，直至军事管制取消为止。</w:t>
      </w:r>
    </w:p>
    <w:p w:rsidR="00000000" w:rsidRDefault="00000000">
      <w:pPr>
        <w:rPr>
          <w:rFonts w:hint="eastAsia"/>
        </w:rPr>
      </w:pPr>
      <w:r>
        <w:rPr>
          <w:rFonts w:hint="eastAsia"/>
        </w:rPr>
        <w:tab/>
        <w:t xml:space="preserve">161.  </w:t>
      </w:r>
      <w:r>
        <w:rPr>
          <w:rFonts w:hint="eastAsia"/>
        </w:rPr>
        <w:t>此外，该法表明在以下情况下，罢工被视为非法，这些情况是：</w:t>
      </w:r>
    </w:p>
    <w:p w:rsidR="00000000" w:rsidRDefault="00000000">
      <w:pPr>
        <w:numPr>
          <w:ilvl w:val="0"/>
          <w:numId w:val="103"/>
        </w:numPr>
        <w:rPr>
          <w:rFonts w:hint="eastAsia"/>
        </w:rPr>
      </w:pPr>
      <w:r>
        <w:rPr>
          <w:rFonts w:hint="eastAsia"/>
        </w:rPr>
        <w:t>如果罢工的目的是改变乌克兰的宪法制度，国家疆界或行政和领土结构，或罢工者的要求侵犯人权；</w:t>
      </w:r>
    </w:p>
    <w:p w:rsidR="00000000" w:rsidRDefault="00000000">
      <w:pPr>
        <w:numPr>
          <w:ilvl w:val="0"/>
          <w:numId w:val="103"/>
        </w:numPr>
        <w:rPr>
          <w:rFonts w:hint="eastAsia"/>
        </w:rPr>
      </w:pPr>
      <w:r>
        <w:rPr>
          <w:rFonts w:hint="eastAsia"/>
        </w:rPr>
        <w:t>由雇员、工会、工会联盟或其授权代理人违反《集体劳资争端和冲突</w:t>
      </w:r>
      <w:r>
        <w:rPr>
          <w:rFonts w:hint="eastAsia"/>
        </w:rPr>
        <w:t>(</w:t>
      </w:r>
      <w:r>
        <w:rPr>
          <w:rFonts w:hint="eastAsia"/>
        </w:rPr>
        <w:t>解决程序</w:t>
      </w:r>
      <w:r>
        <w:rPr>
          <w:rFonts w:hint="eastAsia"/>
        </w:rPr>
        <w:t>)</w:t>
      </w:r>
      <w:r>
        <w:rPr>
          <w:rFonts w:hint="eastAsia"/>
        </w:rPr>
        <w:t>法》有关审查劳资争端程序和组织与举行罢工程序的条款而发起的罢工；</w:t>
      </w:r>
    </w:p>
    <w:p w:rsidR="00000000" w:rsidRDefault="00000000">
      <w:pPr>
        <w:numPr>
          <w:ilvl w:val="0"/>
          <w:numId w:val="103"/>
        </w:numPr>
        <w:rPr>
          <w:rFonts w:hint="eastAsia"/>
        </w:rPr>
      </w:pPr>
      <w:r>
        <w:rPr>
          <w:rFonts w:hint="eastAsia"/>
        </w:rPr>
        <w:t>法律确定的调解程序尚在进行之中发起或举行的罢工。</w:t>
      </w:r>
    </w:p>
    <w:p w:rsidR="00000000" w:rsidRDefault="00000000">
      <w:pPr>
        <w:rPr>
          <w:rFonts w:hint="eastAsia"/>
        </w:rPr>
      </w:pPr>
      <w:r>
        <w:rPr>
          <w:rFonts w:hint="eastAsia"/>
        </w:rPr>
        <w:tab/>
        <w:t xml:space="preserve">162.  </w:t>
      </w:r>
      <w:r>
        <w:rPr>
          <w:rFonts w:hint="eastAsia"/>
        </w:rPr>
        <w:t>政府不限制工会行使建立联盟和加入国际工会组织的权利。这些权利由工会本身行使，不受政府的干预。</w:t>
      </w:r>
    </w:p>
    <w:p w:rsidR="00000000" w:rsidRDefault="00000000">
      <w:pPr>
        <w:rPr>
          <w:rFonts w:hint="eastAsia"/>
        </w:rPr>
      </w:pPr>
      <w:r>
        <w:rPr>
          <w:rFonts w:hint="eastAsia"/>
        </w:rPr>
        <w:tab/>
        <w:t xml:space="preserve">163.  </w:t>
      </w:r>
      <w:r>
        <w:rPr>
          <w:rFonts w:hint="eastAsia"/>
        </w:rPr>
        <w:t>没有任何法定规则限制工会自由开展活动的权利。</w:t>
      </w:r>
      <w:r>
        <w:rPr>
          <w:rFonts w:hint="eastAsia"/>
        </w:rPr>
        <w:t>1999</w:t>
      </w:r>
      <w:r>
        <w:rPr>
          <w:rFonts w:hint="eastAsia"/>
        </w:rPr>
        <w:t>年</w:t>
      </w:r>
      <w:r>
        <w:rPr>
          <w:rFonts w:hint="eastAsia"/>
        </w:rPr>
        <w:t>6</w:t>
      </w:r>
      <w:r>
        <w:rPr>
          <w:rFonts w:hint="eastAsia"/>
        </w:rPr>
        <w:t>月</w:t>
      </w:r>
      <w:r>
        <w:rPr>
          <w:rFonts w:hint="eastAsia"/>
        </w:rPr>
        <w:t>26</w:t>
      </w:r>
      <w:r>
        <w:rPr>
          <w:rFonts w:hint="eastAsia"/>
        </w:rPr>
        <w:t>日最高拉达通过的《紧急状态法》第</w:t>
      </w:r>
      <w:r>
        <w:rPr>
          <w:rFonts w:hint="eastAsia"/>
        </w:rPr>
        <w:t>22</w:t>
      </w:r>
      <w:r>
        <w:t>-</w:t>
      </w:r>
      <w:r>
        <w:rPr>
          <w:rFonts w:hint="eastAsia"/>
        </w:rPr>
        <w:t>24</w:t>
      </w:r>
      <w:r>
        <w:rPr>
          <w:rFonts w:hint="eastAsia"/>
        </w:rPr>
        <w:t>条规定在紧急状态时期可实施某些限制公民、社会组织和企业家权利和自由的措施。这些措施包括：</w:t>
      </w:r>
      <w:r>
        <w:t xml:space="preserve">(a) </w:t>
      </w:r>
      <w:r>
        <w:rPr>
          <w:rFonts w:hint="eastAsia"/>
        </w:rPr>
        <w:t>禁止罢工；</w:t>
      </w:r>
      <w:r>
        <w:t xml:space="preserve">(b) </w:t>
      </w:r>
      <w:r>
        <w:rPr>
          <w:rFonts w:hint="eastAsia"/>
        </w:rPr>
        <w:t>各政治党派、社会组织、群众运动和公民志愿协会的活动，若有碍于形势正常化，在事先予以适当警告之后暂停其活动。</w:t>
      </w:r>
    </w:p>
    <w:p w:rsidR="00000000" w:rsidRDefault="00000000">
      <w:pPr>
        <w:rPr>
          <w:rFonts w:hint="eastAsia"/>
        </w:rPr>
      </w:pPr>
      <w:r>
        <w:rPr>
          <w:rFonts w:hint="eastAsia"/>
        </w:rPr>
        <w:tab/>
        <w:t xml:space="preserve">164.  </w:t>
      </w:r>
      <w:r>
        <w:rPr>
          <w:rFonts w:hint="eastAsia"/>
        </w:rPr>
        <w:t>《公民结社法》第</w:t>
      </w:r>
      <w:r>
        <w:rPr>
          <w:rFonts w:hint="eastAsia"/>
        </w:rPr>
        <w:t>31</w:t>
      </w:r>
      <w:r>
        <w:rPr>
          <w:rFonts w:hint="eastAsia"/>
        </w:rPr>
        <w:t>条表明，按照证明机构或检察官的申请，为约束一公民团体的非法活动，法院可暂时禁止一公民团体的某些活动或工作，禁止时间可长达三个月。</w:t>
      </w:r>
    </w:p>
    <w:p w:rsidR="00000000" w:rsidRDefault="00000000">
      <w:pPr>
        <w:rPr>
          <w:rFonts w:hint="eastAsia"/>
        </w:rPr>
      </w:pPr>
      <w:r>
        <w:rPr>
          <w:rFonts w:hint="eastAsia"/>
        </w:rPr>
        <w:tab/>
        <w:t xml:space="preserve">165.  </w:t>
      </w:r>
      <w:r>
        <w:rPr>
          <w:rFonts w:hint="eastAsia"/>
        </w:rPr>
        <w:t>《乌克兰宪法》第</w:t>
      </w:r>
      <w:r>
        <w:rPr>
          <w:rFonts w:hint="eastAsia"/>
        </w:rPr>
        <w:t>36</w:t>
      </w:r>
      <w:r>
        <w:rPr>
          <w:rFonts w:hint="eastAsia"/>
        </w:rPr>
        <w:t>条规定：“公民有权利加入工会以保护其劳动和社会</w:t>
      </w:r>
      <w:r>
        <w:rPr>
          <w:rFonts w:hint="eastAsia"/>
          <w:spacing w:val="-40"/>
          <w:sz w:val="22"/>
        </w:rPr>
        <w:t>——</w:t>
      </w:r>
      <w:r>
        <w:rPr>
          <w:sz w:val="22"/>
        </w:rPr>
        <w:t xml:space="preserve"> </w:t>
      </w:r>
      <w:r>
        <w:rPr>
          <w:rFonts w:hint="eastAsia"/>
        </w:rPr>
        <w:t>经济权利和利益。工会是按公民的职业活动性质，把具有共同利益公民团结在一起的社会组织。工会在其成员自由选择的基础之上成立，无须事先得到允许。”</w:t>
      </w:r>
    </w:p>
    <w:p w:rsidR="00000000" w:rsidRDefault="00000000">
      <w:pPr>
        <w:rPr>
          <w:rFonts w:hint="eastAsia"/>
        </w:rPr>
      </w:pPr>
      <w:r>
        <w:rPr>
          <w:rFonts w:hint="eastAsia"/>
        </w:rPr>
        <w:tab/>
        <w:t xml:space="preserve">166.  </w:t>
      </w:r>
      <w:r>
        <w:rPr>
          <w:rFonts w:hint="eastAsia"/>
        </w:rPr>
        <w:t>《公民结社法》第</w:t>
      </w:r>
      <w:r>
        <w:rPr>
          <w:rFonts w:hint="eastAsia"/>
        </w:rPr>
        <w:t>8</w:t>
      </w:r>
      <w:r>
        <w:rPr>
          <w:rFonts w:hint="eastAsia"/>
        </w:rPr>
        <w:t>条表明，除法律确定的情况之外，政府机构和官员干预公民结社活动是非法的。</w:t>
      </w:r>
    </w:p>
    <w:p w:rsidR="00000000" w:rsidRDefault="00000000">
      <w:pPr>
        <w:rPr>
          <w:rFonts w:hint="eastAsia"/>
        </w:rPr>
      </w:pPr>
      <w:r>
        <w:rPr>
          <w:rFonts w:hint="eastAsia"/>
        </w:rPr>
        <w:tab/>
        <w:t xml:space="preserve">167.  </w:t>
      </w:r>
      <w:r>
        <w:rPr>
          <w:rFonts w:hint="eastAsia"/>
        </w:rPr>
        <w:t>成为工会成员是志愿的。工人在个人提出加入工会请求的基础之上，在支部会议上，或工场会议上或其他当地组织单位被吸收加入工会。凡接受工会的规则、缴付会费、参加地方工会组织的工作的工人都有资格成为工会会员。</w:t>
      </w:r>
    </w:p>
    <w:p w:rsidR="00000000" w:rsidRDefault="00000000">
      <w:pPr>
        <w:rPr>
          <w:rFonts w:hint="eastAsia"/>
        </w:rPr>
      </w:pPr>
      <w:r>
        <w:rPr>
          <w:rFonts w:hint="eastAsia"/>
        </w:rPr>
        <w:tab/>
        <w:t xml:space="preserve">168.  </w:t>
      </w:r>
      <w:r>
        <w:rPr>
          <w:rFonts w:hint="eastAsia"/>
        </w:rPr>
        <w:t>工会按其本身通过的规则开展工作。成立工会是为了代表、实现和保护其成员的劳动、社会</w:t>
      </w:r>
      <w:r>
        <w:rPr>
          <w:rFonts w:hint="eastAsia"/>
          <w:spacing w:val="-40"/>
          <w:sz w:val="22"/>
        </w:rPr>
        <w:t>——</w:t>
      </w:r>
      <w:r>
        <w:rPr>
          <w:sz w:val="22"/>
        </w:rPr>
        <w:t xml:space="preserve"> </w:t>
      </w:r>
      <w:r>
        <w:rPr>
          <w:rFonts w:hint="eastAsia"/>
        </w:rPr>
        <w:t>经济权利及其他权利、自由和利益。</w:t>
      </w:r>
    </w:p>
    <w:p w:rsidR="00000000" w:rsidRDefault="00000000">
      <w:pPr>
        <w:rPr>
          <w:rFonts w:hint="eastAsia"/>
        </w:rPr>
      </w:pPr>
      <w:r>
        <w:rPr>
          <w:rFonts w:hint="eastAsia"/>
        </w:rPr>
        <w:tab/>
        <w:t xml:space="preserve">169.  </w:t>
      </w:r>
      <w:r>
        <w:rPr>
          <w:rFonts w:hint="eastAsia"/>
        </w:rPr>
        <w:t>乌克兰最大的工会团体是乌克兰总工会。该组织是为协调各工会</w:t>
      </w:r>
      <w:r>
        <w:rPr>
          <w:rFonts w:hint="eastAsia"/>
        </w:rPr>
        <w:t>(</w:t>
      </w:r>
      <w:r>
        <w:rPr>
          <w:rFonts w:hint="eastAsia"/>
        </w:rPr>
        <w:t>或其团体</w:t>
      </w:r>
      <w:r>
        <w:rPr>
          <w:rFonts w:hint="eastAsia"/>
        </w:rPr>
        <w:t>)</w:t>
      </w:r>
      <w:r>
        <w:rPr>
          <w:rFonts w:hint="eastAsia"/>
        </w:rPr>
        <w:t>的各项工作而建立的一个志愿团体，以便表明和保护其成员的经济、社会、劳动、法律和精神利益。乌克兰总工会目前有</w:t>
      </w:r>
      <w:r>
        <w:rPr>
          <w:rFonts w:hint="eastAsia"/>
        </w:rPr>
        <w:t>69</w:t>
      </w:r>
      <w:r>
        <w:rPr>
          <w:rFonts w:hint="eastAsia"/>
        </w:rPr>
        <w:t>个成员组织，包括</w:t>
      </w:r>
      <w:r>
        <w:rPr>
          <w:rFonts w:hint="eastAsia"/>
        </w:rPr>
        <w:t>41</w:t>
      </w:r>
      <w:r>
        <w:rPr>
          <w:rFonts w:hint="eastAsia"/>
        </w:rPr>
        <w:t>个部门工会和</w:t>
      </w:r>
      <w:r>
        <w:rPr>
          <w:rFonts w:hint="eastAsia"/>
        </w:rPr>
        <w:t>26</w:t>
      </w:r>
      <w:r>
        <w:rPr>
          <w:rFonts w:hint="eastAsia"/>
        </w:rPr>
        <w:t>个地区工会团体。共有</w:t>
      </w:r>
      <w:r>
        <w:rPr>
          <w:rFonts w:hint="eastAsia"/>
        </w:rPr>
        <w:t>1,660</w:t>
      </w:r>
      <w:r>
        <w:rPr>
          <w:rFonts w:hint="eastAsia"/>
        </w:rPr>
        <w:t>万名工会会员，分别属于</w:t>
      </w:r>
      <w:r>
        <w:rPr>
          <w:rFonts w:hint="eastAsia"/>
        </w:rPr>
        <w:t>133,000</w:t>
      </w:r>
      <w:r>
        <w:rPr>
          <w:rFonts w:hint="eastAsia"/>
        </w:rPr>
        <w:t>个地方组织。总工会的成员组织拥有完全的行动自由，并按照其本身的规则和有选举权的机构的决定开展工作。</w:t>
      </w:r>
    </w:p>
    <w:p w:rsidR="00000000" w:rsidRDefault="00000000">
      <w:pPr>
        <w:rPr>
          <w:rFonts w:hint="eastAsia"/>
        </w:rPr>
      </w:pPr>
      <w:r>
        <w:rPr>
          <w:rFonts w:hint="eastAsia"/>
        </w:rPr>
        <w:tab/>
        <w:t xml:space="preserve">170.  </w:t>
      </w:r>
      <w:r>
        <w:rPr>
          <w:rFonts w:hint="eastAsia"/>
        </w:rPr>
        <w:t>乌克兰总工会框架之外有近</w:t>
      </w:r>
      <w:r>
        <w:rPr>
          <w:rFonts w:hint="eastAsia"/>
        </w:rPr>
        <w:t>30</w:t>
      </w:r>
      <w:r>
        <w:rPr>
          <w:rFonts w:hint="eastAsia"/>
        </w:rPr>
        <w:t>个其他工会和工会团体。按照成员人数，其中最大的工会组织是乌克兰全国工会同盟</w:t>
      </w:r>
      <w:r>
        <w:rPr>
          <w:rFonts w:hint="eastAsia"/>
        </w:rPr>
        <w:t>(360</w:t>
      </w:r>
      <w:r>
        <w:rPr>
          <w:rFonts w:hint="eastAsia"/>
        </w:rPr>
        <w:t>万名成员</w:t>
      </w:r>
      <w:r>
        <w:rPr>
          <w:rFonts w:hint="eastAsia"/>
        </w:rPr>
        <w:t>)</w:t>
      </w:r>
      <w:r>
        <w:rPr>
          <w:rFonts w:hint="eastAsia"/>
        </w:rPr>
        <w:t>、铁路工人和运输工程师工会</w:t>
      </w:r>
      <w:r>
        <w:rPr>
          <w:rFonts w:hint="eastAsia"/>
        </w:rPr>
        <w:t>(72.</w:t>
      </w:r>
      <w:r>
        <w:t>3</w:t>
      </w:r>
      <w:r>
        <w:rPr>
          <w:rFonts w:hint="eastAsia"/>
        </w:rPr>
        <w:t>万名成员</w:t>
      </w:r>
      <w:r>
        <w:rPr>
          <w:rFonts w:hint="eastAsia"/>
        </w:rPr>
        <w:t>)</w:t>
      </w:r>
      <w:r>
        <w:rPr>
          <w:rFonts w:hint="eastAsia"/>
        </w:rPr>
        <w:t>、全国独立工人工会协会</w:t>
      </w:r>
      <w:r>
        <w:rPr>
          <w:rFonts w:hint="eastAsia"/>
        </w:rPr>
        <w:t>(26.1</w:t>
      </w:r>
      <w:r>
        <w:rPr>
          <w:rFonts w:hint="eastAsia"/>
        </w:rPr>
        <w:t>万名成员</w:t>
      </w:r>
      <w:r>
        <w:rPr>
          <w:rFonts w:hint="eastAsia"/>
        </w:rPr>
        <w:t>)</w:t>
      </w:r>
      <w:r>
        <w:rPr>
          <w:rFonts w:hint="eastAsia"/>
        </w:rPr>
        <w:t>、乌克兰全国劳动同盟</w:t>
      </w:r>
      <w:r>
        <w:rPr>
          <w:rFonts w:hint="eastAsia"/>
        </w:rPr>
        <w:t>(22</w:t>
      </w:r>
      <w:r>
        <w:rPr>
          <w:rFonts w:hint="eastAsia"/>
        </w:rPr>
        <w:t>万名成员</w:t>
      </w:r>
      <w:r>
        <w:rPr>
          <w:rFonts w:hint="eastAsia"/>
        </w:rPr>
        <w:t>)</w:t>
      </w:r>
      <w:r>
        <w:rPr>
          <w:rFonts w:hint="eastAsia"/>
        </w:rPr>
        <w:t>、“我们的权利”全国工会联盟</w:t>
      </w:r>
      <w:r>
        <w:rPr>
          <w:rFonts w:hint="eastAsia"/>
        </w:rPr>
        <w:t>(20.8</w:t>
      </w:r>
      <w:r>
        <w:rPr>
          <w:rFonts w:hint="eastAsia"/>
        </w:rPr>
        <w:t>万名成员</w:t>
      </w:r>
      <w:r>
        <w:rPr>
          <w:rFonts w:hint="eastAsia"/>
        </w:rPr>
        <w:t>)</w:t>
      </w:r>
      <w:r>
        <w:rPr>
          <w:rFonts w:hint="eastAsia"/>
        </w:rPr>
        <w:t>、乌克兰武装部队工人工会</w:t>
      </w:r>
      <w:r>
        <w:rPr>
          <w:rFonts w:hint="eastAsia"/>
        </w:rPr>
        <w:t>(16.4</w:t>
      </w:r>
      <w:r>
        <w:rPr>
          <w:rFonts w:hint="eastAsia"/>
        </w:rPr>
        <w:t>万名成员</w:t>
      </w:r>
      <w:r>
        <w:rPr>
          <w:rFonts w:hint="eastAsia"/>
        </w:rPr>
        <w:t>)</w:t>
      </w:r>
      <w:r>
        <w:rPr>
          <w:rFonts w:hint="eastAsia"/>
        </w:rPr>
        <w:t>、乌克兰联合工会</w:t>
      </w:r>
      <w:r>
        <w:rPr>
          <w:rFonts w:hint="eastAsia"/>
        </w:rPr>
        <w:t>(12</w:t>
      </w:r>
      <w:r>
        <w:rPr>
          <w:rFonts w:hint="eastAsia"/>
        </w:rPr>
        <w:t>万名成员</w:t>
      </w:r>
      <w:r>
        <w:rPr>
          <w:rFonts w:hint="eastAsia"/>
        </w:rPr>
        <w:t>)</w:t>
      </w:r>
      <w:r>
        <w:rPr>
          <w:rFonts w:hint="eastAsia"/>
        </w:rPr>
        <w:t>、乌克兰合作社工人和其他企业形式工人工会联盟</w:t>
      </w:r>
      <w:r>
        <w:rPr>
          <w:rFonts w:hint="eastAsia"/>
        </w:rPr>
        <w:t>(11.6</w:t>
      </w:r>
      <w:r>
        <w:rPr>
          <w:rFonts w:hint="eastAsia"/>
        </w:rPr>
        <w:t>万名成员</w:t>
      </w:r>
      <w:r>
        <w:rPr>
          <w:rFonts w:hint="eastAsia"/>
        </w:rPr>
        <w:t>)</w:t>
      </w:r>
      <w:r>
        <w:rPr>
          <w:rFonts w:hint="eastAsia"/>
        </w:rPr>
        <w:t>；乌克兰独立工会协会</w:t>
      </w:r>
      <w:r>
        <w:rPr>
          <w:rFonts w:hint="eastAsia"/>
        </w:rPr>
        <w:t>(9.1</w:t>
      </w:r>
      <w:r>
        <w:rPr>
          <w:rFonts w:hint="eastAsia"/>
        </w:rPr>
        <w:t>万名成员</w:t>
      </w:r>
      <w:r>
        <w:rPr>
          <w:rFonts w:hint="eastAsia"/>
        </w:rPr>
        <w:t>)</w:t>
      </w:r>
      <w:r>
        <w:rPr>
          <w:rFonts w:hint="eastAsia"/>
        </w:rPr>
        <w:t>和乌克兰国内税收服务工人工会</w:t>
      </w:r>
      <w:r>
        <w:rPr>
          <w:rFonts w:hint="eastAsia"/>
        </w:rPr>
        <w:t>(6.68</w:t>
      </w:r>
      <w:r>
        <w:rPr>
          <w:rFonts w:hint="eastAsia"/>
        </w:rPr>
        <w:t>万名成员</w:t>
      </w:r>
      <w:r>
        <w:rPr>
          <w:rFonts w:hint="eastAsia"/>
        </w:rPr>
        <w:t>)</w:t>
      </w:r>
      <w:r>
        <w:rPr>
          <w:rFonts w:hint="eastAsia"/>
        </w:rPr>
        <w:t>。</w:t>
      </w:r>
    </w:p>
    <w:p w:rsidR="00000000" w:rsidRDefault="00000000">
      <w:pPr>
        <w:rPr>
          <w:rFonts w:hint="eastAsia"/>
        </w:rPr>
      </w:pPr>
      <w:r>
        <w:rPr>
          <w:rFonts w:hint="eastAsia"/>
        </w:rPr>
        <w:tab/>
        <w:t xml:space="preserve">171.  </w:t>
      </w:r>
      <w:r>
        <w:rPr>
          <w:rFonts w:hint="eastAsia"/>
        </w:rPr>
        <w:t>在特别范畴的工人组织工会方面没有任何特殊的法律条款。工会可在没有事先允许的情况下，按照其成员的自由选择建立。所有工会具有同等的权利。</w:t>
      </w:r>
    </w:p>
    <w:p w:rsidR="00000000" w:rsidRDefault="00000000">
      <w:pPr>
        <w:rPr>
          <w:rFonts w:hint="eastAsia"/>
        </w:rPr>
      </w:pPr>
      <w:r>
        <w:rPr>
          <w:rFonts w:hint="eastAsia"/>
        </w:rPr>
        <w:tab/>
        <w:t xml:space="preserve">172.  </w:t>
      </w:r>
      <w:r>
        <w:rPr>
          <w:rFonts w:hint="eastAsia"/>
        </w:rPr>
        <w:t>乌克兰法律和工会规则对工人加入和建立工会的权利没有任何限制。</w:t>
      </w:r>
    </w:p>
    <w:p w:rsidR="00000000" w:rsidRDefault="00000000">
      <w:pPr>
        <w:rPr>
          <w:rFonts w:hint="eastAsia"/>
        </w:rPr>
      </w:pPr>
      <w:r>
        <w:rPr>
          <w:rFonts w:hint="eastAsia"/>
        </w:rPr>
        <w:tab/>
        <w:t xml:space="preserve">173.  </w:t>
      </w:r>
      <w:r>
        <w:rPr>
          <w:rFonts w:hint="eastAsia"/>
        </w:rPr>
        <w:t>最高拉达通过的《工会</w:t>
      </w:r>
      <w:r>
        <w:rPr>
          <w:rFonts w:hint="eastAsia"/>
        </w:rPr>
        <w:t>(</w:t>
      </w:r>
      <w:r>
        <w:rPr>
          <w:rFonts w:hint="eastAsia"/>
        </w:rPr>
        <w:t>权利和保障</w:t>
      </w:r>
      <w:r>
        <w:rPr>
          <w:rFonts w:hint="eastAsia"/>
        </w:rPr>
        <w:t>)</w:t>
      </w:r>
      <w:r>
        <w:rPr>
          <w:rFonts w:hint="eastAsia"/>
        </w:rPr>
        <w:t>法》规定了在乌克兰武装部</w:t>
      </w:r>
      <w:r>
        <w:rPr>
          <w:rFonts w:hint="eastAsia"/>
        </w:rPr>
        <w:t>(</w:t>
      </w:r>
      <w:r>
        <w:rPr>
          <w:rFonts w:hint="eastAsia"/>
        </w:rPr>
        <w:t>军事人员方面</w:t>
      </w:r>
      <w:r>
        <w:rPr>
          <w:rFonts w:hint="eastAsia"/>
        </w:rPr>
        <w:t>)</w:t>
      </w:r>
      <w:r>
        <w:rPr>
          <w:rFonts w:hint="eastAsia"/>
        </w:rPr>
        <w:t>，国内事务机构和国家安全服务机构执行这一法律的特定方面应按有关的法令行事。</w:t>
      </w:r>
    </w:p>
    <w:p w:rsidR="00000000" w:rsidRDefault="00000000">
      <w:pPr>
        <w:rPr>
          <w:rFonts w:hint="eastAsia"/>
        </w:rPr>
      </w:pPr>
      <w:r>
        <w:rPr>
          <w:rFonts w:hint="eastAsia"/>
        </w:rPr>
        <w:tab/>
        <w:t xml:space="preserve">174.  </w:t>
      </w:r>
      <w:r>
        <w:rPr>
          <w:rFonts w:hint="eastAsia"/>
        </w:rPr>
        <w:t>《民兵法》第</w:t>
      </w:r>
      <w:r>
        <w:rPr>
          <w:rFonts w:hint="eastAsia"/>
        </w:rPr>
        <w:t>18</w:t>
      </w:r>
      <w:r>
        <w:rPr>
          <w:rFonts w:hint="eastAsia"/>
        </w:rPr>
        <w:t>条规定民兵军官有权利组织工会。根据《军事人员及家庭成员</w:t>
      </w:r>
      <w:r>
        <w:rPr>
          <w:rFonts w:hint="eastAsia"/>
        </w:rPr>
        <w:t>(</w:t>
      </w:r>
      <w:r>
        <w:rPr>
          <w:rFonts w:hint="eastAsia"/>
        </w:rPr>
        <w:t>社会和法律保护</w:t>
      </w:r>
      <w:r>
        <w:rPr>
          <w:rFonts w:hint="eastAsia"/>
        </w:rPr>
        <w:t>)</w:t>
      </w:r>
      <w:r>
        <w:rPr>
          <w:rFonts w:hint="eastAsia"/>
        </w:rPr>
        <w:t>法》第</w:t>
      </w:r>
      <w:r>
        <w:rPr>
          <w:rFonts w:hint="eastAsia"/>
        </w:rPr>
        <w:t>5</w:t>
      </w:r>
      <w:r>
        <w:rPr>
          <w:rFonts w:hint="eastAsia"/>
        </w:rPr>
        <w:t>条，军事人员有权利建立其自己的社会团体。目前有一个内务机构经过绩效评定的雇员的工会，和两个军事人员工会。上面的法令第</w:t>
      </w:r>
      <w:r>
        <w:rPr>
          <w:rFonts w:hint="eastAsia"/>
        </w:rPr>
        <w:t>153</w:t>
      </w:r>
      <w:r>
        <w:t>-</w:t>
      </w:r>
      <w:r>
        <w:rPr>
          <w:rFonts w:hint="eastAsia"/>
        </w:rPr>
        <w:t>164</w:t>
      </w:r>
      <w:r>
        <w:rPr>
          <w:rFonts w:hint="eastAsia"/>
        </w:rPr>
        <w:t>款对属于武装部队的人员、对民兵军官和国家官员的罢工权利的限制作了解释。</w:t>
      </w:r>
    </w:p>
    <w:p w:rsidR="00000000" w:rsidRDefault="00000000">
      <w:pPr>
        <w:rPr>
          <w:rFonts w:hint="eastAsia"/>
        </w:rPr>
      </w:pPr>
      <w:r>
        <w:rPr>
          <w:rFonts w:hint="eastAsia"/>
        </w:rPr>
        <w:tab/>
        <w:t xml:space="preserve">175.  </w:t>
      </w:r>
      <w:r>
        <w:rPr>
          <w:rFonts w:hint="eastAsia"/>
        </w:rPr>
        <w:t>最高拉达自提交前一份报告以来已通过了《集体劳资争端和冲突</w:t>
      </w:r>
      <w:r>
        <w:rPr>
          <w:rFonts w:hint="eastAsia"/>
        </w:rPr>
        <w:t>(</w:t>
      </w:r>
      <w:r>
        <w:rPr>
          <w:rFonts w:hint="eastAsia"/>
        </w:rPr>
        <w:t>解决程序</w:t>
      </w:r>
      <w:r>
        <w:rPr>
          <w:rFonts w:hint="eastAsia"/>
        </w:rPr>
        <w:t>)</w:t>
      </w:r>
      <w:r>
        <w:rPr>
          <w:rFonts w:hint="eastAsia"/>
        </w:rPr>
        <w:t>法》和《工会</w:t>
      </w:r>
      <w:r>
        <w:rPr>
          <w:rFonts w:hint="eastAsia"/>
        </w:rPr>
        <w:t>(</w:t>
      </w:r>
      <w:r>
        <w:rPr>
          <w:rFonts w:hint="eastAsia"/>
        </w:rPr>
        <w:t>权利和保障</w:t>
      </w:r>
      <w:r>
        <w:rPr>
          <w:rFonts w:hint="eastAsia"/>
        </w:rPr>
        <w:t>)</w:t>
      </w:r>
      <w:r>
        <w:rPr>
          <w:rFonts w:hint="eastAsia"/>
        </w:rPr>
        <w:t>法》这两个法律正等待总统签署。根据</w:t>
      </w:r>
      <w:r>
        <w:rPr>
          <w:rFonts w:hint="eastAsia"/>
        </w:rPr>
        <w:t>1998</w:t>
      </w:r>
      <w:r>
        <w:rPr>
          <w:rFonts w:hint="eastAsia"/>
        </w:rPr>
        <w:t>年</w:t>
      </w:r>
      <w:r>
        <w:rPr>
          <w:rFonts w:hint="eastAsia"/>
        </w:rPr>
        <w:t>11</w:t>
      </w:r>
      <w:r>
        <w:rPr>
          <w:rFonts w:hint="eastAsia"/>
        </w:rPr>
        <w:t>月</w:t>
      </w:r>
      <w:r>
        <w:rPr>
          <w:rFonts w:hint="eastAsia"/>
        </w:rPr>
        <w:t>17</w:t>
      </w:r>
      <w:r>
        <w:rPr>
          <w:rFonts w:hint="eastAsia"/>
        </w:rPr>
        <w:t>日“总统法令”，已建立了一个全国调停和调解服务机构，并建立了</w:t>
      </w:r>
      <w:r>
        <w:rPr>
          <w:rFonts w:hint="eastAsia"/>
        </w:rPr>
        <w:t>5</w:t>
      </w:r>
      <w:r>
        <w:rPr>
          <w:rFonts w:hint="eastAsia"/>
        </w:rPr>
        <w:t>个区域局。</w:t>
      </w:r>
    </w:p>
    <w:p w:rsidR="00000000" w:rsidRDefault="00000000">
      <w:pPr>
        <w:rPr>
          <w:rFonts w:hint="eastAsia"/>
        </w:rPr>
      </w:pPr>
      <w:r>
        <w:rPr>
          <w:rFonts w:hint="eastAsia"/>
        </w:rPr>
        <w:tab/>
        <w:t>176.  1998</w:t>
      </w:r>
      <w:r>
        <w:rPr>
          <w:rFonts w:hint="eastAsia"/>
        </w:rPr>
        <w:t>年，在</w:t>
      </w:r>
      <w:r>
        <w:rPr>
          <w:rFonts w:hint="eastAsia"/>
        </w:rPr>
        <w:t>687</w:t>
      </w:r>
      <w:r>
        <w:rPr>
          <w:rFonts w:hint="eastAsia"/>
        </w:rPr>
        <w:t>个企业和组织共有</w:t>
      </w:r>
      <w:r>
        <w:rPr>
          <w:rFonts w:hint="eastAsia"/>
        </w:rPr>
        <w:t>98,710</w:t>
      </w:r>
      <w:r>
        <w:rPr>
          <w:rFonts w:hint="eastAsia"/>
        </w:rPr>
        <w:t>名工人参与劳资争端</w:t>
      </w:r>
      <w:r>
        <w:rPr>
          <w:rFonts w:hint="eastAsia"/>
        </w:rPr>
        <w:t>(</w:t>
      </w:r>
      <w:r>
        <w:rPr>
          <w:rFonts w:hint="eastAsia"/>
        </w:rPr>
        <w:t>罢工</w:t>
      </w:r>
      <w:r>
        <w:rPr>
          <w:rFonts w:hint="eastAsia"/>
        </w:rPr>
        <w:t>)</w:t>
      </w:r>
      <w:r>
        <w:rPr>
          <w:rFonts w:hint="eastAsia"/>
        </w:rPr>
        <w:t>。</w:t>
      </w:r>
      <w:r>
        <w:rPr>
          <w:rFonts w:hint="eastAsia"/>
        </w:rPr>
        <w:t>1999</w:t>
      </w:r>
      <w:r>
        <w:rPr>
          <w:rFonts w:hint="eastAsia"/>
        </w:rPr>
        <w:t>年上半年有</w:t>
      </w:r>
      <w:r>
        <w:rPr>
          <w:rFonts w:hint="eastAsia"/>
        </w:rPr>
        <w:t>100</w:t>
      </w:r>
      <w:r>
        <w:rPr>
          <w:rFonts w:hint="eastAsia"/>
        </w:rPr>
        <w:t>起劳资争端，涉及</w:t>
      </w:r>
      <w:r>
        <w:rPr>
          <w:rFonts w:hint="eastAsia"/>
        </w:rPr>
        <w:t>25,994</w:t>
      </w:r>
      <w:r>
        <w:rPr>
          <w:rFonts w:hint="eastAsia"/>
        </w:rPr>
        <w:t>名工人。</w:t>
      </w:r>
    </w:p>
    <w:p w:rsidR="00000000" w:rsidRDefault="00000000">
      <w:pPr>
        <w:spacing w:after="320"/>
        <w:rPr>
          <w:rFonts w:hint="eastAsia"/>
        </w:rPr>
      </w:pPr>
      <w:r>
        <w:rPr>
          <w:rFonts w:hint="eastAsia"/>
        </w:rPr>
        <w:tab/>
        <w:t xml:space="preserve">177.  </w:t>
      </w:r>
      <w:r>
        <w:rPr>
          <w:rFonts w:hint="eastAsia"/>
        </w:rPr>
        <w:t>经济、社会及文化权利委员会在结论性的评论中对诸如民航和通讯等以雇佣劳动为规范的若干部门和领域禁止组织工会表示关注。而乌克兰法律并未规定这类禁止。若干历史悠久的工会一直在这些部门开展工作；有航空工人、民航班机人员、空中交通控制人员和通讯工人的工会。</w:t>
      </w:r>
    </w:p>
    <w:p w:rsidR="00000000" w:rsidRDefault="00000000">
      <w:pPr>
        <w:pStyle w:val="Heading4"/>
        <w:rPr>
          <w:rFonts w:hint="eastAsia"/>
        </w:rPr>
      </w:pPr>
      <w:r>
        <w:rPr>
          <w:rFonts w:hint="eastAsia"/>
        </w:rPr>
        <w:t>第</w:t>
      </w:r>
      <w:r>
        <w:rPr>
          <w:rFonts w:hint="eastAsia"/>
        </w:rPr>
        <w:t>9</w:t>
      </w:r>
      <w:r>
        <w:rPr>
          <w:rFonts w:hint="eastAsia"/>
        </w:rPr>
        <w:t>条</w:t>
      </w:r>
      <w:r>
        <w:rPr>
          <w:rFonts w:hint="eastAsia"/>
          <w:u w:val="none"/>
        </w:rPr>
        <w:t xml:space="preserve">  </w:t>
      </w:r>
      <w:r>
        <w:rPr>
          <w:rFonts w:hint="eastAsia"/>
        </w:rPr>
        <w:t>享受社会保险的权利</w:t>
      </w:r>
    </w:p>
    <w:p w:rsidR="00000000" w:rsidRDefault="00000000">
      <w:pPr>
        <w:rPr>
          <w:rFonts w:hint="eastAsia"/>
        </w:rPr>
      </w:pPr>
      <w:r>
        <w:rPr>
          <w:rFonts w:hint="eastAsia"/>
        </w:rPr>
        <w:tab/>
        <w:t xml:space="preserve">178.  </w:t>
      </w:r>
      <w:r>
        <w:rPr>
          <w:rFonts w:hint="eastAsia"/>
        </w:rPr>
        <w:t>为了提高全体人民能享有的社会保险的水平、提高工作干劲和加强工人和雇主积累保险基金资产的个人责任，乌克兰的社会保险制度目前正在进行改革。</w:t>
      </w:r>
    </w:p>
    <w:p w:rsidR="00000000" w:rsidRDefault="00000000">
      <w:pPr>
        <w:rPr>
          <w:rFonts w:hint="eastAsia"/>
        </w:rPr>
      </w:pPr>
      <w:r>
        <w:rPr>
          <w:rFonts w:hint="eastAsia"/>
        </w:rPr>
        <w:tab/>
        <w:t xml:space="preserve">179.  </w:t>
      </w:r>
      <w:r>
        <w:rPr>
          <w:rFonts w:hint="eastAsia"/>
        </w:rPr>
        <w:t>最高拉达已经核准了《乌克兰人民社会保险大纲》，并且已制定和通过了《全国强制性社会保险立法原则》。将通过制订一系列立法和规章，在国家、企业和公民</w:t>
      </w:r>
      <w:r>
        <w:rPr>
          <w:rFonts w:hint="eastAsia"/>
        </w:rPr>
        <w:t>(</w:t>
      </w:r>
      <w:r>
        <w:rPr>
          <w:rFonts w:hint="eastAsia"/>
        </w:rPr>
        <w:t>由工会代表公民的利益</w:t>
      </w:r>
      <w:r>
        <w:rPr>
          <w:rFonts w:hint="eastAsia"/>
        </w:rPr>
        <w:t>)</w:t>
      </w:r>
      <w:r>
        <w:rPr>
          <w:rFonts w:hint="eastAsia"/>
        </w:rPr>
        <w:t>之间重新分配责任的方法执行《大纲》和《原则》。</w:t>
      </w:r>
    </w:p>
    <w:p w:rsidR="00000000" w:rsidRDefault="00000000">
      <w:pPr>
        <w:rPr>
          <w:rFonts w:hint="eastAsia"/>
        </w:rPr>
      </w:pPr>
      <w:r>
        <w:rPr>
          <w:rFonts w:hint="eastAsia"/>
        </w:rPr>
        <w:tab/>
        <w:t xml:space="preserve">180.  </w:t>
      </w:r>
      <w:r>
        <w:rPr>
          <w:rFonts w:hint="eastAsia"/>
        </w:rPr>
        <w:t>一些基本原则是改革社会保险制度的中心。这些基本原则是：</w:t>
      </w:r>
      <w:r>
        <w:t xml:space="preserve">(a) </w:t>
      </w:r>
      <w:r>
        <w:rPr>
          <w:rFonts w:hint="eastAsia"/>
        </w:rPr>
        <w:t>共同责任和补助；</w:t>
      </w:r>
      <w:r>
        <w:t xml:space="preserve">(b) </w:t>
      </w:r>
      <w:r>
        <w:rPr>
          <w:rFonts w:hint="eastAsia"/>
        </w:rPr>
        <w:t>区别积累保险基金资产的财政责任；</w:t>
      </w:r>
      <w:r>
        <w:t xml:space="preserve">(c) </w:t>
      </w:r>
      <w:r>
        <w:rPr>
          <w:rFonts w:hint="eastAsia"/>
        </w:rPr>
        <w:t>国家保障被保险的公民可行使其权利；</w:t>
      </w:r>
      <w:r>
        <w:t xml:space="preserve">(d) </w:t>
      </w:r>
      <w:r>
        <w:rPr>
          <w:rFonts w:hint="eastAsia"/>
        </w:rPr>
        <w:t>为全国强制性社会保险资源制订目标。</w:t>
      </w:r>
    </w:p>
    <w:p w:rsidR="00000000" w:rsidRDefault="00000000">
      <w:pPr>
        <w:rPr>
          <w:rFonts w:hint="eastAsia"/>
        </w:rPr>
      </w:pPr>
      <w:r>
        <w:rPr>
          <w:rFonts w:hint="eastAsia"/>
        </w:rPr>
        <w:tab/>
        <w:t xml:space="preserve">181.  </w:t>
      </w:r>
      <w:r>
        <w:rPr>
          <w:rFonts w:hint="eastAsia"/>
        </w:rPr>
        <w:t>《全国强制性社会保险立法原则》规定：</w:t>
      </w:r>
    </w:p>
    <w:p w:rsidR="00000000" w:rsidRDefault="00000000">
      <w:pPr>
        <w:numPr>
          <w:ilvl w:val="0"/>
          <w:numId w:val="185"/>
        </w:numPr>
        <w:tabs>
          <w:tab w:val="clear" w:pos="1531"/>
        </w:tabs>
        <w:rPr>
          <w:rFonts w:hint="eastAsia"/>
        </w:rPr>
      </w:pPr>
      <w:r>
        <w:rPr>
          <w:rFonts w:hint="eastAsia"/>
        </w:rPr>
        <w:t>采用五种分别的国家强制性社会保险</w:t>
      </w:r>
      <w:r>
        <w:rPr>
          <w:rFonts w:hint="eastAsia"/>
        </w:rPr>
        <w:t>(</w:t>
      </w:r>
      <w:r>
        <w:rPr>
          <w:rFonts w:hint="eastAsia"/>
        </w:rPr>
        <w:t>养老金保险、暂时丧失劳动力保险和和支付分娩和丧葬费用的保险、医疗保险、失业保险和工伤事故与职业病保险</w:t>
      </w:r>
      <w:r>
        <w:rPr>
          <w:rFonts w:hint="eastAsia"/>
        </w:rPr>
        <w:t>)</w:t>
      </w:r>
      <w:r>
        <w:rPr>
          <w:rFonts w:hint="eastAsia"/>
        </w:rPr>
        <w:t>，并为每一项保险提供特殊的保险基金，以便更加有效地解决个别人口群组的具体社会保险需要；</w:t>
      </w:r>
    </w:p>
    <w:p w:rsidR="00000000" w:rsidRDefault="00000000">
      <w:pPr>
        <w:numPr>
          <w:ilvl w:val="0"/>
          <w:numId w:val="185"/>
        </w:numPr>
        <w:tabs>
          <w:tab w:val="clear" w:pos="1531"/>
        </w:tabs>
        <w:rPr>
          <w:rFonts w:hint="eastAsia"/>
        </w:rPr>
      </w:pPr>
      <w:r>
        <w:rPr>
          <w:rFonts w:hint="eastAsia"/>
        </w:rPr>
        <w:t>确定应支付全国强制性社会保险的各类人；</w:t>
      </w:r>
    </w:p>
    <w:p w:rsidR="00000000" w:rsidRDefault="00000000">
      <w:pPr>
        <w:numPr>
          <w:ilvl w:val="0"/>
          <w:numId w:val="185"/>
        </w:numPr>
        <w:tabs>
          <w:tab w:val="clear" w:pos="1531"/>
        </w:tabs>
        <w:rPr>
          <w:rFonts w:hint="eastAsia"/>
        </w:rPr>
      </w:pPr>
      <w:r>
        <w:rPr>
          <w:rFonts w:hint="eastAsia"/>
        </w:rPr>
        <w:t>提供国家保障，以便在长期或暂时丧失劳动力、失业、分娩、婴儿和幼儿照料、家庭疾病、保险费缴付者或保险费缴付者家属死亡等情况下，保护有资格从社会服务机构领取养恤金或福利津贴和物质援助的公民的权利和利益。</w:t>
      </w:r>
    </w:p>
    <w:p w:rsidR="00000000" w:rsidRDefault="00000000">
      <w:pPr>
        <w:rPr>
          <w:rFonts w:hint="eastAsia"/>
        </w:rPr>
      </w:pPr>
      <w:r>
        <w:rPr>
          <w:rFonts w:hint="eastAsia"/>
        </w:rPr>
        <w:tab/>
        <w:t xml:space="preserve">182.  </w:t>
      </w:r>
      <w:r>
        <w:rPr>
          <w:rFonts w:hint="eastAsia"/>
        </w:rPr>
        <w:t>每项特殊的保险基金将根据雇主和雇员缴付的保险费发放</w:t>
      </w:r>
      <w:r>
        <w:rPr>
          <w:rFonts w:hint="eastAsia"/>
        </w:rPr>
        <w:t>(</w:t>
      </w:r>
      <w:r>
        <w:rPr>
          <w:rFonts w:hint="eastAsia"/>
        </w:rPr>
        <w:t>工伤和职业病保险除外，这类保险费仅由雇主缴付保险费</w:t>
      </w:r>
      <w:r>
        <w:rPr>
          <w:rFonts w:hint="eastAsia"/>
        </w:rPr>
        <w:t>)</w:t>
      </w:r>
      <w:r>
        <w:rPr>
          <w:rFonts w:hint="eastAsia"/>
        </w:rPr>
        <w:t>。</w:t>
      </w:r>
    </w:p>
    <w:p w:rsidR="00000000" w:rsidRDefault="00000000">
      <w:pPr>
        <w:rPr>
          <w:rFonts w:hint="eastAsia"/>
        </w:rPr>
      </w:pPr>
      <w:r>
        <w:rPr>
          <w:rFonts w:hint="eastAsia"/>
        </w:rPr>
        <w:tab/>
        <w:t xml:space="preserve">183.  </w:t>
      </w:r>
      <w:r>
        <w:rPr>
          <w:rFonts w:hint="eastAsia"/>
        </w:rPr>
        <w:t>最高拉达每年在核准国家预算时根据保险费的种类为今后一年</w:t>
      </w:r>
      <w:r>
        <w:rPr>
          <w:rFonts w:hint="eastAsia"/>
        </w:rPr>
        <w:t>(</w:t>
      </w:r>
      <w:r>
        <w:rPr>
          <w:rFonts w:hint="eastAsia"/>
        </w:rPr>
        <w:t>历年</w:t>
      </w:r>
      <w:r>
        <w:rPr>
          <w:rFonts w:hint="eastAsia"/>
        </w:rPr>
        <w:t>)</w:t>
      </w:r>
      <w:r>
        <w:rPr>
          <w:rFonts w:hint="eastAsia"/>
        </w:rPr>
        <w:t>的各项国家强制性社会保险确定保险费的数额</w:t>
      </w:r>
      <w:r>
        <w:rPr>
          <w:rFonts w:hint="eastAsia"/>
        </w:rPr>
        <w:t>(</w:t>
      </w:r>
      <w:r>
        <w:rPr>
          <w:rFonts w:hint="eastAsia"/>
        </w:rPr>
        <w:t>以百分比表示</w:t>
      </w:r>
      <w:r>
        <w:rPr>
          <w:rFonts w:hint="eastAsia"/>
        </w:rPr>
        <w:t>)(</w:t>
      </w:r>
      <w:r>
        <w:rPr>
          <w:rFonts w:hint="eastAsia"/>
        </w:rPr>
        <w:t>每一类保险，雇主和受保险者分开</w:t>
      </w:r>
      <w:r>
        <w:rPr>
          <w:rFonts w:hint="eastAsia"/>
        </w:rPr>
        <w:t>)</w:t>
      </w:r>
      <w:r>
        <w:rPr>
          <w:rFonts w:hint="eastAsia"/>
        </w:rPr>
        <w:t>。</w:t>
      </w:r>
    </w:p>
    <w:p w:rsidR="00000000" w:rsidRDefault="00000000">
      <w:pPr>
        <w:rPr>
          <w:rFonts w:hint="eastAsia"/>
        </w:rPr>
      </w:pPr>
      <w:r>
        <w:rPr>
          <w:rFonts w:hint="eastAsia"/>
        </w:rPr>
        <w:tab/>
        <w:t xml:space="preserve">184.  </w:t>
      </w:r>
      <w:r>
        <w:rPr>
          <w:rFonts w:hint="eastAsia"/>
        </w:rPr>
        <w:t>社会保险制度将根据受保险人、雇主和国家的共同利益予以管理。特殊保险基金将由工会、雇主和国家三方指派同样数量的代表进行三方联合管理。这意味着社会保险制度的管理将自愿产生一致意见。国家不直接管理保险基金，而指派其社会伙伴履行其职责，这最终将有助于加强国家本身。</w:t>
      </w:r>
    </w:p>
    <w:p w:rsidR="00000000" w:rsidRDefault="00000000">
      <w:pPr>
        <w:rPr>
          <w:rFonts w:hint="eastAsia"/>
        </w:rPr>
      </w:pPr>
      <w:r>
        <w:rPr>
          <w:rFonts w:hint="eastAsia"/>
        </w:rPr>
        <w:tab/>
        <w:t xml:space="preserve">185.  </w:t>
      </w:r>
      <w:r>
        <w:rPr>
          <w:rFonts w:hint="eastAsia"/>
        </w:rPr>
        <w:t>必须依照法律确定管理乌克兰各类全国强制性社会保险的具体机制。最高拉达目前正在起草和审议各种议案，例如：全国强制性养老金保险、全国强制性暂时丧失劳动力保险、支付分娩和丧葬费用的保险、全国强制性失业保险和全国强制性工伤事故和职业病保险。部长内阁正在审议有关全国医疗保险的议案。</w:t>
      </w:r>
    </w:p>
    <w:p w:rsidR="00000000" w:rsidRDefault="00000000">
      <w:pPr>
        <w:rPr>
          <w:rFonts w:hint="eastAsia"/>
        </w:rPr>
      </w:pPr>
      <w:r>
        <w:rPr>
          <w:rFonts w:hint="eastAsia"/>
        </w:rPr>
        <w:tab/>
        <w:t xml:space="preserve">186.  </w:t>
      </w:r>
      <w:r>
        <w:rPr>
          <w:rFonts w:hint="eastAsia"/>
        </w:rPr>
        <w:t>根据上述议案提供的物质援助额取决于缴付保险费</w:t>
      </w:r>
      <w:r>
        <w:rPr>
          <w:rFonts w:hint="eastAsia"/>
        </w:rPr>
        <w:t>(</w:t>
      </w:r>
      <w:r>
        <w:rPr>
          <w:rFonts w:hint="eastAsia"/>
        </w:rPr>
        <w:t>工作</w:t>
      </w:r>
      <w:r>
        <w:rPr>
          <w:rFonts w:hint="eastAsia"/>
        </w:rPr>
        <w:t>)</w:t>
      </w:r>
      <w:r>
        <w:rPr>
          <w:rFonts w:hint="eastAsia"/>
        </w:rPr>
        <w:t>期的长短、收入水平</w:t>
      </w:r>
      <w:r>
        <w:rPr>
          <w:rFonts w:hint="eastAsia"/>
        </w:rPr>
        <w:t>(</w:t>
      </w:r>
      <w:r>
        <w:rPr>
          <w:rFonts w:hint="eastAsia"/>
        </w:rPr>
        <w:t>收入水平是计算保险费的基础</w:t>
      </w:r>
      <w:r>
        <w:rPr>
          <w:rFonts w:hint="eastAsia"/>
        </w:rPr>
        <w:t>)</w:t>
      </w:r>
      <w:r>
        <w:rPr>
          <w:rFonts w:hint="eastAsia"/>
        </w:rPr>
        <w:t>和丧失劳动力的程度。</w:t>
      </w:r>
    </w:p>
    <w:p w:rsidR="00000000" w:rsidRDefault="00000000">
      <w:pPr>
        <w:rPr>
          <w:rFonts w:hint="eastAsia"/>
        </w:rPr>
      </w:pPr>
      <w:r>
        <w:rPr>
          <w:rFonts w:hint="eastAsia"/>
        </w:rPr>
        <w:tab/>
        <w:t xml:space="preserve">187.  </w:t>
      </w:r>
      <w:r>
        <w:rPr>
          <w:rFonts w:hint="eastAsia"/>
        </w:rPr>
        <w:t>全国保险制度将根据乌克兰整个经济状况逐步重新进行改革。在初步阶段，鉴于现有的资源有限，已计划采取各种措施控制生活水平下降和人口社会保护水平的下降。</w:t>
      </w:r>
    </w:p>
    <w:p w:rsidR="00000000" w:rsidRDefault="00000000">
      <w:pPr>
        <w:rPr>
          <w:rFonts w:hint="eastAsia"/>
        </w:rPr>
      </w:pPr>
      <w:r>
        <w:rPr>
          <w:rFonts w:hint="eastAsia"/>
        </w:rPr>
        <w:tab/>
        <w:t xml:space="preserve">188.  </w:t>
      </w:r>
      <w:r>
        <w:rPr>
          <w:rFonts w:hint="eastAsia"/>
        </w:rPr>
        <w:t>其中最为重要的措施是：</w:t>
      </w:r>
    </w:p>
    <w:p w:rsidR="00000000" w:rsidRDefault="00000000">
      <w:pPr>
        <w:numPr>
          <w:ilvl w:val="0"/>
          <w:numId w:val="97"/>
        </w:numPr>
        <w:rPr>
          <w:rFonts w:hint="eastAsia"/>
        </w:rPr>
      </w:pPr>
      <w:r>
        <w:rPr>
          <w:rFonts w:hint="eastAsia"/>
        </w:rPr>
        <w:t>通过涵盖所有类型国家强制性社会保险的立法；</w:t>
      </w:r>
    </w:p>
    <w:p w:rsidR="00000000" w:rsidRDefault="00000000">
      <w:pPr>
        <w:numPr>
          <w:ilvl w:val="0"/>
          <w:numId w:val="97"/>
        </w:numPr>
        <w:rPr>
          <w:rFonts w:hint="eastAsia"/>
        </w:rPr>
      </w:pPr>
      <w:r>
        <w:rPr>
          <w:rFonts w:hint="eastAsia"/>
        </w:rPr>
        <w:t>支付目前拖欠的养老金，养恤金和其它所有各类社会保险款项，并努力防止这类情况再次发生；</w:t>
      </w:r>
    </w:p>
    <w:p w:rsidR="00000000" w:rsidRDefault="00000000">
      <w:pPr>
        <w:numPr>
          <w:ilvl w:val="0"/>
          <w:numId w:val="97"/>
        </w:numPr>
        <w:rPr>
          <w:rFonts w:hint="eastAsia"/>
        </w:rPr>
      </w:pPr>
      <w:r>
        <w:rPr>
          <w:rFonts w:hint="eastAsia"/>
        </w:rPr>
        <w:t>合理化目前从保险基金支付的养恤金和津贴；</w:t>
      </w:r>
    </w:p>
    <w:p w:rsidR="00000000" w:rsidRDefault="00000000">
      <w:pPr>
        <w:numPr>
          <w:ilvl w:val="0"/>
          <w:numId w:val="97"/>
        </w:numPr>
        <w:rPr>
          <w:rFonts w:hint="eastAsia"/>
        </w:rPr>
      </w:pPr>
      <w:r>
        <w:rPr>
          <w:rFonts w:hint="eastAsia"/>
        </w:rPr>
        <w:t>筹备建立与工人就业和保险费支付无关的，以国家和地方预算为基础的社会保险基金；</w:t>
      </w:r>
    </w:p>
    <w:p w:rsidR="00000000" w:rsidRDefault="00000000">
      <w:pPr>
        <w:numPr>
          <w:ilvl w:val="0"/>
          <w:numId w:val="97"/>
        </w:numPr>
        <w:rPr>
          <w:rFonts w:hint="eastAsia"/>
        </w:rPr>
      </w:pPr>
      <w:r>
        <w:rPr>
          <w:rFonts w:hint="eastAsia"/>
        </w:rPr>
        <w:t>为采用个人化的保险金支付记录进行筹备组织工作。</w:t>
      </w:r>
    </w:p>
    <w:p w:rsidR="00000000" w:rsidRDefault="00000000">
      <w:pPr>
        <w:rPr>
          <w:rFonts w:hint="eastAsia"/>
        </w:rPr>
      </w:pPr>
      <w:r>
        <w:rPr>
          <w:rFonts w:hint="eastAsia"/>
        </w:rPr>
        <w:tab/>
        <w:t xml:space="preserve">189.  </w:t>
      </w:r>
      <w:r>
        <w:rPr>
          <w:rFonts w:hint="eastAsia"/>
        </w:rPr>
        <w:t>一旦经济状况稳定，计划进行的第二阶段的工作包括：</w:t>
      </w:r>
    </w:p>
    <w:p w:rsidR="00000000" w:rsidRDefault="00000000">
      <w:pPr>
        <w:numPr>
          <w:ilvl w:val="0"/>
          <w:numId w:val="98"/>
        </w:numPr>
        <w:rPr>
          <w:rFonts w:hint="eastAsia"/>
        </w:rPr>
      </w:pPr>
      <w:r>
        <w:rPr>
          <w:rFonts w:hint="eastAsia"/>
        </w:rPr>
        <w:t>建立实施全国强制性社会保险的规章和法律框架；</w:t>
      </w:r>
    </w:p>
    <w:p w:rsidR="00000000" w:rsidRDefault="00000000">
      <w:pPr>
        <w:numPr>
          <w:ilvl w:val="0"/>
          <w:numId w:val="98"/>
        </w:numPr>
        <w:rPr>
          <w:rFonts w:hint="eastAsia"/>
        </w:rPr>
      </w:pPr>
      <w:r>
        <w:rPr>
          <w:rFonts w:hint="eastAsia"/>
        </w:rPr>
        <w:t>逐步使各类保险金支付的养恤金符合以生存标准为基础的社会准则；</w:t>
      </w:r>
    </w:p>
    <w:p w:rsidR="00000000" w:rsidRDefault="00000000">
      <w:pPr>
        <w:numPr>
          <w:ilvl w:val="0"/>
          <w:numId w:val="98"/>
        </w:numPr>
        <w:rPr>
          <w:rFonts w:hint="eastAsia"/>
        </w:rPr>
      </w:pPr>
      <w:r>
        <w:rPr>
          <w:rFonts w:hint="eastAsia"/>
        </w:rPr>
        <w:t>采用其他非国家类保险；</w:t>
      </w:r>
    </w:p>
    <w:p w:rsidR="00000000" w:rsidRDefault="00000000">
      <w:pPr>
        <w:numPr>
          <w:ilvl w:val="0"/>
          <w:numId w:val="98"/>
        </w:numPr>
        <w:rPr>
          <w:rFonts w:hint="eastAsia"/>
        </w:rPr>
      </w:pPr>
      <w:r>
        <w:rPr>
          <w:rFonts w:hint="eastAsia"/>
        </w:rPr>
        <w:t>改进对社会保险基金的管理；</w:t>
      </w:r>
    </w:p>
    <w:p w:rsidR="00000000" w:rsidRDefault="00000000">
      <w:pPr>
        <w:numPr>
          <w:ilvl w:val="0"/>
          <w:numId w:val="98"/>
        </w:numPr>
        <w:rPr>
          <w:rFonts w:hint="eastAsia"/>
        </w:rPr>
      </w:pPr>
      <w:r>
        <w:rPr>
          <w:rFonts w:hint="eastAsia"/>
        </w:rPr>
        <w:t>把社会养老金和养恤金转为由全国和地方预算支付的社会援助方案；</w:t>
      </w:r>
    </w:p>
    <w:p w:rsidR="00000000" w:rsidRDefault="00000000">
      <w:pPr>
        <w:numPr>
          <w:ilvl w:val="0"/>
          <w:numId w:val="98"/>
        </w:numPr>
        <w:rPr>
          <w:rFonts w:hint="eastAsia"/>
        </w:rPr>
      </w:pPr>
      <w:r>
        <w:rPr>
          <w:rFonts w:hint="eastAsia"/>
        </w:rPr>
        <w:t>对各种类型的全国强制性社会保险实行个人化的保险金支付记录。</w:t>
      </w:r>
    </w:p>
    <w:p w:rsidR="00000000" w:rsidRDefault="00000000">
      <w:pPr>
        <w:rPr>
          <w:rFonts w:hint="eastAsia"/>
        </w:rPr>
      </w:pPr>
      <w:r>
        <w:rPr>
          <w:rFonts w:hint="eastAsia"/>
        </w:rPr>
        <w:tab/>
        <w:t xml:space="preserve">190.  </w:t>
      </w:r>
      <w:r>
        <w:rPr>
          <w:rFonts w:hint="eastAsia"/>
        </w:rPr>
        <w:t>一旦经济复苏，计划开展的第三阶段工作包括：</w:t>
      </w:r>
    </w:p>
    <w:p w:rsidR="00000000" w:rsidRDefault="00000000">
      <w:pPr>
        <w:numPr>
          <w:ilvl w:val="0"/>
          <w:numId w:val="99"/>
        </w:numPr>
        <w:rPr>
          <w:rFonts w:hint="eastAsia"/>
        </w:rPr>
      </w:pPr>
      <w:r>
        <w:rPr>
          <w:rFonts w:hint="eastAsia"/>
        </w:rPr>
        <w:t>向人民提供不低于最低社会准则和标准的款项和养恤金；</w:t>
      </w:r>
    </w:p>
    <w:p w:rsidR="00000000" w:rsidRDefault="00000000">
      <w:pPr>
        <w:numPr>
          <w:ilvl w:val="0"/>
          <w:numId w:val="99"/>
        </w:numPr>
        <w:rPr>
          <w:rFonts w:hint="eastAsia"/>
        </w:rPr>
      </w:pPr>
      <w:r>
        <w:rPr>
          <w:rFonts w:hint="eastAsia"/>
        </w:rPr>
        <w:t>转向全面执行全国强制性社会保险的立法条款。</w:t>
      </w:r>
    </w:p>
    <w:p w:rsidR="00000000" w:rsidRDefault="00000000">
      <w:pPr>
        <w:rPr>
          <w:rFonts w:hint="eastAsia"/>
        </w:rPr>
      </w:pPr>
      <w:r>
        <w:rPr>
          <w:rFonts w:hint="eastAsia"/>
        </w:rPr>
        <w:tab/>
        <w:t xml:space="preserve">191.  </w:t>
      </w:r>
      <w:r>
        <w:rPr>
          <w:rFonts w:hint="eastAsia"/>
        </w:rPr>
        <w:t>社会保险方案的改革应促进提高人民的生活标准，从而加强社会稳定和一致意见。</w:t>
      </w:r>
    </w:p>
    <w:p w:rsidR="00000000" w:rsidRDefault="00000000">
      <w:pPr>
        <w:rPr>
          <w:rFonts w:hint="eastAsia"/>
        </w:rPr>
      </w:pPr>
      <w:r>
        <w:rPr>
          <w:rFonts w:hint="eastAsia"/>
        </w:rPr>
        <w:tab/>
        <w:t xml:space="preserve">192.  </w:t>
      </w:r>
      <w:r>
        <w:rPr>
          <w:rFonts w:hint="eastAsia"/>
        </w:rPr>
        <w:t>乌克兰有一项养恤金方案，涵盖暂时丧失劳动力</w:t>
      </w:r>
      <w:r>
        <w:rPr>
          <w:rFonts w:hint="eastAsia"/>
        </w:rPr>
        <w:t>(</w:t>
      </w:r>
      <w:r>
        <w:rPr>
          <w:rFonts w:hint="eastAsia"/>
        </w:rPr>
        <w:t>患病</w:t>
      </w:r>
      <w:r>
        <w:rPr>
          <w:rFonts w:hint="eastAsia"/>
        </w:rPr>
        <w:t>)</w:t>
      </w:r>
      <w:r>
        <w:rPr>
          <w:rFonts w:hint="eastAsia"/>
        </w:rPr>
        <w:t>、怀孕和分娩、产假、丧葬费、疗养院或休养地治疗和康复休假。所有这一切由全国保险基金支付。</w:t>
      </w:r>
    </w:p>
    <w:p w:rsidR="00000000" w:rsidRDefault="00000000">
      <w:pPr>
        <w:rPr>
          <w:rFonts w:hint="eastAsia"/>
        </w:rPr>
      </w:pPr>
      <w:r>
        <w:rPr>
          <w:rFonts w:hint="eastAsia"/>
        </w:rPr>
        <w:tab/>
        <w:t xml:space="preserve">193.  </w:t>
      </w:r>
      <w:r>
        <w:rPr>
          <w:rFonts w:hint="eastAsia"/>
        </w:rPr>
        <w:t>现有的立法及其他规章法律论述了有关暂时丧失劳动力、怀孕和分娩、产假、丧葬费、疗养院或休养地治疗和康复休假的付款和建立养恤金的程序。</w:t>
      </w:r>
    </w:p>
    <w:p w:rsidR="00000000" w:rsidRDefault="00000000">
      <w:pPr>
        <w:rPr>
          <w:rFonts w:hint="eastAsia"/>
        </w:rPr>
      </w:pPr>
      <w:r>
        <w:rPr>
          <w:rFonts w:hint="eastAsia"/>
        </w:rPr>
        <w:tab/>
        <w:t xml:space="preserve">194.  </w:t>
      </w:r>
      <w:r>
        <w:rPr>
          <w:rFonts w:hint="eastAsia"/>
        </w:rPr>
        <w:t>根据由工会全体工会中央理事会主席团第</w:t>
      </w:r>
      <w:r>
        <w:rPr>
          <w:rFonts w:hint="eastAsia"/>
        </w:rPr>
        <w:t>13</w:t>
      </w:r>
      <w:r>
        <w:t>-</w:t>
      </w:r>
      <w:r>
        <w:rPr>
          <w:rFonts w:hint="eastAsia"/>
        </w:rPr>
        <w:t>6</w:t>
      </w:r>
      <w:r>
        <w:rPr>
          <w:rFonts w:hint="eastAsia"/>
        </w:rPr>
        <w:t>号决定批准</w:t>
      </w:r>
      <w:r>
        <w:rPr>
          <w:rFonts w:hint="eastAsia"/>
        </w:rPr>
        <w:t>(1984</w:t>
      </w:r>
      <w:r>
        <w:rPr>
          <w:rFonts w:hint="eastAsia"/>
        </w:rPr>
        <w:t>年</w:t>
      </w:r>
      <w:r>
        <w:rPr>
          <w:rFonts w:hint="eastAsia"/>
        </w:rPr>
        <w:t>11</w:t>
      </w:r>
      <w:r>
        <w:rPr>
          <w:rFonts w:hint="eastAsia"/>
        </w:rPr>
        <w:t>月</w:t>
      </w:r>
      <w:r>
        <w:rPr>
          <w:rFonts w:hint="eastAsia"/>
        </w:rPr>
        <w:t>12</w:t>
      </w:r>
      <w:r>
        <w:rPr>
          <w:rFonts w:hint="eastAsia"/>
        </w:rPr>
        <w:t>日</w:t>
      </w:r>
      <w:r>
        <w:rPr>
          <w:rFonts w:hint="eastAsia"/>
        </w:rPr>
        <w:t>)</w:t>
      </w:r>
      <w:r>
        <w:rPr>
          <w:rFonts w:hint="eastAsia"/>
        </w:rPr>
        <w:t>，并根据前苏联的立法予以修正和补充的《全国社会保险福利津贴付款程序规章条例》发给因患病而致的暂时丧失劳动力养恤金。</w:t>
      </w:r>
    </w:p>
    <w:p w:rsidR="00000000" w:rsidRDefault="00000000">
      <w:pPr>
        <w:rPr>
          <w:rFonts w:hint="eastAsia"/>
        </w:rPr>
      </w:pPr>
      <w:r>
        <w:rPr>
          <w:rFonts w:hint="eastAsia"/>
        </w:rPr>
        <w:tab/>
        <w:t>195.  1992</w:t>
      </w:r>
      <w:r>
        <w:rPr>
          <w:rFonts w:hint="eastAsia"/>
        </w:rPr>
        <w:t>年</w:t>
      </w:r>
      <w:r>
        <w:rPr>
          <w:rFonts w:hint="eastAsia"/>
        </w:rPr>
        <w:t>11</w:t>
      </w:r>
      <w:r>
        <w:rPr>
          <w:rFonts w:hint="eastAsia"/>
        </w:rPr>
        <w:t>月</w:t>
      </w:r>
      <w:r>
        <w:rPr>
          <w:rFonts w:hint="eastAsia"/>
        </w:rPr>
        <w:t>21</w:t>
      </w:r>
      <w:r>
        <w:rPr>
          <w:rFonts w:hint="eastAsia"/>
        </w:rPr>
        <w:t>日的《国家家庭与儿童福利法》及根据该法制定的规章条例内载有有关怀孕、分娩、产假、照顾三岁以下婴儿和因照顾</w:t>
      </w:r>
      <w:r>
        <w:rPr>
          <w:rFonts w:hint="eastAsia"/>
        </w:rPr>
        <w:t>14</w:t>
      </w:r>
      <w:r>
        <w:rPr>
          <w:rFonts w:hint="eastAsia"/>
        </w:rPr>
        <w:t>岁以下患病儿童而暂时无法工作而发给和支付津贴的规定。</w:t>
      </w:r>
    </w:p>
    <w:p w:rsidR="00000000" w:rsidRDefault="00000000">
      <w:pPr>
        <w:rPr>
          <w:rFonts w:hint="eastAsia"/>
        </w:rPr>
      </w:pPr>
      <w:r>
        <w:rPr>
          <w:rFonts w:hint="eastAsia"/>
        </w:rPr>
        <w:tab/>
        <w:t xml:space="preserve">196.  </w:t>
      </w:r>
      <w:r>
        <w:rPr>
          <w:rFonts w:hint="eastAsia"/>
        </w:rPr>
        <w:t>丧葬津贴按照部长内阁的决定以及若干部局批准发给这类津贴的程序支付。</w:t>
      </w:r>
    </w:p>
    <w:p w:rsidR="00000000" w:rsidRDefault="00000000">
      <w:pPr>
        <w:rPr>
          <w:rFonts w:hint="eastAsia"/>
        </w:rPr>
      </w:pPr>
      <w:r>
        <w:rPr>
          <w:rFonts w:hint="eastAsia"/>
        </w:rPr>
        <w:tab/>
        <w:t xml:space="preserve">197.  </w:t>
      </w:r>
      <w:r>
        <w:rPr>
          <w:rFonts w:hint="eastAsia"/>
        </w:rPr>
        <w:t>《切尔诺贝利事故</w:t>
      </w:r>
      <w:r>
        <w:rPr>
          <w:rFonts w:hint="eastAsia"/>
        </w:rPr>
        <w:t>(</w:t>
      </w:r>
      <w:r>
        <w:rPr>
          <w:rFonts w:hint="eastAsia"/>
        </w:rPr>
        <w:t>受害者地位和社会保护</w:t>
      </w:r>
      <w:r>
        <w:rPr>
          <w:rFonts w:hint="eastAsia"/>
        </w:rPr>
        <w:t>)</w:t>
      </w:r>
      <w:r>
        <w:rPr>
          <w:rFonts w:hint="eastAsia"/>
        </w:rPr>
        <w:t>法》、《军事人员及家庭成员</w:t>
      </w:r>
      <w:r>
        <w:rPr>
          <w:rFonts w:hint="eastAsia"/>
        </w:rPr>
        <w:t>(</w:t>
      </w:r>
      <w:r>
        <w:rPr>
          <w:rFonts w:hint="eastAsia"/>
        </w:rPr>
        <w:t>社会和法律保护</w:t>
      </w:r>
      <w:r>
        <w:rPr>
          <w:rFonts w:hint="eastAsia"/>
        </w:rPr>
        <w:t>)</w:t>
      </w:r>
      <w:r>
        <w:rPr>
          <w:rFonts w:hint="eastAsia"/>
        </w:rPr>
        <w:t>法》、《退伍军人</w:t>
      </w:r>
      <w:r>
        <w:rPr>
          <w:rFonts w:hint="eastAsia"/>
        </w:rPr>
        <w:t>(</w:t>
      </w:r>
      <w:r>
        <w:rPr>
          <w:rFonts w:hint="eastAsia"/>
        </w:rPr>
        <w:t>社会福利保障措施</w:t>
      </w:r>
      <w:r>
        <w:rPr>
          <w:rFonts w:hint="eastAsia"/>
        </w:rPr>
        <w:t>)</w:t>
      </w:r>
      <w:r>
        <w:rPr>
          <w:rFonts w:hint="eastAsia"/>
        </w:rPr>
        <w:t>法》和《社会福利基本条款</w:t>
      </w:r>
      <w:r>
        <w:rPr>
          <w:rFonts w:hint="eastAsia"/>
        </w:rPr>
        <w:t>(</w:t>
      </w:r>
      <w:r>
        <w:rPr>
          <w:rFonts w:hint="eastAsia"/>
        </w:rPr>
        <w:t>老年工作者及其他老年公民</w:t>
      </w:r>
      <w:r>
        <w:rPr>
          <w:rFonts w:hint="eastAsia"/>
        </w:rPr>
        <w:t>)</w:t>
      </w:r>
      <w:r>
        <w:rPr>
          <w:rFonts w:hint="eastAsia"/>
        </w:rPr>
        <w:t>法》载有向某些类别的公民发给临时丧失劳动力支助费的规章条例。</w:t>
      </w:r>
    </w:p>
    <w:p w:rsidR="00000000" w:rsidRDefault="00000000">
      <w:pPr>
        <w:rPr>
          <w:rFonts w:hint="eastAsia"/>
        </w:rPr>
      </w:pPr>
      <w:r>
        <w:rPr>
          <w:rFonts w:hint="eastAsia"/>
        </w:rPr>
        <w:tab/>
        <w:t xml:space="preserve">198.  </w:t>
      </w:r>
      <w:r>
        <w:rPr>
          <w:rFonts w:hint="eastAsia"/>
        </w:rPr>
        <w:t>暂时丧失劳动力，怀孕和分娩、产假及丧葬费等的津贴在受益者的工作地点</w:t>
      </w:r>
      <w:r>
        <w:rPr>
          <w:rFonts w:hint="eastAsia"/>
        </w:rPr>
        <w:t>(</w:t>
      </w:r>
      <w:r>
        <w:rPr>
          <w:rFonts w:hint="eastAsia"/>
        </w:rPr>
        <w:t>如为学生则在学习地点</w:t>
      </w:r>
      <w:r>
        <w:rPr>
          <w:rFonts w:hint="eastAsia"/>
        </w:rPr>
        <w:t>)</w:t>
      </w:r>
      <w:r>
        <w:rPr>
          <w:rFonts w:hint="eastAsia"/>
        </w:rPr>
        <w:t>支付。</w:t>
      </w:r>
    </w:p>
    <w:p w:rsidR="00000000" w:rsidRDefault="00000000">
      <w:pPr>
        <w:rPr>
          <w:rFonts w:hint="eastAsia"/>
        </w:rPr>
      </w:pPr>
      <w:r>
        <w:rPr>
          <w:rFonts w:hint="eastAsia"/>
        </w:rPr>
        <w:tab/>
        <w:t xml:space="preserve">199.  </w:t>
      </w:r>
      <w:r>
        <w:rPr>
          <w:rFonts w:hint="eastAsia"/>
        </w:rPr>
        <w:t>因患病而支付的暂时丧失劳动力津贴按服务时间长短不同而异。以下列比率估算：</w:t>
      </w:r>
    </w:p>
    <w:p w:rsidR="00000000" w:rsidRDefault="00000000">
      <w:pPr>
        <w:numPr>
          <w:ilvl w:val="0"/>
          <w:numId w:val="100"/>
        </w:numPr>
        <w:rPr>
          <w:rFonts w:hint="eastAsia"/>
        </w:rPr>
      </w:pPr>
      <w:r>
        <w:rPr>
          <w:rFonts w:hint="eastAsia"/>
        </w:rPr>
        <w:t>具有</w:t>
      </w:r>
      <w:r>
        <w:rPr>
          <w:rFonts w:hint="eastAsia"/>
        </w:rPr>
        <w:t>8</w:t>
      </w:r>
      <w:r>
        <w:rPr>
          <w:rFonts w:hint="eastAsia"/>
        </w:rPr>
        <w:t>年或</w:t>
      </w:r>
      <w:r>
        <w:rPr>
          <w:rFonts w:hint="eastAsia"/>
        </w:rPr>
        <w:t>8</w:t>
      </w:r>
      <w:r>
        <w:rPr>
          <w:rFonts w:hint="eastAsia"/>
        </w:rPr>
        <w:t>年以上工龄的工人享有平均工资</w:t>
      </w:r>
      <w:r>
        <w:rPr>
          <w:rFonts w:hint="eastAsia"/>
        </w:rPr>
        <w:t>(</w:t>
      </w:r>
      <w:r>
        <w:rPr>
          <w:rFonts w:hint="eastAsia"/>
        </w:rPr>
        <w:t>收入</w:t>
      </w:r>
      <w:r>
        <w:rPr>
          <w:rFonts w:hint="eastAsia"/>
        </w:rPr>
        <w:t>)100%</w:t>
      </w:r>
      <w:r>
        <w:rPr>
          <w:rFonts w:hint="eastAsia"/>
        </w:rPr>
        <w:t>的福利；</w:t>
      </w:r>
    </w:p>
    <w:p w:rsidR="00000000" w:rsidRDefault="00000000">
      <w:pPr>
        <w:numPr>
          <w:ilvl w:val="0"/>
          <w:numId w:val="100"/>
        </w:numPr>
        <w:rPr>
          <w:rFonts w:hint="eastAsia"/>
        </w:rPr>
      </w:pPr>
      <w:r>
        <w:rPr>
          <w:rFonts w:hint="eastAsia"/>
        </w:rPr>
        <w:t>具有</w:t>
      </w:r>
      <w:r>
        <w:rPr>
          <w:rFonts w:hint="eastAsia"/>
        </w:rPr>
        <w:t>5</w:t>
      </w:r>
      <w:r>
        <w:rPr>
          <w:rFonts w:hint="eastAsia"/>
        </w:rPr>
        <w:t>年至</w:t>
      </w:r>
      <w:r>
        <w:rPr>
          <w:rFonts w:hint="eastAsia"/>
        </w:rPr>
        <w:t>8</w:t>
      </w:r>
      <w:r>
        <w:rPr>
          <w:rFonts w:hint="eastAsia"/>
        </w:rPr>
        <w:t>年工龄的工人享有平均工资</w:t>
      </w:r>
      <w:r>
        <w:rPr>
          <w:rFonts w:hint="eastAsia"/>
        </w:rPr>
        <w:t>(</w:t>
      </w:r>
      <w:r>
        <w:rPr>
          <w:rFonts w:hint="eastAsia"/>
        </w:rPr>
        <w:t>收入</w:t>
      </w:r>
      <w:r>
        <w:rPr>
          <w:rFonts w:hint="eastAsia"/>
        </w:rPr>
        <w:t>)80%</w:t>
      </w:r>
      <w:r>
        <w:rPr>
          <w:rFonts w:hint="eastAsia"/>
        </w:rPr>
        <w:t>的福利；</w:t>
      </w:r>
    </w:p>
    <w:p w:rsidR="00000000" w:rsidRDefault="00000000">
      <w:pPr>
        <w:numPr>
          <w:ilvl w:val="0"/>
          <w:numId w:val="100"/>
        </w:numPr>
        <w:rPr>
          <w:rFonts w:hint="eastAsia"/>
        </w:rPr>
      </w:pPr>
      <w:r>
        <w:rPr>
          <w:rFonts w:hint="eastAsia"/>
        </w:rPr>
        <w:t>工龄不到</w:t>
      </w:r>
      <w:r>
        <w:rPr>
          <w:rFonts w:hint="eastAsia"/>
        </w:rPr>
        <w:t>5</w:t>
      </w:r>
      <w:r>
        <w:rPr>
          <w:rFonts w:hint="eastAsia"/>
        </w:rPr>
        <w:t>年的工人享有平均工资</w:t>
      </w:r>
      <w:r>
        <w:rPr>
          <w:rFonts w:hint="eastAsia"/>
        </w:rPr>
        <w:t>(</w:t>
      </w:r>
      <w:r>
        <w:rPr>
          <w:rFonts w:hint="eastAsia"/>
        </w:rPr>
        <w:t>收入</w:t>
      </w:r>
      <w:r>
        <w:rPr>
          <w:rFonts w:hint="eastAsia"/>
        </w:rPr>
        <w:t>)60%</w:t>
      </w:r>
      <w:r>
        <w:rPr>
          <w:rFonts w:hint="eastAsia"/>
        </w:rPr>
        <w:t>的福利。</w:t>
      </w:r>
    </w:p>
    <w:p w:rsidR="00000000" w:rsidRDefault="00000000">
      <w:pPr>
        <w:rPr>
          <w:rFonts w:hint="eastAsia"/>
        </w:rPr>
      </w:pPr>
      <w:r>
        <w:rPr>
          <w:rFonts w:hint="eastAsia"/>
        </w:rPr>
        <w:tab/>
        <w:t xml:space="preserve">200.  </w:t>
      </w:r>
      <w:r>
        <w:rPr>
          <w:rFonts w:hint="eastAsia"/>
        </w:rPr>
        <w:t>以下各类人员，不论其服务期长短，以</w:t>
      </w:r>
      <w:r>
        <w:rPr>
          <w:rFonts w:hint="eastAsia"/>
        </w:rPr>
        <w:t>100%</w:t>
      </w:r>
      <w:r>
        <w:rPr>
          <w:rFonts w:hint="eastAsia"/>
        </w:rPr>
        <w:t>的比率估算其暂时丧失劳动力的福利津贴：</w:t>
      </w:r>
    </w:p>
    <w:p w:rsidR="00000000" w:rsidRDefault="00000000">
      <w:pPr>
        <w:numPr>
          <w:ilvl w:val="0"/>
          <w:numId w:val="101"/>
        </w:numPr>
        <w:rPr>
          <w:rFonts w:hint="eastAsia"/>
        </w:rPr>
      </w:pPr>
      <w:r>
        <w:rPr>
          <w:rFonts w:hint="eastAsia"/>
        </w:rPr>
        <w:t>因工伤或职业病无法工作者；</w:t>
      </w:r>
    </w:p>
    <w:p w:rsidR="00000000" w:rsidRDefault="00000000">
      <w:pPr>
        <w:numPr>
          <w:ilvl w:val="0"/>
          <w:numId w:val="101"/>
        </w:numPr>
        <w:rPr>
          <w:rFonts w:hint="eastAsia"/>
        </w:rPr>
      </w:pPr>
      <w:r>
        <w:rPr>
          <w:rFonts w:hint="eastAsia"/>
        </w:rPr>
        <w:t>有三名或三名以上</w:t>
      </w:r>
      <w:r>
        <w:rPr>
          <w:rFonts w:hint="eastAsia"/>
        </w:rPr>
        <w:t>16</w:t>
      </w:r>
      <w:r>
        <w:rPr>
          <w:rFonts w:hint="eastAsia"/>
        </w:rPr>
        <w:t>岁以下</w:t>
      </w:r>
      <w:r>
        <w:rPr>
          <w:rFonts w:hint="eastAsia"/>
        </w:rPr>
        <w:t>(</w:t>
      </w:r>
      <w:r>
        <w:rPr>
          <w:rFonts w:hint="eastAsia"/>
        </w:rPr>
        <w:t>接受全日制教育的儿童为</w:t>
      </w:r>
      <w:r>
        <w:rPr>
          <w:rFonts w:hint="eastAsia"/>
        </w:rPr>
        <w:t>18</w:t>
      </w:r>
      <w:r>
        <w:rPr>
          <w:rFonts w:hint="eastAsia"/>
        </w:rPr>
        <w:t>岁以下</w:t>
      </w:r>
      <w:r>
        <w:rPr>
          <w:rFonts w:hint="eastAsia"/>
        </w:rPr>
        <w:t>)</w:t>
      </w:r>
      <w:r>
        <w:rPr>
          <w:rFonts w:hint="eastAsia"/>
        </w:rPr>
        <w:t>未独立子女的工人；</w:t>
      </w:r>
    </w:p>
    <w:p w:rsidR="00000000" w:rsidRDefault="00000000">
      <w:pPr>
        <w:numPr>
          <w:ilvl w:val="0"/>
          <w:numId w:val="101"/>
        </w:numPr>
        <w:rPr>
          <w:rFonts w:hint="eastAsia"/>
        </w:rPr>
      </w:pPr>
      <w:r>
        <w:rPr>
          <w:rFonts w:hint="eastAsia"/>
        </w:rPr>
        <w:t>退伍军人及有关人员；</w:t>
      </w:r>
    </w:p>
    <w:p w:rsidR="00000000" w:rsidRDefault="00000000">
      <w:pPr>
        <w:numPr>
          <w:ilvl w:val="0"/>
          <w:numId w:val="101"/>
        </w:numPr>
        <w:rPr>
          <w:rFonts w:hint="eastAsia"/>
        </w:rPr>
      </w:pPr>
      <w:r>
        <w:rPr>
          <w:rFonts w:hint="eastAsia"/>
        </w:rPr>
        <w:t>受切尔诺贝利事故影响的第</w:t>
      </w:r>
      <w:r>
        <w:rPr>
          <w:rFonts w:hint="eastAsia"/>
        </w:rPr>
        <w:t>1</w:t>
      </w:r>
      <w:r>
        <w:t>-</w:t>
      </w:r>
      <w:r>
        <w:rPr>
          <w:rFonts w:hint="eastAsia"/>
        </w:rPr>
        <w:t>4</w:t>
      </w:r>
      <w:r>
        <w:rPr>
          <w:rFonts w:hint="eastAsia"/>
        </w:rPr>
        <w:t>类工人；</w:t>
      </w:r>
    </w:p>
    <w:p w:rsidR="00000000" w:rsidRDefault="00000000">
      <w:pPr>
        <w:numPr>
          <w:ilvl w:val="0"/>
          <w:numId w:val="101"/>
        </w:numPr>
        <w:rPr>
          <w:rFonts w:hint="eastAsia"/>
        </w:rPr>
      </w:pPr>
      <w:r>
        <w:rPr>
          <w:rFonts w:hint="eastAsia"/>
        </w:rPr>
        <w:t>正在照料</w:t>
      </w:r>
      <w:r>
        <w:rPr>
          <w:rFonts w:hint="eastAsia"/>
        </w:rPr>
        <w:t>1</w:t>
      </w:r>
      <w:r>
        <w:rPr>
          <w:rFonts w:hint="eastAsia"/>
        </w:rPr>
        <w:t>名</w:t>
      </w:r>
      <w:r>
        <w:rPr>
          <w:rFonts w:hint="eastAsia"/>
        </w:rPr>
        <w:t>14</w:t>
      </w:r>
      <w:r>
        <w:rPr>
          <w:rFonts w:hint="eastAsia"/>
        </w:rPr>
        <w:t>岁以下受切尔诺贝利事故影响</w:t>
      </w:r>
      <w:r>
        <w:rPr>
          <w:rFonts w:hint="eastAsia"/>
        </w:rPr>
        <w:t>(</w:t>
      </w:r>
      <w:r>
        <w:rPr>
          <w:rFonts w:hint="eastAsia"/>
        </w:rPr>
        <w:t>包括在疗养院或休养地治疗</w:t>
      </w:r>
      <w:r>
        <w:rPr>
          <w:rFonts w:hint="eastAsia"/>
        </w:rPr>
        <w:t>)</w:t>
      </w:r>
      <w:r>
        <w:rPr>
          <w:rFonts w:hint="eastAsia"/>
        </w:rPr>
        <w:t>的儿童的父母或监护人；</w:t>
      </w:r>
    </w:p>
    <w:p w:rsidR="00000000" w:rsidRDefault="00000000">
      <w:pPr>
        <w:numPr>
          <w:ilvl w:val="0"/>
          <w:numId w:val="101"/>
        </w:numPr>
        <w:rPr>
          <w:rFonts w:hint="eastAsia"/>
        </w:rPr>
      </w:pPr>
      <w:r>
        <w:rPr>
          <w:rFonts w:hint="eastAsia"/>
        </w:rPr>
        <w:t>定期服兵役的人员之外的军事人员的妻子</w:t>
      </w:r>
      <w:r>
        <w:rPr>
          <w:rFonts w:hint="eastAsia"/>
        </w:rPr>
        <w:t>(</w:t>
      </w:r>
      <w:r>
        <w:rPr>
          <w:rFonts w:hint="eastAsia"/>
        </w:rPr>
        <w:t>丈夫</w:t>
      </w:r>
      <w:r>
        <w:rPr>
          <w:rFonts w:hint="eastAsia"/>
        </w:rPr>
        <w:t>)</w:t>
      </w:r>
      <w:r>
        <w:rPr>
          <w:rFonts w:hint="eastAsia"/>
        </w:rPr>
        <w:t>；</w:t>
      </w:r>
    </w:p>
    <w:p w:rsidR="00000000" w:rsidRDefault="00000000">
      <w:pPr>
        <w:numPr>
          <w:ilvl w:val="0"/>
          <w:numId w:val="101"/>
        </w:numPr>
        <w:rPr>
          <w:rFonts w:hint="eastAsia"/>
        </w:rPr>
      </w:pPr>
      <w:r>
        <w:rPr>
          <w:rFonts w:hint="eastAsia"/>
        </w:rPr>
        <w:t>曾被归类为孤儿或没有父母照顾的儿童的工人。</w:t>
      </w:r>
    </w:p>
    <w:p w:rsidR="00000000" w:rsidRDefault="00000000">
      <w:pPr>
        <w:rPr>
          <w:rFonts w:hint="eastAsia"/>
        </w:rPr>
      </w:pPr>
      <w:r>
        <w:rPr>
          <w:rFonts w:hint="eastAsia"/>
        </w:rPr>
        <w:tab/>
        <w:t xml:space="preserve">201.  </w:t>
      </w:r>
      <w:r>
        <w:rPr>
          <w:rFonts w:hint="eastAsia"/>
        </w:rPr>
        <w:t>按以下比率估算支付给因照顾</w:t>
      </w:r>
      <w:r>
        <w:rPr>
          <w:rFonts w:hint="eastAsia"/>
        </w:rPr>
        <w:t>14</w:t>
      </w:r>
      <w:r>
        <w:rPr>
          <w:rFonts w:hint="eastAsia"/>
        </w:rPr>
        <w:t>岁以下患病儿童而暂时失业者的津贴：</w:t>
      </w:r>
    </w:p>
    <w:p w:rsidR="00000000" w:rsidRDefault="00000000">
      <w:pPr>
        <w:numPr>
          <w:ilvl w:val="0"/>
          <w:numId w:val="102"/>
        </w:numPr>
        <w:rPr>
          <w:rFonts w:hint="eastAsia"/>
        </w:rPr>
      </w:pPr>
      <w:r>
        <w:rPr>
          <w:rFonts w:hint="eastAsia"/>
        </w:rPr>
        <w:t>工作</w:t>
      </w:r>
      <w:r>
        <w:rPr>
          <w:rFonts w:hint="eastAsia"/>
        </w:rPr>
        <w:t>8</w:t>
      </w:r>
      <w:r>
        <w:rPr>
          <w:rFonts w:hint="eastAsia"/>
        </w:rPr>
        <w:t>年或</w:t>
      </w:r>
      <w:r>
        <w:rPr>
          <w:rFonts w:hint="eastAsia"/>
        </w:rPr>
        <w:t>8</w:t>
      </w:r>
      <w:r>
        <w:rPr>
          <w:rFonts w:hint="eastAsia"/>
        </w:rPr>
        <w:t>年以上者、曾被归为孤儿或没有父母照顾的儿童的工人和</w:t>
      </w:r>
      <w:r>
        <w:rPr>
          <w:rFonts w:hint="eastAsia"/>
        </w:rPr>
        <w:t>21</w:t>
      </w:r>
      <w:r>
        <w:rPr>
          <w:rFonts w:hint="eastAsia"/>
        </w:rPr>
        <w:t>岁以下，总共工作经历在</w:t>
      </w:r>
      <w:r>
        <w:rPr>
          <w:rFonts w:hint="eastAsia"/>
        </w:rPr>
        <w:t>5</w:t>
      </w:r>
      <w:r>
        <w:rPr>
          <w:rFonts w:hint="eastAsia"/>
        </w:rPr>
        <w:t>年以下者，都享有平均工资</w:t>
      </w:r>
      <w:r>
        <w:rPr>
          <w:rFonts w:hint="eastAsia"/>
        </w:rPr>
        <w:t>(</w:t>
      </w:r>
      <w:r>
        <w:rPr>
          <w:rFonts w:hint="eastAsia"/>
        </w:rPr>
        <w:t>收入</w:t>
      </w:r>
      <w:r>
        <w:rPr>
          <w:rFonts w:hint="eastAsia"/>
        </w:rPr>
        <w:t>)100%</w:t>
      </w:r>
      <w:r>
        <w:rPr>
          <w:rFonts w:hint="eastAsia"/>
        </w:rPr>
        <w:t>的福利；</w:t>
      </w:r>
    </w:p>
    <w:p w:rsidR="00000000" w:rsidRDefault="00000000">
      <w:pPr>
        <w:numPr>
          <w:ilvl w:val="0"/>
          <w:numId w:val="102"/>
        </w:numPr>
        <w:rPr>
          <w:rFonts w:hint="eastAsia"/>
        </w:rPr>
      </w:pPr>
      <w:r>
        <w:rPr>
          <w:rFonts w:hint="eastAsia"/>
        </w:rPr>
        <w:t>总共服务时间在</w:t>
      </w:r>
      <w:r>
        <w:rPr>
          <w:rFonts w:hint="eastAsia"/>
        </w:rPr>
        <w:t>5</w:t>
      </w:r>
      <w:r>
        <w:rPr>
          <w:rFonts w:hint="eastAsia"/>
        </w:rPr>
        <w:t>年至</w:t>
      </w:r>
      <w:r>
        <w:rPr>
          <w:rFonts w:hint="eastAsia"/>
        </w:rPr>
        <w:t>8</w:t>
      </w:r>
      <w:r>
        <w:rPr>
          <w:rFonts w:hint="eastAsia"/>
        </w:rPr>
        <w:t>年之间的工人享有平均工资</w:t>
      </w:r>
      <w:r>
        <w:rPr>
          <w:rFonts w:hint="eastAsia"/>
        </w:rPr>
        <w:t>(</w:t>
      </w:r>
      <w:r>
        <w:rPr>
          <w:rFonts w:hint="eastAsia"/>
        </w:rPr>
        <w:t>收入</w:t>
      </w:r>
      <w:r>
        <w:rPr>
          <w:rFonts w:hint="eastAsia"/>
        </w:rPr>
        <w:t>)80%</w:t>
      </w:r>
      <w:r>
        <w:rPr>
          <w:rFonts w:hint="eastAsia"/>
        </w:rPr>
        <w:t>的福利；</w:t>
      </w:r>
    </w:p>
    <w:p w:rsidR="00000000" w:rsidRDefault="00000000">
      <w:pPr>
        <w:numPr>
          <w:ilvl w:val="0"/>
          <w:numId w:val="102"/>
        </w:numPr>
        <w:rPr>
          <w:rFonts w:hint="eastAsia"/>
        </w:rPr>
      </w:pPr>
      <w:r>
        <w:rPr>
          <w:rFonts w:hint="eastAsia"/>
        </w:rPr>
        <w:t>总共服务时间在</w:t>
      </w:r>
      <w:r>
        <w:rPr>
          <w:rFonts w:hint="eastAsia"/>
        </w:rPr>
        <w:t>5</w:t>
      </w:r>
      <w:r>
        <w:rPr>
          <w:rFonts w:hint="eastAsia"/>
        </w:rPr>
        <w:t>年以下者享有平均工资</w:t>
      </w:r>
      <w:r>
        <w:rPr>
          <w:rFonts w:hint="eastAsia"/>
        </w:rPr>
        <w:t>(</w:t>
      </w:r>
      <w:r>
        <w:rPr>
          <w:rFonts w:hint="eastAsia"/>
        </w:rPr>
        <w:t>收入</w:t>
      </w:r>
      <w:r>
        <w:rPr>
          <w:rFonts w:hint="eastAsia"/>
        </w:rPr>
        <w:t>)60%</w:t>
      </w:r>
      <w:r>
        <w:rPr>
          <w:rFonts w:hint="eastAsia"/>
        </w:rPr>
        <w:t>的福利。</w:t>
      </w:r>
    </w:p>
    <w:p w:rsidR="00000000" w:rsidRDefault="00000000">
      <w:pPr>
        <w:rPr>
          <w:rFonts w:hint="eastAsia"/>
        </w:rPr>
      </w:pPr>
      <w:r>
        <w:rPr>
          <w:rFonts w:hint="eastAsia"/>
        </w:rPr>
        <w:tab/>
        <w:t xml:space="preserve">202.  </w:t>
      </w:r>
      <w:r>
        <w:rPr>
          <w:rFonts w:hint="eastAsia"/>
        </w:rPr>
        <w:t>在计算暂时丧失劳动力的福利时，除涉及工伤、职业病和受切尔诺贝利事故影响的第</w:t>
      </w:r>
      <w:r>
        <w:rPr>
          <w:rFonts w:hint="eastAsia"/>
        </w:rPr>
        <w:t>1</w:t>
      </w:r>
      <w:r>
        <w:rPr>
          <w:rFonts w:hint="eastAsia"/>
        </w:rPr>
        <w:t>和第</w:t>
      </w:r>
      <w:r>
        <w:rPr>
          <w:rFonts w:hint="eastAsia"/>
        </w:rPr>
        <w:t>2</w:t>
      </w:r>
      <w:r>
        <w:rPr>
          <w:rFonts w:hint="eastAsia"/>
        </w:rPr>
        <w:t>类工人之外，作为计算基础的实际工资不得超过基本工资</w:t>
      </w:r>
      <w:r>
        <w:rPr>
          <w:rFonts w:hint="eastAsia"/>
        </w:rPr>
        <w:t>(</w:t>
      </w:r>
      <w:r>
        <w:rPr>
          <w:rFonts w:hint="eastAsia"/>
        </w:rPr>
        <w:t>薪金</w:t>
      </w:r>
      <w:r>
        <w:rPr>
          <w:rFonts w:hint="eastAsia"/>
        </w:rPr>
        <w:t>)</w:t>
      </w:r>
      <w:r>
        <w:rPr>
          <w:rFonts w:hint="eastAsia"/>
        </w:rPr>
        <w:t>的两倍。</w:t>
      </w:r>
    </w:p>
    <w:p w:rsidR="00000000" w:rsidRDefault="00000000">
      <w:pPr>
        <w:rPr>
          <w:rFonts w:hint="eastAsia"/>
        </w:rPr>
      </w:pPr>
      <w:r>
        <w:rPr>
          <w:rFonts w:hint="eastAsia"/>
        </w:rPr>
        <w:tab/>
        <w:t xml:space="preserve">203.  </w:t>
      </w:r>
      <w:r>
        <w:rPr>
          <w:rFonts w:hint="eastAsia"/>
        </w:rPr>
        <w:t>养恤金以一次付清形式支付，一次可统付</w:t>
      </w:r>
      <w:r>
        <w:rPr>
          <w:rFonts w:hint="eastAsia"/>
        </w:rPr>
        <w:t>4</w:t>
      </w:r>
      <w:r>
        <w:rPr>
          <w:rFonts w:hint="eastAsia"/>
        </w:rPr>
        <w:t>个月，但不限定期限。可一次支付不超过为期</w:t>
      </w:r>
      <w:r>
        <w:rPr>
          <w:rFonts w:hint="eastAsia"/>
        </w:rPr>
        <w:t>14</w:t>
      </w:r>
      <w:r>
        <w:rPr>
          <w:rFonts w:hint="eastAsia"/>
        </w:rPr>
        <w:t>天的工作父母照顾儿童的津贴。</w:t>
      </w:r>
    </w:p>
    <w:p w:rsidR="00000000" w:rsidRDefault="00000000">
      <w:pPr>
        <w:rPr>
          <w:rFonts w:hint="eastAsia"/>
        </w:rPr>
      </w:pPr>
      <w:r>
        <w:rPr>
          <w:rFonts w:hint="eastAsia"/>
        </w:rPr>
        <w:tab/>
        <w:t xml:space="preserve">204.  </w:t>
      </w:r>
      <w:r>
        <w:rPr>
          <w:rFonts w:hint="eastAsia"/>
        </w:rPr>
        <w:t>暂时丧失劳动力养恤金约占全国保险基金预算总额一半。</w:t>
      </w:r>
    </w:p>
    <w:p w:rsidR="00000000" w:rsidRDefault="00000000">
      <w:pPr>
        <w:rPr>
          <w:rFonts w:hint="eastAsia"/>
        </w:rPr>
      </w:pPr>
      <w:r>
        <w:rPr>
          <w:rFonts w:hint="eastAsia"/>
        </w:rPr>
        <w:tab/>
        <w:t xml:space="preserve">205.  </w:t>
      </w:r>
      <w:r>
        <w:rPr>
          <w:rFonts w:hint="eastAsia"/>
        </w:rPr>
        <w:t>孕期和分娩福利津贴在</w:t>
      </w:r>
      <w:r>
        <w:rPr>
          <w:rFonts w:hint="eastAsia"/>
        </w:rPr>
        <w:t>126</w:t>
      </w:r>
      <w:r>
        <w:rPr>
          <w:rFonts w:hint="eastAsia"/>
        </w:rPr>
        <w:t>历日内以</w:t>
      </w:r>
      <w:r>
        <w:rPr>
          <w:rFonts w:hint="eastAsia"/>
        </w:rPr>
        <w:t>100%</w:t>
      </w:r>
      <w:r>
        <w:rPr>
          <w:rFonts w:hint="eastAsia"/>
        </w:rPr>
        <w:t>的比率估算</w:t>
      </w:r>
      <w:r>
        <w:rPr>
          <w:rFonts w:hint="eastAsia"/>
        </w:rPr>
        <w:t>(</w:t>
      </w:r>
      <w:r>
        <w:rPr>
          <w:rFonts w:hint="eastAsia"/>
        </w:rPr>
        <w:t>凡在分娩时发生并发症，或一次分娩</w:t>
      </w:r>
      <w:r>
        <w:rPr>
          <w:rFonts w:hint="eastAsia"/>
        </w:rPr>
        <w:t>2</w:t>
      </w:r>
      <w:r>
        <w:rPr>
          <w:rFonts w:hint="eastAsia"/>
        </w:rPr>
        <w:t>个或</w:t>
      </w:r>
      <w:r>
        <w:rPr>
          <w:rFonts w:hint="eastAsia"/>
        </w:rPr>
        <w:t>2</w:t>
      </w:r>
      <w:r>
        <w:rPr>
          <w:rFonts w:hint="eastAsia"/>
        </w:rPr>
        <w:t>个以上婴儿的情况下，这个期限延长至</w:t>
      </w:r>
      <w:r>
        <w:rPr>
          <w:rFonts w:hint="eastAsia"/>
        </w:rPr>
        <w:t>140</w:t>
      </w:r>
      <w:r>
        <w:rPr>
          <w:rFonts w:hint="eastAsia"/>
        </w:rPr>
        <w:t>个历日</w:t>
      </w:r>
      <w:r>
        <w:rPr>
          <w:rFonts w:hint="eastAsia"/>
        </w:rPr>
        <w:t>)</w:t>
      </w:r>
      <w:r>
        <w:rPr>
          <w:rFonts w:hint="eastAsia"/>
        </w:rPr>
        <w:t>。受切尔诺贝利事件影响的第</w:t>
      </w:r>
      <w:r>
        <w:rPr>
          <w:rFonts w:hint="eastAsia"/>
        </w:rPr>
        <w:t>1</w:t>
      </w:r>
      <w:r>
        <w:rPr>
          <w:rFonts w:hint="eastAsia"/>
        </w:rPr>
        <w:t>至</w:t>
      </w:r>
      <w:r>
        <w:rPr>
          <w:rFonts w:hint="eastAsia"/>
        </w:rPr>
        <w:t>4</w:t>
      </w:r>
      <w:r>
        <w:rPr>
          <w:rFonts w:hint="eastAsia"/>
        </w:rPr>
        <w:t>类工作妇女可享受这个福利津贴</w:t>
      </w:r>
      <w:r>
        <w:rPr>
          <w:rFonts w:hint="eastAsia"/>
        </w:rPr>
        <w:t>180</w:t>
      </w:r>
      <w:r>
        <w:rPr>
          <w:rFonts w:hint="eastAsia"/>
        </w:rPr>
        <w:t>天。这个期限期满后，父母中的一人可请育儿假</w:t>
      </w:r>
      <w:r>
        <w:rPr>
          <w:rFonts w:hint="eastAsia"/>
        </w:rPr>
        <w:t>(</w:t>
      </w:r>
      <w:r>
        <w:rPr>
          <w:rFonts w:hint="eastAsia"/>
        </w:rPr>
        <w:t>按固定比率发给福利津贴</w:t>
      </w:r>
      <w:r>
        <w:rPr>
          <w:rFonts w:hint="eastAsia"/>
        </w:rPr>
        <w:t>)</w:t>
      </w:r>
      <w:r>
        <w:rPr>
          <w:rFonts w:hint="eastAsia"/>
        </w:rPr>
        <w:t>，直至婴孩三周岁生日为止。</w:t>
      </w:r>
    </w:p>
    <w:p w:rsidR="00000000" w:rsidRDefault="00000000">
      <w:pPr>
        <w:rPr>
          <w:rFonts w:hint="eastAsia"/>
        </w:rPr>
      </w:pPr>
      <w:r>
        <w:rPr>
          <w:rFonts w:hint="eastAsia"/>
        </w:rPr>
        <w:tab/>
        <w:t xml:space="preserve">206.  </w:t>
      </w:r>
      <w:r>
        <w:rPr>
          <w:rFonts w:hint="eastAsia"/>
        </w:rPr>
        <w:t>一名婴儿出生时，该家庭有权享受一笔一次付清的福利津贴，数额相当于最低工资的四倍。凡怀孕前期在医院登记并定期征求和遵照医疗咨询的母亲在分娩时可得到一笔补充福利津贴，数额相当于最低工资的二倍。</w:t>
      </w:r>
    </w:p>
    <w:p w:rsidR="00000000" w:rsidRDefault="00000000">
      <w:pPr>
        <w:rPr>
          <w:rFonts w:hint="eastAsia"/>
        </w:rPr>
      </w:pPr>
      <w:r>
        <w:rPr>
          <w:rFonts w:hint="eastAsia"/>
        </w:rPr>
        <w:tab/>
        <w:t xml:space="preserve">207.  </w:t>
      </w:r>
      <w:r>
        <w:rPr>
          <w:rFonts w:hint="eastAsia"/>
        </w:rPr>
        <w:t>在一次分娩二个或二个以上婴孩的情况下，按每个婴儿计算，向该家庭支付一次付清的福利津贴。受益者须在婴儿出生六个月内提交有关申请，才可支付这笔福利津贴。在某些情况下，还可向领养父母或儿童的监护人支付这笔福利津贴。</w:t>
      </w:r>
    </w:p>
    <w:p w:rsidR="00000000" w:rsidRDefault="00000000">
      <w:pPr>
        <w:rPr>
          <w:rFonts w:hint="eastAsia"/>
        </w:rPr>
      </w:pPr>
      <w:r>
        <w:rPr>
          <w:rFonts w:hint="eastAsia"/>
        </w:rPr>
        <w:tab/>
        <w:t xml:space="preserve">208.  </w:t>
      </w:r>
      <w:r>
        <w:rPr>
          <w:rFonts w:hint="eastAsia"/>
        </w:rPr>
        <w:t>凡下列人员死亡，全国保险基金还支付一笔数额固定的丧葬补助：</w:t>
      </w:r>
    </w:p>
    <w:p w:rsidR="00000000" w:rsidRDefault="00000000">
      <w:pPr>
        <w:numPr>
          <w:ilvl w:val="0"/>
          <w:numId w:val="110"/>
        </w:numPr>
        <w:rPr>
          <w:rFonts w:hint="eastAsia"/>
        </w:rPr>
      </w:pPr>
      <w:r>
        <w:rPr>
          <w:rFonts w:hint="eastAsia"/>
        </w:rPr>
        <w:t>凡受雇于企业、机构或组织的公民</w:t>
      </w:r>
      <w:r>
        <w:rPr>
          <w:rFonts w:hint="eastAsia"/>
        </w:rPr>
        <w:t>(</w:t>
      </w:r>
      <w:r>
        <w:rPr>
          <w:rFonts w:hint="eastAsia"/>
        </w:rPr>
        <w:t>工作的养恤金领取者除外</w:t>
      </w:r>
      <w:r>
        <w:rPr>
          <w:rFonts w:hint="eastAsia"/>
        </w:rPr>
        <w:t>)</w:t>
      </w:r>
      <w:r>
        <w:rPr>
          <w:rFonts w:hint="eastAsia"/>
        </w:rPr>
        <w:t>。</w:t>
      </w:r>
    </w:p>
    <w:p w:rsidR="00000000" w:rsidRDefault="00000000">
      <w:pPr>
        <w:numPr>
          <w:ilvl w:val="0"/>
          <w:numId w:val="110"/>
        </w:numPr>
        <w:rPr>
          <w:rFonts w:hint="eastAsia"/>
        </w:rPr>
      </w:pPr>
      <w:r>
        <w:rPr>
          <w:rFonts w:hint="eastAsia"/>
        </w:rPr>
        <w:t>凡因企业、机构或组织关闭、改组或转型而失去工作，并有权在不超过三个月的工作安排阶段内领取平均工资的公民；</w:t>
      </w:r>
    </w:p>
    <w:p w:rsidR="00000000" w:rsidRDefault="00000000">
      <w:pPr>
        <w:numPr>
          <w:ilvl w:val="0"/>
          <w:numId w:val="110"/>
        </w:numPr>
        <w:rPr>
          <w:rFonts w:hint="eastAsia"/>
        </w:rPr>
      </w:pPr>
      <w:r>
        <w:rPr>
          <w:rFonts w:hint="eastAsia"/>
        </w:rPr>
        <w:t>凡未就业但向全国保险基金缴付保险费者；</w:t>
      </w:r>
    </w:p>
    <w:p w:rsidR="00000000" w:rsidRDefault="00000000">
      <w:pPr>
        <w:numPr>
          <w:ilvl w:val="0"/>
          <w:numId w:val="110"/>
        </w:numPr>
        <w:rPr>
          <w:rFonts w:hint="eastAsia"/>
        </w:rPr>
      </w:pPr>
      <w:r>
        <w:rPr>
          <w:rFonts w:hint="eastAsia"/>
        </w:rPr>
        <w:t>研究生、博士生、诊所挂号员、高等院校跨校上课生或职业学院的学生；</w:t>
      </w:r>
    </w:p>
    <w:p w:rsidR="00000000" w:rsidRDefault="00000000">
      <w:pPr>
        <w:numPr>
          <w:ilvl w:val="0"/>
          <w:numId w:val="110"/>
        </w:numPr>
        <w:rPr>
          <w:rFonts w:hint="eastAsia"/>
        </w:rPr>
      </w:pPr>
      <w:r>
        <w:rPr>
          <w:rFonts w:hint="eastAsia"/>
        </w:rPr>
        <w:t>上述各类人员一名所赡养的人。</w:t>
      </w:r>
    </w:p>
    <w:p w:rsidR="00000000" w:rsidRDefault="00000000">
      <w:pPr>
        <w:rPr>
          <w:rFonts w:hint="eastAsia"/>
        </w:rPr>
      </w:pPr>
      <w:r>
        <w:rPr>
          <w:rFonts w:hint="eastAsia"/>
        </w:rPr>
        <w:tab/>
        <w:t xml:space="preserve">209.  </w:t>
      </w:r>
      <w:r>
        <w:rPr>
          <w:rFonts w:hint="eastAsia"/>
        </w:rPr>
        <w:t>全国保险基金还为工人及其家属支付疗养院或休养所的治疗津贴，并支付工人及其家属的休假费用。全国保险基金付款维持预防性医疗疗养院，并支助其他康复和复原活动。</w:t>
      </w:r>
    </w:p>
    <w:p w:rsidR="00000000" w:rsidRDefault="00000000">
      <w:pPr>
        <w:rPr>
          <w:rFonts w:hint="eastAsia"/>
        </w:rPr>
      </w:pPr>
      <w:r>
        <w:rPr>
          <w:rFonts w:hint="eastAsia"/>
        </w:rPr>
        <w:tab/>
        <w:t xml:space="preserve">210.  </w:t>
      </w:r>
      <w:r>
        <w:rPr>
          <w:rFonts w:hint="eastAsia"/>
        </w:rPr>
        <w:t>实际上，绝大多数治疗或休养旅行通行证仅获得部分补助，因为受益者偿付</w:t>
      </w:r>
      <w:r>
        <w:rPr>
          <w:rFonts w:hint="eastAsia"/>
        </w:rPr>
        <w:t>10%</w:t>
      </w:r>
      <w:r>
        <w:rPr>
          <w:rFonts w:hint="eastAsia"/>
        </w:rPr>
        <w:t>的费用。全额补助的旅行通行证不到所发放的通行证总数的</w:t>
      </w:r>
      <w:r>
        <w:rPr>
          <w:rFonts w:hint="eastAsia"/>
        </w:rPr>
        <w:t>1%</w:t>
      </w:r>
      <w:r>
        <w:rPr>
          <w:rFonts w:hint="eastAsia"/>
        </w:rPr>
        <w:t>。以下各类人员可得到免费旅行通行证：严重心肌梗塞患者、孕妇、母婴、青少年、在工作的老工人或退伍军人、勋章获得者、属于儿童和学生保健夏令营的青年人。</w:t>
      </w:r>
    </w:p>
    <w:p w:rsidR="00000000" w:rsidRDefault="00000000">
      <w:pPr>
        <w:rPr>
          <w:rFonts w:hint="eastAsia"/>
        </w:rPr>
      </w:pPr>
      <w:r>
        <w:rPr>
          <w:rFonts w:hint="eastAsia"/>
        </w:rPr>
        <w:tab/>
        <w:t xml:space="preserve">211.  </w:t>
      </w:r>
      <w:r>
        <w:rPr>
          <w:rFonts w:hint="eastAsia"/>
        </w:rPr>
        <w:t>各企业、机构和组织不论其属何种所有制，亦不论其行业性质，均需支付强制性社会保险费，这笔费用转汇至国家保险基金的一个特殊帐户，工作公民的福利津贴就从这笔费用中开支。保险费根据工资基金</w:t>
      </w:r>
      <w:r>
        <w:rPr>
          <w:rFonts w:hint="eastAsia"/>
        </w:rPr>
        <w:t>(</w:t>
      </w:r>
      <w:r>
        <w:rPr>
          <w:rFonts w:hint="eastAsia"/>
        </w:rPr>
        <w:t>目前为</w:t>
      </w:r>
      <w:r>
        <w:rPr>
          <w:rFonts w:hint="eastAsia"/>
        </w:rPr>
        <w:t>4%)</w:t>
      </w:r>
      <w:r>
        <w:rPr>
          <w:rFonts w:hint="eastAsia"/>
        </w:rPr>
        <w:t>及其他应税款项计算。应付强制性社会保险费金额由最高拉达确定。</w:t>
      </w:r>
    </w:p>
    <w:p w:rsidR="00000000" w:rsidRDefault="00000000">
      <w:pPr>
        <w:rPr>
          <w:rFonts w:hint="eastAsia"/>
        </w:rPr>
      </w:pPr>
      <w:r>
        <w:rPr>
          <w:rFonts w:hint="eastAsia"/>
        </w:rPr>
        <w:tab/>
        <w:t xml:space="preserve">212.  </w:t>
      </w:r>
      <w:r>
        <w:rPr>
          <w:rFonts w:hint="eastAsia"/>
        </w:rPr>
        <w:t>因此，这类保险涵盖所有自营职业者</w:t>
      </w:r>
      <w:r>
        <w:rPr>
          <w:rFonts w:hint="eastAsia"/>
        </w:rPr>
        <w:t>(</w:t>
      </w:r>
      <w:r>
        <w:rPr>
          <w:rFonts w:hint="eastAsia"/>
        </w:rPr>
        <w:t>企业家、法律开业者、公证人和从事创造性或其他创收活动者</w:t>
      </w:r>
      <w:r>
        <w:rPr>
          <w:rFonts w:hint="eastAsia"/>
        </w:rPr>
        <w:t>)</w:t>
      </w:r>
      <w:r>
        <w:rPr>
          <w:rFonts w:hint="eastAsia"/>
        </w:rPr>
        <w:t>及其家属。</w:t>
      </w:r>
    </w:p>
    <w:p w:rsidR="00000000" w:rsidRDefault="00000000">
      <w:pPr>
        <w:rPr>
          <w:rFonts w:hint="eastAsia"/>
        </w:rPr>
      </w:pPr>
      <w:r>
        <w:rPr>
          <w:rFonts w:hint="eastAsia"/>
        </w:rPr>
        <w:tab/>
        <w:t xml:space="preserve">213.  </w:t>
      </w:r>
      <w:r>
        <w:rPr>
          <w:rFonts w:hint="eastAsia"/>
        </w:rPr>
        <w:t>已经颁布了若干有关退役军人养恤金领取权的法律。这些法律涉及</w:t>
      </w:r>
      <w:r>
        <w:rPr>
          <w:rFonts w:hint="eastAsia"/>
        </w:rPr>
        <w:t>1,500</w:t>
      </w:r>
      <w:r>
        <w:rPr>
          <w:rFonts w:hint="eastAsia"/>
        </w:rPr>
        <w:t>万公民，其中包括</w:t>
      </w:r>
      <w:r>
        <w:rPr>
          <w:rFonts w:hint="eastAsia"/>
        </w:rPr>
        <w:t>230</w:t>
      </w:r>
      <w:r>
        <w:rPr>
          <w:rFonts w:hint="eastAsia"/>
        </w:rPr>
        <w:t>万残疾人</w:t>
      </w:r>
      <w:r>
        <w:rPr>
          <w:rFonts w:hint="eastAsia"/>
        </w:rPr>
        <w:t>(</w:t>
      </w:r>
      <w:r>
        <w:rPr>
          <w:rFonts w:hint="eastAsia"/>
        </w:rPr>
        <w:t>所有类型</w:t>
      </w:r>
      <w:r>
        <w:rPr>
          <w:rFonts w:hint="eastAsia"/>
        </w:rPr>
        <w:t>)</w:t>
      </w:r>
      <w:r>
        <w:rPr>
          <w:rFonts w:hint="eastAsia"/>
        </w:rPr>
        <w:t>，近</w:t>
      </w:r>
      <w:r>
        <w:rPr>
          <w:rFonts w:hint="eastAsia"/>
        </w:rPr>
        <w:t>1,200</w:t>
      </w:r>
      <w:r>
        <w:rPr>
          <w:rFonts w:hint="eastAsia"/>
        </w:rPr>
        <w:t>万老兵和老工人，以及</w:t>
      </w:r>
      <w:r>
        <w:rPr>
          <w:rFonts w:hint="eastAsia"/>
        </w:rPr>
        <w:t>60</w:t>
      </w:r>
      <w:r>
        <w:rPr>
          <w:rFonts w:hint="eastAsia"/>
        </w:rPr>
        <w:t>多万名战争和镇压受害者。该立法增加了有权得到各种豁免权的公民的类型数目，目前已有</w:t>
      </w:r>
      <w:r>
        <w:rPr>
          <w:rFonts w:hint="eastAsia"/>
        </w:rPr>
        <w:t>27</w:t>
      </w:r>
      <w:r>
        <w:rPr>
          <w:rFonts w:hint="eastAsia"/>
        </w:rPr>
        <w:t>种不同的类型。</w:t>
      </w:r>
    </w:p>
    <w:p w:rsidR="00000000" w:rsidRDefault="00000000">
      <w:pPr>
        <w:rPr>
          <w:rFonts w:hint="eastAsia"/>
        </w:rPr>
      </w:pPr>
      <w:r>
        <w:rPr>
          <w:rFonts w:hint="eastAsia"/>
        </w:rPr>
        <w:tab/>
        <w:t xml:space="preserve">214.  </w:t>
      </w:r>
      <w:r>
        <w:rPr>
          <w:rFonts w:hint="eastAsia"/>
        </w:rPr>
        <w:t>养老金和残疾人享有的社会保护之一是为他们提供诸如福利院地方中心等社会福利。福利院网络从是否能获得空位来说完全满足了乌克兰人口的需求。事实上，在这类性质的设施中目前有</w:t>
      </w:r>
      <w:r>
        <w:rPr>
          <w:rFonts w:hint="eastAsia"/>
        </w:rPr>
        <w:t>5,000</w:t>
      </w:r>
      <w:r>
        <w:rPr>
          <w:rFonts w:hint="eastAsia"/>
        </w:rPr>
        <w:t>多个空余位置。</w:t>
      </w:r>
    </w:p>
    <w:p w:rsidR="00000000" w:rsidRDefault="00000000">
      <w:pPr>
        <w:rPr>
          <w:rFonts w:hint="eastAsia"/>
        </w:rPr>
      </w:pPr>
      <w:r>
        <w:rPr>
          <w:rFonts w:hint="eastAsia"/>
        </w:rPr>
        <w:tab/>
        <w:t xml:space="preserve">215.  </w:t>
      </w:r>
      <w:r>
        <w:rPr>
          <w:rFonts w:hint="eastAsia"/>
        </w:rPr>
        <w:t>尽管今年第一季度内，地方预算中可用于维持福利院的基金有限，社会福利部和地方社会保险办事处尚能做到维持福利院网，为居住其中的老军人和残疾人提供社会和医疗福利。目前有</w:t>
      </w:r>
      <w:r>
        <w:rPr>
          <w:rFonts w:hint="eastAsia"/>
        </w:rPr>
        <w:t>278</w:t>
      </w:r>
      <w:r>
        <w:rPr>
          <w:rFonts w:hint="eastAsia"/>
        </w:rPr>
        <w:t>个福利院，</w:t>
      </w:r>
      <w:r>
        <w:rPr>
          <w:rFonts w:hint="eastAsia"/>
        </w:rPr>
        <w:t>53,500</w:t>
      </w:r>
      <w:r>
        <w:rPr>
          <w:rFonts w:hint="eastAsia"/>
        </w:rPr>
        <w:t>个位置。</w:t>
      </w:r>
      <w:r>
        <w:rPr>
          <w:rFonts w:hint="eastAsia"/>
        </w:rPr>
        <w:t>47,000</w:t>
      </w:r>
      <w:r>
        <w:rPr>
          <w:rFonts w:hint="eastAsia"/>
        </w:rPr>
        <w:t>名老年人和残疾人全部靠国家支助居住在这些福利院内。</w:t>
      </w:r>
    </w:p>
    <w:p w:rsidR="00000000" w:rsidRDefault="00000000">
      <w:pPr>
        <w:spacing w:after="320"/>
        <w:rPr>
          <w:rFonts w:hint="eastAsia"/>
        </w:rPr>
      </w:pPr>
      <w:r>
        <w:rPr>
          <w:rFonts w:hint="eastAsia"/>
        </w:rPr>
        <w:tab/>
        <w:t xml:space="preserve">216.  </w:t>
      </w:r>
      <w:r>
        <w:rPr>
          <w:rFonts w:hint="eastAsia"/>
        </w:rPr>
        <w:t>社会福利制度有</w:t>
      </w:r>
      <w:r>
        <w:rPr>
          <w:rFonts w:hint="eastAsia"/>
        </w:rPr>
        <w:t>644</w:t>
      </w:r>
      <w:r>
        <w:rPr>
          <w:rFonts w:hint="eastAsia"/>
        </w:rPr>
        <w:t>个地方中心和</w:t>
      </w:r>
      <w:r>
        <w:rPr>
          <w:rFonts w:hint="eastAsia"/>
        </w:rPr>
        <w:t>117</w:t>
      </w:r>
      <w:r>
        <w:rPr>
          <w:rFonts w:hint="eastAsia"/>
        </w:rPr>
        <w:t>个独立的社会保险办事处，为</w:t>
      </w:r>
      <w:r>
        <w:rPr>
          <w:rFonts w:hint="eastAsia"/>
        </w:rPr>
        <w:t>570,000</w:t>
      </w:r>
      <w:r>
        <w:rPr>
          <w:rFonts w:hint="eastAsia"/>
        </w:rPr>
        <w:t>名单独居住的老年人和残疾人服务。</w:t>
      </w:r>
    </w:p>
    <w:p w:rsidR="00000000" w:rsidRDefault="00000000">
      <w:pPr>
        <w:pStyle w:val="Heading4"/>
        <w:rPr>
          <w:rFonts w:hint="eastAsia"/>
        </w:rPr>
      </w:pPr>
      <w:r>
        <w:rPr>
          <w:rFonts w:hint="eastAsia"/>
        </w:rPr>
        <w:t>第</w:t>
      </w:r>
      <w:r>
        <w:rPr>
          <w:rFonts w:hint="eastAsia"/>
        </w:rPr>
        <w:t>10</w:t>
      </w:r>
      <w:r>
        <w:rPr>
          <w:rFonts w:hint="eastAsia"/>
        </w:rPr>
        <w:t>条</w:t>
      </w:r>
      <w:r>
        <w:rPr>
          <w:rFonts w:hint="eastAsia"/>
          <w:u w:val="none"/>
        </w:rPr>
        <w:t xml:space="preserve">.  </w:t>
      </w:r>
      <w:r>
        <w:rPr>
          <w:rFonts w:hint="eastAsia"/>
        </w:rPr>
        <w:t>保护家庭、母亲和儿童</w:t>
      </w:r>
    </w:p>
    <w:p w:rsidR="00000000" w:rsidRDefault="00000000">
      <w:pPr>
        <w:rPr>
          <w:rFonts w:hint="eastAsia"/>
        </w:rPr>
      </w:pPr>
      <w:r>
        <w:rPr>
          <w:rFonts w:hint="eastAsia"/>
        </w:rPr>
        <w:tab/>
        <w:t xml:space="preserve">217.  </w:t>
      </w:r>
      <w:r>
        <w:rPr>
          <w:rFonts w:hint="eastAsia"/>
        </w:rPr>
        <w:t>《乌克兰宪法》第</w:t>
      </w:r>
      <w:r>
        <w:rPr>
          <w:rFonts w:hint="eastAsia"/>
        </w:rPr>
        <w:t>52</w:t>
      </w:r>
      <w:r>
        <w:rPr>
          <w:rFonts w:hint="eastAsia"/>
        </w:rPr>
        <w:t>条表明，儿童在享有其权利方面一律平等，而不论其出身和是否婚生或非婚生子女。</w:t>
      </w:r>
    </w:p>
    <w:p w:rsidR="00000000" w:rsidRDefault="00000000">
      <w:pPr>
        <w:rPr>
          <w:rFonts w:hint="eastAsia"/>
        </w:rPr>
      </w:pPr>
      <w:r>
        <w:rPr>
          <w:rFonts w:hint="eastAsia"/>
        </w:rPr>
        <w:tab/>
        <w:t xml:space="preserve">218.  </w:t>
      </w:r>
      <w:r>
        <w:rPr>
          <w:rFonts w:hint="eastAsia"/>
        </w:rPr>
        <w:t>《婚姻和家庭法》第</w:t>
      </w:r>
      <w:r>
        <w:rPr>
          <w:rFonts w:hint="eastAsia"/>
        </w:rPr>
        <w:t>57</w:t>
      </w:r>
      <w:r>
        <w:rPr>
          <w:rFonts w:hint="eastAsia"/>
        </w:rPr>
        <w:t>条表明：“凡其父母身份按其父母的联合声明或法院的决定而确立的儿童对其父母和亲属具有婚生子女同样的权利和责任。”</w:t>
      </w:r>
    </w:p>
    <w:p w:rsidR="00000000" w:rsidRDefault="00000000">
      <w:pPr>
        <w:rPr>
          <w:rFonts w:hint="eastAsia"/>
        </w:rPr>
      </w:pPr>
      <w:r>
        <w:rPr>
          <w:rFonts w:hint="eastAsia"/>
        </w:rPr>
        <w:tab/>
        <w:t xml:space="preserve">219.  </w:t>
      </w:r>
      <w:r>
        <w:rPr>
          <w:rFonts w:hint="eastAsia"/>
        </w:rPr>
        <w:t>根据《婚姻和家庭法》第</w:t>
      </w:r>
      <w:r>
        <w:rPr>
          <w:rFonts w:hint="eastAsia"/>
        </w:rPr>
        <w:t>53</w:t>
      </w:r>
      <w:r>
        <w:rPr>
          <w:rFonts w:hint="eastAsia"/>
        </w:rPr>
        <w:t>条，第</w:t>
      </w:r>
      <w:r>
        <w:rPr>
          <w:rFonts w:hint="eastAsia"/>
        </w:rPr>
        <w:t>1</w:t>
      </w:r>
      <w:r>
        <w:rPr>
          <w:rFonts w:hint="eastAsia"/>
        </w:rPr>
        <w:t>和第</w:t>
      </w:r>
      <w:r>
        <w:rPr>
          <w:rFonts w:hint="eastAsia"/>
        </w:rPr>
        <w:t>2</w:t>
      </w:r>
      <w:r>
        <w:rPr>
          <w:rFonts w:hint="eastAsia"/>
        </w:rPr>
        <w:t>款，非婚生儿童的父母身份由该儿童的父母存放在公民地位证书官方注册处的联合声明确定。</w:t>
      </w:r>
    </w:p>
    <w:p w:rsidR="00000000" w:rsidRDefault="00000000">
      <w:pPr>
        <w:rPr>
          <w:rFonts w:hint="eastAsia"/>
        </w:rPr>
      </w:pPr>
      <w:r>
        <w:rPr>
          <w:rFonts w:hint="eastAsia"/>
        </w:rPr>
        <w:tab/>
        <w:t xml:space="preserve">220.  </w:t>
      </w:r>
      <w:r>
        <w:rPr>
          <w:rFonts w:hint="eastAsia"/>
        </w:rPr>
        <w:t>如一名儿童系非婚生，而其父母未作任何联合声明，则由其父母中的任何一人、该儿童的监护人、抚养该儿童的人，或儿童本人在达到成年人年龄时提出申请，按法律根据该申请确定其父子</w:t>
      </w:r>
      <w:r>
        <w:rPr>
          <w:rFonts w:hint="eastAsia"/>
        </w:rPr>
        <w:t>(</w:t>
      </w:r>
      <w:r>
        <w:rPr>
          <w:rFonts w:hint="eastAsia"/>
        </w:rPr>
        <w:t>女</w:t>
      </w:r>
      <w:r>
        <w:rPr>
          <w:rFonts w:hint="eastAsia"/>
        </w:rPr>
        <w:t>)</w:t>
      </w:r>
      <w:r>
        <w:rPr>
          <w:rFonts w:hint="eastAsia"/>
        </w:rPr>
        <w:t>关系。</w:t>
      </w:r>
    </w:p>
    <w:p w:rsidR="00000000" w:rsidRDefault="00000000">
      <w:pPr>
        <w:rPr>
          <w:rFonts w:hint="eastAsia"/>
        </w:rPr>
      </w:pPr>
      <w:r>
        <w:rPr>
          <w:rFonts w:hint="eastAsia"/>
        </w:rPr>
        <w:tab/>
        <w:t xml:space="preserve">221.  </w:t>
      </w:r>
      <w:r>
        <w:rPr>
          <w:rFonts w:hint="eastAsia"/>
        </w:rPr>
        <w:t>此外，《婚姻和家庭法》第</w:t>
      </w:r>
      <w:r>
        <w:rPr>
          <w:rFonts w:hint="eastAsia"/>
        </w:rPr>
        <w:t>55</w:t>
      </w:r>
      <w:r>
        <w:rPr>
          <w:rFonts w:hint="eastAsia"/>
        </w:rPr>
        <w:t>条规定：在父母未结婚的情况下，母亲可根据母亲提出的申请正式登记，而父亲则须根据父母二人的联合声明才可登记。或者，父子</w:t>
      </w:r>
      <w:r>
        <w:rPr>
          <w:rFonts w:hint="eastAsia"/>
        </w:rPr>
        <w:t>(</w:t>
      </w:r>
      <w:r>
        <w:rPr>
          <w:rFonts w:hint="eastAsia"/>
        </w:rPr>
        <w:t>女</w:t>
      </w:r>
      <w:r>
        <w:rPr>
          <w:rFonts w:hint="eastAsia"/>
        </w:rPr>
        <w:t>)</w:t>
      </w:r>
      <w:r>
        <w:rPr>
          <w:rFonts w:hint="eastAsia"/>
        </w:rPr>
        <w:t>关系按照法院的裁决登记。如果母亲死亡、依法裁定无能力、丧失其父母权、或无法查明其住址、则可根据其父亲的申请将该儿童的父子</w:t>
      </w:r>
      <w:r>
        <w:rPr>
          <w:rFonts w:hint="eastAsia"/>
        </w:rPr>
        <w:t>(</w:t>
      </w:r>
      <w:r>
        <w:rPr>
          <w:rFonts w:hint="eastAsia"/>
        </w:rPr>
        <w:t>女</w:t>
      </w:r>
      <w:r>
        <w:rPr>
          <w:rFonts w:hint="eastAsia"/>
        </w:rPr>
        <w:t>)</w:t>
      </w:r>
      <w:r>
        <w:rPr>
          <w:rFonts w:hint="eastAsia"/>
        </w:rPr>
        <w:t>关系登记在案。</w:t>
      </w:r>
    </w:p>
    <w:p w:rsidR="00000000" w:rsidRDefault="00000000">
      <w:pPr>
        <w:rPr>
          <w:rFonts w:hint="eastAsia"/>
        </w:rPr>
      </w:pPr>
      <w:r>
        <w:rPr>
          <w:rFonts w:hint="eastAsia"/>
        </w:rPr>
        <w:tab/>
        <w:t xml:space="preserve">222.  </w:t>
      </w:r>
      <w:r>
        <w:rPr>
          <w:rFonts w:hint="eastAsia"/>
        </w:rPr>
        <w:t>如果一名儿童系由未婚母亲所生，在没有父母联合声明或没有确立父子</w:t>
      </w:r>
      <w:r>
        <w:rPr>
          <w:rFonts w:hint="eastAsia"/>
        </w:rPr>
        <w:t>(</w:t>
      </w:r>
      <w:r>
        <w:rPr>
          <w:rFonts w:hint="eastAsia"/>
        </w:rPr>
        <w:t>女</w:t>
      </w:r>
      <w:r>
        <w:rPr>
          <w:rFonts w:hint="eastAsia"/>
        </w:rPr>
        <w:t>)</w:t>
      </w:r>
      <w:r>
        <w:rPr>
          <w:rFonts w:hint="eastAsia"/>
        </w:rPr>
        <w:t>关系的法院裁决的情况下，其父亲可按其母亲的姓记录在出生登记内，父亲的名字、父名和国籍则按母亲的指示记录。</w:t>
      </w:r>
    </w:p>
    <w:p w:rsidR="00000000" w:rsidRDefault="00000000">
      <w:pPr>
        <w:rPr>
          <w:rFonts w:hint="eastAsia"/>
        </w:rPr>
      </w:pPr>
      <w:r>
        <w:rPr>
          <w:rFonts w:hint="eastAsia"/>
        </w:rPr>
        <w:tab/>
        <w:t>223.  1993</w:t>
      </w:r>
      <w:r>
        <w:rPr>
          <w:rFonts w:hint="eastAsia"/>
        </w:rPr>
        <w:t>年</w:t>
      </w:r>
      <w:r>
        <w:rPr>
          <w:rFonts w:hint="eastAsia"/>
        </w:rPr>
        <w:t>1</w:t>
      </w:r>
      <w:r>
        <w:rPr>
          <w:rFonts w:hint="eastAsia"/>
        </w:rPr>
        <w:t>月</w:t>
      </w:r>
      <w:r>
        <w:rPr>
          <w:rFonts w:hint="eastAsia"/>
        </w:rPr>
        <w:t>1</w:t>
      </w:r>
      <w:r>
        <w:rPr>
          <w:rFonts w:hint="eastAsia"/>
        </w:rPr>
        <w:t>日生效的《国家家庭和儿童福利法》确立了以国家福利形式提供的，有保障的物质援助，援助考虑到了家庭成员多少、家庭收入、及其子女的年龄和健康状况等方面。该法规定了以下各类国家福利津贴：</w:t>
      </w:r>
    </w:p>
    <w:p w:rsidR="00000000" w:rsidRDefault="00000000">
      <w:pPr>
        <w:numPr>
          <w:ilvl w:val="0"/>
          <w:numId w:val="111"/>
        </w:numPr>
        <w:rPr>
          <w:rFonts w:hint="eastAsia"/>
        </w:rPr>
      </w:pPr>
      <w:r>
        <w:rPr>
          <w:rFonts w:hint="eastAsia"/>
        </w:rPr>
        <w:t>怀孕和分娩福利津贴；</w:t>
      </w:r>
    </w:p>
    <w:p w:rsidR="00000000" w:rsidRDefault="00000000">
      <w:pPr>
        <w:numPr>
          <w:ilvl w:val="0"/>
          <w:numId w:val="111"/>
        </w:numPr>
        <w:rPr>
          <w:rFonts w:hint="eastAsia"/>
        </w:rPr>
      </w:pPr>
      <w:r>
        <w:rPr>
          <w:rFonts w:hint="eastAsia"/>
        </w:rPr>
        <w:t>一次性产假补助；</w:t>
      </w:r>
    </w:p>
    <w:p w:rsidR="00000000" w:rsidRDefault="00000000">
      <w:pPr>
        <w:numPr>
          <w:ilvl w:val="0"/>
          <w:numId w:val="111"/>
        </w:numPr>
        <w:rPr>
          <w:rFonts w:hint="eastAsia"/>
        </w:rPr>
      </w:pPr>
      <w:r>
        <w:rPr>
          <w:rFonts w:hint="eastAsia"/>
        </w:rPr>
        <w:t>儿童照料津贴；</w:t>
      </w:r>
    </w:p>
    <w:p w:rsidR="00000000" w:rsidRDefault="00000000">
      <w:pPr>
        <w:numPr>
          <w:ilvl w:val="0"/>
          <w:numId w:val="111"/>
        </w:numPr>
        <w:rPr>
          <w:rFonts w:hint="eastAsia"/>
        </w:rPr>
      </w:pPr>
      <w:r>
        <w:rPr>
          <w:rFonts w:hint="eastAsia"/>
        </w:rPr>
        <w:t>照料三个或三个以上</w:t>
      </w:r>
      <w:r>
        <w:rPr>
          <w:rFonts w:hint="eastAsia"/>
        </w:rPr>
        <w:t>16</w:t>
      </w:r>
      <w:r>
        <w:rPr>
          <w:rFonts w:hint="eastAsia"/>
        </w:rPr>
        <w:t>岁以下儿童的母亲</w:t>
      </w:r>
      <w:r>
        <w:rPr>
          <w:rFonts w:hint="eastAsia"/>
        </w:rPr>
        <w:t>(</w:t>
      </w:r>
      <w:r>
        <w:rPr>
          <w:rFonts w:hint="eastAsia"/>
        </w:rPr>
        <w:t>父母</w:t>
      </w:r>
      <w:r>
        <w:rPr>
          <w:rFonts w:hint="eastAsia"/>
        </w:rPr>
        <w:t>)</w:t>
      </w:r>
      <w:r>
        <w:rPr>
          <w:rFonts w:hint="eastAsia"/>
        </w:rPr>
        <w:t>的福利津贴；</w:t>
      </w:r>
    </w:p>
    <w:p w:rsidR="00000000" w:rsidRDefault="00000000">
      <w:pPr>
        <w:numPr>
          <w:ilvl w:val="0"/>
          <w:numId w:val="111"/>
        </w:numPr>
        <w:rPr>
          <w:rFonts w:hint="eastAsia"/>
        </w:rPr>
      </w:pPr>
      <w:r>
        <w:rPr>
          <w:rFonts w:hint="eastAsia"/>
        </w:rPr>
        <w:t>照料残疾儿童津贴；</w:t>
      </w:r>
    </w:p>
    <w:p w:rsidR="00000000" w:rsidRDefault="00000000">
      <w:pPr>
        <w:numPr>
          <w:ilvl w:val="0"/>
          <w:numId w:val="111"/>
        </w:numPr>
        <w:rPr>
          <w:rFonts w:hint="eastAsia"/>
        </w:rPr>
      </w:pPr>
      <w:r>
        <w:rPr>
          <w:rFonts w:hint="eastAsia"/>
        </w:rPr>
        <w:t>照料病孩者暂时失业津贴；</w:t>
      </w:r>
    </w:p>
    <w:p w:rsidR="00000000" w:rsidRDefault="00000000">
      <w:pPr>
        <w:numPr>
          <w:ilvl w:val="0"/>
          <w:numId w:val="111"/>
        </w:numPr>
        <w:rPr>
          <w:rFonts w:hint="eastAsia"/>
        </w:rPr>
      </w:pPr>
      <w:r>
        <w:rPr>
          <w:rFonts w:hint="eastAsia"/>
        </w:rPr>
        <w:t>16</w:t>
      </w:r>
      <w:r>
        <w:rPr>
          <w:rFonts w:hint="eastAsia"/>
        </w:rPr>
        <w:t>岁以下</w:t>
      </w:r>
      <w:r>
        <w:rPr>
          <w:rFonts w:hint="eastAsia"/>
        </w:rPr>
        <w:t>(</w:t>
      </w:r>
      <w:r>
        <w:rPr>
          <w:rFonts w:hint="eastAsia"/>
        </w:rPr>
        <w:t>接受全日制教育的儿童，为</w:t>
      </w:r>
      <w:r>
        <w:rPr>
          <w:rFonts w:hint="eastAsia"/>
        </w:rPr>
        <w:t>18</w:t>
      </w:r>
      <w:r>
        <w:rPr>
          <w:rFonts w:hint="eastAsia"/>
        </w:rPr>
        <w:t>岁以下</w:t>
      </w:r>
      <w:r>
        <w:rPr>
          <w:rFonts w:hint="eastAsia"/>
        </w:rPr>
        <w:t>)</w:t>
      </w:r>
      <w:r>
        <w:rPr>
          <w:rFonts w:hint="eastAsia"/>
        </w:rPr>
        <w:t>儿童的儿童福利津贴；</w:t>
      </w:r>
    </w:p>
    <w:p w:rsidR="00000000" w:rsidRDefault="00000000">
      <w:pPr>
        <w:numPr>
          <w:ilvl w:val="0"/>
          <w:numId w:val="111"/>
        </w:numPr>
        <w:rPr>
          <w:rFonts w:hint="eastAsia"/>
        </w:rPr>
      </w:pPr>
      <w:r>
        <w:rPr>
          <w:rFonts w:hint="eastAsia"/>
        </w:rPr>
        <w:t>单亲母亲儿童津贴；</w:t>
      </w:r>
    </w:p>
    <w:p w:rsidR="00000000" w:rsidRDefault="00000000">
      <w:pPr>
        <w:numPr>
          <w:ilvl w:val="0"/>
          <w:numId w:val="111"/>
        </w:numPr>
        <w:rPr>
          <w:rFonts w:hint="eastAsia"/>
        </w:rPr>
      </w:pPr>
      <w:r>
        <w:rPr>
          <w:rFonts w:hint="eastAsia"/>
        </w:rPr>
        <w:t>定期服役的军事人员的子女津贴；</w:t>
      </w:r>
    </w:p>
    <w:p w:rsidR="00000000" w:rsidRDefault="00000000">
      <w:pPr>
        <w:numPr>
          <w:ilvl w:val="0"/>
          <w:numId w:val="111"/>
        </w:numPr>
        <w:rPr>
          <w:rFonts w:hint="eastAsia"/>
        </w:rPr>
      </w:pPr>
      <w:r>
        <w:rPr>
          <w:rFonts w:hint="eastAsia"/>
        </w:rPr>
        <w:t>监护人或给予照料者的津贴；</w:t>
      </w:r>
    </w:p>
    <w:p w:rsidR="00000000" w:rsidRDefault="00000000">
      <w:pPr>
        <w:numPr>
          <w:ilvl w:val="0"/>
          <w:numId w:val="111"/>
        </w:numPr>
        <w:rPr>
          <w:rFonts w:hint="eastAsia"/>
        </w:rPr>
      </w:pPr>
      <w:r>
        <w:rPr>
          <w:rFonts w:hint="eastAsia"/>
        </w:rPr>
        <w:t>父母拒付赡养费，或无法从来源扣除赡养费时，给予未成年人的临时津贴。</w:t>
      </w:r>
    </w:p>
    <w:p w:rsidR="00000000" w:rsidRDefault="00000000">
      <w:pPr>
        <w:rPr>
          <w:rFonts w:hint="eastAsia"/>
        </w:rPr>
      </w:pPr>
      <w:r>
        <w:rPr>
          <w:rFonts w:hint="eastAsia"/>
        </w:rPr>
        <w:tab/>
        <w:t xml:space="preserve">224.  </w:t>
      </w:r>
      <w:r>
        <w:rPr>
          <w:rFonts w:hint="eastAsia"/>
        </w:rPr>
        <w:t>如前一季度每位家庭成员的平均每月总收入不超过规定的数额</w:t>
      </w:r>
      <w:r>
        <w:rPr>
          <w:rFonts w:hint="eastAsia"/>
        </w:rPr>
        <w:t>(41</w:t>
      </w:r>
      <w:r>
        <w:rPr>
          <w:rFonts w:hint="eastAsia"/>
        </w:rPr>
        <w:t>格里弗那</w:t>
      </w:r>
      <w:r>
        <w:rPr>
          <w:rFonts w:hint="eastAsia"/>
        </w:rPr>
        <w:t>)</w:t>
      </w:r>
      <w:r>
        <w:rPr>
          <w:rFonts w:hint="eastAsia"/>
        </w:rPr>
        <w:t>时，发给以下各类津贴：发给子女三岁以上不工作妇女的儿童津贴、发给有三个或三个以上</w:t>
      </w:r>
      <w:r>
        <w:rPr>
          <w:rFonts w:hint="eastAsia"/>
        </w:rPr>
        <w:t>16</w:t>
      </w:r>
      <w:r>
        <w:rPr>
          <w:rFonts w:hint="eastAsia"/>
        </w:rPr>
        <w:t>岁以下子女的母亲</w:t>
      </w:r>
      <w:r>
        <w:rPr>
          <w:rFonts w:hint="eastAsia"/>
        </w:rPr>
        <w:t>(</w:t>
      </w:r>
      <w:r>
        <w:rPr>
          <w:rFonts w:hint="eastAsia"/>
        </w:rPr>
        <w:t>父母</w:t>
      </w:r>
      <w:r>
        <w:rPr>
          <w:rFonts w:hint="eastAsia"/>
        </w:rPr>
        <w:t>)</w:t>
      </w:r>
      <w:r>
        <w:rPr>
          <w:rFonts w:hint="eastAsia"/>
        </w:rPr>
        <w:t>的儿童照料福利津贴、监护人或给予照料者的津贴、</w:t>
      </w:r>
      <w:r>
        <w:rPr>
          <w:rFonts w:hint="eastAsia"/>
        </w:rPr>
        <w:t>16</w:t>
      </w:r>
      <w:r>
        <w:rPr>
          <w:rFonts w:hint="eastAsia"/>
        </w:rPr>
        <w:t>岁以下</w:t>
      </w:r>
      <w:r>
        <w:rPr>
          <w:rFonts w:hint="eastAsia"/>
        </w:rPr>
        <w:t>(</w:t>
      </w:r>
      <w:r>
        <w:rPr>
          <w:rFonts w:hint="eastAsia"/>
        </w:rPr>
        <w:t>接受全日制教育的儿童则为</w:t>
      </w:r>
      <w:r>
        <w:rPr>
          <w:rFonts w:hint="eastAsia"/>
        </w:rPr>
        <w:t>18</w:t>
      </w:r>
      <w:r>
        <w:rPr>
          <w:rFonts w:hint="eastAsia"/>
        </w:rPr>
        <w:t>岁以下</w:t>
      </w:r>
      <w:r>
        <w:rPr>
          <w:rFonts w:hint="eastAsia"/>
        </w:rPr>
        <w:t>)</w:t>
      </w:r>
      <w:r>
        <w:rPr>
          <w:rFonts w:hint="eastAsia"/>
        </w:rPr>
        <w:t>的儿童的儿童福利津贴。其他种类的福利津贴的发给不考虑家庭收入情况。</w:t>
      </w:r>
    </w:p>
    <w:p w:rsidR="00000000" w:rsidRDefault="00000000">
      <w:pPr>
        <w:rPr>
          <w:rFonts w:hint="eastAsia"/>
        </w:rPr>
      </w:pPr>
      <w:r>
        <w:rPr>
          <w:rFonts w:hint="eastAsia"/>
        </w:rPr>
        <w:tab/>
        <w:t xml:space="preserve">225.  </w:t>
      </w:r>
      <w:r>
        <w:rPr>
          <w:rFonts w:hint="eastAsia"/>
        </w:rPr>
        <w:t>从</w:t>
      </w:r>
      <w:r>
        <w:rPr>
          <w:rFonts w:hint="eastAsia"/>
        </w:rPr>
        <w:t>1999</w:t>
      </w:r>
      <w:r>
        <w:rPr>
          <w:rFonts w:hint="eastAsia"/>
        </w:rPr>
        <w:t>年下半年起根据</w:t>
      </w:r>
      <w:r>
        <w:rPr>
          <w:rFonts w:hint="eastAsia"/>
        </w:rPr>
        <w:t>1999</w:t>
      </w:r>
      <w:r>
        <w:rPr>
          <w:rFonts w:hint="eastAsia"/>
        </w:rPr>
        <w:t>年</w:t>
      </w:r>
      <w:r>
        <w:rPr>
          <w:rFonts w:hint="eastAsia"/>
        </w:rPr>
        <w:t>5</w:t>
      </w:r>
      <w:r>
        <w:rPr>
          <w:rFonts w:hint="eastAsia"/>
        </w:rPr>
        <w:t>月</w:t>
      </w:r>
      <w:r>
        <w:rPr>
          <w:rFonts w:hint="eastAsia"/>
        </w:rPr>
        <w:t>27</w:t>
      </w:r>
      <w:r>
        <w:rPr>
          <w:rFonts w:hint="eastAsia"/>
        </w:rPr>
        <w:t>日的部长内阁第</w:t>
      </w:r>
      <w:r>
        <w:rPr>
          <w:rFonts w:hint="eastAsia"/>
        </w:rPr>
        <w:t>915</w:t>
      </w:r>
      <w:r>
        <w:rPr>
          <w:rFonts w:hint="eastAsia"/>
        </w:rPr>
        <w:t>号决定增加了国家福利津贴。在最低工资</w:t>
      </w:r>
      <w:r>
        <w:rPr>
          <w:rFonts w:hint="eastAsia"/>
        </w:rPr>
        <w:t>74</w:t>
      </w:r>
      <w:r>
        <w:rPr>
          <w:rFonts w:hint="eastAsia"/>
        </w:rPr>
        <w:t>格里弗那的基础上，按《国家家庭和儿童福利法》规定的数额的百分比计算福利津贴。</w:t>
      </w:r>
    </w:p>
    <w:p w:rsidR="00000000" w:rsidRDefault="00000000">
      <w:pPr>
        <w:rPr>
          <w:rFonts w:hint="eastAsia"/>
        </w:rPr>
      </w:pPr>
      <w:r>
        <w:rPr>
          <w:rFonts w:hint="eastAsia"/>
        </w:rPr>
        <w:tab/>
        <w:t xml:space="preserve">226.  </w:t>
      </w:r>
      <w:r>
        <w:rPr>
          <w:rFonts w:hint="eastAsia"/>
        </w:rPr>
        <w:t>许多区域难以根据上述法令支付由地方预算提供资金的福利津贴。截至</w:t>
      </w:r>
      <w:r>
        <w:rPr>
          <w:rFonts w:hint="eastAsia"/>
        </w:rPr>
        <w:t>1999</w:t>
      </w:r>
      <w:r>
        <w:rPr>
          <w:rFonts w:hint="eastAsia"/>
        </w:rPr>
        <w:t>年</w:t>
      </w:r>
      <w:r>
        <w:rPr>
          <w:rFonts w:hint="eastAsia"/>
        </w:rPr>
        <w:t>6</w:t>
      </w:r>
      <w:r>
        <w:rPr>
          <w:rFonts w:hint="eastAsia"/>
        </w:rPr>
        <w:t>月</w:t>
      </w:r>
      <w:r>
        <w:rPr>
          <w:rFonts w:hint="eastAsia"/>
        </w:rPr>
        <w:t>1</w:t>
      </w:r>
      <w:r>
        <w:rPr>
          <w:rFonts w:hint="eastAsia"/>
        </w:rPr>
        <w:t>日，社会保险办事处负欠的福利津贴欠款总共为</w:t>
      </w:r>
      <w:r>
        <w:rPr>
          <w:rFonts w:hint="eastAsia"/>
        </w:rPr>
        <w:t>2,910</w:t>
      </w:r>
      <w:r>
        <w:rPr>
          <w:rFonts w:hint="eastAsia"/>
        </w:rPr>
        <w:t>万格里弗那。克里米亚自治共和国和扎卡尔巴德耶、伊凡·弗兰科、捷尔诺波尔和车尔诺夫齐州未支付福利津贴的水平记录继续是最高的。仅波尔塔瓦州、基辅和塞瓦斯托波尔及时支付福利津贴。</w:t>
      </w:r>
    </w:p>
    <w:p w:rsidR="00000000" w:rsidRDefault="00000000">
      <w:pPr>
        <w:rPr>
          <w:rFonts w:hint="eastAsia"/>
        </w:rPr>
      </w:pPr>
      <w:r>
        <w:rPr>
          <w:rFonts w:hint="eastAsia"/>
        </w:rPr>
        <w:tab/>
        <w:t xml:space="preserve">227.  </w:t>
      </w:r>
      <w:r>
        <w:rPr>
          <w:rFonts w:hint="eastAsia"/>
        </w:rPr>
        <w:t>家庭和儿童福利津贴方面的情况更为糟糕。根据这个法定的条款，家庭和儿童福利津贴由企业、机构和组织支付。截至</w:t>
      </w:r>
      <w:r>
        <w:rPr>
          <w:rFonts w:hint="eastAsia"/>
        </w:rPr>
        <w:t>1999</w:t>
      </w:r>
      <w:r>
        <w:rPr>
          <w:rFonts w:hint="eastAsia"/>
        </w:rPr>
        <w:t>年</w:t>
      </w:r>
      <w:r>
        <w:rPr>
          <w:rFonts w:hint="eastAsia"/>
        </w:rPr>
        <w:t>6</w:t>
      </w:r>
      <w:r>
        <w:rPr>
          <w:rFonts w:hint="eastAsia"/>
        </w:rPr>
        <w:t>月</w:t>
      </w:r>
      <w:r>
        <w:rPr>
          <w:rFonts w:hint="eastAsia"/>
        </w:rPr>
        <w:t>1</w:t>
      </w:r>
      <w:r>
        <w:rPr>
          <w:rFonts w:hint="eastAsia"/>
        </w:rPr>
        <w:t>日，地方预算负欠的这些福利津贴额为</w:t>
      </w:r>
      <w:r>
        <w:rPr>
          <w:rFonts w:hint="eastAsia"/>
        </w:rPr>
        <w:t>9,670</w:t>
      </w:r>
      <w:r>
        <w:rPr>
          <w:rFonts w:hint="eastAsia"/>
        </w:rPr>
        <w:t>万格里弗那</w:t>
      </w:r>
      <w:r>
        <w:rPr>
          <w:rFonts w:hint="eastAsia"/>
        </w:rPr>
        <w:t>(</w:t>
      </w:r>
      <w:r>
        <w:rPr>
          <w:rFonts w:hint="eastAsia"/>
        </w:rPr>
        <w:t>根据目前的统计</w:t>
      </w:r>
      <w:r>
        <w:rPr>
          <w:rFonts w:hint="eastAsia"/>
        </w:rPr>
        <w:t>)</w:t>
      </w:r>
      <w:r>
        <w:rPr>
          <w:rFonts w:hint="eastAsia"/>
        </w:rPr>
        <w:t>。导致这个局面的主要原因是地方预算枯竭，企业、机构和组织财政困难重重。</w:t>
      </w:r>
    </w:p>
    <w:p w:rsidR="00000000" w:rsidRDefault="00000000">
      <w:pPr>
        <w:rPr>
          <w:rFonts w:hint="eastAsia"/>
        </w:rPr>
      </w:pPr>
      <w:r>
        <w:rPr>
          <w:rFonts w:hint="eastAsia"/>
        </w:rPr>
        <w:tab/>
        <w:t xml:space="preserve">228.  </w:t>
      </w:r>
      <w:r>
        <w:rPr>
          <w:rFonts w:hint="eastAsia"/>
        </w:rPr>
        <w:t>根据《由社会保险办事处支付各种社会福利津贴</w:t>
      </w:r>
      <w:r>
        <w:rPr>
          <w:rFonts w:hint="eastAsia"/>
        </w:rPr>
        <w:t>(</w:t>
      </w:r>
      <w:r>
        <w:rPr>
          <w:rFonts w:hint="eastAsia"/>
        </w:rPr>
        <w:t>对某些立法的修正</w:t>
      </w:r>
      <w:r>
        <w:rPr>
          <w:rFonts w:hint="eastAsia"/>
        </w:rPr>
        <w:t>)</w:t>
      </w:r>
      <w:r>
        <w:rPr>
          <w:rFonts w:hint="eastAsia"/>
        </w:rPr>
        <w:t>法</w:t>
      </w:r>
      <w:r>
        <w:rPr>
          <w:rFonts w:hint="eastAsia"/>
        </w:rPr>
        <w:t>(1999</w:t>
      </w:r>
      <w:r>
        <w:rPr>
          <w:rFonts w:hint="eastAsia"/>
        </w:rPr>
        <w:t>年</w:t>
      </w:r>
      <w:r>
        <w:rPr>
          <w:rFonts w:hint="eastAsia"/>
        </w:rPr>
        <w:t>3</w:t>
      </w:r>
      <w:r>
        <w:rPr>
          <w:rFonts w:hint="eastAsia"/>
        </w:rPr>
        <w:t>月</w:t>
      </w:r>
      <w:r>
        <w:rPr>
          <w:rFonts w:hint="eastAsia"/>
        </w:rPr>
        <w:t>25</w:t>
      </w:r>
      <w:r>
        <w:rPr>
          <w:rFonts w:hint="eastAsia"/>
        </w:rPr>
        <w:t>日第</w:t>
      </w:r>
      <w:r>
        <w:rPr>
          <w:rFonts w:hint="eastAsia"/>
        </w:rPr>
        <w:t>563-XIV</w:t>
      </w:r>
      <w:r>
        <w:rPr>
          <w:rFonts w:hint="eastAsia"/>
        </w:rPr>
        <w:t>号</w:t>
      </w:r>
      <w:r>
        <w:rPr>
          <w:rFonts w:hint="eastAsia"/>
        </w:rPr>
        <w:t>)</w:t>
      </w:r>
      <w:r>
        <w:rPr>
          <w:rFonts w:hint="eastAsia"/>
        </w:rPr>
        <w:t>，已开始把企业</w:t>
      </w:r>
      <w:r>
        <w:rPr>
          <w:rFonts w:hint="eastAsia"/>
        </w:rPr>
        <w:t>(</w:t>
      </w:r>
      <w:r>
        <w:rPr>
          <w:rFonts w:hint="eastAsia"/>
        </w:rPr>
        <w:t>机构、组织</w:t>
      </w:r>
      <w:r>
        <w:rPr>
          <w:rFonts w:hint="eastAsia"/>
        </w:rPr>
        <w:t>)</w:t>
      </w:r>
      <w:r>
        <w:rPr>
          <w:rFonts w:hint="eastAsia"/>
        </w:rPr>
        <w:t>支付国家福利津贴的工作转交社会保险办事处执行。</w:t>
      </w:r>
    </w:p>
    <w:p w:rsidR="00000000" w:rsidRDefault="00000000">
      <w:pPr>
        <w:rPr>
          <w:rFonts w:hint="eastAsia"/>
        </w:rPr>
      </w:pPr>
      <w:r>
        <w:rPr>
          <w:rFonts w:hint="eastAsia"/>
        </w:rPr>
        <w:tab/>
        <w:t xml:space="preserve">229.  </w:t>
      </w:r>
      <w:r>
        <w:rPr>
          <w:rFonts w:hint="eastAsia"/>
        </w:rPr>
        <w:t>为了确保更好地利用现有的有限财政和物质资源，根据有关部委的一项倡议，部长内阁于</w:t>
      </w:r>
      <w:r>
        <w:rPr>
          <w:rFonts w:hint="eastAsia"/>
        </w:rPr>
        <w:t>1999</w:t>
      </w:r>
      <w:r>
        <w:rPr>
          <w:rFonts w:hint="eastAsia"/>
        </w:rPr>
        <w:t>年</w:t>
      </w:r>
      <w:r>
        <w:rPr>
          <w:rFonts w:hint="eastAsia"/>
        </w:rPr>
        <w:t>2</w:t>
      </w:r>
      <w:r>
        <w:rPr>
          <w:rFonts w:hint="eastAsia"/>
        </w:rPr>
        <w:t>月</w:t>
      </w:r>
      <w:r>
        <w:rPr>
          <w:rFonts w:hint="eastAsia"/>
        </w:rPr>
        <w:t>22</w:t>
      </w:r>
      <w:r>
        <w:rPr>
          <w:rFonts w:hint="eastAsia"/>
        </w:rPr>
        <w:t>日通过了关于为低收入家庭采取有目标的社会福利津贴的第</w:t>
      </w:r>
      <w:r>
        <w:rPr>
          <w:rFonts w:hint="eastAsia"/>
        </w:rPr>
        <w:t>238</w:t>
      </w:r>
      <w:r>
        <w:rPr>
          <w:rFonts w:hint="eastAsia"/>
        </w:rPr>
        <w:t>号决定。</w:t>
      </w:r>
    </w:p>
    <w:p w:rsidR="00000000" w:rsidRDefault="00000000">
      <w:pPr>
        <w:rPr>
          <w:rFonts w:hint="eastAsia"/>
        </w:rPr>
      </w:pPr>
      <w:r>
        <w:rPr>
          <w:rFonts w:hint="eastAsia"/>
        </w:rPr>
        <w:tab/>
        <w:t xml:space="preserve">230.  </w:t>
      </w:r>
      <w:r>
        <w:rPr>
          <w:rFonts w:hint="eastAsia"/>
        </w:rPr>
        <w:t>以下各类人有权享有这项福利津贴：由养恤金领取者和</w:t>
      </w:r>
      <w:r>
        <w:rPr>
          <w:rFonts w:hint="eastAsia"/>
        </w:rPr>
        <w:t>16</w:t>
      </w:r>
      <w:r>
        <w:rPr>
          <w:rFonts w:hint="eastAsia"/>
        </w:rPr>
        <w:t>岁以下儿童</w:t>
      </w:r>
      <w:r>
        <w:rPr>
          <w:rFonts w:hint="eastAsia"/>
        </w:rPr>
        <w:t>(</w:t>
      </w:r>
      <w:r>
        <w:rPr>
          <w:rFonts w:hint="eastAsia"/>
        </w:rPr>
        <w:t>或</w:t>
      </w:r>
      <w:r>
        <w:rPr>
          <w:rFonts w:hint="eastAsia"/>
        </w:rPr>
        <w:t>18</w:t>
      </w:r>
      <w:r>
        <w:rPr>
          <w:rFonts w:hint="eastAsia"/>
        </w:rPr>
        <w:t>岁以下接受全日制教育的儿童</w:t>
      </w:r>
      <w:r>
        <w:rPr>
          <w:rFonts w:hint="eastAsia"/>
        </w:rPr>
        <w:t>)</w:t>
      </w:r>
      <w:r>
        <w:rPr>
          <w:rFonts w:hint="eastAsia"/>
        </w:rPr>
        <w:t>组成的家庭、因照料儿童而无法工作的劳动适龄者</w:t>
      </w:r>
      <w:r>
        <w:rPr>
          <w:rFonts w:hint="eastAsia"/>
        </w:rPr>
        <w:t>(</w:t>
      </w:r>
      <w:r>
        <w:rPr>
          <w:rFonts w:hint="eastAsia"/>
        </w:rPr>
        <w:t>有关期限登记在该人员的就业史内</w:t>
      </w:r>
      <w:r>
        <w:rPr>
          <w:rFonts w:hint="eastAsia"/>
        </w:rPr>
        <w:t>)</w:t>
      </w:r>
      <w:r>
        <w:rPr>
          <w:rFonts w:hint="eastAsia"/>
        </w:rPr>
        <w:t>、照顾三个或三个以上</w:t>
      </w:r>
      <w:r>
        <w:rPr>
          <w:rFonts w:hint="eastAsia"/>
        </w:rPr>
        <w:t>16</w:t>
      </w:r>
      <w:r>
        <w:rPr>
          <w:rFonts w:hint="eastAsia"/>
        </w:rPr>
        <w:t>岁以下儿童者、或照顾第</w:t>
      </w:r>
      <w:r>
        <w:rPr>
          <w:rFonts w:hint="eastAsia"/>
        </w:rPr>
        <w:t>1</w:t>
      </w:r>
      <w:r>
        <w:rPr>
          <w:rFonts w:hint="eastAsia"/>
        </w:rPr>
        <w:t>类残疾人员、</w:t>
      </w:r>
      <w:r>
        <w:rPr>
          <w:rFonts w:hint="eastAsia"/>
        </w:rPr>
        <w:t>16</w:t>
      </w:r>
      <w:r>
        <w:rPr>
          <w:rFonts w:hint="eastAsia"/>
        </w:rPr>
        <w:t>岁以下残疾儿童或</w:t>
      </w:r>
      <w:r>
        <w:rPr>
          <w:rFonts w:hint="eastAsia"/>
        </w:rPr>
        <w:t>80</w:t>
      </w:r>
      <w:r>
        <w:rPr>
          <w:rFonts w:hint="eastAsia"/>
        </w:rPr>
        <w:t>岁以上的人。每月平均家庭总收入必须低于有权利获得福利津贴的总收入。</w:t>
      </w:r>
    </w:p>
    <w:p w:rsidR="00000000" w:rsidRDefault="00000000">
      <w:pPr>
        <w:rPr>
          <w:rFonts w:hint="eastAsia"/>
        </w:rPr>
      </w:pPr>
      <w:r>
        <w:rPr>
          <w:rFonts w:hint="eastAsia"/>
        </w:rPr>
        <w:tab/>
        <w:t xml:space="preserve">231.  </w:t>
      </w:r>
      <w:r>
        <w:rPr>
          <w:rFonts w:hint="eastAsia"/>
        </w:rPr>
        <w:t>根据有权享受福利津贴的平均每月家庭总收入和家庭总收入之间的差额确定每月目标社会福利津贴的比率。</w:t>
      </w:r>
    </w:p>
    <w:p w:rsidR="00000000" w:rsidRDefault="00000000">
      <w:pPr>
        <w:rPr>
          <w:rFonts w:hint="eastAsia"/>
        </w:rPr>
      </w:pPr>
      <w:r>
        <w:rPr>
          <w:rFonts w:hint="eastAsia"/>
        </w:rPr>
        <w:tab/>
        <w:t xml:space="preserve">232.  </w:t>
      </w:r>
      <w:r>
        <w:rPr>
          <w:rFonts w:hint="eastAsia"/>
        </w:rPr>
        <w:t>根据《乌克兰青年发展法》第</w:t>
      </w:r>
      <w:r>
        <w:rPr>
          <w:rFonts w:hint="eastAsia"/>
        </w:rPr>
        <w:t>10</w:t>
      </w:r>
      <w:r>
        <w:rPr>
          <w:rFonts w:hint="eastAsia"/>
        </w:rPr>
        <w:t>条，关于执行国家青年政策的增订措施的第</w:t>
      </w:r>
      <w:r>
        <w:rPr>
          <w:rFonts w:hint="eastAsia"/>
        </w:rPr>
        <w:t>1165</w:t>
      </w:r>
      <w:r>
        <w:rPr>
          <w:rFonts w:hint="eastAsia"/>
        </w:rPr>
        <w:t>号总统法令</w:t>
      </w:r>
      <w:r>
        <w:rPr>
          <w:rFonts w:hint="eastAsia"/>
        </w:rPr>
        <w:t>(1996</w:t>
      </w:r>
      <w:r>
        <w:rPr>
          <w:rFonts w:hint="eastAsia"/>
        </w:rPr>
        <w:t>年</w:t>
      </w:r>
      <w:r>
        <w:rPr>
          <w:rFonts w:hint="eastAsia"/>
        </w:rPr>
        <w:t>12</w:t>
      </w:r>
      <w:r>
        <w:rPr>
          <w:rFonts w:hint="eastAsia"/>
        </w:rPr>
        <w:t>月</w:t>
      </w:r>
      <w:r>
        <w:rPr>
          <w:rFonts w:hint="eastAsia"/>
        </w:rPr>
        <w:t>4</w:t>
      </w:r>
      <w:r>
        <w:rPr>
          <w:rFonts w:hint="eastAsia"/>
        </w:rPr>
        <w:t>日</w:t>
      </w:r>
      <w:r>
        <w:rPr>
          <w:rFonts w:hint="eastAsia"/>
        </w:rPr>
        <w:t>)</w:t>
      </w:r>
      <w:r>
        <w:rPr>
          <w:rFonts w:hint="eastAsia"/>
        </w:rPr>
        <w:t>、部长内阁关于执行国家青年政策的增订措施的第</w:t>
      </w:r>
      <w:r>
        <w:rPr>
          <w:rFonts w:hint="eastAsia"/>
        </w:rPr>
        <w:t>1352</w:t>
      </w:r>
      <w:r>
        <w:rPr>
          <w:rFonts w:hint="eastAsia"/>
        </w:rPr>
        <w:t>号决定</w:t>
      </w:r>
      <w:r>
        <w:rPr>
          <w:rFonts w:hint="eastAsia"/>
        </w:rPr>
        <w:t>(1997</w:t>
      </w:r>
      <w:r>
        <w:rPr>
          <w:rFonts w:hint="eastAsia"/>
        </w:rPr>
        <w:t>年</w:t>
      </w:r>
      <w:r>
        <w:rPr>
          <w:rFonts w:hint="eastAsia"/>
        </w:rPr>
        <w:t>12</w:t>
      </w:r>
      <w:r>
        <w:rPr>
          <w:rFonts w:hint="eastAsia"/>
        </w:rPr>
        <w:t>月</w:t>
      </w:r>
      <w:r>
        <w:rPr>
          <w:rFonts w:hint="eastAsia"/>
        </w:rPr>
        <w:t>3</w:t>
      </w:r>
      <w:r>
        <w:rPr>
          <w:rFonts w:hint="eastAsia"/>
        </w:rPr>
        <w:t>日</w:t>
      </w:r>
      <w:r>
        <w:rPr>
          <w:rFonts w:hint="eastAsia"/>
        </w:rPr>
        <w:t>)</w:t>
      </w:r>
      <w:r>
        <w:rPr>
          <w:rFonts w:hint="eastAsia"/>
        </w:rPr>
        <w:t>、</w:t>
      </w:r>
      <w:r>
        <w:rPr>
          <w:rFonts w:hint="eastAsia"/>
        </w:rPr>
        <w:t>1998</w:t>
      </w:r>
      <w:r>
        <w:rPr>
          <w:rFonts w:hint="eastAsia"/>
        </w:rPr>
        <w:t>年部长内阁关于国家为青年家庭和单身青年建造住房提供长期优惠贷款的第</w:t>
      </w:r>
      <w:r>
        <w:rPr>
          <w:rFonts w:hint="eastAsia"/>
        </w:rPr>
        <w:t>1048</w:t>
      </w:r>
      <w:r>
        <w:rPr>
          <w:rFonts w:hint="eastAsia"/>
        </w:rPr>
        <w:t>号决定</w:t>
      </w:r>
      <w:r>
        <w:rPr>
          <w:rFonts w:hint="eastAsia"/>
        </w:rPr>
        <w:t>(1998</w:t>
      </w:r>
      <w:r>
        <w:rPr>
          <w:rFonts w:hint="eastAsia"/>
        </w:rPr>
        <w:t>年</w:t>
      </w:r>
      <w:r>
        <w:rPr>
          <w:rFonts w:hint="eastAsia"/>
        </w:rPr>
        <w:t>7</w:t>
      </w:r>
      <w:r>
        <w:rPr>
          <w:rFonts w:hint="eastAsia"/>
        </w:rPr>
        <w:t>月</w:t>
      </w:r>
      <w:r>
        <w:rPr>
          <w:rFonts w:hint="eastAsia"/>
        </w:rPr>
        <w:t>10</w:t>
      </w:r>
      <w:r>
        <w:rPr>
          <w:rFonts w:hint="eastAsia"/>
        </w:rPr>
        <w:t>日</w:t>
      </w:r>
      <w:r>
        <w:rPr>
          <w:rFonts w:hint="eastAsia"/>
        </w:rPr>
        <w:t>)</w:t>
      </w:r>
      <w:r>
        <w:rPr>
          <w:rFonts w:hint="eastAsia"/>
        </w:rPr>
        <w:t>，正在广泛地推广优惠贷款制度，以帮助青年家庭和青年公民建造或翻新住房。</w:t>
      </w:r>
    </w:p>
    <w:p w:rsidR="00000000" w:rsidRDefault="00000000">
      <w:pPr>
        <w:rPr>
          <w:rFonts w:hint="eastAsia"/>
        </w:rPr>
      </w:pPr>
      <w:r>
        <w:rPr>
          <w:rFonts w:hint="eastAsia"/>
        </w:rPr>
        <w:tab/>
        <w:t xml:space="preserve">233.  </w:t>
      </w:r>
      <w:r>
        <w:rPr>
          <w:rFonts w:hint="eastAsia"/>
        </w:rPr>
        <w:t>为了鼓励青年家庭加速行使青年公民的住房权利，进一步增加拨给青年人建造住房的土地面积，根据国家家庭和青年事务委员会的指示，于</w:t>
      </w:r>
      <w:r>
        <w:rPr>
          <w:rFonts w:hint="eastAsia"/>
        </w:rPr>
        <w:t>1997</w:t>
      </w:r>
      <w:r>
        <w:rPr>
          <w:rFonts w:hint="eastAsia"/>
        </w:rPr>
        <w:t>年设立了青年住房建造基金，并在乌克兰各州建立了基金的地方办事处。</w:t>
      </w:r>
      <w:r>
        <w:rPr>
          <w:rFonts w:hint="eastAsia"/>
        </w:rPr>
        <w:t>1998</w:t>
      </w:r>
      <w:r>
        <w:rPr>
          <w:rFonts w:hint="eastAsia"/>
        </w:rPr>
        <w:t>年，由于基金开展各项活动，结果共有</w:t>
      </w:r>
      <w:r>
        <w:rPr>
          <w:rFonts w:hint="eastAsia"/>
        </w:rPr>
        <w:t>404</w:t>
      </w:r>
      <w:r>
        <w:rPr>
          <w:rFonts w:hint="eastAsia"/>
        </w:rPr>
        <w:t>户青年家庭为自己建造了住所。今年，超过</w:t>
      </w:r>
      <w:r>
        <w:rPr>
          <w:rFonts w:hint="eastAsia"/>
        </w:rPr>
        <w:t>20</w:t>
      </w:r>
      <w:r>
        <w:rPr>
          <w:rFonts w:hint="eastAsia"/>
        </w:rPr>
        <w:t>万户的青年家庭计划利用国家提供的长期优惠贷款来改善其住房条件。</w:t>
      </w:r>
    </w:p>
    <w:p w:rsidR="00000000" w:rsidRDefault="00000000">
      <w:pPr>
        <w:rPr>
          <w:rFonts w:hint="eastAsia"/>
        </w:rPr>
      </w:pPr>
      <w:r>
        <w:rPr>
          <w:rFonts w:hint="eastAsia"/>
        </w:rPr>
        <w:tab/>
        <w:t xml:space="preserve">234.  </w:t>
      </w:r>
      <w:r>
        <w:rPr>
          <w:rFonts w:hint="eastAsia"/>
        </w:rPr>
        <w:t>《宪法》第</w:t>
      </w:r>
      <w:r>
        <w:rPr>
          <w:rFonts w:hint="eastAsia"/>
        </w:rPr>
        <w:t>47</w:t>
      </w:r>
      <w:r>
        <w:rPr>
          <w:rFonts w:hint="eastAsia"/>
        </w:rPr>
        <w:t>条表明第一位公民都享有住房权利。国家创造条件使公民能够建造住房，购买住房作为财产，或出租住房。根据法律，国家向请求得到社会保护的公民免费或以他们负担得起的价格提供住房。</w:t>
      </w:r>
    </w:p>
    <w:p w:rsidR="00000000" w:rsidRDefault="00000000">
      <w:pPr>
        <w:rPr>
          <w:rFonts w:hint="eastAsia"/>
        </w:rPr>
      </w:pPr>
      <w:r>
        <w:rPr>
          <w:rFonts w:hint="eastAsia"/>
        </w:rPr>
        <w:tab/>
        <w:t xml:space="preserve">235.  </w:t>
      </w:r>
      <w:r>
        <w:rPr>
          <w:rFonts w:hint="eastAsia"/>
        </w:rPr>
        <w:t>根据《乌克兰苏维埃社会主义共和国住房法》第</w:t>
      </w:r>
      <w:r>
        <w:rPr>
          <w:rFonts w:hint="eastAsia"/>
        </w:rPr>
        <w:t>46</w:t>
      </w:r>
      <w:r>
        <w:rPr>
          <w:rFonts w:hint="eastAsia"/>
        </w:rPr>
        <w:t>条，第</w:t>
      </w:r>
      <w:r>
        <w:rPr>
          <w:rFonts w:hint="eastAsia"/>
        </w:rPr>
        <w:t>1</w:t>
      </w:r>
      <w:r>
        <w:rPr>
          <w:rFonts w:hint="eastAsia"/>
        </w:rPr>
        <w:t>款，优先向下列各类人员提供住房：</w:t>
      </w:r>
    </w:p>
    <w:p w:rsidR="00000000" w:rsidRDefault="00000000">
      <w:pPr>
        <w:numPr>
          <w:ilvl w:val="0"/>
          <w:numId w:val="112"/>
        </w:numPr>
        <w:rPr>
          <w:rFonts w:hint="eastAsia"/>
        </w:rPr>
      </w:pPr>
      <w:r>
        <w:rPr>
          <w:rFonts w:hint="eastAsia"/>
        </w:rPr>
        <w:t>自然灾害后其住房不适宜居住的公民；</w:t>
      </w:r>
    </w:p>
    <w:p w:rsidR="00000000" w:rsidRDefault="00000000">
      <w:pPr>
        <w:numPr>
          <w:ilvl w:val="0"/>
          <w:numId w:val="112"/>
        </w:numPr>
        <w:rPr>
          <w:rFonts w:hint="eastAsia"/>
        </w:rPr>
      </w:pPr>
      <w:r>
        <w:rPr>
          <w:rFonts w:hint="eastAsia"/>
        </w:rPr>
        <w:t>委派去另一地区工作的人；</w:t>
      </w:r>
    </w:p>
    <w:p w:rsidR="00000000" w:rsidRDefault="00000000">
      <w:pPr>
        <w:numPr>
          <w:ilvl w:val="0"/>
          <w:numId w:val="112"/>
        </w:numPr>
        <w:rPr>
          <w:rFonts w:hint="eastAsia"/>
        </w:rPr>
      </w:pPr>
      <w:r>
        <w:rPr>
          <w:rFonts w:hint="eastAsia"/>
        </w:rPr>
        <w:t>从国家经营的儿童机构返回的人，或离开其亲属、照料人员或监护人的人；</w:t>
      </w:r>
    </w:p>
    <w:p w:rsidR="00000000" w:rsidRDefault="00000000">
      <w:pPr>
        <w:numPr>
          <w:ilvl w:val="0"/>
          <w:numId w:val="112"/>
        </w:numPr>
        <w:rPr>
          <w:rFonts w:hint="eastAsia"/>
        </w:rPr>
      </w:pPr>
      <w:r>
        <w:rPr>
          <w:rFonts w:hint="eastAsia"/>
        </w:rPr>
        <w:t>被错判定罪之后被重新安置恢复社会生活的人。应该尽最大可能安排他们居住在他们以前居住的住房内；</w:t>
      </w:r>
    </w:p>
    <w:p w:rsidR="00000000" w:rsidRDefault="00000000">
      <w:pPr>
        <w:numPr>
          <w:ilvl w:val="0"/>
          <w:numId w:val="112"/>
        </w:numPr>
        <w:rPr>
          <w:rFonts w:hint="eastAsia"/>
        </w:rPr>
      </w:pPr>
      <w:r>
        <w:rPr>
          <w:rFonts w:hint="eastAsia"/>
        </w:rPr>
        <w:t>居住在国家或其他社会机构内，失去父母或其父母已丧失父母权利的残疾儿童，如果在达到成年人年龄时，医务或社会工作者认为他们能够照料自己和过独立生活的人；</w:t>
      </w:r>
    </w:p>
    <w:p w:rsidR="00000000" w:rsidRDefault="00000000">
      <w:pPr>
        <w:numPr>
          <w:ilvl w:val="0"/>
          <w:numId w:val="112"/>
        </w:numPr>
        <w:rPr>
          <w:rFonts w:hint="eastAsia"/>
        </w:rPr>
      </w:pPr>
      <w:r>
        <w:rPr>
          <w:rFonts w:hint="eastAsia"/>
        </w:rPr>
        <w:t>被选举担任公职，且其当选使其必须搬至另一地区居住的人；</w:t>
      </w:r>
    </w:p>
    <w:p w:rsidR="00000000" w:rsidRDefault="00000000">
      <w:pPr>
        <w:numPr>
          <w:ilvl w:val="0"/>
          <w:numId w:val="112"/>
        </w:numPr>
        <w:rPr>
          <w:rFonts w:hint="eastAsia"/>
        </w:rPr>
      </w:pPr>
      <w:r>
        <w:rPr>
          <w:rFonts w:hint="eastAsia"/>
        </w:rPr>
        <w:t>在最高苏维埃履行专职时去世的乌克兰人民代表的家属。</w:t>
      </w:r>
    </w:p>
    <w:p w:rsidR="00000000" w:rsidRDefault="00000000">
      <w:pPr>
        <w:rPr>
          <w:rFonts w:hint="eastAsia"/>
        </w:rPr>
      </w:pPr>
      <w:r>
        <w:rPr>
          <w:rFonts w:hint="eastAsia"/>
        </w:rPr>
        <w:tab/>
        <w:t xml:space="preserve">236.  </w:t>
      </w:r>
      <w:r>
        <w:rPr>
          <w:rFonts w:hint="eastAsia"/>
        </w:rPr>
        <w:t>在按照法律规定安排一个领养儿童家庭的决策进程中，根据部长内阁确定的居住空间定额</w:t>
      </w:r>
      <w:r>
        <w:rPr>
          <w:rFonts w:hint="eastAsia"/>
        </w:rPr>
        <w:t>(</w:t>
      </w:r>
      <w:r>
        <w:rPr>
          <w:rFonts w:hint="eastAsia"/>
        </w:rPr>
        <w:t>法典第</w:t>
      </w:r>
      <w:r>
        <w:rPr>
          <w:rFonts w:hint="eastAsia"/>
        </w:rPr>
        <w:t>46-1</w:t>
      </w:r>
      <w:r>
        <w:rPr>
          <w:rFonts w:hint="eastAsia"/>
        </w:rPr>
        <w:t>条</w:t>
      </w:r>
      <w:r>
        <w:rPr>
          <w:rFonts w:hint="eastAsia"/>
        </w:rPr>
        <w:t>)</w:t>
      </w:r>
      <w:r>
        <w:rPr>
          <w:rFonts w:hint="eastAsia"/>
        </w:rPr>
        <w:t>，优先为指派和该儿童一起居住和接受委托抚养该儿童的养父母分配独门独户的住房或多居室公寓。</w:t>
      </w:r>
    </w:p>
    <w:p w:rsidR="00000000" w:rsidRDefault="00000000">
      <w:pPr>
        <w:rPr>
          <w:rFonts w:hint="eastAsia"/>
        </w:rPr>
      </w:pPr>
      <w:r>
        <w:rPr>
          <w:rFonts w:hint="eastAsia"/>
        </w:rPr>
        <w:tab/>
        <w:t xml:space="preserve">237.  </w:t>
      </w:r>
      <w:r>
        <w:rPr>
          <w:rFonts w:hint="eastAsia"/>
        </w:rPr>
        <w:t>此外，根据国家青年和家庭事务委员会的指示</w:t>
      </w:r>
      <w:r>
        <w:rPr>
          <w:rFonts w:hint="eastAsia"/>
        </w:rPr>
        <w:t>(1999</w:t>
      </w:r>
      <w:r>
        <w:rPr>
          <w:rFonts w:hint="eastAsia"/>
        </w:rPr>
        <w:t>年</w:t>
      </w:r>
      <w:r>
        <w:rPr>
          <w:rFonts w:hint="eastAsia"/>
        </w:rPr>
        <w:t>5</w:t>
      </w:r>
      <w:r>
        <w:rPr>
          <w:rFonts w:hint="eastAsia"/>
        </w:rPr>
        <w:t>月</w:t>
      </w:r>
      <w:r>
        <w:rPr>
          <w:rFonts w:hint="eastAsia"/>
        </w:rPr>
        <w:t>17</w:t>
      </w:r>
      <w:r>
        <w:rPr>
          <w:rFonts w:hint="eastAsia"/>
        </w:rPr>
        <w:t>日</w:t>
      </w:r>
      <w:r>
        <w:rPr>
          <w:rFonts w:hint="eastAsia"/>
        </w:rPr>
        <w:t>)</w:t>
      </w:r>
      <w:r>
        <w:rPr>
          <w:rFonts w:hint="eastAsia"/>
        </w:rPr>
        <w:t>，有关改进青年住房建造基金组织和财政的部长内阁第</w:t>
      </w:r>
      <w:r>
        <w:rPr>
          <w:rFonts w:hint="eastAsia"/>
        </w:rPr>
        <w:t>825</w:t>
      </w:r>
      <w:r>
        <w:rPr>
          <w:rFonts w:hint="eastAsia"/>
        </w:rPr>
        <w:t>号决定批准了向青年家庭和单身青年建造或翻新住房提供国家给予资金的长期优惠贷款的程序的规则。</w:t>
      </w:r>
    </w:p>
    <w:p w:rsidR="00000000" w:rsidRDefault="00000000">
      <w:pPr>
        <w:rPr>
          <w:rFonts w:hint="eastAsia"/>
        </w:rPr>
      </w:pPr>
      <w:r>
        <w:rPr>
          <w:rFonts w:hint="eastAsia"/>
        </w:rPr>
        <w:tab/>
        <w:t xml:space="preserve">238.  </w:t>
      </w:r>
      <w:r>
        <w:rPr>
          <w:rFonts w:hint="eastAsia"/>
        </w:rPr>
        <w:t>该条例的第三段规定那些依照法律规定需要更好住房的年轻家庭和单身年轻人有权得到国家提供的长期低息贷款</w:t>
      </w:r>
      <w:r>
        <w:rPr>
          <w:rFonts w:hint="eastAsia"/>
        </w:rPr>
        <w:t>(30</w:t>
      </w:r>
      <w:r>
        <w:rPr>
          <w:rFonts w:hint="eastAsia"/>
        </w:rPr>
        <w:t>年期</w:t>
      </w:r>
      <w:r>
        <w:rPr>
          <w:rFonts w:hint="eastAsia"/>
        </w:rPr>
        <w:t>)</w:t>
      </w:r>
      <w:r>
        <w:rPr>
          <w:rFonts w:hint="eastAsia"/>
        </w:rPr>
        <w:t>也就是：</w:t>
      </w:r>
    </w:p>
    <w:p w:rsidR="00000000" w:rsidRDefault="00000000">
      <w:pPr>
        <w:numPr>
          <w:ilvl w:val="0"/>
          <w:numId w:val="113"/>
        </w:numPr>
        <w:rPr>
          <w:rFonts w:hint="eastAsia"/>
        </w:rPr>
      </w:pPr>
      <w:r>
        <w:rPr>
          <w:rFonts w:hint="eastAsia"/>
        </w:rPr>
        <w:t>年轻家庭，即夫妻双方年龄均不足</w:t>
      </w:r>
      <w:r>
        <w:rPr>
          <w:rFonts w:hint="eastAsia"/>
        </w:rPr>
        <w:t>28</w:t>
      </w:r>
      <w:r>
        <w:rPr>
          <w:rFonts w:hint="eastAsia"/>
        </w:rPr>
        <w:t>岁的；</w:t>
      </w:r>
    </w:p>
    <w:p w:rsidR="00000000" w:rsidRDefault="00000000">
      <w:pPr>
        <w:numPr>
          <w:ilvl w:val="0"/>
          <w:numId w:val="113"/>
        </w:numPr>
        <w:rPr>
          <w:rFonts w:hint="eastAsia"/>
        </w:rPr>
      </w:pPr>
      <w:r>
        <w:rPr>
          <w:rFonts w:hint="eastAsia"/>
        </w:rPr>
        <w:t>有孩子的残缺家庭，其中父亲年龄在</w:t>
      </w:r>
      <w:r>
        <w:rPr>
          <w:rFonts w:hint="eastAsia"/>
        </w:rPr>
        <w:t>28</w:t>
      </w:r>
      <w:r>
        <w:rPr>
          <w:rFonts w:hint="eastAsia"/>
        </w:rPr>
        <w:t>岁或</w:t>
      </w:r>
      <w:r>
        <w:rPr>
          <w:rFonts w:hint="eastAsia"/>
        </w:rPr>
        <w:t>28</w:t>
      </w:r>
      <w:r>
        <w:rPr>
          <w:rFonts w:hint="eastAsia"/>
        </w:rPr>
        <w:t>岁以下；</w:t>
      </w:r>
    </w:p>
    <w:p w:rsidR="00000000" w:rsidRDefault="00000000">
      <w:pPr>
        <w:numPr>
          <w:ilvl w:val="0"/>
          <w:numId w:val="113"/>
        </w:numPr>
        <w:rPr>
          <w:rFonts w:hint="eastAsia"/>
        </w:rPr>
      </w:pPr>
      <w:r>
        <w:rPr>
          <w:rFonts w:hint="eastAsia"/>
        </w:rPr>
        <w:t>不足</w:t>
      </w:r>
      <w:r>
        <w:rPr>
          <w:rFonts w:hint="eastAsia"/>
        </w:rPr>
        <w:t>28</w:t>
      </w:r>
      <w:r>
        <w:rPr>
          <w:rFonts w:hint="eastAsia"/>
        </w:rPr>
        <w:t>岁的单身年轻人。</w:t>
      </w:r>
    </w:p>
    <w:p w:rsidR="00000000" w:rsidRDefault="00000000">
      <w:pPr>
        <w:rPr>
          <w:rFonts w:hint="eastAsia"/>
        </w:rPr>
      </w:pPr>
      <w:r>
        <w:rPr>
          <w:rFonts w:hint="eastAsia"/>
        </w:rPr>
        <w:tab/>
        <w:t xml:space="preserve">239.  </w:t>
      </w:r>
      <w:r>
        <w:rPr>
          <w:rFonts w:hint="eastAsia"/>
        </w:rPr>
        <w:t>另外，根据该条例的二十三段，无子女的贷款者可以申请本金利率为百分之三的贷款；有一个子女的贷款者可以不付本金利息；有两个子女的贷款者有权被减免百分之二十五的债务，由公共基金来支付；而有三个子女的贷款者只须偿还原来债务的一半。</w:t>
      </w:r>
    </w:p>
    <w:p w:rsidR="00000000" w:rsidRDefault="00000000">
      <w:pPr>
        <w:spacing w:after="320"/>
        <w:rPr>
          <w:rFonts w:hint="eastAsia"/>
        </w:rPr>
      </w:pPr>
      <w:r>
        <w:rPr>
          <w:rFonts w:hint="eastAsia"/>
        </w:rPr>
        <w:tab/>
        <w:t xml:space="preserve">240.  </w:t>
      </w:r>
      <w:r>
        <w:rPr>
          <w:rFonts w:hint="eastAsia"/>
        </w:rPr>
        <w:t>然而，最近几年来，从国家或集体住房单位中获得住房的机会十分有限。对住房的需求仍然紧张，对于</w:t>
      </w:r>
      <w:r>
        <w:rPr>
          <w:rFonts w:hint="eastAsia"/>
        </w:rPr>
        <w:t>1998</w:t>
      </w:r>
      <w:r>
        <w:rPr>
          <w:rFonts w:hint="eastAsia"/>
        </w:rPr>
        <w:t>年底仍在排队等房的二百万家庭来说是个严重的问题。就</w:t>
      </w:r>
      <w:r>
        <w:rPr>
          <w:rFonts w:hint="eastAsia"/>
        </w:rPr>
        <w:t>1998</w:t>
      </w:r>
      <w:r>
        <w:rPr>
          <w:rFonts w:hint="eastAsia"/>
        </w:rPr>
        <w:t>年全年来看，只有</w:t>
      </w:r>
      <w:r>
        <w:rPr>
          <w:rFonts w:hint="eastAsia"/>
        </w:rPr>
        <w:t>37,400</w:t>
      </w:r>
      <w:r>
        <w:rPr>
          <w:rFonts w:hint="eastAsia"/>
        </w:rPr>
        <w:t>个家庭获得了更好的住房，这只是等候名单中的百分之一点七。在过去八年里，申请更好住房的等候名单减少了百分之二十三，但真正获得住房的家庭却不足八年前的六分之一。</w:t>
      </w:r>
    </w:p>
    <w:p w:rsidR="00000000" w:rsidRDefault="00000000">
      <w:pPr>
        <w:pStyle w:val="Heading2"/>
        <w:spacing w:after="200"/>
        <w:rPr>
          <w:rFonts w:hint="eastAsia"/>
          <w:sz w:val="22"/>
          <w:u w:val="single"/>
        </w:rPr>
      </w:pPr>
      <w:r>
        <w:rPr>
          <w:rFonts w:hint="eastAsia"/>
          <w:sz w:val="22"/>
          <w:u w:val="single"/>
        </w:rPr>
        <w:t>乌克兰公寓登记和国家提供公寓的数量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73"/>
        <w:gridCol w:w="1260"/>
        <w:gridCol w:w="1155"/>
        <w:gridCol w:w="1260"/>
        <w:gridCol w:w="1155"/>
        <w:gridCol w:w="1167"/>
      </w:tblGrid>
      <w:tr w:rsidR="00000000">
        <w:tblPrEx>
          <w:tblCellMar>
            <w:top w:w="0" w:type="dxa"/>
            <w:bottom w:w="0" w:type="dxa"/>
          </w:tblCellMar>
        </w:tblPrEx>
        <w:tc>
          <w:tcPr>
            <w:tcW w:w="3573" w:type="dxa"/>
          </w:tcPr>
          <w:p w:rsidR="00000000" w:rsidRDefault="00000000">
            <w:pPr>
              <w:spacing w:before="120" w:line="288" w:lineRule="auto"/>
              <w:jc w:val="center"/>
              <w:rPr>
                <w:rFonts w:hint="eastAsia"/>
                <w:sz w:val="20"/>
              </w:rPr>
            </w:pPr>
          </w:p>
        </w:tc>
        <w:tc>
          <w:tcPr>
            <w:tcW w:w="1260" w:type="dxa"/>
          </w:tcPr>
          <w:p w:rsidR="00000000" w:rsidRDefault="00000000">
            <w:pPr>
              <w:spacing w:before="120" w:line="288" w:lineRule="auto"/>
              <w:jc w:val="center"/>
              <w:rPr>
                <w:rFonts w:hint="eastAsia"/>
                <w:sz w:val="20"/>
              </w:rPr>
            </w:pPr>
            <w:r>
              <w:rPr>
                <w:rFonts w:hint="eastAsia"/>
                <w:sz w:val="20"/>
              </w:rPr>
              <w:t>1990</w:t>
            </w:r>
          </w:p>
        </w:tc>
        <w:tc>
          <w:tcPr>
            <w:tcW w:w="1155" w:type="dxa"/>
          </w:tcPr>
          <w:p w:rsidR="00000000" w:rsidRDefault="00000000">
            <w:pPr>
              <w:spacing w:before="120" w:line="288" w:lineRule="auto"/>
              <w:jc w:val="center"/>
              <w:rPr>
                <w:rFonts w:hint="eastAsia"/>
                <w:sz w:val="20"/>
              </w:rPr>
            </w:pPr>
            <w:r>
              <w:rPr>
                <w:rFonts w:hint="eastAsia"/>
                <w:sz w:val="20"/>
              </w:rPr>
              <w:t>1995</w:t>
            </w:r>
          </w:p>
        </w:tc>
        <w:tc>
          <w:tcPr>
            <w:tcW w:w="1260" w:type="dxa"/>
          </w:tcPr>
          <w:p w:rsidR="00000000" w:rsidRDefault="00000000">
            <w:pPr>
              <w:spacing w:before="120" w:line="288" w:lineRule="auto"/>
              <w:jc w:val="center"/>
              <w:rPr>
                <w:rFonts w:hint="eastAsia"/>
                <w:sz w:val="20"/>
              </w:rPr>
            </w:pPr>
            <w:r>
              <w:rPr>
                <w:rFonts w:hint="eastAsia"/>
                <w:sz w:val="20"/>
              </w:rPr>
              <w:t>1996</w:t>
            </w:r>
          </w:p>
        </w:tc>
        <w:tc>
          <w:tcPr>
            <w:tcW w:w="1155" w:type="dxa"/>
          </w:tcPr>
          <w:p w:rsidR="00000000" w:rsidRDefault="00000000">
            <w:pPr>
              <w:spacing w:before="120" w:line="288" w:lineRule="auto"/>
              <w:jc w:val="center"/>
              <w:rPr>
                <w:rFonts w:hint="eastAsia"/>
                <w:sz w:val="20"/>
              </w:rPr>
            </w:pPr>
            <w:r>
              <w:rPr>
                <w:rFonts w:hint="eastAsia"/>
                <w:sz w:val="20"/>
              </w:rPr>
              <w:t>1997</w:t>
            </w:r>
          </w:p>
        </w:tc>
        <w:tc>
          <w:tcPr>
            <w:tcW w:w="1167" w:type="dxa"/>
          </w:tcPr>
          <w:p w:rsidR="00000000" w:rsidRDefault="00000000">
            <w:pPr>
              <w:spacing w:before="120" w:line="288" w:lineRule="auto"/>
              <w:jc w:val="center"/>
              <w:rPr>
                <w:rFonts w:hint="eastAsia"/>
                <w:sz w:val="20"/>
              </w:rPr>
            </w:pPr>
            <w:r>
              <w:rPr>
                <w:rFonts w:hint="eastAsia"/>
                <w:sz w:val="20"/>
              </w:rPr>
              <w:t>1998</w:t>
            </w:r>
          </w:p>
        </w:tc>
      </w:tr>
      <w:tr w:rsidR="00000000">
        <w:tblPrEx>
          <w:tblCellMar>
            <w:top w:w="0" w:type="dxa"/>
            <w:bottom w:w="0" w:type="dxa"/>
          </w:tblCellMar>
        </w:tblPrEx>
        <w:tc>
          <w:tcPr>
            <w:tcW w:w="3573" w:type="dxa"/>
            <w:tcBorders>
              <w:bottom w:val="nil"/>
            </w:tcBorders>
          </w:tcPr>
          <w:p w:rsidR="00000000" w:rsidRDefault="00000000">
            <w:pPr>
              <w:spacing w:before="120" w:line="288" w:lineRule="auto"/>
              <w:rPr>
                <w:rFonts w:hint="eastAsia"/>
                <w:sz w:val="20"/>
              </w:rPr>
            </w:pPr>
            <w:r>
              <w:rPr>
                <w:rFonts w:hint="eastAsia"/>
                <w:sz w:val="20"/>
              </w:rPr>
              <w:t>年底等候名单上的家庭数量</w:t>
            </w:r>
            <w:r>
              <w:rPr>
                <w:rFonts w:hint="eastAsia"/>
                <w:sz w:val="20"/>
              </w:rPr>
              <w:t>(</w:t>
            </w:r>
            <w:r>
              <w:rPr>
                <w:sz w:val="20"/>
              </w:rPr>
              <w:t>‘ 000)</w:t>
            </w:r>
          </w:p>
        </w:tc>
        <w:tc>
          <w:tcPr>
            <w:tcW w:w="1260" w:type="dxa"/>
            <w:tcBorders>
              <w:bottom w:val="nil"/>
            </w:tcBorders>
          </w:tcPr>
          <w:p w:rsidR="00000000" w:rsidRDefault="00000000">
            <w:pPr>
              <w:spacing w:before="120" w:line="288" w:lineRule="auto"/>
              <w:ind w:right="255"/>
              <w:jc w:val="right"/>
              <w:rPr>
                <w:rFonts w:hint="eastAsia"/>
                <w:sz w:val="20"/>
              </w:rPr>
            </w:pPr>
            <w:r>
              <w:rPr>
                <w:rFonts w:hint="eastAsia"/>
                <w:sz w:val="20"/>
              </w:rPr>
              <w:t>2,638</w:t>
            </w:r>
          </w:p>
        </w:tc>
        <w:tc>
          <w:tcPr>
            <w:tcW w:w="1155" w:type="dxa"/>
            <w:tcBorders>
              <w:bottom w:val="nil"/>
            </w:tcBorders>
          </w:tcPr>
          <w:p w:rsidR="00000000" w:rsidRDefault="00000000">
            <w:pPr>
              <w:spacing w:before="120" w:line="288" w:lineRule="auto"/>
              <w:ind w:right="255"/>
              <w:jc w:val="right"/>
              <w:rPr>
                <w:rFonts w:hint="eastAsia"/>
                <w:sz w:val="20"/>
              </w:rPr>
            </w:pPr>
            <w:r>
              <w:rPr>
                <w:rFonts w:hint="eastAsia"/>
                <w:sz w:val="20"/>
              </w:rPr>
              <w:t>2,411</w:t>
            </w:r>
          </w:p>
        </w:tc>
        <w:tc>
          <w:tcPr>
            <w:tcW w:w="1260" w:type="dxa"/>
            <w:tcBorders>
              <w:bottom w:val="nil"/>
            </w:tcBorders>
          </w:tcPr>
          <w:p w:rsidR="00000000" w:rsidRDefault="00000000">
            <w:pPr>
              <w:spacing w:before="120" w:line="288" w:lineRule="auto"/>
              <w:ind w:right="255"/>
              <w:jc w:val="right"/>
              <w:rPr>
                <w:rFonts w:hint="eastAsia"/>
                <w:sz w:val="20"/>
              </w:rPr>
            </w:pPr>
            <w:r>
              <w:rPr>
                <w:rFonts w:hint="eastAsia"/>
                <w:sz w:val="20"/>
              </w:rPr>
              <w:t>2,297</w:t>
            </w:r>
          </w:p>
        </w:tc>
        <w:tc>
          <w:tcPr>
            <w:tcW w:w="1155" w:type="dxa"/>
            <w:tcBorders>
              <w:bottom w:val="nil"/>
            </w:tcBorders>
          </w:tcPr>
          <w:p w:rsidR="00000000" w:rsidRDefault="00000000">
            <w:pPr>
              <w:spacing w:before="120" w:line="288" w:lineRule="auto"/>
              <w:ind w:right="255"/>
              <w:jc w:val="right"/>
              <w:rPr>
                <w:rFonts w:hint="eastAsia"/>
                <w:sz w:val="20"/>
              </w:rPr>
            </w:pPr>
            <w:r>
              <w:rPr>
                <w:rFonts w:hint="eastAsia"/>
                <w:sz w:val="20"/>
              </w:rPr>
              <w:t>2,164</w:t>
            </w:r>
          </w:p>
        </w:tc>
        <w:tc>
          <w:tcPr>
            <w:tcW w:w="1167" w:type="dxa"/>
            <w:tcBorders>
              <w:bottom w:val="nil"/>
            </w:tcBorders>
          </w:tcPr>
          <w:p w:rsidR="00000000" w:rsidRDefault="00000000">
            <w:pPr>
              <w:spacing w:before="120" w:line="288" w:lineRule="auto"/>
              <w:ind w:right="255"/>
              <w:jc w:val="right"/>
              <w:rPr>
                <w:rFonts w:hint="eastAsia"/>
                <w:sz w:val="20"/>
              </w:rPr>
            </w:pPr>
            <w:r>
              <w:rPr>
                <w:rFonts w:hint="eastAsia"/>
                <w:sz w:val="20"/>
              </w:rPr>
              <w:t>2,029</w:t>
            </w:r>
          </w:p>
        </w:tc>
      </w:tr>
      <w:tr w:rsidR="00000000">
        <w:tblPrEx>
          <w:tblCellMar>
            <w:top w:w="0" w:type="dxa"/>
            <w:bottom w:w="0" w:type="dxa"/>
          </w:tblCellMar>
        </w:tblPrEx>
        <w:tc>
          <w:tcPr>
            <w:tcW w:w="3573" w:type="dxa"/>
            <w:tcBorders>
              <w:top w:val="nil"/>
              <w:bottom w:val="nil"/>
            </w:tcBorders>
          </w:tcPr>
          <w:p w:rsidR="00000000" w:rsidRDefault="00000000">
            <w:pPr>
              <w:spacing w:before="120" w:line="288" w:lineRule="auto"/>
              <w:rPr>
                <w:rFonts w:hint="eastAsia"/>
                <w:sz w:val="20"/>
              </w:rPr>
            </w:pPr>
            <w:r>
              <w:rPr>
                <w:rFonts w:hint="eastAsia"/>
                <w:sz w:val="20"/>
              </w:rPr>
              <w:t>年内获得住房的家庭数量</w:t>
            </w:r>
            <w:r>
              <w:rPr>
                <w:rFonts w:hint="eastAsia"/>
                <w:sz w:val="20"/>
              </w:rPr>
              <w:t>(</w:t>
            </w:r>
            <w:r>
              <w:rPr>
                <w:sz w:val="20"/>
              </w:rPr>
              <w:t>‘</w:t>
            </w:r>
            <w:r>
              <w:rPr>
                <w:rFonts w:hint="eastAsia"/>
                <w:sz w:val="20"/>
              </w:rPr>
              <w:t xml:space="preserve"> 000)</w:t>
            </w:r>
          </w:p>
        </w:tc>
        <w:tc>
          <w:tcPr>
            <w:tcW w:w="1260" w:type="dxa"/>
            <w:tcBorders>
              <w:top w:val="nil"/>
              <w:bottom w:val="nil"/>
            </w:tcBorders>
          </w:tcPr>
          <w:p w:rsidR="00000000" w:rsidRDefault="00000000">
            <w:pPr>
              <w:spacing w:before="120" w:line="288" w:lineRule="auto"/>
              <w:ind w:right="255"/>
              <w:jc w:val="right"/>
              <w:rPr>
                <w:rFonts w:hint="eastAsia"/>
                <w:sz w:val="20"/>
              </w:rPr>
            </w:pPr>
            <w:r>
              <w:rPr>
                <w:rFonts w:hint="eastAsia"/>
                <w:sz w:val="20"/>
              </w:rPr>
              <w:t>235</w:t>
            </w:r>
          </w:p>
        </w:tc>
        <w:tc>
          <w:tcPr>
            <w:tcW w:w="1155" w:type="dxa"/>
            <w:tcBorders>
              <w:top w:val="nil"/>
              <w:bottom w:val="nil"/>
            </w:tcBorders>
          </w:tcPr>
          <w:p w:rsidR="00000000" w:rsidRDefault="00000000">
            <w:pPr>
              <w:spacing w:before="120" w:line="288" w:lineRule="auto"/>
              <w:ind w:right="255"/>
              <w:jc w:val="right"/>
              <w:rPr>
                <w:rFonts w:hint="eastAsia"/>
                <w:sz w:val="20"/>
              </w:rPr>
            </w:pPr>
            <w:r>
              <w:rPr>
                <w:rFonts w:hint="eastAsia"/>
                <w:sz w:val="20"/>
              </w:rPr>
              <w:t>82</w:t>
            </w:r>
          </w:p>
        </w:tc>
        <w:tc>
          <w:tcPr>
            <w:tcW w:w="1260" w:type="dxa"/>
            <w:tcBorders>
              <w:top w:val="nil"/>
              <w:bottom w:val="nil"/>
            </w:tcBorders>
          </w:tcPr>
          <w:p w:rsidR="00000000" w:rsidRDefault="00000000">
            <w:pPr>
              <w:spacing w:before="120" w:line="288" w:lineRule="auto"/>
              <w:ind w:right="255"/>
              <w:jc w:val="right"/>
              <w:rPr>
                <w:rFonts w:hint="eastAsia"/>
                <w:sz w:val="20"/>
              </w:rPr>
            </w:pPr>
            <w:r>
              <w:rPr>
                <w:rFonts w:hint="eastAsia"/>
                <w:sz w:val="20"/>
              </w:rPr>
              <w:t>56</w:t>
            </w:r>
          </w:p>
        </w:tc>
        <w:tc>
          <w:tcPr>
            <w:tcW w:w="1155" w:type="dxa"/>
            <w:tcBorders>
              <w:top w:val="nil"/>
              <w:bottom w:val="nil"/>
            </w:tcBorders>
          </w:tcPr>
          <w:p w:rsidR="00000000" w:rsidRDefault="00000000">
            <w:pPr>
              <w:spacing w:before="120" w:line="288" w:lineRule="auto"/>
              <w:ind w:right="255"/>
              <w:jc w:val="right"/>
              <w:rPr>
                <w:rFonts w:hint="eastAsia"/>
                <w:sz w:val="20"/>
              </w:rPr>
            </w:pPr>
            <w:r>
              <w:rPr>
                <w:rFonts w:hint="eastAsia"/>
                <w:sz w:val="20"/>
              </w:rPr>
              <w:t>47</w:t>
            </w:r>
          </w:p>
        </w:tc>
        <w:tc>
          <w:tcPr>
            <w:tcW w:w="1167" w:type="dxa"/>
            <w:tcBorders>
              <w:top w:val="nil"/>
              <w:bottom w:val="nil"/>
            </w:tcBorders>
          </w:tcPr>
          <w:p w:rsidR="00000000" w:rsidRDefault="00000000">
            <w:pPr>
              <w:spacing w:before="120" w:line="288" w:lineRule="auto"/>
              <w:ind w:right="255"/>
              <w:jc w:val="right"/>
              <w:rPr>
                <w:rFonts w:hint="eastAsia"/>
                <w:sz w:val="20"/>
              </w:rPr>
            </w:pPr>
            <w:r>
              <w:rPr>
                <w:rFonts w:hint="eastAsia"/>
                <w:sz w:val="20"/>
              </w:rPr>
              <w:t>37</w:t>
            </w:r>
          </w:p>
        </w:tc>
      </w:tr>
      <w:tr w:rsidR="00000000">
        <w:tblPrEx>
          <w:tblCellMar>
            <w:top w:w="0" w:type="dxa"/>
            <w:bottom w:w="0" w:type="dxa"/>
          </w:tblCellMar>
        </w:tblPrEx>
        <w:tc>
          <w:tcPr>
            <w:tcW w:w="3573" w:type="dxa"/>
            <w:tcBorders>
              <w:top w:val="nil"/>
              <w:bottom w:val="single" w:sz="4" w:space="0" w:color="auto"/>
            </w:tcBorders>
          </w:tcPr>
          <w:p w:rsidR="00000000" w:rsidRDefault="00000000">
            <w:pPr>
              <w:spacing w:before="120" w:after="120" w:line="288" w:lineRule="auto"/>
              <w:rPr>
                <w:rFonts w:hint="eastAsia"/>
                <w:sz w:val="20"/>
              </w:rPr>
            </w:pPr>
            <w:r>
              <w:rPr>
                <w:rFonts w:hint="eastAsia"/>
                <w:sz w:val="20"/>
              </w:rPr>
              <w:t>上年底等候名单上的家庭百分比</w:t>
            </w:r>
          </w:p>
        </w:tc>
        <w:tc>
          <w:tcPr>
            <w:tcW w:w="1260" w:type="dxa"/>
            <w:tcBorders>
              <w:top w:val="nil"/>
              <w:bottom w:val="single" w:sz="4" w:space="0" w:color="auto"/>
            </w:tcBorders>
          </w:tcPr>
          <w:p w:rsidR="00000000" w:rsidRDefault="00000000">
            <w:pPr>
              <w:spacing w:before="120" w:after="120" w:line="288" w:lineRule="auto"/>
              <w:ind w:right="255"/>
              <w:jc w:val="right"/>
              <w:rPr>
                <w:rFonts w:hint="eastAsia"/>
                <w:sz w:val="20"/>
              </w:rPr>
            </w:pPr>
            <w:r>
              <w:rPr>
                <w:rFonts w:hint="eastAsia"/>
                <w:sz w:val="20"/>
              </w:rPr>
              <w:t>92</w:t>
            </w:r>
          </w:p>
        </w:tc>
        <w:tc>
          <w:tcPr>
            <w:tcW w:w="1155" w:type="dxa"/>
            <w:tcBorders>
              <w:top w:val="nil"/>
              <w:bottom w:val="single" w:sz="4" w:space="0" w:color="auto"/>
            </w:tcBorders>
          </w:tcPr>
          <w:p w:rsidR="00000000" w:rsidRDefault="00000000">
            <w:pPr>
              <w:spacing w:before="120" w:after="120" w:line="288" w:lineRule="auto"/>
              <w:ind w:right="255"/>
              <w:jc w:val="right"/>
              <w:rPr>
                <w:rFonts w:hint="eastAsia"/>
                <w:sz w:val="20"/>
              </w:rPr>
            </w:pPr>
            <w:r>
              <w:rPr>
                <w:rFonts w:hint="eastAsia"/>
                <w:sz w:val="20"/>
              </w:rPr>
              <w:t>32</w:t>
            </w:r>
          </w:p>
        </w:tc>
        <w:tc>
          <w:tcPr>
            <w:tcW w:w="1260" w:type="dxa"/>
            <w:tcBorders>
              <w:top w:val="nil"/>
              <w:bottom w:val="single" w:sz="4" w:space="0" w:color="auto"/>
            </w:tcBorders>
          </w:tcPr>
          <w:p w:rsidR="00000000" w:rsidRDefault="00000000">
            <w:pPr>
              <w:spacing w:before="120" w:after="120" w:line="288" w:lineRule="auto"/>
              <w:ind w:right="255"/>
              <w:jc w:val="right"/>
              <w:rPr>
                <w:rFonts w:hint="eastAsia"/>
                <w:sz w:val="20"/>
              </w:rPr>
            </w:pPr>
            <w:r>
              <w:rPr>
                <w:rFonts w:hint="eastAsia"/>
                <w:sz w:val="20"/>
              </w:rPr>
              <w:t>23</w:t>
            </w:r>
          </w:p>
        </w:tc>
        <w:tc>
          <w:tcPr>
            <w:tcW w:w="1155" w:type="dxa"/>
            <w:tcBorders>
              <w:top w:val="nil"/>
              <w:bottom w:val="single" w:sz="4" w:space="0" w:color="auto"/>
            </w:tcBorders>
          </w:tcPr>
          <w:p w:rsidR="00000000" w:rsidRDefault="00000000">
            <w:pPr>
              <w:spacing w:before="120" w:after="120" w:line="288" w:lineRule="auto"/>
              <w:ind w:right="255"/>
              <w:jc w:val="right"/>
              <w:rPr>
                <w:rFonts w:hint="eastAsia"/>
                <w:sz w:val="20"/>
              </w:rPr>
            </w:pPr>
            <w:r>
              <w:rPr>
                <w:rFonts w:hint="eastAsia"/>
                <w:sz w:val="20"/>
              </w:rPr>
              <w:t>21</w:t>
            </w:r>
          </w:p>
        </w:tc>
        <w:tc>
          <w:tcPr>
            <w:tcW w:w="1167" w:type="dxa"/>
            <w:tcBorders>
              <w:top w:val="nil"/>
              <w:bottom w:val="single" w:sz="4" w:space="0" w:color="auto"/>
            </w:tcBorders>
          </w:tcPr>
          <w:p w:rsidR="00000000" w:rsidRDefault="00000000">
            <w:pPr>
              <w:spacing w:before="120" w:after="120" w:line="288" w:lineRule="auto"/>
              <w:ind w:right="255"/>
              <w:jc w:val="right"/>
              <w:rPr>
                <w:rFonts w:hint="eastAsia"/>
                <w:sz w:val="20"/>
              </w:rPr>
            </w:pPr>
            <w:r>
              <w:rPr>
                <w:rFonts w:hint="eastAsia"/>
                <w:sz w:val="20"/>
              </w:rPr>
              <w:t>17</w:t>
            </w:r>
          </w:p>
        </w:tc>
      </w:tr>
    </w:tbl>
    <w:p w:rsidR="00000000" w:rsidRDefault="00000000">
      <w:pPr>
        <w:rPr>
          <w:rFonts w:hint="eastAsia"/>
        </w:rPr>
      </w:pPr>
    </w:p>
    <w:p w:rsidR="00000000" w:rsidRDefault="00000000">
      <w:pPr>
        <w:rPr>
          <w:rFonts w:hint="eastAsia"/>
        </w:rPr>
      </w:pPr>
      <w:r>
        <w:rPr>
          <w:rFonts w:hint="eastAsia"/>
        </w:rPr>
        <w:tab/>
        <w:t xml:space="preserve">241.  </w:t>
      </w:r>
      <w:r>
        <w:rPr>
          <w:rFonts w:hint="eastAsia"/>
        </w:rPr>
        <w:t>因此，如果过去几年中提供住房的比率仍保持不变，就必须花</w:t>
      </w:r>
      <w:r>
        <w:rPr>
          <w:rFonts w:hint="eastAsia"/>
        </w:rPr>
        <w:t>54</w:t>
      </w:r>
      <w:r>
        <w:rPr>
          <w:rFonts w:hint="eastAsia"/>
        </w:rPr>
        <w:t>年时间才能完全解决目前这个等候名单。</w:t>
      </w:r>
    </w:p>
    <w:p w:rsidR="00000000" w:rsidRDefault="00000000">
      <w:pPr>
        <w:rPr>
          <w:rFonts w:hint="eastAsia"/>
        </w:rPr>
      </w:pPr>
      <w:r>
        <w:rPr>
          <w:rFonts w:hint="eastAsia"/>
        </w:rPr>
        <w:tab/>
        <w:t xml:space="preserve">242.  </w:t>
      </w:r>
      <w:r>
        <w:rPr>
          <w:rFonts w:hint="eastAsia"/>
        </w:rPr>
        <w:t>为了宣传和强化家庭是提供物质和精神支持以及心理保护的主要源泉，是保存和把民族、文化、人类普遍价值观传达给下一代的主要单位，乌克兰出台了许多措施，其中值得一提的倡议是由“家庭之家”对各家庭所作的实际解释性工作，它们提供信息、建议并组织以俱乐部为基础的活动。</w:t>
      </w:r>
    </w:p>
    <w:p w:rsidR="00000000" w:rsidRDefault="00000000">
      <w:pPr>
        <w:rPr>
          <w:rFonts w:hint="eastAsia"/>
        </w:rPr>
      </w:pPr>
      <w:r>
        <w:rPr>
          <w:rFonts w:hint="eastAsia"/>
        </w:rPr>
        <w:tab/>
        <w:t xml:space="preserve">243.  </w:t>
      </w:r>
      <w:r>
        <w:rPr>
          <w:rFonts w:hint="eastAsia"/>
        </w:rPr>
        <w:t>如今的年轻一代他们的青少年时期恰巧遇上了价值观的激烈调整期和社会动荡，现在他们正在步入家庭生活，因此未来的父亲应该充分准备承担家庭责任，这一点很重要。为此，“家庭之家”中心与民事登记处一起为即将结婚的年轻人组织、举行了讲座，涉及的主题包括家庭的法律保护和健康生活方式等等。</w:t>
      </w:r>
    </w:p>
    <w:p w:rsidR="00000000" w:rsidRDefault="00000000">
      <w:pPr>
        <w:rPr>
          <w:rFonts w:hint="eastAsia"/>
        </w:rPr>
      </w:pPr>
      <w:r>
        <w:rPr>
          <w:rFonts w:hint="eastAsia"/>
        </w:rPr>
        <w:tab/>
        <w:t xml:space="preserve">244.  </w:t>
      </w:r>
      <w:r>
        <w:rPr>
          <w:rFonts w:hint="eastAsia"/>
        </w:rPr>
        <w:t>目前在乌克兰的二十一个州中有五十九个中心为家庭提供信息、建议和以俱乐部为基础的活动；其中二十九个中心是“家庭之家”网络的组成部分。</w:t>
      </w:r>
    </w:p>
    <w:p w:rsidR="00000000" w:rsidRDefault="00000000">
      <w:pPr>
        <w:rPr>
          <w:rFonts w:hint="eastAsia"/>
        </w:rPr>
      </w:pPr>
      <w:r>
        <w:rPr>
          <w:rFonts w:hint="eastAsia"/>
        </w:rPr>
        <w:tab/>
        <w:t>245.  1998</w:t>
      </w:r>
      <w:r>
        <w:rPr>
          <w:rFonts w:hint="eastAsia"/>
        </w:rPr>
        <w:t>年，有五百五十万个家庭得到了住房、社区服务以及电费补贴，占所有申请补贴者的百分之九十五点一，其中有四百五十万是城镇家庭，一百万为农村家庭。</w:t>
      </w:r>
      <w:r>
        <w:rPr>
          <w:rFonts w:hint="eastAsia"/>
        </w:rPr>
        <w:t>1998</w:t>
      </w:r>
      <w:r>
        <w:rPr>
          <w:rFonts w:hint="eastAsia"/>
        </w:rPr>
        <w:t>年总共发放了价值两亿一千三百九十万格里弗尼亚的补贴，其中有一亿六千五百四十万格里弗尼亚拨给了城镇地区，四千八百五十万格里弗尼亚拨给了农村地区。</w:t>
      </w:r>
    </w:p>
    <w:p w:rsidR="00000000" w:rsidRDefault="00000000">
      <w:pPr>
        <w:rPr>
          <w:rFonts w:hint="eastAsia"/>
        </w:rPr>
      </w:pPr>
      <w:r>
        <w:rPr>
          <w:rFonts w:hint="eastAsia"/>
        </w:rPr>
        <w:tab/>
        <w:t>246.  1998</w:t>
      </w:r>
      <w:r>
        <w:rPr>
          <w:rFonts w:hint="eastAsia"/>
        </w:rPr>
        <w:t>年的住房和社区服务补贴据计总数达到了三亿一千零五十万格里弗尼亚。其中有</w:t>
      </w:r>
      <w:r>
        <w:rPr>
          <w:rFonts w:hint="eastAsia"/>
        </w:rPr>
        <w:t>1,026.4(78.3%)</w:t>
      </w:r>
      <w:r>
        <w:rPr>
          <w:rFonts w:hint="eastAsia"/>
        </w:rPr>
        <w:t>格里弗尼亚转给了住房和社区服务的提供者，包括减除从前债务。</w:t>
      </w:r>
    </w:p>
    <w:p w:rsidR="00000000" w:rsidRDefault="00000000">
      <w:pPr>
        <w:rPr>
          <w:rFonts w:hint="eastAsia"/>
        </w:rPr>
      </w:pPr>
      <w:r>
        <w:rPr>
          <w:rFonts w:hint="eastAsia"/>
        </w:rPr>
        <w:tab/>
        <w:t xml:space="preserve">247.  </w:t>
      </w:r>
      <w:r>
        <w:rPr>
          <w:rFonts w:hint="eastAsia"/>
        </w:rPr>
        <w:t>在</w:t>
      </w:r>
      <w:r>
        <w:rPr>
          <w:rFonts w:hint="eastAsia"/>
        </w:rPr>
        <w:t>1998</w:t>
      </w:r>
      <w:r>
        <w:rPr>
          <w:rFonts w:hint="eastAsia"/>
        </w:rPr>
        <w:t>年期间，</w:t>
      </w:r>
      <w:r>
        <w:rPr>
          <w:rFonts w:hint="eastAsia"/>
        </w:rPr>
        <w:t>700,000</w:t>
      </w:r>
      <w:r>
        <w:rPr>
          <w:rFonts w:hint="eastAsia"/>
        </w:rPr>
        <w:t>个家庭</w:t>
      </w:r>
      <w:r>
        <w:rPr>
          <w:rFonts w:hint="eastAsia"/>
        </w:rPr>
        <w:t>(</w:t>
      </w:r>
      <w:r>
        <w:rPr>
          <w:rFonts w:hint="eastAsia"/>
        </w:rPr>
        <w:t>占申请者的</w:t>
      </w:r>
      <w:r>
        <w:rPr>
          <w:rFonts w:hint="eastAsia"/>
        </w:rPr>
        <w:t>95.3%)</w:t>
      </w:r>
      <w:r>
        <w:rPr>
          <w:rFonts w:hint="eastAsia"/>
        </w:rPr>
        <w:t>获得了总数达八千七百一十万格里弗尼亚的补贴以购买液化气和固体燃料。在城镇地区，</w:t>
      </w:r>
      <w:r>
        <w:rPr>
          <w:rFonts w:hint="eastAsia"/>
        </w:rPr>
        <w:t>200,000</w:t>
      </w:r>
      <w:r>
        <w:rPr>
          <w:rFonts w:hint="eastAsia"/>
        </w:rPr>
        <w:t>个家庭得到了二千七百五十万格里弗尼亚。在农村地区，</w:t>
      </w:r>
      <w:r>
        <w:rPr>
          <w:rFonts w:hint="eastAsia"/>
        </w:rPr>
        <w:t>500,000</w:t>
      </w:r>
      <w:r>
        <w:rPr>
          <w:rFonts w:hint="eastAsia"/>
        </w:rPr>
        <w:t>个家庭得到了五千九百六十万格里弗尼亚。</w:t>
      </w:r>
    </w:p>
    <w:p w:rsidR="00000000" w:rsidRDefault="00000000">
      <w:pPr>
        <w:rPr>
          <w:rFonts w:hint="eastAsia"/>
        </w:rPr>
      </w:pPr>
      <w:r>
        <w:rPr>
          <w:rFonts w:hint="eastAsia"/>
        </w:rPr>
        <w:tab/>
        <w:t>248.  1998</w:t>
      </w:r>
      <w:r>
        <w:rPr>
          <w:rFonts w:hint="eastAsia"/>
        </w:rPr>
        <w:t>年，共拨出总数达五千零四十万格里弗尼亚的补贴，其中五千零五十万格里弗尼亚</w:t>
      </w:r>
      <w:r>
        <w:rPr>
          <w:rFonts w:hint="eastAsia"/>
        </w:rPr>
        <w:t>(100.2%)</w:t>
      </w:r>
      <w:r>
        <w:rPr>
          <w:rFonts w:hint="eastAsia"/>
        </w:rPr>
        <w:t>转给了液化气和固体燃料提供商，包括减除从前的债务。</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5"/>
        <w:gridCol w:w="1995"/>
        <w:gridCol w:w="1995"/>
        <w:gridCol w:w="1806"/>
        <w:gridCol w:w="1985"/>
      </w:tblGrid>
      <w:tr w:rsidR="00000000">
        <w:tblPrEx>
          <w:tblCellMar>
            <w:top w:w="0" w:type="dxa"/>
            <w:bottom w:w="0" w:type="dxa"/>
          </w:tblCellMar>
        </w:tblPrEx>
        <w:trPr>
          <w:cantSplit/>
        </w:trPr>
        <w:tc>
          <w:tcPr>
            <w:tcW w:w="1575" w:type="dxa"/>
            <w:vMerge w:val="restart"/>
          </w:tcPr>
          <w:p w:rsidR="00000000" w:rsidRDefault="00000000">
            <w:pPr>
              <w:spacing w:before="80" w:line="288" w:lineRule="auto"/>
              <w:rPr>
                <w:sz w:val="20"/>
              </w:rPr>
            </w:pPr>
          </w:p>
        </w:tc>
        <w:tc>
          <w:tcPr>
            <w:tcW w:w="7781" w:type="dxa"/>
            <w:gridSpan w:val="4"/>
          </w:tcPr>
          <w:p w:rsidR="00000000" w:rsidRDefault="00000000">
            <w:pPr>
              <w:spacing w:before="80" w:line="288" w:lineRule="auto"/>
              <w:jc w:val="center"/>
              <w:rPr>
                <w:rFonts w:hint="eastAsia"/>
                <w:sz w:val="20"/>
              </w:rPr>
            </w:pPr>
            <w:r>
              <w:rPr>
                <w:rFonts w:hint="eastAsia"/>
                <w:sz w:val="20"/>
              </w:rPr>
              <w:t>补</w:t>
            </w:r>
            <w:r>
              <w:rPr>
                <w:rFonts w:hint="eastAsia"/>
                <w:sz w:val="20"/>
              </w:rPr>
              <w:t xml:space="preserve"> </w:t>
            </w:r>
            <w:r>
              <w:rPr>
                <w:rFonts w:hint="eastAsia"/>
                <w:sz w:val="20"/>
              </w:rPr>
              <w:t>贴</w:t>
            </w:r>
            <w:r>
              <w:rPr>
                <w:rFonts w:hint="eastAsia"/>
                <w:sz w:val="20"/>
              </w:rPr>
              <w:t xml:space="preserve"> </w:t>
            </w:r>
            <w:r>
              <w:rPr>
                <w:rFonts w:hint="eastAsia"/>
                <w:sz w:val="20"/>
              </w:rPr>
              <w:t>项</w:t>
            </w:r>
            <w:r>
              <w:rPr>
                <w:rFonts w:hint="eastAsia"/>
                <w:sz w:val="20"/>
              </w:rPr>
              <w:t xml:space="preserve"> </w:t>
            </w:r>
            <w:r>
              <w:rPr>
                <w:rFonts w:hint="eastAsia"/>
                <w:sz w:val="20"/>
              </w:rPr>
              <w:t>目</w:t>
            </w:r>
          </w:p>
        </w:tc>
      </w:tr>
      <w:tr w:rsidR="00000000">
        <w:tblPrEx>
          <w:tblCellMar>
            <w:top w:w="0" w:type="dxa"/>
            <w:bottom w:w="0" w:type="dxa"/>
          </w:tblCellMar>
        </w:tblPrEx>
        <w:trPr>
          <w:cantSplit/>
        </w:trPr>
        <w:tc>
          <w:tcPr>
            <w:tcW w:w="1575" w:type="dxa"/>
            <w:vMerge/>
          </w:tcPr>
          <w:p w:rsidR="00000000" w:rsidRDefault="00000000">
            <w:pPr>
              <w:spacing w:before="80" w:line="288" w:lineRule="auto"/>
              <w:rPr>
                <w:sz w:val="20"/>
              </w:rPr>
            </w:pPr>
          </w:p>
        </w:tc>
        <w:tc>
          <w:tcPr>
            <w:tcW w:w="3990" w:type="dxa"/>
            <w:gridSpan w:val="2"/>
          </w:tcPr>
          <w:p w:rsidR="00000000" w:rsidRDefault="00000000">
            <w:pPr>
              <w:spacing w:before="80" w:line="288" w:lineRule="auto"/>
              <w:jc w:val="center"/>
              <w:rPr>
                <w:rFonts w:hint="eastAsia"/>
                <w:sz w:val="20"/>
              </w:rPr>
            </w:pPr>
            <w:r>
              <w:rPr>
                <w:rFonts w:hint="eastAsia"/>
                <w:sz w:val="20"/>
              </w:rPr>
              <w:t>住房和社区服务</w:t>
            </w:r>
          </w:p>
        </w:tc>
        <w:tc>
          <w:tcPr>
            <w:tcW w:w="3791" w:type="dxa"/>
            <w:gridSpan w:val="2"/>
          </w:tcPr>
          <w:p w:rsidR="00000000" w:rsidRDefault="00000000">
            <w:pPr>
              <w:spacing w:before="80" w:line="288" w:lineRule="auto"/>
              <w:jc w:val="center"/>
              <w:rPr>
                <w:rFonts w:hint="eastAsia"/>
                <w:sz w:val="20"/>
              </w:rPr>
            </w:pPr>
            <w:r>
              <w:rPr>
                <w:rFonts w:hint="eastAsia"/>
                <w:sz w:val="20"/>
              </w:rPr>
              <w:t>液化气和固体燃料</w:t>
            </w:r>
          </w:p>
        </w:tc>
      </w:tr>
      <w:tr w:rsidR="00000000">
        <w:tblPrEx>
          <w:tblCellMar>
            <w:top w:w="0" w:type="dxa"/>
            <w:bottom w:w="0" w:type="dxa"/>
          </w:tblCellMar>
        </w:tblPrEx>
        <w:trPr>
          <w:cantSplit/>
        </w:trPr>
        <w:tc>
          <w:tcPr>
            <w:tcW w:w="1575" w:type="dxa"/>
            <w:vMerge/>
            <w:tcBorders>
              <w:bottom w:val="single" w:sz="4" w:space="0" w:color="auto"/>
            </w:tcBorders>
          </w:tcPr>
          <w:p w:rsidR="00000000" w:rsidRDefault="00000000">
            <w:pPr>
              <w:spacing w:before="80" w:line="288" w:lineRule="auto"/>
              <w:jc w:val="center"/>
              <w:rPr>
                <w:sz w:val="20"/>
              </w:rPr>
            </w:pPr>
          </w:p>
        </w:tc>
        <w:tc>
          <w:tcPr>
            <w:tcW w:w="1995" w:type="dxa"/>
            <w:tcBorders>
              <w:bottom w:val="single" w:sz="4" w:space="0" w:color="auto"/>
            </w:tcBorders>
          </w:tcPr>
          <w:p w:rsidR="00000000" w:rsidRDefault="00000000">
            <w:pPr>
              <w:pStyle w:val="FootnoteText"/>
              <w:spacing w:before="80"/>
              <w:ind w:firstLine="0"/>
              <w:jc w:val="center"/>
              <w:rPr>
                <w:rFonts w:eastAsia="SimSun"/>
                <w:spacing w:val="10"/>
                <w:sz w:val="20"/>
              </w:rPr>
            </w:pPr>
            <w:r>
              <w:rPr>
                <w:rFonts w:eastAsia="SimSun" w:hint="eastAsia"/>
                <w:spacing w:val="10"/>
                <w:sz w:val="20"/>
              </w:rPr>
              <w:t>获得补贴的家庭</w:t>
            </w:r>
            <w:r>
              <w:rPr>
                <w:rFonts w:eastAsia="SimSun"/>
                <w:spacing w:val="10"/>
                <w:sz w:val="20"/>
              </w:rPr>
              <w:br/>
            </w:r>
            <w:r>
              <w:rPr>
                <w:rFonts w:eastAsia="SimSun" w:hint="eastAsia"/>
                <w:spacing w:val="10"/>
                <w:sz w:val="20"/>
              </w:rPr>
              <w:t>数量</w:t>
            </w:r>
            <w:r>
              <w:rPr>
                <w:rFonts w:eastAsia="SimSun"/>
                <w:spacing w:val="10"/>
                <w:sz w:val="20"/>
              </w:rPr>
              <w:t>(’000)</w:t>
            </w:r>
          </w:p>
        </w:tc>
        <w:tc>
          <w:tcPr>
            <w:tcW w:w="1995" w:type="dxa"/>
            <w:tcBorders>
              <w:bottom w:val="single" w:sz="4" w:space="0" w:color="auto"/>
            </w:tcBorders>
          </w:tcPr>
          <w:p w:rsidR="00000000" w:rsidRDefault="00000000">
            <w:pPr>
              <w:spacing w:before="80" w:line="288" w:lineRule="auto"/>
              <w:jc w:val="center"/>
              <w:rPr>
                <w:snapToGrid/>
                <w:sz w:val="20"/>
              </w:rPr>
            </w:pPr>
            <w:r>
              <w:rPr>
                <w:rFonts w:hint="eastAsia"/>
                <w:snapToGrid/>
                <w:sz w:val="20"/>
              </w:rPr>
              <w:t>补贴总数</w:t>
            </w:r>
            <w:r>
              <w:rPr>
                <w:snapToGrid/>
                <w:sz w:val="20"/>
              </w:rPr>
              <w:t>(’000</w:t>
            </w:r>
            <w:r>
              <w:rPr>
                <w:rFonts w:hint="eastAsia"/>
                <w:snapToGrid/>
                <w:sz w:val="20"/>
              </w:rPr>
              <w:t>格</w:t>
            </w:r>
            <w:r>
              <w:rPr>
                <w:snapToGrid/>
                <w:sz w:val="20"/>
              </w:rPr>
              <w:br/>
            </w:r>
            <w:r>
              <w:rPr>
                <w:rFonts w:hint="eastAsia"/>
                <w:snapToGrid/>
                <w:sz w:val="20"/>
              </w:rPr>
              <w:t>里弗尼亚</w:t>
            </w:r>
            <w:r>
              <w:rPr>
                <w:snapToGrid/>
                <w:sz w:val="20"/>
              </w:rPr>
              <w:t>)</w:t>
            </w:r>
          </w:p>
        </w:tc>
        <w:tc>
          <w:tcPr>
            <w:tcW w:w="1806" w:type="dxa"/>
            <w:tcBorders>
              <w:bottom w:val="single" w:sz="4" w:space="0" w:color="auto"/>
            </w:tcBorders>
          </w:tcPr>
          <w:p w:rsidR="00000000" w:rsidRDefault="00000000">
            <w:pPr>
              <w:spacing w:before="80" w:line="288" w:lineRule="auto"/>
              <w:jc w:val="center"/>
              <w:rPr>
                <w:snapToGrid/>
                <w:sz w:val="20"/>
              </w:rPr>
            </w:pPr>
            <w:r>
              <w:rPr>
                <w:rFonts w:hint="eastAsia"/>
                <w:snapToGrid/>
                <w:sz w:val="20"/>
              </w:rPr>
              <w:t>获得补贴的家庭</w:t>
            </w:r>
            <w:r>
              <w:rPr>
                <w:snapToGrid/>
                <w:sz w:val="20"/>
              </w:rPr>
              <w:br/>
            </w:r>
            <w:r>
              <w:rPr>
                <w:rFonts w:hint="eastAsia"/>
                <w:snapToGrid/>
                <w:sz w:val="20"/>
              </w:rPr>
              <w:t>数量</w:t>
            </w:r>
            <w:r>
              <w:rPr>
                <w:snapToGrid/>
                <w:sz w:val="20"/>
              </w:rPr>
              <w:t>(’000)</w:t>
            </w:r>
          </w:p>
        </w:tc>
        <w:tc>
          <w:tcPr>
            <w:tcW w:w="1985" w:type="dxa"/>
            <w:tcBorders>
              <w:bottom w:val="single" w:sz="4" w:space="0" w:color="auto"/>
            </w:tcBorders>
          </w:tcPr>
          <w:p w:rsidR="00000000" w:rsidRDefault="00000000">
            <w:pPr>
              <w:spacing w:before="80" w:line="288" w:lineRule="auto"/>
              <w:jc w:val="center"/>
              <w:rPr>
                <w:snapToGrid/>
                <w:sz w:val="20"/>
              </w:rPr>
            </w:pPr>
            <w:r>
              <w:rPr>
                <w:rFonts w:hint="eastAsia"/>
                <w:snapToGrid/>
                <w:sz w:val="20"/>
              </w:rPr>
              <w:t>补贴总数</w:t>
            </w:r>
            <w:r>
              <w:rPr>
                <w:snapToGrid/>
                <w:sz w:val="20"/>
              </w:rPr>
              <w:t xml:space="preserve">(’000 </w:t>
            </w:r>
            <w:r>
              <w:rPr>
                <w:rFonts w:hint="eastAsia"/>
                <w:snapToGrid/>
                <w:sz w:val="20"/>
              </w:rPr>
              <w:t>格</w:t>
            </w:r>
            <w:r>
              <w:rPr>
                <w:snapToGrid/>
                <w:sz w:val="20"/>
              </w:rPr>
              <w:br/>
            </w:r>
            <w:r>
              <w:rPr>
                <w:rFonts w:hint="eastAsia"/>
                <w:snapToGrid/>
                <w:sz w:val="20"/>
              </w:rPr>
              <w:t>里弗尼亚</w:t>
            </w:r>
            <w:r>
              <w:rPr>
                <w:snapToGrid/>
                <w:sz w:val="20"/>
              </w:rPr>
              <w:t>)</w:t>
            </w:r>
          </w:p>
        </w:tc>
      </w:tr>
      <w:tr w:rsidR="00000000">
        <w:tblPrEx>
          <w:tblCellMar>
            <w:top w:w="0" w:type="dxa"/>
            <w:bottom w:w="0" w:type="dxa"/>
          </w:tblCellMar>
        </w:tblPrEx>
        <w:tc>
          <w:tcPr>
            <w:tcW w:w="1575" w:type="dxa"/>
            <w:tcBorders>
              <w:bottom w:val="nil"/>
            </w:tcBorders>
          </w:tcPr>
          <w:p w:rsidR="00000000" w:rsidRDefault="00000000">
            <w:pPr>
              <w:spacing w:before="80" w:line="288" w:lineRule="auto"/>
              <w:rPr>
                <w:rFonts w:hint="eastAsia"/>
                <w:sz w:val="20"/>
              </w:rPr>
            </w:pPr>
            <w:r>
              <w:rPr>
                <w:rFonts w:hint="eastAsia"/>
                <w:sz w:val="20"/>
              </w:rPr>
              <w:t>总计</w:t>
            </w:r>
          </w:p>
        </w:tc>
        <w:tc>
          <w:tcPr>
            <w:tcW w:w="1995" w:type="dxa"/>
            <w:tcBorders>
              <w:bottom w:val="nil"/>
            </w:tcBorders>
          </w:tcPr>
          <w:p w:rsidR="00000000" w:rsidRDefault="00000000">
            <w:pPr>
              <w:pStyle w:val="FootnoteText"/>
              <w:spacing w:before="80"/>
              <w:ind w:right="454" w:firstLine="0"/>
              <w:jc w:val="right"/>
              <w:rPr>
                <w:sz w:val="20"/>
              </w:rPr>
            </w:pPr>
            <w:r>
              <w:rPr>
                <w:sz w:val="20"/>
              </w:rPr>
              <w:t>5,457.9</w:t>
            </w:r>
          </w:p>
        </w:tc>
        <w:tc>
          <w:tcPr>
            <w:tcW w:w="1995" w:type="dxa"/>
            <w:tcBorders>
              <w:bottom w:val="nil"/>
            </w:tcBorders>
          </w:tcPr>
          <w:p w:rsidR="00000000" w:rsidRDefault="00000000">
            <w:pPr>
              <w:spacing w:before="80" w:line="288" w:lineRule="auto"/>
              <w:ind w:right="454"/>
              <w:jc w:val="right"/>
              <w:rPr>
                <w:sz w:val="20"/>
              </w:rPr>
            </w:pPr>
            <w:r>
              <w:rPr>
                <w:sz w:val="20"/>
              </w:rPr>
              <w:t>213,890.3</w:t>
            </w:r>
          </w:p>
        </w:tc>
        <w:tc>
          <w:tcPr>
            <w:tcW w:w="1806" w:type="dxa"/>
            <w:tcBorders>
              <w:bottom w:val="nil"/>
            </w:tcBorders>
          </w:tcPr>
          <w:p w:rsidR="00000000" w:rsidRDefault="00000000">
            <w:pPr>
              <w:spacing w:before="80" w:line="288" w:lineRule="auto"/>
              <w:ind w:right="454"/>
              <w:jc w:val="right"/>
              <w:rPr>
                <w:sz w:val="20"/>
              </w:rPr>
            </w:pPr>
            <w:r>
              <w:rPr>
                <w:sz w:val="20"/>
              </w:rPr>
              <w:t>7,053</w:t>
            </w:r>
          </w:p>
        </w:tc>
        <w:tc>
          <w:tcPr>
            <w:tcW w:w="1985" w:type="dxa"/>
            <w:tcBorders>
              <w:bottom w:val="nil"/>
            </w:tcBorders>
          </w:tcPr>
          <w:p w:rsidR="00000000" w:rsidRDefault="00000000">
            <w:pPr>
              <w:spacing w:before="80" w:line="288" w:lineRule="auto"/>
              <w:ind w:right="454"/>
              <w:jc w:val="right"/>
              <w:rPr>
                <w:sz w:val="20"/>
              </w:rPr>
            </w:pPr>
            <w:r>
              <w:rPr>
                <w:sz w:val="20"/>
              </w:rPr>
              <w:t>87,092.6</w:t>
            </w:r>
          </w:p>
        </w:tc>
      </w:tr>
      <w:tr w:rsidR="00000000">
        <w:tblPrEx>
          <w:tblCellMar>
            <w:top w:w="0" w:type="dxa"/>
            <w:bottom w:w="0" w:type="dxa"/>
          </w:tblCellMar>
        </w:tblPrEx>
        <w:tc>
          <w:tcPr>
            <w:tcW w:w="1575" w:type="dxa"/>
            <w:tcBorders>
              <w:top w:val="nil"/>
              <w:bottom w:val="nil"/>
            </w:tcBorders>
          </w:tcPr>
          <w:p w:rsidR="00000000" w:rsidRDefault="00000000">
            <w:pPr>
              <w:spacing w:before="80" w:line="288" w:lineRule="auto"/>
              <w:rPr>
                <w:rFonts w:hint="eastAsia"/>
                <w:sz w:val="20"/>
              </w:rPr>
            </w:pPr>
            <w:r>
              <w:rPr>
                <w:rFonts w:hint="eastAsia"/>
                <w:sz w:val="20"/>
              </w:rPr>
              <w:t xml:space="preserve">  </w:t>
            </w:r>
            <w:r>
              <w:rPr>
                <w:rFonts w:hint="eastAsia"/>
                <w:sz w:val="20"/>
              </w:rPr>
              <w:t>其中：</w:t>
            </w:r>
          </w:p>
        </w:tc>
        <w:tc>
          <w:tcPr>
            <w:tcW w:w="1995" w:type="dxa"/>
            <w:tcBorders>
              <w:top w:val="nil"/>
              <w:bottom w:val="nil"/>
            </w:tcBorders>
          </w:tcPr>
          <w:p w:rsidR="00000000" w:rsidRDefault="00000000">
            <w:pPr>
              <w:pStyle w:val="FootnoteText"/>
              <w:spacing w:before="80"/>
              <w:ind w:right="454" w:firstLine="0"/>
              <w:jc w:val="right"/>
              <w:rPr>
                <w:sz w:val="20"/>
              </w:rPr>
            </w:pPr>
          </w:p>
        </w:tc>
        <w:tc>
          <w:tcPr>
            <w:tcW w:w="1995" w:type="dxa"/>
            <w:tcBorders>
              <w:top w:val="nil"/>
              <w:bottom w:val="nil"/>
            </w:tcBorders>
          </w:tcPr>
          <w:p w:rsidR="00000000" w:rsidRDefault="00000000">
            <w:pPr>
              <w:spacing w:before="80" w:line="288" w:lineRule="auto"/>
              <w:ind w:right="454"/>
              <w:jc w:val="right"/>
              <w:rPr>
                <w:sz w:val="20"/>
              </w:rPr>
            </w:pPr>
          </w:p>
        </w:tc>
        <w:tc>
          <w:tcPr>
            <w:tcW w:w="1806" w:type="dxa"/>
            <w:tcBorders>
              <w:top w:val="nil"/>
              <w:bottom w:val="nil"/>
            </w:tcBorders>
          </w:tcPr>
          <w:p w:rsidR="00000000" w:rsidRDefault="00000000">
            <w:pPr>
              <w:spacing w:before="80" w:line="288" w:lineRule="auto"/>
              <w:ind w:right="454"/>
              <w:jc w:val="right"/>
              <w:rPr>
                <w:sz w:val="20"/>
              </w:rPr>
            </w:pPr>
          </w:p>
        </w:tc>
        <w:tc>
          <w:tcPr>
            <w:tcW w:w="1985" w:type="dxa"/>
            <w:tcBorders>
              <w:top w:val="nil"/>
              <w:bottom w:val="nil"/>
            </w:tcBorders>
          </w:tcPr>
          <w:p w:rsidR="00000000" w:rsidRDefault="00000000">
            <w:pPr>
              <w:spacing w:before="80" w:line="288" w:lineRule="auto"/>
              <w:ind w:right="454"/>
              <w:jc w:val="right"/>
              <w:rPr>
                <w:sz w:val="20"/>
              </w:rPr>
            </w:pPr>
          </w:p>
        </w:tc>
      </w:tr>
      <w:tr w:rsidR="00000000">
        <w:tblPrEx>
          <w:tblCellMar>
            <w:top w:w="0" w:type="dxa"/>
            <w:bottom w:w="0" w:type="dxa"/>
          </w:tblCellMar>
        </w:tblPrEx>
        <w:tc>
          <w:tcPr>
            <w:tcW w:w="1575" w:type="dxa"/>
            <w:tcBorders>
              <w:top w:val="nil"/>
              <w:left w:val="single" w:sz="4" w:space="0" w:color="auto"/>
              <w:bottom w:val="nil"/>
              <w:right w:val="single" w:sz="4" w:space="0" w:color="auto"/>
            </w:tcBorders>
          </w:tcPr>
          <w:p w:rsidR="00000000" w:rsidRDefault="00000000">
            <w:pPr>
              <w:spacing w:line="288" w:lineRule="auto"/>
              <w:rPr>
                <w:sz w:val="20"/>
              </w:rPr>
            </w:pPr>
            <w:r>
              <w:rPr>
                <w:rFonts w:hint="eastAsia"/>
                <w:sz w:val="20"/>
              </w:rPr>
              <w:t xml:space="preserve">  </w:t>
            </w:r>
            <w:r>
              <w:rPr>
                <w:rFonts w:hint="eastAsia"/>
                <w:sz w:val="20"/>
              </w:rPr>
              <w:t>城镇地区</w:t>
            </w:r>
          </w:p>
        </w:tc>
        <w:tc>
          <w:tcPr>
            <w:tcW w:w="1995" w:type="dxa"/>
            <w:tcBorders>
              <w:top w:val="nil"/>
              <w:left w:val="single" w:sz="4" w:space="0" w:color="auto"/>
              <w:bottom w:val="nil"/>
              <w:right w:val="single" w:sz="4" w:space="0" w:color="auto"/>
            </w:tcBorders>
          </w:tcPr>
          <w:p w:rsidR="00000000" w:rsidRDefault="00000000">
            <w:pPr>
              <w:spacing w:line="288" w:lineRule="auto"/>
              <w:ind w:right="454"/>
              <w:jc w:val="right"/>
              <w:rPr>
                <w:sz w:val="20"/>
              </w:rPr>
            </w:pPr>
            <w:r>
              <w:rPr>
                <w:sz w:val="20"/>
              </w:rPr>
              <w:t>4,480.4</w:t>
            </w:r>
          </w:p>
        </w:tc>
        <w:tc>
          <w:tcPr>
            <w:tcW w:w="1995" w:type="dxa"/>
            <w:tcBorders>
              <w:top w:val="nil"/>
              <w:left w:val="single" w:sz="4" w:space="0" w:color="auto"/>
              <w:bottom w:val="nil"/>
              <w:right w:val="single" w:sz="4" w:space="0" w:color="auto"/>
            </w:tcBorders>
          </w:tcPr>
          <w:p w:rsidR="00000000" w:rsidRDefault="00000000">
            <w:pPr>
              <w:spacing w:line="288" w:lineRule="auto"/>
              <w:ind w:right="454"/>
              <w:jc w:val="right"/>
              <w:rPr>
                <w:sz w:val="20"/>
              </w:rPr>
            </w:pPr>
            <w:r>
              <w:rPr>
                <w:sz w:val="20"/>
              </w:rPr>
              <w:t>165,375.3</w:t>
            </w:r>
          </w:p>
        </w:tc>
        <w:tc>
          <w:tcPr>
            <w:tcW w:w="1806" w:type="dxa"/>
            <w:tcBorders>
              <w:top w:val="nil"/>
              <w:left w:val="single" w:sz="4" w:space="0" w:color="auto"/>
              <w:bottom w:val="nil"/>
              <w:right w:val="single" w:sz="4" w:space="0" w:color="auto"/>
            </w:tcBorders>
          </w:tcPr>
          <w:p w:rsidR="00000000" w:rsidRDefault="00000000">
            <w:pPr>
              <w:spacing w:line="288" w:lineRule="auto"/>
              <w:ind w:right="454"/>
              <w:jc w:val="right"/>
              <w:rPr>
                <w:sz w:val="20"/>
              </w:rPr>
            </w:pPr>
            <w:r>
              <w:rPr>
                <w:sz w:val="20"/>
              </w:rPr>
              <w:t>2,106</w:t>
            </w:r>
          </w:p>
        </w:tc>
        <w:tc>
          <w:tcPr>
            <w:tcW w:w="1985" w:type="dxa"/>
            <w:tcBorders>
              <w:top w:val="nil"/>
              <w:left w:val="single" w:sz="4" w:space="0" w:color="auto"/>
              <w:bottom w:val="nil"/>
              <w:right w:val="single" w:sz="4" w:space="0" w:color="auto"/>
            </w:tcBorders>
          </w:tcPr>
          <w:p w:rsidR="00000000" w:rsidRDefault="00000000">
            <w:pPr>
              <w:spacing w:line="288" w:lineRule="auto"/>
              <w:ind w:right="454"/>
              <w:jc w:val="right"/>
              <w:rPr>
                <w:sz w:val="20"/>
              </w:rPr>
            </w:pPr>
            <w:r>
              <w:rPr>
                <w:sz w:val="20"/>
              </w:rPr>
              <w:t>27,475.1</w:t>
            </w:r>
          </w:p>
        </w:tc>
      </w:tr>
      <w:tr w:rsidR="00000000">
        <w:tblPrEx>
          <w:tblCellMar>
            <w:top w:w="0" w:type="dxa"/>
            <w:bottom w:w="0" w:type="dxa"/>
          </w:tblCellMar>
        </w:tblPrEx>
        <w:tc>
          <w:tcPr>
            <w:tcW w:w="1575" w:type="dxa"/>
            <w:tcBorders>
              <w:top w:val="nil"/>
            </w:tcBorders>
          </w:tcPr>
          <w:p w:rsidR="00000000" w:rsidRDefault="00000000">
            <w:pPr>
              <w:spacing w:line="288" w:lineRule="auto"/>
              <w:rPr>
                <w:rFonts w:hint="eastAsia"/>
                <w:sz w:val="20"/>
              </w:rPr>
            </w:pPr>
            <w:r>
              <w:rPr>
                <w:rFonts w:hint="eastAsia"/>
                <w:sz w:val="20"/>
              </w:rPr>
              <w:t xml:space="preserve">  </w:t>
            </w:r>
            <w:r>
              <w:rPr>
                <w:rFonts w:hint="eastAsia"/>
                <w:sz w:val="20"/>
              </w:rPr>
              <w:t>农村地区</w:t>
            </w:r>
          </w:p>
        </w:tc>
        <w:tc>
          <w:tcPr>
            <w:tcW w:w="1995" w:type="dxa"/>
            <w:tcBorders>
              <w:top w:val="nil"/>
            </w:tcBorders>
          </w:tcPr>
          <w:p w:rsidR="00000000" w:rsidRDefault="00000000">
            <w:pPr>
              <w:spacing w:line="288" w:lineRule="auto"/>
              <w:ind w:right="624"/>
              <w:jc w:val="right"/>
              <w:rPr>
                <w:rFonts w:hint="eastAsia"/>
                <w:sz w:val="20"/>
              </w:rPr>
            </w:pPr>
            <w:r>
              <w:rPr>
                <w:sz w:val="20"/>
              </w:rPr>
              <w:t>9,775</w:t>
            </w:r>
          </w:p>
        </w:tc>
        <w:tc>
          <w:tcPr>
            <w:tcW w:w="1995" w:type="dxa"/>
            <w:tcBorders>
              <w:top w:val="nil"/>
            </w:tcBorders>
          </w:tcPr>
          <w:p w:rsidR="00000000" w:rsidRDefault="00000000">
            <w:pPr>
              <w:spacing w:line="288" w:lineRule="auto"/>
              <w:ind w:right="624"/>
              <w:jc w:val="right"/>
              <w:rPr>
                <w:sz w:val="20"/>
              </w:rPr>
            </w:pPr>
            <w:r>
              <w:rPr>
                <w:sz w:val="20"/>
              </w:rPr>
              <w:t>48,515</w:t>
            </w:r>
          </w:p>
        </w:tc>
        <w:tc>
          <w:tcPr>
            <w:tcW w:w="1806" w:type="dxa"/>
            <w:tcBorders>
              <w:top w:val="nil"/>
            </w:tcBorders>
          </w:tcPr>
          <w:p w:rsidR="00000000" w:rsidRDefault="00000000">
            <w:pPr>
              <w:spacing w:line="288" w:lineRule="auto"/>
              <w:ind w:right="454"/>
              <w:jc w:val="right"/>
              <w:rPr>
                <w:sz w:val="20"/>
              </w:rPr>
            </w:pPr>
            <w:r>
              <w:rPr>
                <w:sz w:val="20"/>
              </w:rPr>
              <w:t>4,947</w:t>
            </w:r>
          </w:p>
        </w:tc>
        <w:tc>
          <w:tcPr>
            <w:tcW w:w="1985" w:type="dxa"/>
            <w:tcBorders>
              <w:top w:val="nil"/>
            </w:tcBorders>
          </w:tcPr>
          <w:p w:rsidR="00000000" w:rsidRDefault="00000000">
            <w:pPr>
              <w:spacing w:line="288" w:lineRule="auto"/>
              <w:ind w:right="454"/>
              <w:jc w:val="right"/>
              <w:rPr>
                <w:sz w:val="20"/>
              </w:rPr>
            </w:pPr>
            <w:r>
              <w:rPr>
                <w:sz w:val="20"/>
              </w:rPr>
              <w:t>59,617.5</w:t>
            </w:r>
          </w:p>
        </w:tc>
      </w:tr>
    </w:tbl>
    <w:p w:rsidR="00000000" w:rsidRDefault="00000000">
      <w:pPr>
        <w:rPr>
          <w:rFonts w:hint="eastAsia"/>
        </w:rPr>
      </w:pPr>
    </w:p>
    <w:p w:rsidR="00000000" w:rsidRDefault="00000000">
      <w:pPr>
        <w:rPr>
          <w:rFonts w:hint="eastAsia"/>
        </w:rPr>
      </w:pPr>
      <w:r>
        <w:rPr>
          <w:rFonts w:hint="eastAsia"/>
        </w:rPr>
        <w:tab/>
        <w:t xml:space="preserve">249.  </w:t>
      </w:r>
      <w:r>
        <w:rPr>
          <w:rFonts w:hint="eastAsia"/>
        </w:rPr>
        <w:t>在乌克兰，没有一个民族的风俗否认妇女有权自由决定缔结婚姻。</w:t>
      </w:r>
    </w:p>
    <w:p w:rsidR="00000000" w:rsidRDefault="00000000">
      <w:pPr>
        <w:rPr>
          <w:rFonts w:hint="eastAsia"/>
        </w:rPr>
      </w:pPr>
      <w:r>
        <w:rPr>
          <w:rFonts w:hint="eastAsia"/>
        </w:rPr>
        <w:tab/>
        <w:t xml:space="preserve">250.  </w:t>
      </w:r>
      <w:r>
        <w:rPr>
          <w:rFonts w:hint="eastAsia"/>
        </w:rPr>
        <w:t>乌克兰《劳动法条例》第</w:t>
      </w:r>
      <w:r>
        <w:rPr>
          <w:rFonts w:hint="eastAsia"/>
        </w:rPr>
        <w:t>175</w:t>
      </w:r>
      <w:r>
        <w:rPr>
          <w:rFonts w:hint="eastAsia"/>
        </w:rPr>
        <w:t>条规定，妇女不可以被录用从事夜间工作，除非是有特殊需要的经济行业而且这种工作只能是一种临时措施。部长内阁正在批准一份列有这些工作部门和工作类型的单子，标明妇女夜班工作的最高时限。这些限制不适用于在那些只雇用本家族成员的企业上班的妇女。</w:t>
      </w:r>
    </w:p>
    <w:p w:rsidR="00000000" w:rsidRDefault="00000000">
      <w:pPr>
        <w:rPr>
          <w:rFonts w:hint="eastAsia"/>
        </w:rPr>
      </w:pPr>
      <w:r>
        <w:rPr>
          <w:rFonts w:hint="eastAsia"/>
        </w:rPr>
        <w:tab/>
        <w:t>251.  1996</w:t>
      </w:r>
      <w:r>
        <w:rPr>
          <w:rFonts w:hint="eastAsia"/>
        </w:rPr>
        <w:t>年</w:t>
      </w:r>
      <w:r>
        <w:rPr>
          <w:rFonts w:hint="eastAsia"/>
        </w:rPr>
        <w:t>3</w:t>
      </w:r>
      <w:r>
        <w:rPr>
          <w:rFonts w:hint="eastAsia"/>
        </w:rPr>
        <w:t>月</w:t>
      </w:r>
      <w:r>
        <w:rPr>
          <w:rFonts w:hint="eastAsia"/>
        </w:rPr>
        <w:t>27</w:t>
      </w:r>
      <w:r>
        <w:rPr>
          <w:rFonts w:hint="eastAsia"/>
        </w:rPr>
        <w:t>日，乌克兰政府批准了</w:t>
      </w:r>
      <w:r>
        <w:rPr>
          <w:rFonts w:hint="eastAsia"/>
        </w:rPr>
        <w:t>1996</w:t>
      </w:r>
      <w:r>
        <w:rPr>
          <w:rFonts w:hint="eastAsia"/>
        </w:rPr>
        <w:t>年至</w:t>
      </w:r>
      <w:r>
        <w:rPr>
          <w:rFonts w:hint="eastAsia"/>
        </w:rPr>
        <w:t>1998</w:t>
      </w:r>
      <w:r>
        <w:rPr>
          <w:rFonts w:hint="eastAsia"/>
        </w:rPr>
        <w:t>年期间的一份方案，规定妇女不能从事涉及重体力和危险环境的行业，并限制妇女的夜班工作。该方案提出了要逐步限制妇女夜班工作的规定。但这些规定不适用于农场或家族企业。但类似规定适用于其创始人或员工几乎全是一个家族成员的企业，不管其组织形式或法律地位如何。</w:t>
      </w:r>
    </w:p>
    <w:p w:rsidR="00000000" w:rsidRDefault="00000000">
      <w:pPr>
        <w:rPr>
          <w:rFonts w:hint="eastAsia"/>
        </w:rPr>
      </w:pPr>
      <w:r>
        <w:rPr>
          <w:rFonts w:hint="eastAsia"/>
        </w:rPr>
        <w:tab/>
        <w:t xml:space="preserve">252.  </w:t>
      </w:r>
      <w:r>
        <w:rPr>
          <w:rFonts w:hint="eastAsia"/>
        </w:rPr>
        <w:t>无家可归儿童数目的增加是这个时代令人不安的一个现象。目前全国共有</w:t>
      </w:r>
      <w:r>
        <w:rPr>
          <w:rFonts w:hint="eastAsia"/>
        </w:rPr>
        <w:t>82</w:t>
      </w:r>
      <w:r>
        <w:rPr>
          <w:rFonts w:hint="eastAsia"/>
        </w:rPr>
        <w:t>个收容所，其中</w:t>
      </w:r>
      <w:r>
        <w:rPr>
          <w:rFonts w:hint="eastAsia"/>
        </w:rPr>
        <w:t>17</w:t>
      </w:r>
      <w:r>
        <w:rPr>
          <w:rFonts w:hint="eastAsia"/>
        </w:rPr>
        <w:t>个是去年新开设的，收容在防预性总清理行动中从街上捡到的未成年人。</w:t>
      </w:r>
      <w:r>
        <w:rPr>
          <w:rFonts w:hint="eastAsia"/>
        </w:rPr>
        <w:t>1997</w:t>
      </w:r>
      <w:r>
        <w:rPr>
          <w:rFonts w:hint="eastAsia"/>
        </w:rPr>
        <w:t>年至</w:t>
      </w:r>
      <w:r>
        <w:rPr>
          <w:rFonts w:hint="eastAsia"/>
        </w:rPr>
        <w:t>1998</w:t>
      </w:r>
      <w:r>
        <w:rPr>
          <w:rFonts w:hint="eastAsia"/>
        </w:rPr>
        <w:t>年期间，大约有</w:t>
      </w:r>
      <w:r>
        <w:rPr>
          <w:rFonts w:hint="eastAsia"/>
        </w:rPr>
        <w:t>27,000</w:t>
      </w:r>
      <w:r>
        <w:rPr>
          <w:rFonts w:hint="eastAsia"/>
        </w:rPr>
        <w:t>名未成年人得到了这些收容所提供的社会援助。</w:t>
      </w:r>
    </w:p>
    <w:p w:rsidR="00000000" w:rsidRDefault="00000000">
      <w:pPr>
        <w:rPr>
          <w:rFonts w:hint="eastAsia"/>
        </w:rPr>
      </w:pPr>
      <w:r>
        <w:rPr>
          <w:rFonts w:hint="eastAsia"/>
        </w:rPr>
        <w:tab/>
        <w:t xml:space="preserve">253.  </w:t>
      </w:r>
      <w:r>
        <w:rPr>
          <w:rFonts w:hint="eastAsia"/>
        </w:rPr>
        <w:t>今年的工作将继续发展和加强收容所网络；为此在地方预算中已经拨出了近一千五百万卡波凡齐，比去年的预算有显著增长。</w:t>
      </w:r>
    </w:p>
    <w:p w:rsidR="00000000" w:rsidRDefault="00000000">
      <w:pPr>
        <w:rPr>
          <w:rFonts w:hint="eastAsia"/>
        </w:rPr>
      </w:pPr>
      <w:r>
        <w:rPr>
          <w:rFonts w:hint="eastAsia"/>
        </w:rPr>
        <w:tab/>
        <w:t xml:space="preserve">254.  </w:t>
      </w:r>
      <w:r>
        <w:rPr>
          <w:rFonts w:hint="eastAsia"/>
        </w:rPr>
        <w:t>根据</w:t>
      </w:r>
      <w:r>
        <w:rPr>
          <w:rFonts w:hint="eastAsia"/>
        </w:rPr>
        <w:t>1998</w:t>
      </w:r>
      <w:r>
        <w:rPr>
          <w:rFonts w:hint="eastAsia"/>
        </w:rPr>
        <w:t>年</w:t>
      </w:r>
      <w:r>
        <w:rPr>
          <w:rFonts w:hint="eastAsia"/>
        </w:rPr>
        <w:t>3</w:t>
      </w:r>
      <w:r>
        <w:rPr>
          <w:rFonts w:hint="eastAsia"/>
        </w:rPr>
        <w:t>月</w:t>
      </w:r>
      <w:r>
        <w:rPr>
          <w:rFonts w:hint="eastAsia"/>
        </w:rPr>
        <w:t>18</w:t>
      </w:r>
      <w:r>
        <w:rPr>
          <w:rFonts w:hint="eastAsia"/>
        </w:rPr>
        <w:t>日的总统法令第</w:t>
      </w:r>
      <w:r>
        <w:rPr>
          <w:rFonts w:hint="eastAsia"/>
        </w:rPr>
        <w:t>200</w:t>
      </w:r>
      <w:r>
        <w:rPr>
          <w:rFonts w:hint="eastAsia"/>
        </w:rPr>
        <w:t>号，批准了综合措施以防止儿童和青少年的无家可归和犯罪现象，鼓励他们进行社会改造，拟订一项战略和方法措施以大大提高对青少年犯罪的预防并且确立地方当局青少年福利处在这一重要领域应发挥的作用。</w:t>
      </w:r>
    </w:p>
    <w:p w:rsidR="00000000" w:rsidRDefault="00000000">
      <w:pPr>
        <w:rPr>
          <w:rFonts w:hint="eastAsia"/>
        </w:rPr>
      </w:pPr>
      <w:r>
        <w:rPr>
          <w:rFonts w:hint="eastAsia"/>
        </w:rPr>
        <w:tab/>
        <w:t xml:space="preserve">255.  </w:t>
      </w:r>
      <w:r>
        <w:rPr>
          <w:rFonts w:hint="eastAsia"/>
        </w:rPr>
        <w:t>在去年的预防行动中清理了约</w:t>
      </w:r>
      <w:r>
        <w:rPr>
          <w:rFonts w:hint="eastAsia"/>
        </w:rPr>
        <w:t>94,000</w:t>
      </w:r>
      <w:r>
        <w:rPr>
          <w:rFonts w:hint="eastAsia"/>
        </w:rPr>
        <w:t>名青少年罪犯。在名为“青少年”、“假日”、“街头儿童”以及“火车站”的行动中清理了</w:t>
      </w:r>
      <w:r>
        <w:rPr>
          <w:rFonts w:hint="eastAsia"/>
        </w:rPr>
        <w:t>57,000</w:t>
      </w:r>
      <w:r>
        <w:rPr>
          <w:rFonts w:hint="eastAsia"/>
        </w:rPr>
        <w:t>多名青少年，让他们摆脱了不健康的环境，并且有</w:t>
      </w:r>
      <w:r>
        <w:rPr>
          <w:rFonts w:hint="eastAsia"/>
        </w:rPr>
        <w:t>18,000</w:t>
      </w:r>
      <w:r>
        <w:rPr>
          <w:rFonts w:hint="eastAsia"/>
        </w:rPr>
        <w:t>多名流浪汉和乞丐被带离了街头。约有</w:t>
      </w:r>
      <w:r>
        <w:rPr>
          <w:rFonts w:hint="eastAsia"/>
        </w:rPr>
        <w:t>3,700</w:t>
      </w:r>
      <w:r>
        <w:rPr>
          <w:rFonts w:hint="eastAsia"/>
        </w:rPr>
        <w:t>名成年人企图非法教唆青少年步入犯罪、卖淫、酗酒、吸毒、乞讨生涯的活动得到了遏制。</w:t>
      </w:r>
    </w:p>
    <w:p w:rsidR="00000000" w:rsidRDefault="00000000">
      <w:pPr>
        <w:rPr>
          <w:rFonts w:hint="eastAsia"/>
        </w:rPr>
      </w:pPr>
      <w:r>
        <w:rPr>
          <w:rFonts w:hint="eastAsia"/>
        </w:rPr>
        <w:tab/>
        <w:t xml:space="preserve">256.  </w:t>
      </w:r>
      <w:r>
        <w:rPr>
          <w:rFonts w:hint="eastAsia"/>
        </w:rPr>
        <w:t>根据</w:t>
      </w:r>
      <w:r>
        <w:rPr>
          <w:rFonts w:hint="eastAsia"/>
        </w:rPr>
        <w:t>1998</w:t>
      </w:r>
      <w:r>
        <w:rPr>
          <w:rFonts w:hint="eastAsia"/>
        </w:rPr>
        <w:t>年</w:t>
      </w:r>
      <w:r>
        <w:rPr>
          <w:rFonts w:hint="eastAsia"/>
        </w:rPr>
        <w:t>7</w:t>
      </w:r>
      <w:r>
        <w:rPr>
          <w:rFonts w:hint="eastAsia"/>
        </w:rPr>
        <w:t>月</w:t>
      </w:r>
      <w:r>
        <w:rPr>
          <w:rFonts w:hint="eastAsia"/>
        </w:rPr>
        <w:t>24</w:t>
      </w:r>
      <w:r>
        <w:rPr>
          <w:rFonts w:hint="eastAsia"/>
        </w:rPr>
        <w:t>日的《大赦法令》近</w:t>
      </w:r>
      <w:r>
        <w:rPr>
          <w:rFonts w:hint="eastAsia"/>
        </w:rPr>
        <w:t>3,500</w:t>
      </w:r>
      <w:r>
        <w:rPr>
          <w:rFonts w:hint="eastAsia"/>
        </w:rPr>
        <w:t>名青少年被释放，其中包括</w:t>
      </w:r>
      <w:r>
        <w:rPr>
          <w:rFonts w:hint="eastAsia"/>
        </w:rPr>
        <w:t>725</w:t>
      </w:r>
      <w:r>
        <w:rPr>
          <w:rFonts w:hint="eastAsia"/>
        </w:rPr>
        <w:t>名从拘留所被释放的青少年。专门负责青少年问题的官员和来自民兵犯罪调查单位的军官已经帮助了</w:t>
      </w:r>
      <w:r>
        <w:rPr>
          <w:rFonts w:hint="eastAsia"/>
        </w:rPr>
        <w:t>875</w:t>
      </w:r>
      <w:r>
        <w:rPr>
          <w:rFonts w:hint="eastAsia"/>
        </w:rPr>
        <w:t>名青少年获得了护照和登记文件，帮助</w:t>
      </w:r>
      <w:r>
        <w:rPr>
          <w:rFonts w:hint="eastAsia"/>
        </w:rPr>
        <w:t>625</w:t>
      </w:r>
      <w:r>
        <w:rPr>
          <w:rFonts w:hint="eastAsia"/>
        </w:rPr>
        <w:t>名找到了工作，</w:t>
      </w:r>
      <w:r>
        <w:rPr>
          <w:rFonts w:hint="eastAsia"/>
        </w:rPr>
        <w:t>1,026</w:t>
      </w:r>
      <w:r>
        <w:rPr>
          <w:rFonts w:hint="eastAsia"/>
        </w:rPr>
        <w:t>名进行了培训并帮助了</w:t>
      </w:r>
      <w:r>
        <w:rPr>
          <w:rFonts w:hint="eastAsia"/>
        </w:rPr>
        <w:t>21</w:t>
      </w:r>
      <w:r>
        <w:rPr>
          <w:rFonts w:hint="eastAsia"/>
        </w:rPr>
        <w:t>名青少年进行治疗。大约有</w:t>
      </w:r>
      <w:r>
        <w:rPr>
          <w:rFonts w:hint="eastAsia"/>
        </w:rPr>
        <w:t>2,500</w:t>
      </w:r>
      <w:r>
        <w:rPr>
          <w:rFonts w:hint="eastAsia"/>
        </w:rPr>
        <w:t>名青少年得到了物质上、经济上和心理上的帮助。由于家庭失衡以及缺乏父母照料而引起青少年反社会行为的不断增加，这是个尤其令人不安的现象。</w:t>
      </w:r>
    </w:p>
    <w:p w:rsidR="00000000" w:rsidRDefault="00000000">
      <w:pPr>
        <w:spacing w:after="320"/>
      </w:pPr>
      <w:r>
        <w:rPr>
          <w:rFonts w:hint="eastAsia"/>
        </w:rPr>
        <w:tab/>
        <w:t>257.  1998</w:t>
      </w:r>
      <w:r>
        <w:rPr>
          <w:rFonts w:hint="eastAsia"/>
        </w:rPr>
        <w:t>年，据记录由青少年犯下或涉及青少年的犯罪事件达</w:t>
      </w:r>
      <w:r>
        <w:rPr>
          <w:rFonts w:hint="eastAsia"/>
        </w:rPr>
        <w:t>39,100</w:t>
      </w:r>
      <w:r>
        <w:rPr>
          <w:rFonts w:hint="eastAsia"/>
        </w:rPr>
        <w:t>起。其中几乎一半的犯罪事件被划分为严重犯罪。</w:t>
      </w:r>
    </w:p>
    <w:p w:rsidR="00000000" w:rsidRDefault="00000000">
      <w:pPr>
        <w:rPr>
          <w:rFonts w:hint="eastAsia"/>
        </w:rPr>
      </w:pPr>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53"/>
        <w:gridCol w:w="5203"/>
      </w:tblGrid>
      <w:tr w:rsidR="00000000">
        <w:tblPrEx>
          <w:tblCellMar>
            <w:top w:w="0" w:type="dxa"/>
            <w:bottom w:w="0" w:type="dxa"/>
          </w:tblCellMar>
        </w:tblPrEx>
        <w:trPr>
          <w:cantSplit/>
        </w:trPr>
        <w:tc>
          <w:tcPr>
            <w:tcW w:w="9356" w:type="dxa"/>
            <w:gridSpan w:val="2"/>
          </w:tcPr>
          <w:p w:rsidR="00000000" w:rsidRDefault="00000000">
            <w:pPr>
              <w:spacing w:before="120" w:after="60" w:line="288" w:lineRule="auto"/>
              <w:jc w:val="center"/>
              <w:rPr>
                <w:rFonts w:hint="eastAsia"/>
                <w:sz w:val="20"/>
              </w:rPr>
            </w:pPr>
            <w:r>
              <w:rPr>
                <w:rFonts w:hint="eastAsia"/>
                <w:sz w:val="20"/>
              </w:rPr>
              <w:t>1995</w:t>
            </w:r>
            <w:r>
              <w:rPr>
                <w:rFonts w:hint="eastAsia"/>
                <w:sz w:val="20"/>
              </w:rPr>
              <w:t>年至</w:t>
            </w:r>
            <w:r>
              <w:rPr>
                <w:rFonts w:hint="eastAsia"/>
                <w:sz w:val="20"/>
              </w:rPr>
              <w:t>1998</w:t>
            </w:r>
            <w:r>
              <w:rPr>
                <w:rFonts w:hint="eastAsia"/>
                <w:sz w:val="20"/>
              </w:rPr>
              <w:t>年期间，记录在案的由青少年所犯或涉及青少年的犯罪事件数量、</w:t>
            </w:r>
            <w:r>
              <w:rPr>
                <w:sz w:val="20"/>
              </w:rPr>
              <w:br/>
            </w:r>
            <w:r>
              <w:rPr>
                <w:rFonts w:hint="eastAsia"/>
                <w:sz w:val="20"/>
              </w:rPr>
              <w:t>已确认的涉嫌犯罪的青少年人数以及年轻罪犯人数</w:t>
            </w:r>
          </w:p>
        </w:tc>
      </w:tr>
      <w:tr w:rsidR="00000000">
        <w:tblPrEx>
          <w:tblCellMar>
            <w:top w:w="0" w:type="dxa"/>
            <w:bottom w:w="0" w:type="dxa"/>
          </w:tblCellMar>
        </w:tblPrEx>
        <w:trPr>
          <w:cantSplit/>
          <w:trHeight w:val="1665"/>
        </w:trPr>
        <w:tc>
          <w:tcPr>
            <w:tcW w:w="4153" w:type="dxa"/>
          </w:tcPr>
          <w:p w:rsidR="00000000" w:rsidRDefault="00000000">
            <w:pPr>
              <w:rPr>
                <w:rFonts w:hint="eastAsia"/>
                <w:sz w:val="20"/>
              </w:rPr>
            </w:pPr>
          </w:p>
          <w:p w:rsidR="00000000" w:rsidRDefault="00000000">
            <w:pPr>
              <w:rPr>
                <w:rFonts w:hint="eastAsia"/>
                <w:sz w:val="20"/>
              </w:rPr>
            </w:pPr>
          </w:p>
          <w:p w:rsidR="00000000" w:rsidRDefault="00000000">
            <w:pPr>
              <w:rPr>
                <w:rFonts w:hint="eastAsia"/>
                <w:sz w:val="20"/>
              </w:rPr>
            </w:pPr>
          </w:p>
          <w:p w:rsidR="00000000" w:rsidRDefault="00000000">
            <w:pPr>
              <w:rPr>
                <w:rFonts w:hint="eastAsia"/>
                <w:sz w:val="20"/>
              </w:rPr>
            </w:pPr>
            <w:r>
              <w:rPr>
                <w:rFonts w:hint="eastAsia"/>
                <w:sz w:val="20"/>
              </w:rPr>
              <w:t>数</w:t>
            </w:r>
          </w:p>
          <w:p w:rsidR="00000000" w:rsidRDefault="00000000">
            <w:pPr>
              <w:rPr>
                <w:rFonts w:hint="eastAsia"/>
                <w:sz w:val="20"/>
              </w:rPr>
            </w:pPr>
          </w:p>
          <w:p w:rsidR="00000000" w:rsidRDefault="00000000">
            <w:pPr>
              <w:rPr>
                <w:rFonts w:hint="eastAsia"/>
                <w:sz w:val="20"/>
              </w:rPr>
            </w:pPr>
          </w:p>
          <w:p w:rsidR="00000000" w:rsidRDefault="00000000">
            <w:pPr>
              <w:rPr>
                <w:rFonts w:hint="eastAsia"/>
                <w:sz w:val="20"/>
              </w:rPr>
            </w:pPr>
            <w:r>
              <w:rPr>
                <w:rFonts w:hint="eastAsia"/>
                <w:sz w:val="20"/>
              </w:rPr>
              <w:t>量</w:t>
            </w:r>
          </w:p>
        </w:tc>
        <w:tc>
          <w:tcPr>
            <w:tcW w:w="5203" w:type="dxa"/>
            <w:tcBorders>
              <w:bottom w:val="single" w:sz="4" w:space="0" w:color="auto"/>
            </w:tcBorders>
          </w:tcPr>
          <w:p w:rsidR="00000000" w:rsidRDefault="00000000">
            <w:pPr>
              <w:rPr>
                <w:sz w:val="20"/>
              </w:rPr>
            </w:pPr>
          </w:p>
          <w:p w:rsidR="00000000" w:rsidRDefault="00000000">
            <w:pPr>
              <w:rPr>
                <w:sz w:val="20"/>
              </w:rPr>
            </w:pPr>
          </w:p>
          <w:p w:rsidR="00000000" w:rsidRDefault="00000000">
            <w:pPr>
              <w:rPr>
                <w:rFonts w:hint="eastAsia"/>
                <w:sz w:val="20"/>
              </w:rPr>
            </w:pPr>
            <w:r>
              <w:rPr>
                <w:sz w:val="20"/>
              </w:rPr>
              <w:t xml:space="preserve">-x-  </w:t>
            </w:r>
            <w:r>
              <w:rPr>
                <w:rFonts w:hint="eastAsia"/>
                <w:sz w:val="20"/>
              </w:rPr>
              <w:t>记录在案的犯罪数量</w:t>
            </w:r>
            <w:r>
              <w:rPr>
                <w:rFonts w:hint="eastAsia"/>
                <w:sz w:val="20"/>
              </w:rPr>
              <w:t>(</w:t>
            </w:r>
            <w:r>
              <w:rPr>
                <w:rFonts w:hint="eastAsia"/>
                <w:sz w:val="20"/>
              </w:rPr>
              <w:t>事件</w:t>
            </w:r>
            <w:r>
              <w:rPr>
                <w:rFonts w:hint="eastAsia"/>
                <w:sz w:val="20"/>
              </w:rPr>
              <w:t>)</w:t>
            </w:r>
          </w:p>
          <w:p w:rsidR="00000000" w:rsidRDefault="00000000">
            <w:pPr>
              <w:rPr>
                <w:sz w:val="20"/>
              </w:rPr>
            </w:pPr>
          </w:p>
          <w:p w:rsidR="00000000" w:rsidRDefault="00000000">
            <w:pPr>
              <w:rPr>
                <w:rFonts w:hint="eastAsia"/>
                <w:sz w:val="20"/>
              </w:rPr>
            </w:pPr>
            <w:r>
              <w:rPr>
                <w:sz w:val="20"/>
              </w:rPr>
              <w:t xml:space="preserve">-o-  </w:t>
            </w:r>
            <w:r>
              <w:rPr>
                <w:rFonts w:hint="eastAsia"/>
                <w:sz w:val="20"/>
              </w:rPr>
              <w:t>已确认的涉嫌犯罪的青少年数量</w:t>
            </w:r>
            <w:r>
              <w:rPr>
                <w:rFonts w:hint="eastAsia"/>
                <w:sz w:val="20"/>
              </w:rPr>
              <w:t>(</w:t>
            </w:r>
            <w:r>
              <w:rPr>
                <w:rFonts w:hint="eastAsia"/>
                <w:sz w:val="20"/>
              </w:rPr>
              <w:t>人数</w:t>
            </w:r>
            <w:r>
              <w:rPr>
                <w:rFonts w:hint="eastAsia"/>
                <w:sz w:val="20"/>
              </w:rPr>
              <w:t>)</w:t>
            </w:r>
          </w:p>
          <w:p w:rsidR="00000000" w:rsidRDefault="00000000">
            <w:pPr>
              <w:rPr>
                <w:sz w:val="20"/>
              </w:rPr>
            </w:pPr>
          </w:p>
          <w:p w:rsidR="00000000" w:rsidRDefault="00000000">
            <w:pPr>
              <w:rPr>
                <w:rFonts w:hint="eastAsia"/>
                <w:sz w:val="20"/>
              </w:rPr>
            </w:pPr>
            <w:r>
              <w:rPr>
                <w:sz w:val="20"/>
              </w:rPr>
              <w:t xml:space="preserve">-Δ-  </w:t>
            </w:r>
            <w:r>
              <w:rPr>
                <w:rFonts w:hint="eastAsia"/>
                <w:sz w:val="20"/>
              </w:rPr>
              <w:t>年轻罪犯数量</w:t>
            </w:r>
            <w:r>
              <w:rPr>
                <w:rFonts w:hint="eastAsia"/>
                <w:sz w:val="20"/>
              </w:rPr>
              <w:t>(</w:t>
            </w:r>
            <w:r>
              <w:rPr>
                <w:rFonts w:hint="eastAsia"/>
                <w:sz w:val="20"/>
              </w:rPr>
              <w:t>人数</w:t>
            </w:r>
            <w:r>
              <w:rPr>
                <w:rFonts w:hint="eastAsia"/>
                <w:sz w:val="20"/>
              </w:rPr>
              <w:t>)</w:t>
            </w:r>
          </w:p>
          <w:p w:rsidR="00000000" w:rsidRDefault="00000000">
            <w:pPr>
              <w:rPr>
                <w:sz w:val="20"/>
              </w:rPr>
            </w:pPr>
          </w:p>
          <w:p w:rsidR="00000000" w:rsidRDefault="00000000">
            <w:pPr>
              <w:rPr>
                <w:sz w:val="20"/>
              </w:rPr>
            </w:pPr>
          </w:p>
        </w:tc>
      </w:tr>
    </w:tbl>
    <w:p w:rsidR="00000000" w:rsidRDefault="00000000">
      <w:pPr>
        <w:spacing w:before="240"/>
        <w:rPr>
          <w:rFonts w:hint="eastAsia"/>
        </w:rPr>
      </w:pPr>
      <w:r>
        <w:tab/>
      </w:r>
      <w:r>
        <w:rPr>
          <w:rFonts w:hint="eastAsia"/>
        </w:rPr>
        <w:t xml:space="preserve">258.  </w:t>
      </w:r>
      <w:r>
        <w:rPr>
          <w:rFonts w:hint="eastAsia"/>
        </w:rPr>
        <w:t>年龄在</w:t>
      </w:r>
      <w:r>
        <w:rPr>
          <w:rFonts w:hint="eastAsia"/>
        </w:rPr>
        <w:t>14</w:t>
      </w:r>
      <w:r>
        <w:rPr>
          <w:rFonts w:hint="eastAsia"/>
        </w:rPr>
        <w:t>岁至</w:t>
      </w:r>
      <w:r>
        <w:rPr>
          <w:rFonts w:hint="eastAsia"/>
        </w:rPr>
        <w:t>17</w:t>
      </w:r>
      <w:r>
        <w:rPr>
          <w:rFonts w:hint="eastAsia"/>
        </w:rPr>
        <w:t>岁之间的青少年所犯严重罪行的数量在稳步上升。</w:t>
      </w:r>
      <w:r>
        <w:rPr>
          <w:rFonts w:hint="eastAsia"/>
        </w:rPr>
        <w:t>1998</w:t>
      </w:r>
      <w:r>
        <w:rPr>
          <w:rFonts w:hint="eastAsia"/>
        </w:rPr>
        <w:t>年，总共有</w:t>
      </w:r>
      <w:r>
        <w:rPr>
          <w:rFonts w:hint="eastAsia"/>
        </w:rPr>
        <w:t>187</w:t>
      </w:r>
      <w:r>
        <w:rPr>
          <w:rFonts w:hint="eastAsia"/>
        </w:rPr>
        <w:t>名青少年被控犯有强奸或企图强奸罪，</w:t>
      </w:r>
      <w:r>
        <w:rPr>
          <w:rFonts w:hint="eastAsia"/>
        </w:rPr>
        <w:t>206</w:t>
      </w:r>
      <w:r>
        <w:rPr>
          <w:rFonts w:hint="eastAsia"/>
        </w:rPr>
        <w:t>名被控犯有谋杀或企图谋杀罪，</w:t>
      </w:r>
      <w:r>
        <w:rPr>
          <w:rFonts w:hint="eastAsia"/>
        </w:rPr>
        <w:t>225</w:t>
      </w:r>
      <w:r>
        <w:rPr>
          <w:rFonts w:hint="eastAsia"/>
        </w:rPr>
        <w:t>名被控犯有故意严重伤人罪，</w:t>
      </w:r>
      <w:r>
        <w:rPr>
          <w:rFonts w:hint="eastAsia"/>
        </w:rPr>
        <w:t>1,681</w:t>
      </w:r>
      <w:r>
        <w:rPr>
          <w:rFonts w:hint="eastAsia"/>
        </w:rPr>
        <w:t>名犯有流氓罪。</w:t>
      </w:r>
    </w:p>
    <w:p w:rsidR="00000000" w:rsidRDefault="00000000">
      <w:pPr>
        <w:rPr>
          <w:rFonts w:hint="eastAsia"/>
        </w:rPr>
      </w:pPr>
      <w:r>
        <w:rPr>
          <w:rFonts w:hint="eastAsia"/>
        </w:rPr>
        <w:tab/>
        <w:t xml:space="preserve">259.  </w:t>
      </w:r>
      <w:r>
        <w:rPr>
          <w:rFonts w:hint="eastAsia"/>
        </w:rPr>
        <w:t>在</w:t>
      </w:r>
      <w:r>
        <w:rPr>
          <w:rFonts w:hint="eastAsia"/>
        </w:rPr>
        <w:t>1998</w:t>
      </w:r>
      <w:r>
        <w:rPr>
          <w:rFonts w:hint="eastAsia"/>
        </w:rPr>
        <w:t>年对青少年的指控中，近一半是偷窃公民的个人财产，四分之一是偷盗国家和集体财产，每</w:t>
      </w:r>
      <w:r>
        <w:rPr>
          <w:rFonts w:hint="eastAsia"/>
        </w:rPr>
        <w:t>11</w:t>
      </w:r>
      <w:r>
        <w:rPr>
          <w:rFonts w:hint="eastAsia"/>
        </w:rPr>
        <w:t>个人中有</w:t>
      </w:r>
      <w:r>
        <w:rPr>
          <w:rFonts w:hint="eastAsia"/>
        </w:rPr>
        <w:t>1</w:t>
      </w:r>
      <w:r>
        <w:rPr>
          <w:rFonts w:hint="eastAsia"/>
        </w:rPr>
        <w:t>人犯有流氓罪。</w:t>
      </w:r>
    </w:p>
    <w:p w:rsidR="00000000" w:rsidRDefault="00000000">
      <w:pPr>
        <w:rPr>
          <w:rFonts w:hint="eastAsia"/>
        </w:rPr>
      </w:pPr>
      <w:r>
        <w:rPr>
          <w:rFonts w:hint="eastAsia"/>
        </w:rPr>
        <w:tab/>
        <w:t>260.  1998</w:t>
      </w:r>
      <w:r>
        <w:rPr>
          <w:rFonts w:hint="eastAsia"/>
        </w:rPr>
        <w:t>年，青少年犯罪占到了所有遭致各种判刑的犯罪事件的</w:t>
      </w:r>
      <w:r>
        <w:rPr>
          <w:rFonts w:hint="eastAsia"/>
        </w:rPr>
        <w:t>7.8%</w:t>
      </w:r>
      <w:r>
        <w:rPr>
          <w:rFonts w:hint="eastAsia"/>
        </w:rPr>
        <w:t>。其中，</w:t>
      </w:r>
      <w:r>
        <w:rPr>
          <w:rFonts w:hint="eastAsia"/>
        </w:rPr>
        <w:t>7,900</w:t>
      </w:r>
      <w:r>
        <w:rPr>
          <w:rFonts w:hint="eastAsia"/>
        </w:rPr>
        <w:t>名年轻罪犯被判缓期拘留；</w:t>
      </w:r>
      <w:r>
        <w:rPr>
          <w:rFonts w:hint="eastAsia"/>
        </w:rPr>
        <w:t>4,900</w:t>
      </w:r>
      <w:r>
        <w:rPr>
          <w:rFonts w:hint="eastAsia"/>
        </w:rPr>
        <w:t>名被判剥夺自由；</w:t>
      </w:r>
      <w:r>
        <w:rPr>
          <w:rFonts w:hint="eastAsia"/>
        </w:rPr>
        <w:t>4,000</w:t>
      </w:r>
      <w:r>
        <w:rPr>
          <w:rFonts w:hint="eastAsia"/>
        </w:rPr>
        <w:t>名被判缓期，并在缓刑期间缴纳收入。</w:t>
      </w:r>
    </w:p>
    <w:p w:rsidR="00000000" w:rsidRDefault="00000000">
      <w:pPr>
        <w:pStyle w:val="Heading3"/>
        <w:spacing w:after="0"/>
        <w:rPr>
          <w:rFonts w:hint="eastAsia"/>
          <w:u w:val="none"/>
        </w:rPr>
      </w:pPr>
      <w:r>
        <w:rPr>
          <w:rFonts w:hint="eastAsia"/>
        </w:rPr>
        <w:t>1995</w:t>
      </w:r>
      <w:r>
        <w:rPr>
          <w:rFonts w:hint="eastAsia"/>
        </w:rPr>
        <w:t>年至</w:t>
      </w:r>
      <w:r>
        <w:rPr>
          <w:rFonts w:hint="eastAsia"/>
        </w:rPr>
        <w:t>1998</w:t>
      </w:r>
      <w:r>
        <w:rPr>
          <w:rFonts w:hint="eastAsia"/>
        </w:rPr>
        <w:t>年期间被判处各种徒刑的年轻罪犯数量</w:t>
      </w:r>
      <w:r>
        <w:br/>
      </w:r>
      <w:r>
        <w:rPr>
          <w:rFonts w:hint="eastAsia"/>
          <w:u w:val="none"/>
        </w:rPr>
        <w:t>(</w:t>
      </w:r>
      <w:r>
        <w:rPr>
          <w:u w:val="none"/>
        </w:rPr>
        <w:t xml:space="preserve"> </w:t>
      </w:r>
      <w:r>
        <w:rPr>
          <w:rFonts w:hint="eastAsia"/>
        </w:rPr>
        <w:t>人</w:t>
      </w:r>
      <w:r>
        <w:t xml:space="preserve">  </w:t>
      </w:r>
      <w:r>
        <w:rPr>
          <w:rFonts w:hint="eastAsia"/>
        </w:rPr>
        <w:t>数</w:t>
      </w:r>
      <w:r>
        <w:rPr>
          <w:u w:val="none"/>
        </w:rPr>
        <w:t xml:space="preserve"> </w:t>
      </w:r>
      <w:r>
        <w:rPr>
          <w:rFonts w:hint="eastAsia"/>
          <w:u w:val="none"/>
        </w:rPr>
        <w:t>)</w:t>
      </w:r>
    </w:p>
    <w:tbl>
      <w:tblPr>
        <w:tblW w:w="0" w:type="auto"/>
        <w:tblInd w:w="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93"/>
        <w:gridCol w:w="1315"/>
        <w:gridCol w:w="1365"/>
        <w:gridCol w:w="1159"/>
        <w:gridCol w:w="1256"/>
      </w:tblGrid>
      <w:tr w:rsidR="00000000">
        <w:tblPrEx>
          <w:tblCellMar>
            <w:top w:w="0" w:type="dxa"/>
            <w:bottom w:w="0" w:type="dxa"/>
          </w:tblCellMar>
        </w:tblPrEx>
        <w:tc>
          <w:tcPr>
            <w:tcW w:w="3993" w:type="dxa"/>
            <w:tcBorders>
              <w:bottom w:val="single" w:sz="4" w:space="0" w:color="auto"/>
            </w:tcBorders>
          </w:tcPr>
          <w:p w:rsidR="00000000" w:rsidRDefault="00000000">
            <w:pPr>
              <w:pStyle w:val="aa"/>
              <w:rPr>
                <w:rFonts w:hint="eastAsia"/>
              </w:rPr>
            </w:pPr>
          </w:p>
        </w:tc>
        <w:tc>
          <w:tcPr>
            <w:tcW w:w="1315" w:type="dxa"/>
            <w:tcBorders>
              <w:bottom w:val="single" w:sz="4" w:space="0" w:color="auto"/>
            </w:tcBorders>
          </w:tcPr>
          <w:p w:rsidR="00000000" w:rsidRDefault="00000000">
            <w:pPr>
              <w:pStyle w:val="aa"/>
              <w:jc w:val="center"/>
            </w:pPr>
            <w:r>
              <w:t>1995</w:t>
            </w:r>
          </w:p>
        </w:tc>
        <w:tc>
          <w:tcPr>
            <w:tcW w:w="1365" w:type="dxa"/>
            <w:tcBorders>
              <w:bottom w:val="single" w:sz="4" w:space="0" w:color="auto"/>
            </w:tcBorders>
          </w:tcPr>
          <w:p w:rsidR="00000000" w:rsidRDefault="00000000">
            <w:pPr>
              <w:pStyle w:val="aa"/>
              <w:jc w:val="center"/>
            </w:pPr>
            <w:r>
              <w:t>1996</w:t>
            </w:r>
          </w:p>
        </w:tc>
        <w:tc>
          <w:tcPr>
            <w:tcW w:w="1159" w:type="dxa"/>
            <w:tcBorders>
              <w:bottom w:val="single" w:sz="4" w:space="0" w:color="auto"/>
            </w:tcBorders>
          </w:tcPr>
          <w:p w:rsidR="00000000" w:rsidRDefault="00000000">
            <w:pPr>
              <w:pStyle w:val="aa"/>
              <w:jc w:val="center"/>
            </w:pPr>
            <w:r>
              <w:t>1997</w:t>
            </w:r>
          </w:p>
        </w:tc>
        <w:tc>
          <w:tcPr>
            <w:tcW w:w="1256" w:type="dxa"/>
            <w:tcBorders>
              <w:bottom w:val="single" w:sz="4" w:space="0" w:color="auto"/>
            </w:tcBorders>
          </w:tcPr>
          <w:p w:rsidR="00000000" w:rsidRDefault="00000000">
            <w:pPr>
              <w:pStyle w:val="aa"/>
              <w:jc w:val="center"/>
            </w:pPr>
            <w:r>
              <w:t>1998</w:t>
            </w:r>
          </w:p>
        </w:tc>
      </w:tr>
      <w:tr w:rsidR="00000000">
        <w:tblPrEx>
          <w:tblCellMar>
            <w:top w:w="0" w:type="dxa"/>
            <w:bottom w:w="0" w:type="dxa"/>
          </w:tblCellMar>
        </w:tblPrEx>
        <w:tc>
          <w:tcPr>
            <w:tcW w:w="3993" w:type="dxa"/>
            <w:tcBorders>
              <w:top w:val="single" w:sz="4" w:space="0" w:color="auto"/>
              <w:left w:val="single" w:sz="4" w:space="0" w:color="auto"/>
              <w:bottom w:val="nil"/>
              <w:right w:val="single" w:sz="4" w:space="0" w:color="auto"/>
            </w:tcBorders>
          </w:tcPr>
          <w:p w:rsidR="00000000" w:rsidRDefault="00000000">
            <w:pPr>
              <w:pStyle w:val="aa"/>
              <w:rPr>
                <w:rFonts w:hint="eastAsia"/>
              </w:rPr>
            </w:pPr>
            <w:r>
              <w:rPr>
                <w:rFonts w:hint="eastAsia"/>
              </w:rPr>
              <w:t>年轻罪犯数量</w:t>
            </w:r>
          </w:p>
        </w:tc>
        <w:tc>
          <w:tcPr>
            <w:tcW w:w="1315" w:type="dxa"/>
            <w:tcBorders>
              <w:top w:val="single" w:sz="4" w:space="0" w:color="auto"/>
              <w:left w:val="single" w:sz="4" w:space="0" w:color="auto"/>
              <w:bottom w:val="nil"/>
              <w:right w:val="single" w:sz="4" w:space="0" w:color="auto"/>
            </w:tcBorders>
          </w:tcPr>
          <w:p w:rsidR="00000000" w:rsidRDefault="00000000">
            <w:pPr>
              <w:pStyle w:val="aa"/>
              <w:ind w:right="227"/>
              <w:jc w:val="right"/>
            </w:pPr>
            <w:r>
              <w:t>16 745</w:t>
            </w:r>
          </w:p>
        </w:tc>
        <w:tc>
          <w:tcPr>
            <w:tcW w:w="1365" w:type="dxa"/>
            <w:tcBorders>
              <w:top w:val="single" w:sz="4" w:space="0" w:color="auto"/>
              <w:left w:val="single" w:sz="4" w:space="0" w:color="auto"/>
              <w:bottom w:val="nil"/>
              <w:right w:val="single" w:sz="4" w:space="0" w:color="auto"/>
            </w:tcBorders>
          </w:tcPr>
          <w:p w:rsidR="00000000" w:rsidRDefault="00000000">
            <w:pPr>
              <w:pStyle w:val="aa"/>
              <w:ind w:right="227"/>
              <w:jc w:val="right"/>
            </w:pPr>
            <w:r>
              <w:t>19 043</w:t>
            </w:r>
          </w:p>
        </w:tc>
        <w:tc>
          <w:tcPr>
            <w:tcW w:w="1159" w:type="dxa"/>
            <w:tcBorders>
              <w:top w:val="single" w:sz="4" w:space="0" w:color="auto"/>
              <w:left w:val="single" w:sz="4" w:space="0" w:color="auto"/>
              <w:bottom w:val="nil"/>
              <w:right w:val="single" w:sz="4" w:space="0" w:color="auto"/>
            </w:tcBorders>
          </w:tcPr>
          <w:p w:rsidR="00000000" w:rsidRDefault="00000000">
            <w:pPr>
              <w:pStyle w:val="aa"/>
              <w:ind w:right="227"/>
              <w:jc w:val="right"/>
            </w:pPr>
            <w:r>
              <w:t>18 363</w:t>
            </w:r>
          </w:p>
        </w:tc>
        <w:tc>
          <w:tcPr>
            <w:tcW w:w="1256" w:type="dxa"/>
            <w:tcBorders>
              <w:top w:val="single" w:sz="4" w:space="0" w:color="auto"/>
              <w:left w:val="single" w:sz="4" w:space="0" w:color="auto"/>
              <w:bottom w:val="nil"/>
              <w:right w:val="single" w:sz="4" w:space="0" w:color="auto"/>
            </w:tcBorders>
          </w:tcPr>
          <w:p w:rsidR="00000000" w:rsidRDefault="00000000">
            <w:pPr>
              <w:pStyle w:val="aa"/>
              <w:ind w:right="227"/>
              <w:jc w:val="right"/>
            </w:pPr>
            <w:r>
              <w:t>18 165</w:t>
            </w:r>
          </w:p>
        </w:tc>
      </w:tr>
      <w:tr w:rsidR="00000000">
        <w:tblPrEx>
          <w:tblCellMar>
            <w:top w:w="0" w:type="dxa"/>
            <w:bottom w:w="0" w:type="dxa"/>
          </w:tblCellMar>
        </w:tblPrEx>
        <w:tc>
          <w:tcPr>
            <w:tcW w:w="3993" w:type="dxa"/>
            <w:tcBorders>
              <w:top w:val="nil"/>
              <w:left w:val="single" w:sz="4" w:space="0" w:color="auto"/>
              <w:bottom w:val="nil"/>
              <w:right w:val="single" w:sz="4" w:space="0" w:color="auto"/>
            </w:tcBorders>
          </w:tcPr>
          <w:p w:rsidR="00000000" w:rsidRDefault="00000000">
            <w:pPr>
              <w:pStyle w:val="aa"/>
              <w:rPr>
                <w:rFonts w:hint="eastAsia"/>
              </w:rPr>
            </w:pPr>
            <w:r>
              <w:rPr>
                <w:rFonts w:hint="eastAsia"/>
              </w:rPr>
              <w:t>所犯罪行：</w:t>
            </w:r>
          </w:p>
        </w:tc>
        <w:tc>
          <w:tcPr>
            <w:tcW w:w="1315" w:type="dxa"/>
            <w:tcBorders>
              <w:top w:val="nil"/>
              <w:left w:val="single" w:sz="4" w:space="0" w:color="auto"/>
              <w:bottom w:val="nil"/>
              <w:right w:val="single" w:sz="4" w:space="0" w:color="auto"/>
            </w:tcBorders>
          </w:tcPr>
          <w:p w:rsidR="00000000" w:rsidRDefault="00000000">
            <w:pPr>
              <w:pStyle w:val="aa"/>
              <w:ind w:right="227"/>
              <w:jc w:val="right"/>
            </w:pPr>
          </w:p>
        </w:tc>
        <w:tc>
          <w:tcPr>
            <w:tcW w:w="1365" w:type="dxa"/>
            <w:tcBorders>
              <w:top w:val="nil"/>
              <w:left w:val="single" w:sz="4" w:space="0" w:color="auto"/>
              <w:bottom w:val="nil"/>
              <w:right w:val="single" w:sz="4" w:space="0" w:color="auto"/>
            </w:tcBorders>
          </w:tcPr>
          <w:p w:rsidR="00000000" w:rsidRDefault="00000000">
            <w:pPr>
              <w:pStyle w:val="aa"/>
              <w:ind w:right="227"/>
              <w:jc w:val="right"/>
            </w:pPr>
          </w:p>
        </w:tc>
        <w:tc>
          <w:tcPr>
            <w:tcW w:w="1159" w:type="dxa"/>
            <w:tcBorders>
              <w:top w:val="nil"/>
              <w:left w:val="single" w:sz="4" w:space="0" w:color="auto"/>
              <w:bottom w:val="nil"/>
              <w:right w:val="single" w:sz="4" w:space="0" w:color="auto"/>
            </w:tcBorders>
          </w:tcPr>
          <w:p w:rsidR="00000000" w:rsidRDefault="00000000">
            <w:pPr>
              <w:pStyle w:val="aa"/>
              <w:ind w:right="227"/>
              <w:jc w:val="right"/>
            </w:pPr>
          </w:p>
        </w:tc>
        <w:tc>
          <w:tcPr>
            <w:tcW w:w="1256" w:type="dxa"/>
            <w:tcBorders>
              <w:top w:val="nil"/>
              <w:left w:val="single" w:sz="4" w:space="0" w:color="auto"/>
              <w:bottom w:val="nil"/>
              <w:right w:val="single" w:sz="4" w:space="0" w:color="auto"/>
            </w:tcBorders>
          </w:tcPr>
          <w:p w:rsidR="00000000" w:rsidRDefault="00000000">
            <w:pPr>
              <w:pStyle w:val="aa"/>
              <w:ind w:right="227"/>
              <w:jc w:val="right"/>
            </w:pPr>
          </w:p>
        </w:tc>
      </w:tr>
      <w:tr w:rsidR="00000000">
        <w:tblPrEx>
          <w:tblCellMar>
            <w:top w:w="0" w:type="dxa"/>
            <w:bottom w:w="0" w:type="dxa"/>
          </w:tblCellMar>
        </w:tblPrEx>
        <w:tc>
          <w:tcPr>
            <w:tcW w:w="3993" w:type="dxa"/>
            <w:tcBorders>
              <w:top w:val="nil"/>
              <w:left w:val="single" w:sz="4" w:space="0" w:color="auto"/>
              <w:bottom w:val="nil"/>
              <w:right w:val="single" w:sz="4" w:space="0" w:color="auto"/>
            </w:tcBorders>
          </w:tcPr>
          <w:p w:rsidR="00000000" w:rsidRDefault="00000000">
            <w:pPr>
              <w:pStyle w:val="aa"/>
              <w:ind w:firstLine="265"/>
              <w:rPr>
                <w:rFonts w:hint="eastAsia"/>
              </w:rPr>
            </w:pPr>
            <w:r>
              <w:rPr>
                <w:rFonts w:hint="eastAsia"/>
              </w:rPr>
              <w:t>由酗酒所致</w:t>
            </w:r>
          </w:p>
        </w:tc>
        <w:tc>
          <w:tcPr>
            <w:tcW w:w="1315" w:type="dxa"/>
            <w:tcBorders>
              <w:top w:val="nil"/>
              <w:left w:val="single" w:sz="4" w:space="0" w:color="auto"/>
              <w:bottom w:val="nil"/>
              <w:right w:val="single" w:sz="4" w:space="0" w:color="auto"/>
            </w:tcBorders>
          </w:tcPr>
          <w:p w:rsidR="00000000" w:rsidRDefault="00000000">
            <w:pPr>
              <w:pStyle w:val="aa"/>
              <w:ind w:right="227"/>
              <w:jc w:val="right"/>
            </w:pPr>
            <w:r>
              <w:t>3 468</w:t>
            </w:r>
          </w:p>
        </w:tc>
        <w:tc>
          <w:tcPr>
            <w:tcW w:w="1365" w:type="dxa"/>
            <w:tcBorders>
              <w:top w:val="nil"/>
              <w:left w:val="single" w:sz="4" w:space="0" w:color="auto"/>
              <w:bottom w:val="nil"/>
              <w:right w:val="single" w:sz="4" w:space="0" w:color="auto"/>
            </w:tcBorders>
          </w:tcPr>
          <w:p w:rsidR="00000000" w:rsidRDefault="00000000">
            <w:pPr>
              <w:pStyle w:val="aa"/>
              <w:ind w:right="227"/>
              <w:jc w:val="right"/>
            </w:pPr>
            <w:r>
              <w:t>3 675</w:t>
            </w:r>
          </w:p>
        </w:tc>
        <w:tc>
          <w:tcPr>
            <w:tcW w:w="1159" w:type="dxa"/>
            <w:tcBorders>
              <w:top w:val="nil"/>
              <w:left w:val="single" w:sz="4" w:space="0" w:color="auto"/>
              <w:bottom w:val="nil"/>
              <w:right w:val="single" w:sz="4" w:space="0" w:color="auto"/>
            </w:tcBorders>
          </w:tcPr>
          <w:p w:rsidR="00000000" w:rsidRDefault="00000000">
            <w:pPr>
              <w:pStyle w:val="aa"/>
              <w:ind w:right="227"/>
              <w:jc w:val="right"/>
            </w:pPr>
            <w:r>
              <w:t>3 771</w:t>
            </w:r>
          </w:p>
        </w:tc>
        <w:tc>
          <w:tcPr>
            <w:tcW w:w="1256" w:type="dxa"/>
            <w:tcBorders>
              <w:top w:val="nil"/>
              <w:left w:val="single" w:sz="4" w:space="0" w:color="auto"/>
              <w:bottom w:val="nil"/>
              <w:right w:val="single" w:sz="4" w:space="0" w:color="auto"/>
            </w:tcBorders>
          </w:tcPr>
          <w:p w:rsidR="00000000" w:rsidRDefault="00000000">
            <w:pPr>
              <w:pStyle w:val="aa"/>
              <w:ind w:right="227"/>
              <w:jc w:val="right"/>
            </w:pPr>
            <w:r>
              <w:t>3 406</w:t>
            </w:r>
          </w:p>
        </w:tc>
      </w:tr>
      <w:tr w:rsidR="00000000">
        <w:tblPrEx>
          <w:tblCellMar>
            <w:top w:w="0" w:type="dxa"/>
            <w:bottom w:w="0" w:type="dxa"/>
          </w:tblCellMar>
        </w:tblPrEx>
        <w:tc>
          <w:tcPr>
            <w:tcW w:w="3993" w:type="dxa"/>
            <w:tcBorders>
              <w:top w:val="nil"/>
              <w:left w:val="single" w:sz="4" w:space="0" w:color="auto"/>
              <w:bottom w:val="nil"/>
              <w:right w:val="single" w:sz="4" w:space="0" w:color="auto"/>
            </w:tcBorders>
          </w:tcPr>
          <w:p w:rsidR="00000000" w:rsidRDefault="00000000">
            <w:pPr>
              <w:pStyle w:val="aa"/>
              <w:ind w:firstLine="265"/>
              <w:rPr>
                <w:rFonts w:hint="eastAsia"/>
              </w:rPr>
            </w:pPr>
            <w:r>
              <w:rPr>
                <w:rFonts w:hint="eastAsia"/>
              </w:rPr>
              <w:t>由吸食麻醉品所致</w:t>
            </w:r>
          </w:p>
        </w:tc>
        <w:tc>
          <w:tcPr>
            <w:tcW w:w="1315" w:type="dxa"/>
            <w:tcBorders>
              <w:top w:val="nil"/>
              <w:left w:val="single" w:sz="4" w:space="0" w:color="auto"/>
              <w:bottom w:val="nil"/>
              <w:right w:val="single" w:sz="4" w:space="0" w:color="auto"/>
            </w:tcBorders>
          </w:tcPr>
          <w:p w:rsidR="00000000" w:rsidRDefault="00000000">
            <w:pPr>
              <w:pStyle w:val="aa"/>
              <w:ind w:right="227"/>
              <w:jc w:val="right"/>
            </w:pPr>
            <w:r>
              <w:t>438</w:t>
            </w:r>
          </w:p>
        </w:tc>
        <w:tc>
          <w:tcPr>
            <w:tcW w:w="1365" w:type="dxa"/>
            <w:tcBorders>
              <w:top w:val="nil"/>
              <w:left w:val="single" w:sz="4" w:space="0" w:color="auto"/>
              <w:bottom w:val="nil"/>
              <w:right w:val="single" w:sz="4" w:space="0" w:color="auto"/>
            </w:tcBorders>
          </w:tcPr>
          <w:p w:rsidR="00000000" w:rsidRDefault="00000000">
            <w:pPr>
              <w:pStyle w:val="aa"/>
              <w:ind w:right="227"/>
              <w:jc w:val="right"/>
            </w:pPr>
            <w:r>
              <w:t>747</w:t>
            </w:r>
          </w:p>
        </w:tc>
        <w:tc>
          <w:tcPr>
            <w:tcW w:w="1159" w:type="dxa"/>
            <w:tcBorders>
              <w:top w:val="nil"/>
              <w:left w:val="single" w:sz="4" w:space="0" w:color="auto"/>
              <w:bottom w:val="nil"/>
              <w:right w:val="single" w:sz="4" w:space="0" w:color="auto"/>
            </w:tcBorders>
          </w:tcPr>
          <w:p w:rsidR="00000000" w:rsidRDefault="00000000">
            <w:pPr>
              <w:pStyle w:val="aa"/>
              <w:ind w:right="227"/>
              <w:jc w:val="right"/>
            </w:pPr>
            <w:r>
              <w:t>493</w:t>
            </w:r>
          </w:p>
        </w:tc>
        <w:tc>
          <w:tcPr>
            <w:tcW w:w="1256" w:type="dxa"/>
            <w:tcBorders>
              <w:top w:val="nil"/>
              <w:left w:val="single" w:sz="4" w:space="0" w:color="auto"/>
              <w:bottom w:val="nil"/>
              <w:right w:val="single" w:sz="4" w:space="0" w:color="auto"/>
            </w:tcBorders>
          </w:tcPr>
          <w:p w:rsidR="00000000" w:rsidRDefault="00000000">
            <w:pPr>
              <w:pStyle w:val="aa"/>
              <w:ind w:right="227"/>
              <w:jc w:val="right"/>
            </w:pPr>
            <w:r>
              <w:t>584</w:t>
            </w:r>
          </w:p>
        </w:tc>
      </w:tr>
      <w:tr w:rsidR="00000000">
        <w:tblPrEx>
          <w:tblCellMar>
            <w:top w:w="0" w:type="dxa"/>
            <w:bottom w:w="0" w:type="dxa"/>
          </w:tblCellMar>
        </w:tblPrEx>
        <w:tc>
          <w:tcPr>
            <w:tcW w:w="3993" w:type="dxa"/>
            <w:tcBorders>
              <w:top w:val="nil"/>
              <w:left w:val="single" w:sz="4" w:space="0" w:color="auto"/>
              <w:bottom w:val="nil"/>
              <w:right w:val="single" w:sz="4" w:space="0" w:color="auto"/>
            </w:tcBorders>
          </w:tcPr>
          <w:p w:rsidR="00000000" w:rsidRDefault="00000000">
            <w:pPr>
              <w:pStyle w:val="aa"/>
              <w:ind w:firstLine="265"/>
              <w:rPr>
                <w:rFonts w:hint="eastAsia"/>
              </w:rPr>
            </w:pPr>
            <w:r>
              <w:rPr>
                <w:rFonts w:hint="eastAsia"/>
              </w:rPr>
              <w:t>群体犯罪</w:t>
            </w:r>
          </w:p>
        </w:tc>
        <w:tc>
          <w:tcPr>
            <w:tcW w:w="1315" w:type="dxa"/>
            <w:tcBorders>
              <w:top w:val="nil"/>
              <w:left w:val="single" w:sz="4" w:space="0" w:color="auto"/>
              <w:bottom w:val="nil"/>
              <w:right w:val="single" w:sz="4" w:space="0" w:color="auto"/>
            </w:tcBorders>
          </w:tcPr>
          <w:p w:rsidR="00000000" w:rsidRDefault="00000000">
            <w:pPr>
              <w:pStyle w:val="aa"/>
              <w:ind w:right="227"/>
              <w:jc w:val="right"/>
            </w:pPr>
            <w:r>
              <w:t>12 774</w:t>
            </w:r>
          </w:p>
        </w:tc>
        <w:tc>
          <w:tcPr>
            <w:tcW w:w="1365" w:type="dxa"/>
            <w:tcBorders>
              <w:top w:val="nil"/>
              <w:left w:val="single" w:sz="4" w:space="0" w:color="auto"/>
              <w:bottom w:val="nil"/>
              <w:right w:val="single" w:sz="4" w:space="0" w:color="auto"/>
            </w:tcBorders>
          </w:tcPr>
          <w:p w:rsidR="00000000" w:rsidRDefault="00000000">
            <w:pPr>
              <w:pStyle w:val="aa"/>
              <w:ind w:right="227"/>
              <w:jc w:val="right"/>
            </w:pPr>
            <w:r>
              <w:t>14 325</w:t>
            </w:r>
          </w:p>
        </w:tc>
        <w:tc>
          <w:tcPr>
            <w:tcW w:w="1159" w:type="dxa"/>
            <w:tcBorders>
              <w:top w:val="nil"/>
              <w:left w:val="single" w:sz="4" w:space="0" w:color="auto"/>
              <w:bottom w:val="nil"/>
              <w:right w:val="single" w:sz="4" w:space="0" w:color="auto"/>
            </w:tcBorders>
          </w:tcPr>
          <w:p w:rsidR="00000000" w:rsidRDefault="00000000">
            <w:pPr>
              <w:pStyle w:val="aa"/>
              <w:ind w:right="227"/>
              <w:jc w:val="right"/>
            </w:pPr>
            <w:r>
              <w:t>13 913</w:t>
            </w:r>
          </w:p>
        </w:tc>
        <w:tc>
          <w:tcPr>
            <w:tcW w:w="1256" w:type="dxa"/>
            <w:tcBorders>
              <w:top w:val="nil"/>
              <w:left w:val="single" w:sz="4" w:space="0" w:color="auto"/>
              <w:bottom w:val="nil"/>
              <w:right w:val="single" w:sz="4" w:space="0" w:color="auto"/>
            </w:tcBorders>
          </w:tcPr>
          <w:p w:rsidR="00000000" w:rsidRDefault="00000000">
            <w:pPr>
              <w:pStyle w:val="aa"/>
              <w:ind w:right="227"/>
              <w:jc w:val="right"/>
            </w:pPr>
            <w:r>
              <w:t>13 622</w:t>
            </w:r>
          </w:p>
        </w:tc>
      </w:tr>
      <w:tr w:rsidR="00000000">
        <w:tblPrEx>
          <w:tblCellMar>
            <w:top w:w="0" w:type="dxa"/>
            <w:bottom w:w="0" w:type="dxa"/>
          </w:tblCellMar>
        </w:tblPrEx>
        <w:tc>
          <w:tcPr>
            <w:tcW w:w="3993" w:type="dxa"/>
            <w:tcBorders>
              <w:top w:val="nil"/>
              <w:left w:val="single" w:sz="4" w:space="0" w:color="auto"/>
              <w:bottom w:val="nil"/>
              <w:right w:val="single" w:sz="4" w:space="0" w:color="auto"/>
            </w:tcBorders>
          </w:tcPr>
          <w:p w:rsidR="00000000" w:rsidRDefault="00000000">
            <w:pPr>
              <w:pStyle w:val="aa"/>
              <w:rPr>
                <w:rFonts w:hint="eastAsia"/>
              </w:rPr>
            </w:pPr>
            <w:r>
              <w:rPr>
                <w:rFonts w:hint="eastAsia"/>
              </w:rPr>
              <w:t>徒刑性质：</w:t>
            </w:r>
          </w:p>
        </w:tc>
        <w:tc>
          <w:tcPr>
            <w:tcW w:w="1315" w:type="dxa"/>
            <w:tcBorders>
              <w:top w:val="nil"/>
              <w:left w:val="single" w:sz="4" w:space="0" w:color="auto"/>
              <w:bottom w:val="nil"/>
              <w:right w:val="single" w:sz="4" w:space="0" w:color="auto"/>
            </w:tcBorders>
          </w:tcPr>
          <w:p w:rsidR="00000000" w:rsidRDefault="00000000">
            <w:pPr>
              <w:pStyle w:val="aa"/>
              <w:ind w:right="227"/>
              <w:jc w:val="right"/>
            </w:pPr>
          </w:p>
        </w:tc>
        <w:tc>
          <w:tcPr>
            <w:tcW w:w="1365" w:type="dxa"/>
            <w:tcBorders>
              <w:top w:val="nil"/>
              <w:left w:val="single" w:sz="4" w:space="0" w:color="auto"/>
              <w:bottom w:val="nil"/>
              <w:right w:val="single" w:sz="4" w:space="0" w:color="auto"/>
            </w:tcBorders>
          </w:tcPr>
          <w:p w:rsidR="00000000" w:rsidRDefault="00000000">
            <w:pPr>
              <w:pStyle w:val="aa"/>
              <w:ind w:right="227"/>
              <w:jc w:val="right"/>
            </w:pPr>
          </w:p>
        </w:tc>
        <w:tc>
          <w:tcPr>
            <w:tcW w:w="1159" w:type="dxa"/>
            <w:tcBorders>
              <w:top w:val="nil"/>
              <w:left w:val="single" w:sz="4" w:space="0" w:color="auto"/>
              <w:bottom w:val="nil"/>
              <w:right w:val="single" w:sz="4" w:space="0" w:color="auto"/>
            </w:tcBorders>
          </w:tcPr>
          <w:p w:rsidR="00000000" w:rsidRDefault="00000000">
            <w:pPr>
              <w:pStyle w:val="aa"/>
              <w:ind w:right="227"/>
              <w:jc w:val="right"/>
            </w:pPr>
          </w:p>
        </w:tc>
        <w:tc>
          <w:tcPr>
            <w:tcW w:w="1256" w:type="dxa"/>
            <w:tcBorders>
              <w:top w:val="nil"/>
              <w:left w:val="single" w:sz="4" w:space="0" w:color="auto"/>
              <w:bottom w:val="nil"/>
              <w:right w:val="single" w:sz="4" w:space="0" w:color="auto"/>
            </w:tcBorders>
          </w:tcPr>
          <w:p w:rsidR="00000000" w:rsidRDefault="00000000">
            <w:pPr>
              <w:pStyle w:val="aa"/>
              <w:ind w:right="227"/>
              <w:jc w:val="right"/>
            </w:pPr>
          </w:p>
        </w:tc>
      </w:tr>
      <w:tr w:rsidR="00000000">
        <w:tblPrEx>
          <w:tblCellMar>
            <w:top w:w="0" w:type="dxa"/>
            <w:bottom w:w="0" w:type="dxa"/>
          </w:tblCellMar>
        </w:tblPrEx>
        <w:tc>
          <w:tcPr>
            <w:tcW w:w="3993" w:type="dxa"/>
            <w:tcBorders>
              <w:top w:val="nil"/>
              <w:left w:val="single" w:sz="4" w:space="0" w:color="auto"/>
              <w:bottom w:val="nil"/>
              <w:right w:val="single" w:sz="4" w:space="0" w:color="auto"/>
            </w:tcBorders>
          </w:tcPr>
          <w:p w:rsidR="00000000" w:rsidRDefault="00000000">
            <w:pPr>
              <w:pStyle w:val="aa"/>
              <w:ind w:firstLine="265"/>
              <w:rPr>
                <w:rFonts w:hint="eastAsia"/>
              </w:rPr>
            </w:pPr>
            <w:r>
              <w:rPr>
                <w:rFonts w:hint="eastAsia"/>
              </w:rPr>
              <w:t>剥夺自由</w:t>
            </w:r>
          </w:p>
        </w:tc>
        <w:tc>
          <w:tcPr>
            <w:tcW w:w="1315" w:type="dxa"/>
            <w:tcBorders>
              <w:top w:val="nil"/>
              <w:left w:val="single" w:sz="4" w:space="0" w:color="auto"/>
              <w:bottom w:val="nil"/>
              <w:right w:val="single" w:sz="4" w:space="0" w:color="auto"/>
            </w:tcBorders>
          </w:tcPr>
          <w:p w:rsidR="00000000" w:rsidRDefault="00000000">
            <w:pPr>
              <w:pStyle w:val="aa"/>
              <w:ind w:right="227"/>
              <w:jc w:val="right"/>
            </w:pPr>
            <w:r>
              <w:t>4 927</w:t>
            </w:r>
          </w:p>
        </w:tc>
        <w:tc>
          <w:tcPr>
            <w:tcW w:w="1365" w:type="dxa"/>
            <w:tcBorders>
              <w:top w:val="nil"/>
              <w:left w:val="single" w:sz="4" w:space="0" w:color="auto"/>
              <w:bottom w:val="nil"/>
              <w:right w:val="single" w:sz="4" w:space="0" w:color="auto"/>
            </w:tcBorders>
          </w:tcPr>
          <w:p w:rsidR="00000000" w:rsidRDefault="00000000">
            <w:pPr>
              <w:pStyle w:val="aa"/>
              <w:ind w:right="227"/>
              <w:jc w:val="right"/>
            </w:pPr>
            <w:r>
              <w:t>5 524</w:t>
            </w:r>
          </w:p>
        </w:tc>
        <w:tc>
          <w:tcPr>
            <w:tcW w:w="1159" w:type="dxa"/>
            <w:tcBorders>
              <w:top w:val="nil"/>
              <w:left w:val="single" w:sz="4" w:space="0" w:color="auto"/>
              <w:bottom w:val="nil"/>
              <w:right w:val="single" w:sz="4" w:space="0" w:color="auto"/>
            </w:tcBorders>
          </w:tcPr>
          <w:p w:rsidR="00000000" w:rsidRDefault="00000000">
            <w:pPr>
              <w:pStyle w:val="aa"/>
              <w:ind w:right="227"/>
              <w:jc w:val="right"/>
            </w:pPr>
            <w:r>
              <w:t>4 999</w:t>
            </w:r>
          </w:p>
        </w:tc>
        <w:tc>
          <w:tcPr>
            <w:tcW w:w="1256" w:type="dxa"/>
            <w:tcBorders>
              <w:top w:val="nil"/>
              <w:left w:val="single" w:sz="4" w:space="0" w:color="auto"/>
              <w:bottom w:val="nil"/>
              <w:right w:val="single" w:sz="4" w:space="0" w:color="auto"/>
            </w:tcBorders>
          </w:tcPr>
          <w:p w:rsidR="00000000" w:rsidRDefault="00000000">
            <w:pPr>
              <w:pStyle w:val="aa"/>
              <w:ind w:right="227"/>
              <w:jc w:val="right"/>
            </w:pPr>
            <w:r>
              <w:t>4 945</w:t>
            </w:r>
          </w:p>
        </w:tc>
      </w:tr>
      <w:tr w:rsidR="00000000">
        <w:tblPrEx>
          <w:tblCellMar>
            <w:top w:w="0" w:type="dxa"/>
            <w:bottom w:w="0" w:type="dxa"/>
          </w:tblCellMar>
        </w:tblPrEx>
        <w:tc>
          <w:tcPr>
            <w:tcW w:w="3993" w:type="dxa"/>
            <w:tcBorders>
              <w:top w:val="nil"/>
              <w:left w:val="single" w:sz="4" w:space="0" w:color="auto"/>
              <w:bottom w:val="nil"/>
              <w:right w:val="single" w:sz="4" w:space="0" w:color="auto"/>
            </w:tcBorders>
          </w:tcPr>
          <w:p w:rsidR="00000000" w:rsidRDefault="00000000">
            <w:pPr>
              <w:pStyle w:val="aa"/>
              <w:ind w:firstLine="265"/>
              <w:rPr>
                <w:rFonts w:hint="eastAsia"/>
              </w:rPr>
            </w:pPr>
            <w:r>
              <w:rPr>
                <w:rFonts w:hint="eastAsia"/>
              </w:rPr>
              <w:t>缓刑</w:t>
            </w:r>
          </w:p>
        </w:tc>
        <w:tc>
          <w:tcPr>
            <w:tcW w:w="1315" w:type="dxa"/>
            <w:tcBorders>
              <w:top w:val="nil"/>
              <w:left w:val="single" w:sz="4" w:space="0" w:color="auto"/>
              <w:bottom w:val="nil"/>
              <w:right w:val="single" w:sz="4" w:space="0" w:color="auto"/>
            </w:tcBorders>
          </w:tcPr>
          <w:p w:rsidR="00000000" w:rsidRDefault="00000000">
            <w:pPr>
              <w:pStyle w:val="aa"/>
              <w:ind w:right="227"/>
              <w:jc w:val="right"/>
            </w:pPr>
            <w:r>
              <w:t>2 593</w:t>
            </w:r>
          </w:p>
        </w:tc>
        <w:tc>
          <w:tcPr>
            <w:tcW w:w="1365" w:type="dxa"/>
            <w:tcBorders>
              <w:top w:val="nil"/>
              <w:left w:val="single" w:sz="4" w:space="0" w:color="auto"/>
              <w:bottom w:val="nil"/>
              <w:right w:val="single" w:sz="4" w:space="0" w:color="auto"/>
            </w:tcBorders>
          </w:tcPr>
          <w:p w:rsidR="00000000" w:rsidRDefault="00000000">
            <w:pPr>
              <w:pStyle w:val="aa"/>
              <w:ind w:right="227"/>
              <w:jc w:val="right"/>
            </w:pPr>
            <w:r>
              <w:t>3 231</w:t>
            </w:r>
          </w:p>
        </w:tc>
        <w:tc>
          <w:tcPr>
            <w:tcW w:w="1159" w:type="dxa"/>
            <w:tcBorders>
              <w:top w:val="nil"/>
              <w:left w:val="single" w:sz="4" w:space="0" w:color="auto"/>
              <w:bottom w:val="nil"/>
              <w:right w:val="single" w:sz="4" w:space="0" w:color="auto"/>
            </w:tcBorders>
          </w:tcPr>
          <w:p w:rsidR="00000000" w:rsidRDefault="00000000">
            <w:pPr>
              <w:pStyle w:val="aa"/>
              <w:ind w:right="227"/>
              <w:jc w:val="right"/>
            </w:pPr>
            <w:r>
              <w:t>3 805</w:t>
            </w:r>
          </w:p>
        </w:tc>
        <w:tc>
          <w:tcPr>
            <w:tcW w:w="1256" w:type="dxa"/>
            <w:tcBorders>
              <w:top w:val="nil"/>
              <w:left w:val="single" w:sz="4" w:space="0" w:color="auto"/>
              <w:bottom w:val="nil"/>
              <w:right w:val="single" w:sz="4" w:space="0" w:color="auto"/>
            </w:tcBorders>
          </w:tcPr>
          <w:p w:rsidR="00000000" w:rsidRDefault="00000000">
            <w:pPr>
              <w:pStyle w:val="aa"/>
              <w:ind w:right="227"/>
              <w:jc w:val="right"/>
            </w:pPr>
            <w:r>
              <w:t>4 019</w:t>
            </w:r>
          </w:p>
        </w:tc>
      </w:tr>
      <w:tr w:rsidR="00000000">
        <w:tblPrEx>
          <w:tblCellMar>
            <w:top w:w="0" w:type="dxa"/>
            <w:bottom w:w="0" w:type="dxa"/>
          </w:tblCellMar>
        </w:tblPrEx>
        <w:tc>
          <w:tcPr>
            <w:tcW w:w="3993" w:type="dxa"/>
            <w:tcBorders>
              <w:top w:val="nil"/>
              <w:left w:val="single" w:sz="4" w:space="0" w:color="auto"/>
              <w:bottom w:val="nil"/>
              <w:right w:val="single" w:sz="4" w:space="0" w:color="auto"/>
            </w:tcBorders>
          </w:tcPr>
          <w:p w:rsidR="00000000" w:rsidRDefault="00000000">
            <w:pPr>
              <w:pStyle w:val="aa"/>
              <w:ind w:firstLine="265"/>
              <w:rPr>
                <w:rFonts w:hint="eastAsia"/>
              </w:rPr>
            </w:pPr>
            <w:r>
              <w:rPr>
                <w:rFonts w:hint="eastAsia"/>
              </w:rPr>
              <w:t>递延判刑</w:t>
            </w:r>
          </w:p>
        </w:tc>
        <w:tc>
          <w:tcPr>
            <w:tcW w:w="1315" w:type="dxa"/>
            <w:tcBorders>
              <w:top w:val="nil"/>
              <w:left w:val="single" w:sz="4" w:space="0" w:color="auto"/>
              <w:bottom w:val="nil"/>
              <w:right w:val="single" w:sz="4" w:space="0" w:color="auto"/>
            </w:tcBorders>
          </w:tcPr>
          <w:p w:rsidR="00000000" w:rsidRDefault="00000000">
            <w:pPr>
              <w:pStyle w:val="aa"/>
              <w:ind w:right="227"/>
              <w:jc w:val="right"/>
            </w:pPr>
            <w:r>
              <w:t>7 013</w:t>
            </w:r>
          </w:p>
        </w:tc>
        <w:tc>
          <w:tcPr>
            <w:tcW w:w="1365" w:type="dxa"/>
            <w:tcBorders>
              <w:top w:val="nil"/>
              <w:left w:val="single" w:sz="4" w:space="0" w:color="auto"/>
              <w:bottom w:val="nil"/>
              <w:right w:val="single" w:sz="4" w:space="0" w:color="auto"/>
            </w:tcBorders>
          </w:tcPr>
          <w:p w:rsidR="00000000" w:rsidRDefault="00000000">
            <w:pPr>
              <w:pStyle w:val="aa"/>
              <w:ind w:right="227"/>
              <w:jc w:val="right"/>
            </w:pPr>
            <w:r>
              <w:t>8 898</w:t>
            </w:r>
          </w:p>
        </w:tc>
        <w:tc>
          <w:tcPr>
            <w:tcW w:w="1159" w:type="dxa"/>
            <w:tcBorders>
              <w:top w:val="nil"/>
              <w:left w:val="single" w:sz="4" w:space="0" w:color="auto"/>
              <w:bottom w:val="nil"/>
              <w:right w:val="single" w:sz="4" w:space="0" w:color="auto"/>
            </w:tcBorders>
          </w:tcPr>
          <w:p w:rsidR="00000000" w:rsidRDefault="00000000">
            <w:pPr>
              <w:pStyle w:val="aa"/>
              <w:ind w:right="227"/>
              <w:jc w:val="right"/>
            </w:pPr>
            <w:r>
              <w:t>8 213</w:t>
            </w:r>
          </w:p>
        </w:tc>
        <w:tc>
          <w:tcPr>
            <w:tcW w:w="1256" w:type="dxa"/>
            <w:tcBorders>
              <w:top w:val="nil"/>
              <w:left w:val="single" w:sz="4" w:space="0" w:color="auto"/>
              <w:bottom w:val="nil"/>
              <w:right w:val="single" w:sz="4" w:space="0" w:color="auto"/>
            </w:tcBorders>
          </w:tcPr>
          <w:p w:rsidR="00000000" w:rsidRDefault="00000000">
            <w:pPr>
              <w:pStyle w:val="aa"/>
              <w:ind w:right="227"/>
              <w:jc w:val="right"/>
            </w:pPr>
            <w:r>
              <w:t>7 950</w:t>
            </w:r>
          </w:p>
        </w:tc>
      </w:tr>
      <w:tr w:rsidR="00000000">
        <w:tblPrEx>
          <w:tblCellMar>
            <w:top w:w="0" w:type="dxa"/>
            <w:bottom w:w="0" w:type="dxa"/>
          </w:tblCellMar>
        </w:tblPrEx>
        <w:tc>
          <w:tcPr>
            <w:tcW w:w="3993" w:type="dxa"/>
            <w:tcBorders>
              <w:top w:val="nil"/>
              <w:left w:val="single" w:sz="4" w:space="0" w:color="auto"/>
              <w:bottom w:val="nil"/>
              <w:right w:val="single" w:sz="4" w:space="0" w:color="auto"/>
            </w:tcBorders>
          </w:tcPr>
          <w:p w:rsidR="00000000" w:rsidRDefault="00000000">
            <w:pPr>
              <w:pStyle w:val="aa"/>
              <w:ind w:firstLine="265"/>
              <w:rPr>
                <w:rFonts w:hint="eastAsia"/>
              </w:rPr>
            </w:pPr>
            <w:r>
              <w:rPr>
                <w:rFonts w:hint="eastAsia"/>
              </w:rPr>
              <w:t>其它措施</w:t>
            </w:r>
          </w:p>
        </w:tc>
        <w:tc>
          <w:tcPr>
            <w:tcW w:w="1315" w:type="dxa"/>
            <w:tcBorders>
              <w:top w:val="nil"/>
              <w:left w:val="single" w:sz="4" w:space="0" w:color="auto"/>
              <w:bottom w:val="nil"/>
              <w:right w:val="single" w:sz="4" w:space="0" w:color="auto"/>
            </w:tcBorders>
          </w:tcPr>
          <w:p w:rsidR="00000000" w:rsidRDefault="00000000">
            <w:pPr>
              <w:pStyle w:val="aa"/>
              <w:ind w:right="227"/>
              <w:jc w:val="right"/>
            </w:pPr>
            <w:r>
              <w:t>2 212</w:t>
            </w:r>
          </w:p>
        </w:tc>
        <w:tc>
          <w:tcPr>
            <w:tcW w:w="1365" w:type="dxa"/>
            <w:tcBorders>
              <w:top w:val="nil"/>
              <w:left w:val="single" w:sz="4" w:space="0" w:color="auto"/>
              <w:bottom w:val="nil"/>
              <w:right w:val="single" w:sz="4" w:space="0" w:color="auto"/>
            </w:tcBorders>
          </w:tcPr>
          <w:p w:rsidR="00000000" w:rsidRDefault="00000000">
            <w:pPr>
              <w:pStyle w:val="aa"/>
              <w:ind w:right="227"/>
              <w:jc w:val="right"/>
            </w:pPr>
            <w:r>
              <w:t>1 390</w:t>
            </w:r>
          </w:p>
        </w:tc>
        <w:tc>
          <w:tcPr>
            <w:tcW w:w="1159" w:type="dxa"/>
            <w:tcBorders>
              <w:top w:val="nil"/>
              <w:left w:val="single" w:sz="4" w:space="0" w:color="auto"/>
              <w:bottom w:val="nil"/>
              <w:right w:val="single" w:sz="4" w:space="0" w:color="auto"/>
            </w:tcBorders>
          </w:tcPr>
          <w:p w:rsidR="00000000" w:rsidRDefault="00000000">
            <w:pPr>
              <w:pStyle w:val="aa"/>
              <w:ind w:right="227"/>
              <w:jc w:val="right"/>
            </w:pPr>
            <w:r>
              <w:t>1 346</w:t>
            </w:r>
          </w:p>
        </w:tc>
        <w:tc>
          <w:tcPr>
            <w:tcW w:w="1256" w:type="dxa"/>
            <w:tcBorders>
              <w:top w:val="nil"/>
              <w:left w:val="single" w:sz="4" w:space="0" w:color="auto"/>
              <w:bottom w:val="nil"/>
              <w:right w:val="single" w:sz="4" w:space="0" w:color="auto"/>
            </w:tcBorders>
          </w:tcPr>
          <w:p w:rsidR="00000000" w:rsidRDefault="00000000">
            <w:pPr>
              <w:pStyle w:val="aa"/>
              <w:ind w:right="227"/>
              <w:jc w:val="right"/>
            </w:pPr>
            <w:r>
              <w:t>1 251</w:t>
            </w:r>
          </w:p>
        </w:tc>
      </w:tr>
      <w:tr w:rsidR="00000000">
        <w:tblPrEx>
          <w:tblCellMar>
            <w:top w:w="0" w:type="dxa"/>
            <w:bottom w:w="0" w:type="dxa"/>
          </w:tblCellMar>
        </w:tblPrEx>
        <w:tc>
          <w:tcPr>
            <w:tcW w:w="3993" w:type="dxa"/>
            <w:tcBorders>
              <w:top w:val="nil"/>
              <w:left w:val="single" w:sz="4" w:space="0" w:color="auto"/>
              <w:bottom w:val="single" w:sz="4" w:space="0" w:color="auto"/>
              <w:right w:val="single" w:sz="4" w:space="0" w:color="auto"/>
            </w:tcBorders>
          </w:tcPr>
          <w:p w:rsidR="00000000" w:rsidRDefault="00000000">
            <w:pPr>
              <w:pStyle w:val="aa"/>
              <w:spacing w:after="120"/>
              <w:rPr>
                <w:rFonts w:hint="eastAsia"/>
              </w:rPr>
            </w:pPr>
            <w:r>
              <w:rPr>
                <w:rFonts w:hint="eastAsia"/>
              </w:rPr>
              <w:t>送去社会组织或工作队接受再教育</w:t>
            </w:r>
          </w:p>
        </w:tc>
        <w:tc>
          <w:tcPr>
            <w:tcW w:w="1315" w:type="dxa"/>
            <w:tcBorders>
              <w:top w:val="nil"/>
              <w:left w:val="single" w:sz="4" w:space="0" w:color="auto"/>
              <w:bottom w:val="single" w:sz="4" w:space="0" w:color="auto"/>
              <w:right w:val="single" w:sz="4" w:space="0" w:color="auto"/>
            </w:tcBorders>
          </w:tcPr>
          <w:p w:rsidR="00000000" w:rsidRDefault="00000000">
            <w:pPr>
              <w:pStyle w:val="aa"/>
              <w:spacing w:after="120"/>
              <w:ind w:right="227"/>
              <w:jc w:val="right"/>
            </w:pPr>
            <w:r>
              <w:t>1 136</w:t>
            </w:r>
          </w:p>
        </w:tc>
        <w:tc>
          <w:tcPr>
            <w:tcW w:w="1365" w:type="dxa"/>
            <w:tcBorders>
              <w:top w:val="nil"/>
              <w:left w:val="single" w:sz="4" w:space="0" w:color="auto"/>
              <w:bottom w:val="single" w:sz="4" w:space="0" w:color="auto"/>
              <w:right w:val="single" w:sz="4" w:space="0" w:color="auto"/>
            </w:tcBorders>
          </w:tcPr>
          <w:p w:rsidR="00000000" w:rsidRDefault="00000000">
            <w:pPr>
              <w:pStyle w:val="aa"/>
              <w:spacing w:after="120"/>
              <w:ind w:right="227"/>
              <w:jc w:val="right"/>
            </w:pPr>
            <w:r>
              <w:t>1 191</w:t>
            </w:r>
          </w:p>
        </w:tc>
        <w:tc>
          <w:tcPr>
            <w:tcW w:w="1159" w:type="dxa"/>
            <w:tcBorders>
              <w:top w:val="nil"/>
              <w:left w:val="single" w:sz="4" w:space="0" w:color="auto"/>
              <w:bottom w:val="single" w:sz="4" w:space="0" w:color="auto"/>
              <w:right w:val="single" w:sz="4" w:space="0" w:color="auto"/>
            </w:tcBorders>
          </w:tcPr>
          <w:p w:rsidR="00000000" w:rsidRDefault="00000000">
            <w:pPr>
              <w:pStyle w:val="aa"/>
              <w:spacing w:after="120"/>
              <w:ind w:right="227"/>
              <w:jc w:val="right"/>
            </w:pPr>
            <w:r>
              <w:t>926</w:t>
            </w:r>
          </w:p>
        </w:tc>
        <w:tc>
          <w:tcPr>
            <w:tcW w:w="1256" w:type="dxa"/>
            <w:tcBorders>
              <w:top w:val="nil"/>
              <w:left w:val="single" w:sz="4" w:space="0" w:color="auto"/>
              <w:bottom w:val="single" w:sz="4" w:space="0" w:color="auto"/>
              <w:right w:val="single" w:sz="4" w:space="0" w:color="auto"/>
            </w:tcBorders>
          </w:tcPr>
          <w:p w:rsidR="00000000" w:rsidRDefault="00000000">
            <w:pPr>
              <w:pStyle w:val="aa"/>
              <w:spacing w:after="120"/>
              <w:ind w:right="227"/>
              <w:jc w:val="right"/>
            </w:pPr>
            <w:r>
              <w:t>686</w:t>
            </w:r>
          </w:p>
        </w:tc>
      </w:tr>
    </w:tbl>
    <w:p w:rsidR="00000000" w:rsidRDefault="00000000">
      <w:pPr>
        <w:spacing w:before="240"/>
        <w:rPr>
          <w:rFonts w:hint="eastAsia"/>
        </w:rPr>
      </w:pPr>
      <w:r>
        <w:tab/>
        <w:t xml:space="preserve">261.  </w:t>
      </w:r>
      <w:r>
        <w:rPr>
          <w:rFonts w:hint="eastAsia"/>
        </w:rPr>
        <w:t>乌克兰的毒品交易问题及其对年轻一代的影响，值得特别关注。</w:t>
      </w:r>
      <w:r>
        <w:rPr>
          <w:rFonts w:hint="eastAsia"/>
        </w:rPr>
        <w:t>1998</w:t>
      </w:r>
      <w:r>
        <w:rPr>
          <w:rFonts w:hint="eastAsia"/>
        </w:rPr>
        <w:t>年内政当局记录在案的青少年吸毒者所犯罪行达</w:t>
      </w:r>
      <w:r>
        <w:rPr>
          <w:rFonts w:hint="eastAsia"/>
        </w:rPr>
        <w:t>214</w:t>
      </w:r>
      <w:r>
        <w:rPr>
          <w:rFonts w:hint="eastAsia"/>
        </w:rPr>
        <w:t>起，总共有</w:t>
      </w:r>
      <w:r>
        <w:rPr>
          <w:rFonts w:hint="eastAsia"/>
        </w:rPr>
        <w:t>1189</w:t>
      </w:r>
      <w:r>
        <w:rPr>
          <w:rFonts w:hint="eastAsia"/>
        </w:rPr>
        <w:t>名青少年被确认犯有涉及麻醉药品、精神药物以及其他烈性药物的罪行，有</w:t>
      </w:r>
      <w:r>
        <w:rPr>
          <w:rFonts w:hint="eastAsia"/>
        </w:rPr>
        <w:t>57</w:t>
      </w:r>
      <w:r>
        <w:t>7</w:t>
      </w:r>
      <w:r>
        <w:rPr>
          <w:rFonts w:hint="eastAsia"/>
        </w:rPr>
        <w:t>名年轻罪犯受到了相应的判决。</w:t>
      </w:r>
    </w:p>
    <w:p w:rsidR="00000000" w:rsidRDefault="00000000">
      <w:pPr>
        <w:rPr>
          <w:rFonts w:hint="eastAsia"/>
        </w:rPr>
      </w:pPr>
      <w:r>
        <w:rPr>
          <w:rFonts w:hint="eastAsia"/>
        </w:rPr>
        <w:tab/>
        <w:t>262.</w:t>
      </w:r>
      <w:r>
        <w:t xml:space="preserve">  </w:t>
      </w:r>
      <w:r>
        <w:rPr>
          <w:rFonts w:hint="eastAsia"/>
        </w:rPr>
        <w:t>内政当局对经确认和登记使用非正当医药目的的毒品和精神药物的人数进行了统计；</w:t>
      </w:r>
      <w:r>
        <w:rPr>
          <w:rFonts w:hint="eastAsia"/>
        </w:rPr>
        <w:t>1998</w:t>
      </w:r>
      <w:r>
        <w:rPr>
          <w:rFonts w:hint="eastAsia"/>
        </w:rPr>
        <w:t>年底登记在册的有</w:t>
      </w:r>
      <w:r>
        <w:rPr>
          <w:rFonts w:hint="eastAsia"/>
        </w:rPr>
        <w:t>998</w:t>
      </w:r>
      <w:r>
        <w:rPr>
          <w:rFonts w:hint="eastAsia"/>
        </w:rPr>
        <w:t>名青少年，其中有</w:t>
      </w:r>
      <w:r>
        <w:rPr>
          <w:rFonts w:hint="eastAsia"/>
        </w:rPr>
        <w:t>216</w:t>
      </w:r>
      <w:r>
        <w:rPr>
          <w:rFonts w:hint="eastAsia"/>
        </w:rPr>
        <w:t>名被诊断为“毒品瘾君子”。</w:t>
      </w:r>
    </w:p>
    <w:p w:rsidR="00000000" w:rsidRDefault="00000000">
      <w:pPr>
        <w:rPr>
          <w:rFonts w:hint="eastAsia"/>
        </w:rPr>
      </w:pPr>
      <w:r>
        <w:rPr>
          <w:rFonts w:hint="eastAsia"/>
        </w:rPr>
        <w:tab/>
        <w:t>263.  1998</w:t>
      </w:r>
      <w:r>
        <w:rPr>
          <w:rFonts w:hint="eastAsia"/>
        </w:rPr>
        <w:t>年内政当局总共把</w:t>
      </w:r>
      <w:r>
        <w:rPr>
          <w:rFonts w:hint="eastAsia"/>
        </w:rPr>
        <w:t>1,003</w:t>
      </w:r>
      <w:r>
        <w:rPr>
          <w:rFonts w:hint="eastAsia"/>
        </w:rPr>
        <w:t>名青少年登记为“酒君子”</w:t>
      </w:r>
      <w:r>
        <w:rPr>
          <w:rFonts w:hint="eastAsia"/>
        </w:rPr>
        <w:t>(</w:t>
      </w:r>
      <w:r>
        <w:rPr>
          <w:rFonts w:hint="eastAsia"/>
        </w:rPr>
        <w:t>与之相比，</w:t>
      </w:r>
      <w:r>
        <w:rPr>
          <w:rFonts w:hint="eastAsia"/>
        </w:rPr>
        <w:t>1995</w:t>
      </w:r>
      <w:r>
        <w:rPr>
          <w:rFonts w:hint="eastAsia"/>
        </w:rPr>
        <w:t>年为</w:t>
      </w:r>
      <w:r>
        <w:rPr>
          <w:rFonts w:hint="eastAsia"/>
        </w:rPr>
        <w:t>958</w:t>
      </w:r>
      <w:r>
        <w:rPr>
          <w:rFonts w:hint="eastAsia"/>
        </w:rPr>
        <w:t>名；</w:t>
      </w:r>
      <w:r>
        <w:rPr>
          <w:rFonts w:hint="eastAsia"/>
        </w:rPr>
        <w:t>1996</w:t>
      </w:r>
      <w:r>
        <w:rPr>
          <w:rFonts w:hint="eastAsia"/>
        </w:rPr>
        <w:t>年为</w:t>
      </w:r>
      <w:r>
        <w:rPr>
          <w:rFonts w:hint="eastAsia"/>
        </w:rPr>
        <w:t>587</w:t>
      </w:r>
      <w:r>
        <w:rPr>
          <w:rFonts w:hint="eastAsia"/>
        </w:rPr>
        <w:t>名；</w:t>
      </w:r>
      <w:r>
        <w:rPr>
          <w:rFonts w:hint="eastAsia"/>
        </w:rPr>
        <w:t>1997</w:t>
      </w:r>
      <w:r>
        <w:rPr>
          <w:rFonts w:hint="eastAsia"/>
        </w:rPr>
        <w:t>年为</w:t>
      </w:r>
      <w:r>
        <w:rPr>
          <w:rFonts w:hint="eastAsia"/>
        </w:rPr>
        <w:t>888</w:t>
      </w:r>
      <w:r>
        <w:rPr>
          <w:rFonts w:hint="eastAsia"/>
        </w:rPr>
        <w:t>名</w:t>
      </w:r>
      <w:r>
        <w:rPr>
          <w:rFonts w:hint="eastAsia"/>
        </w:rPr>
        <w:t>)</w:t>
      </w:r>
      <w:r>
        <w:rPr>
          <w:rFonts w:hint="eastAsia"/>
        </w:rPr>
        <w:t>。</w:t>
      </w:r>
    </w:p>
    <w:p w:rsidR="00000000" w:rsidRDefault="00000000">
      <w:pPr>
        <w:rPr>
          <w:rFonts w:hint="eastAsia"/>
        </w:rPr>
      </w:pPr>
      <w:r>
        <w:rPr>
          <w:rFonts w:hint="eastAsia"/>
        </w:rPr>
        <w:tab/>
        <w:t>264.  1998</w:t>
      </w:r>
      <w:r>
        <w:rPr>
          <w:rFonts w:hint="eastAsia"/>
        </w:rPr>
        <w:t>年有</w:t>
      </w:r>
      <w:r>
        <w:rPr>
          <w:rFonts w:hint="eastAsia"/>
        </w:rPr>
        <w:t>47</w:t>
      </w:r>
      <w:r>
        <w:rPr>
          <w:rFonts w:hint="eastAsia"/>
        </w:rPr>
        <w:t>名未成年人被指控犯有不必提起公诉的卖淫罪。同一时期，内政当局确认有</w:t>
      </w:r>
      <w:r>
        <w:rPr>
          <w:rFonts w:hint="eastAsia"/>
        </w:rPr>
        <w:t>12</w:t>
      </w:r>
      <w:r>
        <w:rPr>
          <w:rFonts w:hint="eastAsia"/>
        </w:rPr>
        <w:t>名曾因卖淫而被记名警告的未成年人分别犯有故意传播性病</w:t>
      </w:r>
      <w:r>
        <w:rPr>
          <w:rFonts w:hint="eastAsia"/>
        </w:rPr>
        <w:t>(7</w:t>
      </w:r>
      <w:r>
        <w:rPr>
          <w:rFonts w:hint="eastAsia"/>
        </w:rPr>
        <w:t>人</w:t>
      </w:r>
      <w:r>
        <w:rPr>
          <w:rFonts w:hint="eastAsia"/>
        </w:rPr>
        <w:t>)</w:t>
      </w:r>
      <w:r>
        <w:rPr>
          <w:rFonts w:hint="eastAsia"/>
        </w:rPr>
        <w:t>、拒绝接受性病治疗</w:t>
      </w:r>
      <w:r>
        <w:rPr>
          <w:rFonts w:hint="eastAsia"/>
        </w:rPr>
        <w:t>(1</w:t>
      </w:r>
      <w:r>
        <w:rPr>
          <w:rFonts w:hint="eastAsia"/>
        </w:rPr>
        <w:t>人</w:t>
      </w:r>
      <w:r>
        <w:rPr>
          <w:rFonts w:hint="eastAsia"/>
        </w:rPr>
        <w:t>)</w:t>
      </w:r>
      <w:r>
        <w:rPr>
          <w:rFonts w:hint="eastAsia"/>
        </w:rPr>
        <w:t>以及把艾滋病毒传给他人</w:t>
      </w:r>
      <w:r>
        <w:rPr>
          <w:rFonts w:hint="eastAsia"/>
        </w:rPr>
        <w:t>(4</w:t>
      </w:r>
      <w:r>
        <w:rPr>
          <w:rFonts w:hint="eastAsia"/>
        </w:rPr>
        <w:t>人</w:t>
      </w:r>
      <w:r>
        <w:rPr>
          <w:rFonts w:hint="eastAsia"/>
        </w:rPr>
        <w:t>)</w:t>
      </w:r>
      <w:r>
        <w:rPr>
          <w:rFonts w:hint="eastAsia"/>
        </w:rPr>
        <w:t>等罪行。</w:t>
      </w:r>
    </w:p>
    <w:p w:rsidR="00000000" w:rsidRDefault="00000000">
      <w:pPr>
        <w:rPr>
          <w:rFonts w:hint="eastAsia"/>
        </w:rPr>
      </w:pPr>
      <w:r>
        <w:rPr>
          <w:rFonts w:hint="eastAsia"/>
        </w:rPr>
        <w:tab/>
        <w:t xml:space="preserve">265.  </w:t>
      </w:r>
      <w:r>
        <w:rPr>
          <w:rFonts w:hint="eastAsia"/>
        </w:rPr>
        <w:t>青少年犯罪问题因贫穷而更加恶化，尤其是在父母离婚后而拒付赡养费的家庭。根据内政当局</w:t>
      </w:r>
      <w:r>
        <w:rPr>
          <w:rFonts w:hint="eastAsia"/>
        </w:rPr>
        <w:t>1998</w:t>
      </w:r>
      <w:r>
        <w:rPr>
          <w:rFonts w:hint="eastAsia"/>
        </w:rPr>
        <w:t>年的统计数字，共有</w:t>
      </w:r>
      <w:r>
        <w:rPr>
          <w:rFonts w:hint="eastAsia"/>
        </w:rPr>
        <w:t>11,100</w:t>
      </w:r>
      <w:r>
        <w:rPr>
          <w:rFonts w:hint="eastAsia"/>
        </w:rPr>
        <w:t>例拒付赡养费的案子，</w:t>
      </w:r>
      <w:r>
        <w:rPr>
          <w:rFonts w:hint="eastAsia"/>
        </w:rPr>
        <w:t>11,300</w:t>
      </w:r>
      <w:r>
        <w:rPr>
          <w:rFonts w:hint="eastAsia"/>
        </w:rPr>
        <w:t>例被指控</w:t>
      </w:r>
      <w:r>
        <w:rPr>
          <w:rFonts w:hint="eastAsia"/>
        </w:rPr>
        <w:t>(</w:t>
      </w:r>
      <w:r>
        <w:rPr>
          <w:rFonts w:hint="eastAsia"/>
        </w:rPr>
        <w:t>包括以前阶段已记录在案的</w:t>
      </w:r>
      <w:r>
        <w:rPr>
          <w:rFonts w:hint="eastAsia"/>
        </w:rPr>
        <w:t>)</w:t>
      </w:r>
      <w:r>
        <w:rPr>
          <w:rFonts w:hint="eastAsia"/>
        </w:rPr>
        <w:t>并有</w:t>
      </w:r>
      <w:r>
        <w:rPr>
          <w:rFonts w:hint="eastAsia"/>
        </w:rPr>
        <w:t>7,300</w:t>
      </w:r>
      <w:r>
        <w:rPr>
          <w:rFonts w:hint="eastAsia"/>
        </w:rPr>
        <w:t>例被判罚。</w:t>
      </w:r>
    </w:p>
    <w:p w:rsidR="00000000" w:rsidRDefault="00000000">
      <w:pPr>
        <w:rPr>
          <w:rFonts w:hint="eastAsia"/>
        </w:rPr>
      </w:pPr>
      <w:r>
        <w:rPr>
          <w:rFonts w:hint="eastAsia"/>
        </w:rPr>
        <w:tab/>
        <w:t>266.  1998</w:t>
      </w:r>
      <w:r>
        <w:rPr>
          <w:rFonts w:hint="eastAsia"/>
        </w:rPr>
        <w:t>年底，负责青少年犯罪的民兵组织卷宗里，登记有</w:t>
      </w:r>
      <w:r>
        <w:rPr>
          <w:rFonts w:hint="eastAsia"/>
        </w:rPr>
        <w:t>40,000</w:t>
      </w:r>
      <w:r>
        <w:rPr>
          <w:rFonts w:hint="eastAsia"/>
        </w:rPr>
        <w:t>名未成年人，其中</w:t>
      </w:r>
      <w:r>
        <w:rPr>
          <w:rFonts w:hint="eastAsia"/>
        </w:rPr>
        <w:t>37</w:t>
      </w:r>
      <w:r>
        <w:t>.</w:t>
      </w:r>
      <w:r>
        <w:rPr>
          <w:rFonts w:hint="eastAsia"/>
        </w:rPr>
        <w:t>7%</w:t>
      </w:r>
      <w:r>
        <w:rPr>
          <w:rFonts w:hint="eastAsia"/>
        </w:rPr>
        <w:t>是普通中级学校的学生，</w:t>
      </w:r>
      <w:r>
        <w:rPr>
          <w:rFonts w:hint="eastAsia"/>
        </w:rPr>
        <w:t>16.</w:t>
      </w:r>
      <w:r>
        <w:t>3%</w:t>
      </w:r>
      <w:r>
        <w:rPr>
          <w:rFonts w:hint="eastAsia"/>
        </w:rPr>
        <w:t>是职业学校和技校的学生，</w:t>
      </w:r>
      <w:r>
        <w:rPr>
          <w:rFonts w:hint="eastAsia"/>
        </w:rPr>
        <w:t>27.</w:t>
      </w:r>
      <w:r>
        <w:t>7%</w:t>
      </w:r>
      <w:r>
        <w:rPr>
          <w:rFonts w:hint="eastAsia"/>
        </w:rPr>
        <w:t>既无职业也没接受正规教育，</w:t>
      </w:r>
      <w:r>
        <w:rPr>
          <w:rFonts w:hint="eastAsia"/>
        </w:rPr>
        <w:t>27.</w:t>
      </w:r>
      <w:r>
        <w:t>1</w:t>
      </w:r>
      <w:r>
        <w:rPr>
          <w:rFonts w:hint="eastAsia"/>
        </w:rPr>
        <w:t>%</w:t>
      </w:r>
      <w:r>
        <w:rPr>
          <w:rFonts w:hint="eastAsia"/>
        </w:rPr>
        <w:t>来自单亲家庭，还有</w:t>
      </w:r>
      <w:r>
        <w:rPr>
          <w:rFonts w:hint="eastAsia"/>
        </w:rPr>
        <w:t>880</w:t>
      </w:r>
      <w:r>
        <w:rPr>
          <w:rFonts w:hint="eastAsia"/>
        </w:rPr>
        <w:t>名是孤儿。</w:t>
      </w:r>
    </w:p>
    <w:p w:rsidR="00000000" w:rsidRDefault="00000000">
      <w:pPr>
        <w:spacing w:after="320"/>
        <w:rPr>
          <w:rFonts w:hint="eastAsia"/>
        </w:rPr>
      </w:pPr>
      <w:r>
        <w:rPr>
          <w:rFonts w:hint="eastAsia"/>
        </w:rPr>
        <w:tab/>
        <w:t xml:space="preserve">267.  </w:t>
      </w:r>
      <w:r>
        <w:rPr>
          <w:rFonts w:hint="eastAsia"/>
        </w:rPr>
        <w:t>根据内政部提供的统计数字，</w:t>
      </w:r>
      <w:r>
        <w:rPr>
          <w:rFonts w:hint="eastAsia"/>
        </w:rPr>
        <w:t>1998</w:t>
      </w:r>
      <w:r>
        <w:rPr>
          <w:rFonts w:hint="eastAsia"/>
        </w:rPr>
        <w:t>年总共有</w:t>
      </w:r>
      <w:r>
        <w:rPr>
          <w:rFonts w:hint="eastAsia"/>
        </w:rPr>
        <w:t>1</w:t>
      </w:r>
      <w:r>
        <w:t>,</w:t>
      </w:r>
      <w:r>
        <w:rPr>
          <w:rFonts w:hint="eastAsia"/>
        </w:rPr>
        <w:t>900</w:t>
      </w:r>
      <w:r>
        <w:rPr>
          <w:rFonts w:hint="eastAsia"/>
        </w:rPr>
        <w:t>名青少年被收容照料，其中</w:t>
      </w:r>
      <w:r>
        <w:rPr>
          <w:rFonts w:hint="eastAsia"/>
        </w:rPr>
        <w:t>522</w:t>
      </w:r>
      <w:r>
        <w:rPr>
          <w:rFonts w:hint="eastAsia"/>
        </w:rPr>
        <w:t>名按照法庭命令被送往一所特殊的青少年机构，</w:t>
      </w:r>
      <w:r>
        <w:rPr>
          <w:rFonts w:hint="eastAsia"/>
        </w:rPr>
        <w:t>1</w:t>
      </w:r>
      <w:r>
        <w:t>,</w:t>
      </w:r>
      <w:r>
        <w:rPr>
          <w:rFonts w:hint="eastAsia"/>
        </w:rPr>
        <w:t>003</w:t>
      </w:r>
      <w:r>
        <w:rPr>
          <w:rFonts w:hint="eastAsia"/>
        </w:rPr>
        <w:t>名是普通中级学校的学生，</w:t>
      </w:r>
      <w:r>
        <w:rPr>
          <w:rFonts w:hint="eastAsia"/>
        </w:rPr>
        <w:t>57</w:t>
      </w:r>
      <w:r>
        <w:rPr>
          <w:rFonts w:hint="eastAsia"/>
        </w:rPr>
        <w:t>名是职业学校和技术的学生，</w:t>
      </w:r>
      <w:r>
        <w:rPr>
          <w:rFonts w:hint="eastAsia"/>
        </w:rPr>
        <w:t>851</w:t>
      </w:r>
      <w:r>
        <w:rPr>
          <w:rFonts w:hint="eastAsia"/>
        </w:rPr>
        <w:t>名既无职业也没接受正规教育，</w:t>
      </w:r>
      <w:r>
        <w:rPr>
          <w:rFonts w:hint="eastAsia"/>
        </w:rPr>
        <w:t>4</w:t>
      </w:r>
      <w:r>
        <w:rPr>
          <w:rFonts w:hint="eastAsia"/>
        </w:rPr>
        <w:t>人有工作，</w:t>
      </w:r>
      <w:r>
        <w:rPr>
          <w:rFonts w:hint="eastAsia"/>
        </w:rPr>
        <w:t>304</w:t>
      </w:r>
      <w:r>
        <w:rPr>
          <w:rFonts w:hint="eastAsia"/>
        </w:rPr>
        <w:t>名是女孩，</w:t>
      </w:r>
      <w:r>
        <w:rPr>
          <w:rFonts w:hint="eastAsia"/>
        </w:rPr>
        <w:t>221</w:t>
      </w:r>
      <w:r>
        <w:rPr>
          <w:rFonts w:hint="eastAsia"/>
        </w:rPr>
        <w:t>名是孤儿，</w:t>
      </w:r>
      <w:r>
        <w:rPr>
          <w:rFonts w:hint="eastAsia"/>
        </w:rPr>
        <w:t>888</w:t>
      </w:r>
      <w:r>
        <w:rPr>
          <w:rFonts w:hint="eastAsia"/>
        </w:rPr>
        <w:t>名只有单亲家长。</w:t>
      </w:r>
    </w:p>
    <w:p w:rsidR="00000000" w:rsidRDefault="00000000">
      <w:pPr>
        <w:pStyle w:val="Heading3"/>
        <w:rPr>
          <w:rFonts w:hint="eastAsia"/>
        </w:rPr>
      </w:pPr>
      <w:r>
        <w:br w:type="page"/>
      </w:r>
      <w:r>
        <w:rPr>
          <w:rFonts w:hint="eastAsia"/>
        </w:rPr>
        <w:t>1995</w:t>
      </w:r>
      <w:r>
        <w:rPr>
          <w:rFonts w:hint="eastAsia"/>
        </w:rPr>
        <w:t>年至</w:t>
      </w:r>
      <w:r>
        <w:rPr>
          <w:rFonts w:hint="eastAsia"/>
        </w:rPr>
        <w:t>1998</w:t>
      </w:r>
      <w:r>
        <w:rPr>
          <w:rFonts w:hint="eastAsia"/>
        </w:rPr>
        <w:t>年期间被收容照料的青少年人数</w:t>
      </w:r>
      <w:r>
        <w:rPr>
          <w:rFonts w:hint="eastAsia"/>
        </w:rPr>
        <w:t>(</w:t>
      </w:r>
      <w:r>
        <w:rPr>
          <w:rFonts w:hint="eastAsia"/>
        </w:rPr>
        <w:t>人</w:t>
      </w:r>
      <w:r>
        <w:rPr>
          <w:rFonts w:hint="eastAsia"/>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1276"/>
        <w:gridCol w:w="1134"/>
        <w:gridCol w:w="1134"/>
        <w:gridCol w:w="992"/>
      </w:tblGrid>
      <w:tr w:rsidR="00000000">
        <w:tblPrEx>
          <w:tblCellMar>
            <w:top w:w="0" w:type="dxa"/>
            <w:bottom w:w="0" w:type="dxa"/>
          </w:tblCellMar>
        </w:tblPrEx>
        <w:trPr>
          <w:cantSplit/>
          <w:tblHeader/>
        </w:trPr>
        <w:tc>
          <w:tcPr>
            <w:tcW w:w="4820" w:type="dxa"/>
            <w:tcBorders>
              <w:bottom w:val="nil"/>
            </w:tcBorders>
          </w:tcPr>
          <w:p w:rsidR="00000000" w:rsidRDefault="00000000">
            <w:pPr>
              <w:pStyle w:val="aa"/>
              <w:spacing w:before="60" w:after="60"/>
              <w:jc w:val="center"/>
            </w:pPr>
          </w:p>
        </w:tc>
        <w:tc>
          <w:tcPr>
            <w:tcW w:w="4536" w:type="dxa"/>
            <w:gridSpan w:val="4"/>
          </w:tcPr>
          <w:p w:rsidR="00000000" w:rsidRDefault="00000000">
            <w:pPr>
              <w:pStyle w:val="aa"/>
              <w:spacing w:before="60" w:after="60"/>
              <w:jc w:val="center"/>
              <w:rPr>
                <w:rFonts w:hint="eastAsia"/>
              </w:rPr>
            </w:pPr>
            <w:r>
              <w:rPr>
                <w:rFonts w:hint="eastAsia"/>
              </w:rPr>
              <w:t>被收容照料</w:t>
            </w:r>
          </w:p>
        </w:tc>
      </w:tr>
      <w:tr w:rsidR="00000000">
        <w:tblPrEx>
          <w:tblCellMar>
            <w:top w:w="0" w:type="dxa"/>
            <w:bottom w:w="0" w:type="dxa"/>
          </w:tblCellMar>
        </w:tblPrEx>
        <w:trPr>
          <w:tblHeader/>
        </w:trPr>
        <w:tc>
          <w:tcPr>
            <w:tcW w:w="4820" w:type="dxa"/>
            <w:tcBorders>
              <w:top w:val="nil"/>
              <w:bottom w:val="nil"/>
            </w:tcBorders>
          </w:tcPr>
          <w:p w:rsidR="00000000" w:rsidRDefault="00000000">
            <w:pPr>
              <w:pStyle w:val="aa"/>
              <w:spacing w:before="60" w:after="60"/>
              <w:jc w:val="center"/>
            </w:pPr>
          </w:p>
        </w:tc>
        <w:tc>
          <w:tcPr>
            <w:tcW w:w="1276" w:type="dxa"/>
            <w:tcBorders>
              <w:bottom w:val="nil"/>
            </w:tcBorders>
          </w:tcPr>
          <w:p w:rsidR="00000000" w:rsidRDefault="00000000">
            <w:pPr>
              <w:pStyle w:val="aa"/>
              <w:spacing w:before="60" w:after="60"/>
              <w:jc w:val="center"/>
            </w:pPr>
            <w:r>
              <w:t>1995</w:t>
            </w:r>
          </w:p>
        </w:tc>
        <w:tc>
          <w:tcPr>
            <w:tcW w:w="1134" w:type="dxa"/>
            <w:tcBorders>
              <w:bottom w:val="nil"/>
            </w:tcBorders>
          </w:tcPr>
          <w:p w:rsidR="00000000" w:rsidRDefault="00000000">
            <w:pPr>
              <w:pStyle w:val="aa"/>
              <w:spacing w:before="60" w:after="60"/>
              <w:jc w:val="center"/>
            </w:pPr>
            <w:r>
              <w:t>1996</w:t>
            </w:r>
          </w:p>
        </w:tc>
        <w:tc>
          <w:tcPr>
            <w:tcW w:w="1134" w:type="dxa"/>
            <w:tcBorders>
              <w:bottom w:val="nil"/>
            </w:tcBorders>
          </w:tcPr>
          <w:p w:rsidR="00000000" w:rsidRDefault="00000000">
            <w:pPr>
              <w:pStyle w:val="aa"/>
              <w:spacing w:before="60" w:after="60"/>
              <w:jc w:val="center"/>
            </w:pPr>
            <w:r>
              <w:t>1997</w:t>
            </w:r>
          </w:p>
        </w:tc>
        <w:tc>
          <w:tcPr>
            <w:tcW w:w="992" w:type="dxa"/>
            <w:tcBorders>
              <w:bottom w:val="nil"/>
            </w:tcBorders>
          </w:tcPr>
          <w:p w:rsidR="00000000" w:rsidRDefault="00000000">
            <w:pPr>
              <w:pStyle w:val="aa"/>
              <w:spacing w:before="60" w:after="60"/>
              <w:jc w:val="center"/>
            </w:pPr>
            <w:r>
              <w:t>1998</w:t>
            </w:r>
          </w:p>
        </w:tc>
      </w:tr>
      <w:tr w:rsidR="00000000">
        <w:tblPrEx>
          <w:tblCellMar>
            <w:top w:w="0" w:type="dxa"/>
            <w:bottom w:w="0" w:type="dxa"/>
          </w:tblCellMar>
        </w:tblPrEx>
        <w:tc>
          <w:tcPr>
            <w:tcW w:w="4820" w:type="dxa"/>
            <w:tcBorders>
              <w:top w:val="single" w:sz="4" w:space="0" w:color="auto"/>
              <w:bottom w:val="nil"/>
            </w:tcBorders>
          </w:tcPr>
          <w:p w:rsidR="00000000" w:rsidRDefault="00000000">
            <w:pPr>
              <w:pStyle w:val="aa"/>
              <w:rPr>
                <w:rFonts w:hint="eastAsia"/>
              </w:rPr>
            </w:pPr>
            <w:r>
              <w:rPr>
                <w:rFonts w:hint="eastAsia"/>
              </w:rPr>
              <w:t>青少年总人数</w:t>
            </w:r>
          </w:p>
        </w:tc>
        <w:tc>
          <w:tcPr>
            <w:tcW w:w="1276" w:type="dxa"/>
            <w:tcBorders>
              <w:top w:val="single" w:sz="4" w:space="0" w:color="auto"/>
              <w:bottom w:val="nil"/>
            </w:tcBorders>
          </w:tcPr>
          <w:p w:rsidR="00000000" w:rsidRDefault="00000000">
            <w:pPr>
              <w:pStyle w:val="aa"/>
              <w:ind w:right="227"/>
              <w:jc w:val="right"/>
            </w:pPr>
            <w:r>
              <w:t>8 974</w:t>
            </w:r>
          </w:p>
        </w:tc>
        <w:tc>
          <w:tcPr>
            <w:tcW w:w="1134" w:type="dxa"/>
            <w:tcBorders>
              <w:top w:val="single" w:sz="4" w:space="0" w:color="auto"/>
              <w:bottom w:val="nil"/>
            </w:tcBorders>
          </w:tcPr>
          <w:p w:rsidR="00000000" w:rsidRDefault="00000000">
            <w:pPr>
              <w:pStyle w:val="aa"/>
              <w:ind w:right="227"/>
              <w:jc w:val="right"/>
            </w:pPr>
            <w:r>
              <w:t>6 573</w:t>
            </w:r>
          </w:p>
        </w:tc>
        <w:tc>
          <w:tcPr>
            <w:tcW w:w="1134" w:type="dxa"/>
            <w:tcBorders>
              <w:top w:val="single" w:sz="4" w:space="0" w:color="auto"/>
              <w:bottom w:val="nil"/>
            </w:tcBorders>
          </w:tcPr>
          <w:p w:rsidR="00000000" w:rsidRDefault="00000000">
            <w:pPr>
              <w:pStyle w:val="aa"/>
              <w:ind w:right="227"/>
              <w:jc w:val="right"/>
            </w:pPr>
            <w:r>
              <w:t>1 842</w:t>
            </w:r>
          </w:p>
        </w:tc>
        <w:tc>
          <w:tcPr>
            <w:tcW w:w="992" w:type="dxa"/>
            <w:tcBorders>
              <w:top w:val="single" w:sz="4" w:space="0" w:color="auto"/>
              <w:bottom w:val="nil"/>
            </w:tcBorders>
          </w:tcPr>
          <w:p w:rsidR="00000000" w:rsidRDefault="00000000">
            <w:pPr>
              <w:pStyle w:val="aa"/>
              <w:ind w:right="227"/>
              <w:jc w:val="right"/>
            </w:pPr>
            <w:r>
              <w:t>1 915</w:t>
            </w:r>
          </w:p>
        </w:tc>
      </w:tr>
      <w:tr w:rsidR="00000000">
        <w:tblPrEx>
          <w:tblCellMar>
            <w:top w:w="0" w:type="dxa"/>
            <w:bottom w:w="0" w:type="dxa"/>
          </w:tblCellMar>
        </w:tblPrEx>
        <w:tc>
          <w:tcPr>
            <w:tcW w:w="4820" w:type="dxa"/>
            <w:tcBorders>
              <w:top w:val="nil"/>
              <w:bottom w:val="nil"/>
            </w:tcBorders>
          </w:tcPr>
          <w:p w:rsidR="00000000" w:rsidRDefault="00000000">
            <w:pPr>
              <w:pStyle w:val="aa"/>
              <w:rPr>
                <w:rFonts w:hint="eastAsia"/>
              </w:rPr>
            </w:pPr>
            <w:r>
              <w:rPr>
                <w:rFonts w:hint="eastAsia"/>
              </w:rPr>
              <w:t>其中：</w:t>
            </w:r>
          </w:p>
        </w:tc>
        <w:tc>
          <w:tcPr>
            <w:tcW w:w="1276" w:type="dxa"/>
            <w:tcBorders>
              <w:top w:val="nil"/>
              <w:bottom w:val="nil"/>
            </w:tcBorders>
          </w:tcPr>
          <w:p w:rsidR="00000000" w:rsidRDefault="00000000">
            <w:pPr>
              <w:pStyle w:val="aa"/>
              <w:ind w:right="227"/>
              <w:jc w:val="right"/>
            </w:pPr>
          </w:p>
        </w:tc>
        <w:tc>
          <w:tcPr>
            <w:tcW w:w="1134" w:type="dxa"/>
            <w:tcBorders>
              <w:top w:val="nil"/>
              <w:bottom w:val="nil"/>
            </w:tcBorders>
          </w:tcPr>
          <w:p w:rsidR="00000000" w:rsidRDefault="00000000">
            <w:pPr>
              <w:pStyle w:val="aa"/>
              <w:ind w:right="227"/>
              <w:jc w:val="right"/>
            </w:pPr>
          </w:p>
        </w:tc>
        <w:tc>
          <w:tcPr>
            <w:tcW w:w="1134" w:type="dxa"/>
            <w:tcBorders>
              <w:top w:val="nil"/>
              <w:bottom w:val="nil"/>
            </w:tcBorders>
          </w:tcPr>
          <w:p w:rsidR="00000000" w:rsidRDefault="00000000">
            <w:pPr>
              <w:pStyle w:val="aa"/>
              <w:ind w:right="227"/>
              <w:jc w:val="right"/>
            </w:pPr>
          </w:p>
        </w:tc>
        <w:tc>
          <w:tcPr>
            <w:tcW w:w="992" w:type="dxa"/>
            <w:tcBorders>
              <w:top w:val="nil"/>
              <w:bottom w:val="nil"/>
            </w:tcBorders>
          </w:tcPr>
          <w:p w:rsidR="00000000" w:rsidRDefault="00000000">
            <w:pPr>
              <w:pStyle w:val="aa"/>
              <w:ind w:right="227"/>
              <w:jc w:val="right"/>
            </w:pPr>
          </w:p>
        </w:tc>
      </w:tr>
      <w:tr w:rsidR="00000000">
        <w:tblPrEx>
          <w:tblCellMar>
            <w:top w:w="0" w:type="dxa"/>
            <w:bottom w:w="0" w:type="dxa"/>
          </w:tblCellMar>
        </w:tblPrEx>
        <w:tc>
          <w:tcPr>
            <w:tcW w:w="4820" w:type="dxa"/>
            <w:tcBorders>
              <w:top w:val="nil"/>
              <w:bottom w:val="nil"/>
            </w:tcBorders>
          </w:tcPr>
          <w:p w:rsidR="00000000" w:rsidRDefault="00000000">
            <w:pPr>
              <w:pStyle w:val="aa"/>
              <w:ind w:firstLine="207"/>
              <w:rPr>
                <w:rFonts w:hint="eastAsia"/>
              </w:rPr>
            </w:pPr>
            <w:r>
              <w:rPr>
                <w:rFonts w:hint="eastAsia"/>
              </w:rPr>
              <w:t>普通中学学生</w:t>
            </w:r>
          </w:p>
        </w:tc>
        <w:tc>
          <w:tcPr>
            <w:tcW w:w="1276" w:type="dxa"/>
            <w:tcBorders>
              <w:top w:val="nil"/>
              <w:bottom w:val="nil"/>
            </w:tcBorders>
          </w:tcPr>
          <w:p w:rsidR="00000000" w:rsidRDefault="00000000">
            <w:pPr>
              <w:pStyle w:val="aa"/>
              <w:ind w:right="227"/>
              <w:jc w:val="right"/>
            </w:pPr>
            <w:r>
              <w:t>4 414</w:t>
            </w:r>
          </w:p>
        </w:tc>
        <w:tc>
          <w:tcPr>
            <w:tcW w:w="1134" w:type="dxa"/>
            <w:tcBorders>
              <w:top w:val="nil"/>
              <w:bottom w:val="nil"/>
            </w:tcBorders>
          </w:tcPr>
          <w:p w:rsidR="00000000" w:rsidRDefault="00000000">
            <w:pPr>
              <w:pStyle w:val="aa"/>
              <w:ind w:right="227"/>
              <w:jc w:val="right"/>
            </w:pPr>
            <w:r>
              <w:t>2 966</w:t>
            </w:r>
          </w:p>
        </w:tc>
        <w:tc>
          <w:tcPr>
            <w:tcW w:w="1134" w:type="dxa"/>
            <w:tcBorders>
              <w:top w:val="nil"/>
              <w:bottom w:val="nil"/>
            </w:tcBorders>
          </w:tcPr>
          <w:p w:rsidR="00000000" w:rsidRDefault="00000000">
            <w:pPr>
              <w:pStyle w:val="aa"/>
              <w:ind w:right="227"/>
              <w:jc w:val="right"/>
            </w:pPr>
            <w:r>
              <w:t>1 005</w:t>
            </w:r>
          </w:p>
        </w:tc>
        <w:tc>
          <w:tcPr>
            <w:tcW w:w="992" w:type="dxa"/>
            <w:tcBorders>
              <w:top w:val="nil"/>
              <w:bottom w:val="nil"/>
            </w:tcBorders>
          </w:tcPr>
          <w:p w:rsidR="00000000" w:rsidRDefault="00000000">
            <w:pPr>
              <w:pStyle w:val="aa"/>
              <w:ind w:right="227"/>
              <w:jc w:val="right"/>
            </w:pPr>
            <w:r>
              <w:t>1 003</w:t>
            </w:r>
          </w:p>
        </w:tc>
      </w:tr>
      <w:tr w:rsidR="00000000">
        <w:tblPrEx>
          <w:tblCellMar>
            <w:top w:w="0" w:type="dxa"/>
            <w:bottom w:w="0" w:type="dxa"/>
          </w:tblCellMar>
        </w:tblPrEx>
        <w:tc>
          <w:tcPr>
            <w:tcW w:w="4820" w:type="dxa"/>
            <w:tcBorders>
              <w:top w:val="nil"/>
              <w:bottom w:val="nil"/>
            </w:tcBorders>
          </w:tcPr>
          <w:p w:rsidR="00000000" w:rsidRDefault="00000000">
            <w:pPr>
              <w:pStyle w:val="aa"/>
              <w:ind w:firstLine="207"/>
              <w:rPr>
                <w:rFonts w:hint="eastAsia"/>
              </w:rPr>
            </w:pPr>
            <w:r>
              <w:rPr>
                <w:rFonts w:hint="eastAsia"/>
              </w:rPr>
              <w:t>职业学校和技校学生</w:t>
            </w:r>
          </w:p>
        </w:tc>
        <w:tc>
          <w:tcPr>
            <w:tcW w:w="1276" w:type="dxa"/>
            <w:tcBorders>
              <w:top w:val="nil"/>
              <w:bottom w:val="nil"/>
            </w:tcBorders>
          </w:tcPr>
          <w:p w:rsidR="00000000" w:rsidRDefault="00000000">
            <w:pPr>
              <w:pStyle w:val="aa"/>
              <w:ind w:right="227"/>
              <w:jc w:val="right"/>
            </w:pPr>
            <w:r>
              <w:t>230</w:t>
            </w:r>
          </w:p>
        </w:tc>
        <w:tc>
          <w:tcPr>
            <w:tcW w:w="1134" w:type="dxa"/>
            <w:tcBorders>
              <w:top w:val="nil"/>
              <w:bottom w:val="nil"/>
            </w:tcBorders>
          </w:tcPr>
          <w:p w:rsidR="00000000" w:rsidRDefault="00000000">
            <w:pPr>
              <w:pStyle w:val="aa"/>
              <w:ind w:right="227"/>
              <w:jc w:val="right"/>
            </w:pPr>
            <w:r>
              <w:t>140</w:t>
            </w:r>
          </w:p>
        </w:tc>
        <w:tc>
          <w:tcPr>
            <w:tcW w:w="1134" w:type="dxa"/>
            <w:tcBorders>
              <w:top w:val="nil"/>
              <w:bottom w:val="nil"/>
            </w:tcBorders>
          </w:tcPr>
          <w:p w:rsidR="00000000" w:rsidRDefault="00000000">
            <w:pPr>
              <w:pStyle w:val="aa"/>
              <w:ind w:right="227"/>
              <w:jc w:val="right"/>
            </w:pPr>
            <w:r>
              <w:t>37</w:t>
            </w:r>
          </w:p>
        </w:tc>
        <w:tc>
          <w:tcPr>
            <w:tcW w:w="992" w:type="dxa"/>
            <w:tcBorders>
              <w:top w:val="nil"/>
              <w:bottom w:val="nil"/>
            </w:tcBorders>
          </w:tcPr>
          <w:p w:rsidR="00000000" w:rsidRDefault="00000000">
            <w:pPr>
              <w:pStyle w:val="aa"/>
              <w:ind w:right="227"/>
              <w:jc w:val="right"/>
            </w:pPr>
            <w:r>
              <w:t>57</w:t>
            </w:r>
          </w:p>
        </w:tc>
      </w:tr>
      <w:tr w:rsidR="00000000">
        <w:tblPrEx>
          <w:tblCellMar>
            <w:top w:w="0" w:type="dxa"/>
            <w:bottom w:w="0" w:type="dxa"/>
          </w:tblCellMar>
        </w:tblPrEx>
        <w:tc>
          <w:tcPr>
            <w:tcW w:w="4820" w:type="dxa"/>
            <w:tcBorders>
              <w:top w:val="nil"/>
              <w:bottom w:val="nil"/>
            </w:tcBorders>
          </w:tcPr>
          <w:p w:rsidR="00000000" w:rsidRDefault="00000000">
            <w:pPr>
              <w:pStyle w:val="aa"/>
              <w:ind w:firstLine="207"/>
              <w:rPr>
                <w:rFonts w:hint="eastAsia"/>
              </w:rPr>
            </w:pPr>
            <w:r>
              <w:rPr>
                <w:rFonts w:hint="eastAsia"/>
              </w:rPr>
              <w:t>没有工作也没受到正规教育</w:t>
            </w:r>
          </w:p>
        </w:tc>
        <w:tc>
          <w:tcPr>
            <w:tcW w:w="1276" w:type="dxa"/>
            <w:tcBorders>
              <w:top w:val="nil"/>
              <w:bottom w:val="nil"/>
            </w:tcBorders>
          </w:tcPr>
          <w:p w:rsidR="00000000" w:rsidRDefault="00000000">
            <w:pPr>
              <w:pStyle w:val="aa"/>
              <w:ind w:right="227"/>
              <w:jc w:val="right"/>
            </w:pPr>
            <w:r>
              <w:t>2 833</w:t>
            </w:r>
          </w:p>
        </w:tc>
        <w:tc>
          <w:tcPr>
            <w:tcW w:w="1134" w:type="dxa"/>
            <w:tcBorders>
              <w:top w:val="nil"/>
              <w:bottom w:val="nil"/>
            </w:tcBorders>
          </w:tcPr>
          <w:p w:rsidR="00000000" w:rsidRDefault="00000000">
            <w:pPr>
              <w:pStyle w:val="aa"/>
              <w:ind w:right="227"/>
              <w:jc w:val="right"/>
            </w:pPr>
            <w:r>
              <w:t>2 551</w:t>
            </w:r>
          </w:p>
        </w:tc>
        <w:tc>
          <w:tcPr>
            <w:tcW w:w="1134" w:type="dxa"/>
            <w:tcBorders>
              <w:top w:val="nil"/>
              <w:bottom w:val="nil"/>
            </w:tcBorders>
          </w:tcPr>
          <w:p w:rsidR="00000000" w:rsidRDefault="00000000">
            <w:pPr>
              <w:pStyle w:val="aa"/>
              <w:ind w:right="227"/>
              <w:jc w:val="right"/>
            </w:pPr>
            <w:r>
              <w:t>783</w:t>
            </w:r>
          </w:p>
        </w:tc>
        <w:tc>
          <w:tcPr>
            <w:tcW w:w="992" w:type="dxa"/>
            <w:tcBorders>
              <w:top w:val="nil"/>
              <w:bottom w:val="nil"/>
            </w:tcBorders>
          </w:tcPr>
          <w:p w:rsidR="00000000" w:rsidRDefault="00000000">
            <w:pPr>
              <w:pStyle w:val="aa"/>
              <w:ind w:right="227"/>
              <w:jc w:val="right"/>
            </w:pPr>
            <w:r>
              <w:t>857</w:t>
            </w:r>
          </w:p>
        </w:tc>
      </w:tr>
      <w:tr w:rsidR="00000000">
        <w:tblPrEx>
          <w:tblCellMar>
            <w:top w:w="0" w:type="dxa"/>
            <w:bottom w:w="0" w:type="dxa"/>
          </w:tblCellMar>
        </w:tblPrEx>
        <w:tc>
          <w:tcPr>
            <w:tcW w:w="4820" w:type="dxa"/>
            <w:tcBorders>
              <w:top w:val="nil"/>
              <w:bottom w:val="nil"/>
            </w:tcBorders>
          </w:tcPr>
          <w:p w:rsidR="00000000" w:rsidRDefault="00000000">
            <w:pPr>
              <w:pStyle w:val="aa"/>
              <w:ind w:firstLine="207"/>
              <w:rPr>
                <w:rFonts w:hint="eastAsia"/>
              </w:rPr>
            </w:pPr>
            <w:r>
              <w:rPr>
                <w:rFonts w:hint="eastAsia"/>
              </w:rPr>
              <w:t>有工作的</w:t>
            </w:r>
          </w:p>
        </w:tc>
        <w:tc>
          <w:tcPr>
            <w:tcW w:w="1276" w:type="dxa"/>
            <w:tcBorders>
              <w:top w:val="nil"/>
              <w:bottom w:val="nil"/>
            </w:tcBorders>
          </w:tcPr>
          <w:p w:rsidR="00000000" w:rsidRDefault="00000000">
            <w:pPr>
              <w:pStyle w:val="aa"/>
              <w:ind w:right="227"/>
              <w:jc w:val="right"/>
            </w:pPr>
            <w:r>
              <w:t>87</w:t>
            </w:r>
          </w:p>
        </w:tc>
        <w:tc>
          <w:tcPr>
            <w:tcW w:w="1134" w:type="dxa"/>
            <w:tcBorders>
              <w:top w:val="nil"/>
              <w:bottom w:val="nil"/>
            </w:tcBorders>
          </w:tcPr>
          <w:p w:rsidR="00000000" w:rsidRDefault="00000000">
            <w:pPr>
              <w:pStyle w:val="aa"/>
              <w:ind w:right="227"/>
              <w:jc w:val="right"/>
            </w:pPr>
            <w:r>
              <w:t>36</w:t>
            </w:r>
          </w:p>
        </w:tc>
        <w:tc>
          <w:tcPr>
            <w:tcW w:w="1134" w:type="dxa"/>
            <w:tcBorders>
              <w:top w:val="nil"/>
              <w:bottom w:val="nil"/>
            </w:tcBorders>
          </w:tcPr>
          <w:p w:rsidR="00000000" w:rsidRDefault="00000000">
            <w:pPr>
              <w:pStyle w:val="aa"/>
              <w:ind w:right="227"/>
              <w:jc w:val="right"/>
            </w:pPr>
            <w:r>
              <w:t>17</w:t>
            </w:r>
          </w:p>
        </w:tc>
        <w:tc>
          <w:tcPr>
            <w:tcW w:w="992" w:type="dxa"/>
            <w:tcBorders>
              <w:top w:val="nil"/>
              <w:bottom w:val="nil"/>
            </w:tcBorders>
          </w:tcPr>
          <w:p w:rsidR="00000000" w:rsidRDefault="00000000">
            <w:pPr>
              <w:pStyle w:val="aa"/>
              <w:ind w:right="227"/>
              <w:jc w:val="right"/>
            </w:pPr>
            <w:r>
              <w:t>4</w:t>
            </w:r>
          </w:p>
        </w:tc>
      </w:tr>
      <w:tr w:rsidR="00000000">
        <w:tblPrEx>
          <w:tblCellMar>
            <w:top w:w="0" w:type="dxa"/>
            <w:bottom w:w="0" w:type="dxa"/>
          </w:tblCellMar>
        </w:tblPrEx>
        <w:tc>
          <w:tcPr>
            <w:tcW w:w="4820" w:type="dxa"/>
            <w:tcBorders>
              <w:top w:val="nil"/>
              <w:bottom w:val="nil"/>
            </w:tcBorders>
          </w:tcPr>
          <w:p w:rsidR="00000000" w:rsidRDefault="00000000">
            <w:pPr>
              <w:pStyle w:val="aa"/>
              <w:ind w:firstLine="207"/>
              <w:rPr>
                <w:rFonts w:hint="eastAsia"/>
              </w:rPr>
            </w:pPr>
            <w:r>
              <w:rPr>
                <w:rFonts w:hint="eastAsia"/>
              </w:rPr>
              <w:t>女孩</w:t>
            </w:r>
          </w:p>
        </w:tc>
        <w:tc>
          <w:tcPr>
            <w:tcW w:w="1276" w:type="dxa"/>
            <w:tcBorders>
              <w:top w:val="nil"/>
              <w:bottom w:val="nil"/>
            </w:tcBorders>
          </w:tcPr>
          <w:p w:rsidR="00000000" w:rsidRDefault="00000000">
            <w:pPr>
              <w:pStyle w:val="aa"/>
              <w:ind w:right="227"/>
              <w:jc w:val="right"/>
            </w:pPr>
            <w:r>
              <w:t>2 135</w:t>
            </w:r>
          </w:p>
        </w:tc>
        <w:tc>
          <w:tcPr>
            <w:tcW w:w="1134" w:type="dxa"/>
            <w:tcBorders>
              <w:top w:val="nil"/>
              <w:bottom w:val="nil"/>
            </w:tcBorders>
          </w:tcPr>
          <w:p w:rsidR="00000000" w:rsidRDefault="00000000">
            <w:pPr>
              <w:pStyle w:val="aa"/>
              <w:ind w:right="227"/>
              <w:jc w:val="right"/>
            </w:pPr>
            <w:r>
              <w:t>1 637</w:t>
            </w:r>
          </w:p>
        </w:tc>
        <w:tc>
          <w:tcPr>
            <w:tcW w:w="1134" w:type="dxa"/>
            <w:tcBorders>
              <w:top w:val="nil"/>
              <w:bottom w:val="nil"/>
            </w:tcBorders>
          </w:tcPr>
          <w:p w:rsidR="00000000" w:rsidRDefault="00000000">
            <w:pPr>
              <w:pStyle w:val="aa"/>
              <w:ind w:right="227"/>
              <w:jc w:val="right"/>
            </w:pPr>
            <w:r>
              <w:t>392</w:t>
            </w:r>
          </w:p>
        </w:tc>
        <w:tc>
          <w:tcPr>
            <w:tcW w:w="992" w:type="dxa"/>
            <w:tcBorders>
              <w:top w:val="nil"/>
              <w:bottom w:val="nil"/>
            </w:tcBorders>
          </w:tcPr>
          <w:p w:rsidR="00000000" w:rsidRDefault="00000000">
            <w:pPr>
              <w:pStyle w:val="aa"/>
              <w:ind w:right="227"/>
              <w:jc w:val="right"/>
            </w:pPr>
            <w:r>
              <w:t>304</w:t>
            </w:r>
          </w:p>
        </w:tc>
      </w:tr>
      <w:tr w:rsidR="00000000">
        <w:tblPrEx>
          <w:tblCellMar>
            <w:top w:w="0" w:type="dxa"/>
            <w:bottom w:w="0" w:type="dxa"/>
          </w:tblCellMar>
        </w:tblPrEx>
        <w:tc>
          <w:tcPr>
            <w:tcW w:w="4820" w:type="dxa"/>
            <w:tcBorders>
              <w:top w:val="nil"/>
              <w:bottom w:val="nil"/>
            </w:tcBorders>
          </w:tcPr>
          <w:p w:rsidR="00000000" w:rsidRDefault="00000000">
            <w:pPr>
              <w:pStyle w:val="aa"/>
              <w:ind w:firstLine="207"/>
              <w:rPr>
                <w:rFonts w:hint="eastAsia"/>
              </w:rPr>
            </w:pPr>
            <w:r>
              <w:rPr>
                <w:rFonts w:hint="eastAsia"/>
              </w:rPr>
              <w:t>孤儿</w:t>
            </w:r>
          </w:p>
        </w:tc>
        <w:tc>
          <w:tcPr>
            <w:tcW w:w="1276" w:type="dxa"/>
            <w:tcBorders>
              <w:top w:val="nil"/>
              <w:bottom w:val="nil"/>
            </w:tcBorders>
          </w:tcPr>
          <w:p w:rsidR="00000000" w:rsidRDefault="00000000">
            <w:pPr>
              <w:pStyle w:val="aa"/>
              <w:ind w:right="227"/>
              <w:jc w:val="right"/>
            </w:pPr>
            <w:r>
              <w:t>1 057</w:t>
            </w:r>
          </w:p>
        </w:tc>
        <w:tc>
          <w:tcPr>
            <w:tcW w:w="1134" w:type="dxa"/>
            <w:tcBorders>
              <w:top w:val="nil"/>
              <w:bottom w:val="nil"/>
            </w:tcBorders>
          </w:tcPr>
          <w:p w:rsidR="00000000" w:rsidRDefault="00000000">
            <w:pPr>
              <w:pStyle w:val="aa"/>
              <w:ind w:right="227"/>
              <w:jc w:val="right"/>
            </w:pPr>
            <w:r>
              <w:t>834</w:t>
            </w:r>
          </w:p>
        </w:tc>
        <w:tc>
          <w:tcPr>
            <w:tcW w:w="1134" w:type="dxa"/>
            <w:tcBorders>
              <w:top w:val="nil"/>
              <w:bottom w:val="nil"/>
            </w:tcBorders>
          </w:tcPr>
          <w:p w:rsidR="00000000" w:rsidRDefault="00000000">
            <w:pPr>
              <w:pStyle w:val="aa"/>
              <w:ind w:right="227"/>
              <w:jc w:val="right"/>
            </w:pPr>
            <w:r>
              <w:t>177</w:t>
            </w:r>
          </w:p>
        </w:tc>
        <w:tc>
          <w:tcPr>
            <w:tcW w:w="992" w:type="dxa"/>
            <w:tcBorders>
              <w:top w:val="nil"/>
              <w:bottom w:val="nil"/>
            </w:tcBorders>
          </w:tcPr>
          <w:p w:rsidR="00000000" w:rsidRDefault="00000000">
            <w:pPr>
              <w:pStyle w:val="aa"/>
              <w:ind w:right="227"/>
              <w:jc w:val="right"/>
            </w:pPr>
            <w:r>
              <w:t>221</w:t>
            </w:r>
          </w:p>
        </w:tc>
      </w:tr>
      <w:tr w:rsidR="00000000">
        <w:tblPrEx>
          <w:tblCellMar>
            <w:top w:w="0" w:type="dxa"/>
            <w:bottom w:w="0" w:type="dxa"/>
          </w:tblCellMar>
        </w:tblPrEx>
        <w:tc>
          <w:tcPr>
            <w:tcW w:w="4820" w:type="dxa"/>
            <w:tcBorders>
              <w:top w:val="nil"/>
              <w:bottom w:val="nil"/>
            </w:tcBorders>
          </w:tcPr>
          <w:p w:rsidR="00000000" w:rsidRDefault="00000000">
            <w:pPr>
              <w:pStyle w:val="aa"/>
              <w:rPr>
                <w:rFonts w:hint="eastAsia"/>
              </w:rPr>
            </w:pPr>
            <w:r>
              <w:rPr>
                <w:rFonts w:hint="eastAsia"/>
              </w:rPr>
              <w:t>只有单亲家长</w:t>
            </w:r>
          </w:p>
        </w:tc>
        <w:tc>
          <w:tcPr>
            <w:tcW w:w="1276" w:type="dxa"/>
            <w:tcBorders>
              <w:top w:val="nil"/>
              <w:bottom w:val="nil"/>
            </w:tcBorders>
          </w:tcPr>
          <w:p w:rsidR="00000000" w:rsidRDefault="00000000">
            <w:pPr>
              <w:pStyle w:val="aa"/>
              <w:ind w:right="227"/>
              <w:jc w:val="right"/>
            </w:pPr>
            <w:r>
              <w:t>3 769</w:t>
            </w:r>
          </w:p>
        </w:tc>
        <w:tc>
          <w:tcPr>
            <w:tcW w:w="1134" w:type="dxa"/>
            <w:tcBorders>
              <w:top w:val="nil"/>
              <w:bottom w:val="nil"/>
            </w:tcBorders>
          </w:tcPr>
          <w:p w:rsidR="00000000" w:rsidRDefault="00000000">
            <w:pPr>
              <w:pStyle w:val="aa"/>
              <w:ind w:right="227"/>
              <w:jc w:val="right"/>
            </w:pPr>
            <w:r>
              <w:t>2 969</w:t>
            </w:r>
          </w:p>
        </w:tc>
        <w:tc>
          <w:tcPr>
            <w:tcW w:w="1134" w:type="dxa"/>
            <w:tcBorders>
              <w:top w:val="nil"/>
              <w:bottom w:val="nil"/>
            </w:tcBorders>
          </w:tcPr>
          <w:p w:rsidR="00000000" w:rsidRDefault="00000000">
            <w:pPr>
              <w:pStyle w:val="aa"/>
              <w:ind w:right="227"/>
              <w:jc w:val="right"/>
            </w:pPr>
            <w:r>
              <w:t>795</w:t>
            </w:r>
          </w:p>
        </w:tc>
        <w:tc>
          <w:tcPr>
            <w:tcW w:w="992" w:type="dxa"/>
            <w:tcBorders>
              <w:top w:val="nil"/>
              <w:bottom w:val="nil"/>
            </w:tcBorders>
          </w:tcPr>
          <w:p w:rsidR="00000000" w:rsidRDefault="00000000">
            <w:pPr>
              <w:pStyle w:val="aa"/>
              <w:ind w:right="227"/>
              <w:jc w:val="right"/>
            </w:pPr>
            <w:r>
              <w:t>888</w:t>
            </w:r>
          </w:p>
        </w:tc>
      </w:tr>
      <w:tr w:rsidR="00000000">
        <w:tblPrEx>
          <w:tblCellMar>
            <w:top w:w="0" w:type="dxa"/>
            <w:bottom w:w="0" w:type="dxa"/>
          </w:tblCellMar>
        </w:tblPrEx>
        <w:tc>
          <w:tcPr>
            <w:tcW w:w="4820" w:type="dxa"/>
            <w:tcBorders>
              <w:top w:val="nil"/>
              <w:bottom w:val="nil"/>
            </w:tcBorders>
          </w:tcPr>
          <w:p w:rsidR="00000000" w:rsidRDefault="00000000">
            <w:pPr>
              <w:pStyle w:val="aa"/>
              <w:rPr>
                <w:rFonts w:hint="eastAsia"/>
              </w:rPr>
            </w:pPr>
            <w:r>
              <w:rPr>
                <w:rFonts w:hint="eastAsia"/>
              </w:rPr>
              <w:t>其中：</w:t>
            </w:r>
          </w:p>
        </w:tc>
        <w:tc>
          <w:tcPr>
            <w:tcW w:w="1276" w:type="dxa"/>
            <w:tcBorders>
              <w:top w:val="nil"/>
              <w:bottom w:val="nil"/>
            </w:tcBorders>
          </w:tcPr>
          <w:p w:rsidR="00000000" w:rsidRDefault="00000000">
            <w:pPr>
              <w:pStyle w:val="aa"/>
              <w:ind w:right="227"/>
              <w:jc w:val="right"/>
            </w:pPr>
          </w:p>
        </w:tc>
        <w:tc>
          <w:tcPr>
            <w:tcW w:w="1134" w:type="dxa"/>
            <w:tcBorders>
              <w:top w:val="nil"/>
              <w:bottom w:val="nil"/>
            </w:tcBorders>
          </w:tcPr>
          <w:p w:rsidR="00000000" w:rsidRDefault="00000000">
            <w:pPr>
              <w:pStyle w:val="aa"/>
              <w:ind w:right="227"/>
              <w:jc w:val="right"/>
            </w:pPr>
          </w:p>
        </w:tc>
        <w:tc>
          <w:tcPr>
            <w:tcW w:w="1134" w:type="dxa"/>
            <w:tcBorders>
              <w:top w:val="nil"/>
              <w:bottom w:val="nil"/>
            </w:tcBorders>
          </w:tcPr>
          <w:p w:rsidR="00000000" w:rsidRDefault="00000000">
            <w:pPr>
              <w:pStyle w:val="aa"/>
              <w:ind w:right="227"/>
              <w:jc w:val="right"/>
            </w:pPr>
          </w:p>
        </w:tc>
        <w:tc>
          <w:tcPr>
            <w:tcW w:w="992" w:type="dxa"/>
            <w:tcBorders>
              <w:top w:val="nil"/>
              <w:bottom w:val="nil"/>
            </w:tcBorders>
          </w:tcPr>
          <w:p w:rsidR="00000000" w:rsidRDefault="00000000">
            <w:pPr>
              <w:pStyle w:val="aa"/>
              <w:ind w:right="227"/>
              <w:jc w:val="right"/>
            </w:pPr>
          </w:p>
        </w:tc>
      </w:tr>
      <w:tr w:rsidR="00000000">
        <w:tblPrEx>
          <w:tblCellMar>
            <w:top w:w="0" w:type="dxa"/>
            <w:bottom w:w="0" w:type="dxa"/>
          </w:tblCellMar>
        </w:tblPrEx>
        <w:tc>
          <w:tcPr>
            <w:tcW w:w="4820" w:type="dxa"/>
            <w:tcBorders>
              <w:top w:val="nil"/>
            </w:tcBorders>
          </w:tcPr>
          <w:p w:rsidR="00000000" w:rsidRDefault="00000000">
            <w:pPr>
              <w:pStyle w:val="aa"/>
              <w:spacing w:after="120"/>
              <w:rPr>
                <w:rFonts w:hint="eastAsia"/>
              </w:rPr>
            </w:pPr>
            <w:r>
              <w:rPr>
                <w:rFonts w:hint="eastAsia"/>
              </w:rPr>
              <w:t xml:space="preserve">  </w:t>
            </w:r>
            <w:r>
              <w:rPr>
                <w:rFonts w:hint="eastAsia"/>
              </w:rPr>
              <w:t>根据法庭命令送往特殊青少年机构的</w:t>
            </w:r>
          </w:p>
        </w:tc>
        <w:tc>
          <w:tcPr>
            <w:tcW w:w="1276" w:type="dxa"/>
            <w:tcBorders>
              <w:top w:val="nil"/>
            </w:tcBorders>
          </w:tcPr>
          <w:p w:rsidR="00000000" w:rsidRDefault="00000000">
            <w:pPr>
              <w:pStyle w:val="aa"/>
              <w:spacing w:after="120"/>
              <w:ind w:right="227"/>
              <w:jc w:val="right"/>
            </w:pPr>
            <w:r>
              <w:t>430</w:t>
            </w:r>
          </w:p>
        </w:tc>
        <w:tc>
          <w:tcPr>
            <w:tcW w:w="1134" w:type="dxa"/>
            <w:tcBorders>
              <w:top w:val="nil"/>
            </w:tcBorders>
          </w:tcPr>
          <w:p w:rsidR="00000000" w:rsidRDefault="00000000">
            <w:pPr>
              <w:pStyle w:val="aa"/>
              <w:spacing w:after="120"/>
              <w:ind w:right="227"/>
              <w:jc w:val="right"/>
            </w:pPr>
            <w:r>
              <w:t>406</w:t>
            </w:r>
          </w:p>
        </w:tc>
        <w:tc>
          <w:tcPr>
            <w:tcW w:w="1134" w:type="dxa"/>
            <w:tcBorders>
              <w:top w:val="nil"/>
            </w:tcBorders>
          </w:tcPr>
          <w:p w:rsidR="00000000" w:rsidRDefault="00000000">
            <w:pPr>
              <w:pStyle w:val="aa"/>
              <w:spacing w:after="120"/>
              <w:ind w:right="227"/>
              <w:jc w:val="right"/>
            </w:pPr>
            <w:r>
              <w:t>457</w:t>
            </w:r>
          </w:p>
        </w:tc>
        <w:tc>
          <w:tcPr>
            <w:tcW w:w="992" w:type="dxa"/>
            <w:tcBorders>
              <w:top w:val="nil"/>
            </w:tcBorders>
          </w:tcPr>
          <w:p w:rsidR="00000000" w:rsidRDefault="00000000">
            <w:pPr>
              <w:pStyle w:val="aa"/>
              <w:spacing w:after="120"/>
              <w:ind w:right="227"/>
              <w:jc w:val="right"/>
            </w:pPr>
            <w:r>
              <w:t>522</w:t>
            </w:r>
          </w:p>
        </w:tc>
      </w:tr>
    </w:tbl>
    <w:p w:rsidR="00000000" w:rsidRDefault="00000000"/>
    <w:p w:rsidR="00000000" w:rsidRDefault="00000000">
      <w:pPr>
        <w:pStyle w:val="Heading4"/>
        <w:rPr>
          <w:rFonts w:hint="eastAsia"/>
        </w:rPr>
      </w:pPr>
      <w:r>
        <w:rPr>
          <w:rFonts w:hint="eastAsia"/>
        </w:rPr>
        <w:t>第</w:t>
      </w:r>
      <w:r>
        <w:rPr>
          <w:rFonts w:hint="eastAsia"/>
        </w:rPr>
        <w:t>11</w:t>
      </w:r>
      <w:r>
        <w:rPr>
          <w:rFonts w:hint="eastAsia"/>
        </w:rPr>
        <w:t>条</w:t>
      </w:r>
      <w:r>
        <w:rPr>
          <w:u w:val="none"/>
        </w:rPr>
        <w:t xml:space="preserve">.  </w:t>
      </w:r>
      <w:r>
        <w:rPr>
          <w:rFonts w:hint="eastAsia"/>
        </w:rPr>
        <w:t>适当生活水平权</w:t>
      </w:r>
    </w:p>
    <w:p w:rsidR="00000000" w:rsidRDefault="00000000">
      <w:pPr>
        <w:rPr>
          <w:rFonts w:hint="eastAsia"/>
        </w:rPr>
      </w:pPr>
      <w:r>
        <w:rPr>
          <w:rFonts w:hint="eastAsia"/>
        </w:rPr>
        <w:tab/>
        <w:t xml:space="preserve">268.  </w:t>
      </w:r>
      <w:r>
        <w:rPr>
          <w:rFonts w:hint="eastAsia"/>
        </w:rPr>
        <w:t>家庭基本膳食结构由肉类、奶制品和谷类产品组成。由于人口中大多数人有限的工资数额，使这些食品的消费量在逐年下降</w:t>
      </w:r>
      <w:r>
        <w:rPr>
          <w:rFonts w:hint="eastAsia"/>
        </w:rPr>
        <w:t>(</w:t>
      </w:r>
      <w:r>
        <w:rPr>
          <w:rFonts w:hint="eastAsia"/>
        </w:rPr>
        <w:t>与</w:t>
      </w:r>
      <w:r>
        <w:rPr>
          <w:rFonts w:hint="eastAsia"/>
        </w:rPr>
        <w:t>1990</w:t>
      </w:r>
      <w:r>
        <w:rPr>
          <w:rFonts w:hint="eastAsia"/>
        </w:rPr>
        <w:t>年相比，</w:t>
      </w:r>
      <w:r>
        <w:rPr>
          <w:rFonts w:hint="eastAsia"/>
        </w:rPr>
        <w:t>1998</w:t>
      </w:r>
      <w:r>
        <w:rPr>
          <w:rFonts w:hint="eastAsia"/>
        </w:rPr>
        <w:t>年肉类、奶制品、蛋类以及水果的消费下降了</w:t>
      </w:r>
      <w:r>
        <w:rPr>
          <w:rFonts w:hint="eastAsia"/>
        </w:rPr>
        <w:t>1.</w:t>
      </w:r>
      <w:r>
        <w:t>8</w:t>
      </w:r>
      <w:r>
        <w:rPr>
          <w:rFonts w:hint="eastAsia"/>
        </w:rPr>
        <w:t>至</w:t>
      </w:r>
      <w:r>
        <w:rPr>
          <w:rFonts w:hint="eastAsia"/>
        </w:rPr>
        <w:t>2.</w:t>
      </w:r>
      <w:r>
        <w:t>1</w:t>
      </w:r>
      <w:r>
        <w:rPr>
          <w:rFonts w:hint="eastAsia"/>
        </w:rPr>
        <w:t>倍，鱼类的消费下降了三分之一</w:t>
      </w:r>
      <w:r>
        <w:rPr>
          <w:rFonts w:hint="eastAsia"/>
        </w:rPr>
        <w:t>)</w:t>
      </w:r>
      <w:r>
        <w:rPr>
          <w:rFonts w:hint="eastAsia"/>
        </w:rPr>
        <w:t>。大多数情况下，家庭膳食的特点主要是过度摄入土豆、面包、谷类以及淀粉制品这类的碳水化合物。初步统计表明，</w:t>
      </w:r>
      <w:r>
        <w:rPr>
          <w:rFonts w:hint="eastAsia"/>
        </w:rPr>
        <w:t>1998</w:t>
      </w:r>
      <w:r>
        <w:rPr>
          <w:rFonts w:hint="eastAsia"/>
        </w:rPr>
        <w:t>年乌克兰人口所消费的食品中的热量达到每天</w:t>
      </w:r>
      <w:r>
        <w:rPr>
          <w:rFonts w:hint="eastAsia"/>
        </w:rPr>
        <w:t>2540</w:t>
      </w:r>
      <w:r>
        <w:rPr>
          <w:rFonts w:hint="eastAsia"/>
        </w:rPr>
        <w:t>千卡路里，其中</w:t>
      </w:r>
      <w:r>
        <w:rPr>
          <w:rFonts w:hint="eastAsia"/>
        </w:rPr>
        <w:t>79%</w:t>
      </w:r>
      <w:r>
        <w:rPr>
          <w:rFonts w:hint="eastAsia"/>
        </w:rPr>
        <w:t>是由蔬菜类食品产生的。</w:t>
      </w:r>
    </w:p>
    <w:p w:rsidR="00000000" w:rsidRDefault="00000000">
      <w:pPr>
        <w:rPr>
          <w:rFonts w:hint="eastAsia"/>
        </w:rPr>
      </w:pPr>
      <w:r>
        <w:rPr>
          <w:rFonts w:hint="eastAsia"/>
        </w:rPr>
        <w:tab/>
        <w:t xml:space="preserve">269.  </w:t>
      </w:r>
      <w:r>
        <w:rPr>
          <w:rFonts w:hint="eastAsia"/>
        </w:rPr>
        <w:t>减少贫穷是乌克兰政府和整个社会所面临的主要挑战之一，为此拟订出了一份减少贫穷方案草案。</w:t>
      </w:r>
      <w:r>
        <w:rPr>
          <w:rFonts w:hint="eastAsia"/>
        </w:rPr>
        <w:t>1999</w:t>
      </w:r>
      <w:r>
        <w:rPr>
          <w:rFonts w:hint="eastAsia"/>
        </w:rPr>
        <w:t>年计划集中精力拟就基本文件以帮助建立一个机制来执行实施该方案。</w:t>
      </w:r>
    </w:p>
    <w:p w:rsidR="00000000" w:rsidRDefault="00000000">
      <w:pPr>
        <w:rPr>
          <w:rFonts w:hint="eastAsia"/>
        </w:rPr>
      </w:pPr>
      <w:r>
        <w:rPr>
          <w:rFonts w:hint="eastAsia"/>
        </w:rPr>
        <w:tab/>
        <w:t xml:space="preserve">270.  </w:t>
      </w:r>
      <w:r>
        <w:rPr>
          <w:rFonts w:hint="eastAsia"/>
        </w:rPr>
        <w:t>根据《宪法》第</w:t>
      </w:r>
      <w:r>
        <w:rPr>
          <w:rFonts w:hint="eastAsia"/>
        </w:rPr>
        <w:t>46</w:t>
      </w:r>
      <w:r>
        <w:rPr>
          <w:rFonts w:hint="eastAsia"/>
        </w:rPr>
        <w:t>条起草了一份《生活标准法》目前正由最高拉达审议。由国家确定的表明人口最低生活水平的生存标准的通过可以作为有效执行社会领域各项改革的法律依据。</w:t>
      </w:r>
    </w:p>
    <w:p w:rsidR="00000000" w:rsidRDefault="00000000">
      <w:pPr>
        <w:rPr>
          <w:rFonts w:hint="eastAsia"/>
        </w:rPr>
      </w:pPr>
      <w:r>
        <w:rPr>
          <w:rFonts w:hint="eastAsia"/>
        </w:rPr>
        <w:tab/>
        <w:t xml:space="preserve">271.  </w:t>
      </w:r>
      <w:r>
        <w:rPr>
          <w:rFonts w:hint="eastAsia"/>
        </w:rPr>
        <w:t>卫生部的食品研究所正在针对儿童的膳食问题进行特别研究。卫生和传染病研究处负责监督学校和学前机构的儿童和婴幼儿的膳食并评估采取的措施是否有效。</w:t>
      </w:r>
    </w:p>
    <w:p w:rsidR="00000000" w:rsidRDefault="00000000">
      <w:pPr>
        <w:rPr>
          <w:rFonts w:hint="eastAsia"/>
        </w:rPr>
      </w:pPr>
      <w:r>
        <w:rPr>
          <w:rFonts w:hint="eastAsia"/>
        </w:rPr>
        <w:tab/>
        <w:t xml:space="preserve">272.  </w:t>
      </w:r>
      <w:r>
        <w:rPr>
          <w:rFonts w:hint="eastAsia"/>
        </w:rPr>
        <w:t>为了确保学校儿童的膳食里含有维生素丰富、增加活力、保护不遭放射、并且含有吸着剂的特殊食物，部委和部门研究机构与卫生部的食品研究所一道研究制订了</w:t>
      </w:r>
      <w:r>
        <w:rPr>
          <w:rFonts w:hint="eastAsia"/>
        </w:rPr>
        <w:t>150</w:t>
      </w:r>
      <w:r>
        <w:rPr>
          <w:rFonts w:hint="eastAsia"/>
        </w:rPr>
        <w:t>多条关于生产新型食品，改善现有食品的提案。</w:t>
      </w:r>
    </w:p>
    <w:p w:rsidR="00000000" w:rsidRDefault="00000000">
      <w:pPr>
        <w:rPr>
          <w:rFonts w:hint="eastAsia"/>
        </w:rPr>
      </w:pPr>
      <w:r>
        <w:rPr>
          <w:rFonts w:hint="eastAsia"/>
        </w:rPr>
        <w:tab/>
        <w:t xml:space="preserve">273.  </w:t>
      </w:r>
      <w:r>
        <w:rPr>
          <w:rFonts w:hint="eastAsia"/>
        </w:rPr>
        <w:t>一项关于提高儿童食品和产品质量和安全性的提案已经草拟出来，目前正在定稿。</w:t>
      </w:r>
    </w:p>
    <w:p w:rsidR="00000000" w:rsidRDefault="00000000">
      <w:pPr>
        <w:rPr>
          <w:rFonts w:hint="eastAsia"/>
        </w:rPr>
      </w:pPr>
      <w:r>
        <w:rPr>
          <w:rFonts w:hint="eastAsia"/>
        </w:rPr>
        <w:tab/>
        <w:t xml:space="preserve">274.  </w:t>
      </w:r>
      <w:r>
        <w:rPr>
          <w:rFonts w:hint="eastAsia"/>
        </w:rPr>
        <w:t>根据国家统计委员会提供的信息，截至</w:t>
      </w:r>
      <w:r>
        <w:rPr>
          <w:rFonts w:hint="eastAsia"/>
        </w:rPr>
        <w:t>1999</w:t>
      </w:r>
      <w:r>
        <w:rPr>
          <w:rFonts w:hint="eastAsia"/>
        </w:rPr>
        <w:t>年</w:t>
      </w:r>
      <w:r>
        <w:rPr>
          <w:rFonts w:hint="eastAsia"/>
        </w:rPr>
        <w:t>1</w:t>
      </w:r>
      <w:r>
        <w:rPr>
          <w:rFonts w:hint="eastAsia"/>
        </w:rPr>
        <w:t>月</w:t>
      </w:r>
      <w:r>
        <w:rPr>
          <w:rFonts w:hint="eastAsia"/>
        </w:rPr>
        <w:t>1</w:t>
      </w:r>
      <w:r>
        <w:rPr>
          <w:rFonts w:hint="eastAsia"/>
        </w:rPr>
        <w:t>日为止，共有</w:t>
      </w:r>
      <w:r>
        <w:rPr>
          <w:rFonts w:hint="eastAsia"/>
        </w:rPr>
        <w:t>2,029,301</w:t>
      </w:r>
      <w:r>
        <w:rPr>
          <w:rFonts w:hint="eastAsia"/>
        </w:rPr>
        <w:t>个家庭和单身公民登记要住房，其中</w:t>
      </w:r>
      <w:r>
        <w:rPr>
          <w:rFonts w:hint="eastAsia"/>
        </w:rPr>
        <w:t>40,200</w:t>
      </w:r>
      <w:r>
        <w:rPr>
          <w:rFonts w:hint="eastAsia"/>
        </w:rPr>
        <w:t>人住在年久失修</w:t>
      </w:r>
      <w:r>
        <w:t>，</w:t>
      </w:r>
      <w:r>
        <w:rPr>
          <w:rFonts w:hint="eastAsia"/>
        </w:rPr>
        <w:t>达不到标准的住处；</w:t>
      </w:r>
      <w:r>
        <w:rPr>
          <w:rFonts w:hint="eastAsia"/>
        </w:rPr>
        <w:t>327,700</w:t>
      </w:r>
      <w:r>
        <w:rPr>
          <w:rFonts w:hint="eastAsia"/>
        </w:rPr>
        <w:t>人住在旅店里；</w:t>
      </w:r>
      <w:r>
        <w:rPr>
          <w:rFonts w:hint="eastAsia"/>
        </w:rPr>
        <w:t>120,600</w:t>
      </w:r>
      <w:r>
        <w:rPr>
          <w:rFonts w:hint="eastAsia"/>
        </w:rPr>
        <w:t>人从其他公民那儿租房住；还有</w:t>
      </w:r>
      <w:r>
        <w:rPr>
          <w:rFonts w:hint="eastAsia"/>
        </w:rPr>
        <w:t>46,500</w:t>
      </w:r>
      <w:r>
        <w:rPr>
          <w:rFonts w:hint="eastAsia"/>
        </w:rPr>
        <w:t>人住在社区公寓里。</w:t>
      </w:r>
    </w:p>
    <w:p w:rsidR="00000000" w:rsidRDefault="00000000">
      <w:pPr>
        <w:rPr>
          <w:rFonts w:hint="eastAsia"/>
        </w:rPr>
      </w:pPr>
      <w:r>
        <w:rPr>
          <w:rFonts w:hint="eastAsia"/>
        </w:rPr>
        <w:tab/>
        <w:t xml:space="preserve">275.  </w:t>
      </w:r>
      <w:r>
        <w:rPr>
          <w:rFonts w:hint="eastAsia"/>
        </w:rPr>
        <w:t>《宪法》第</w:t>
      </w:r>
      <w:r>
        <w:rPr>
          <w:rFonts w:hint="eastAsia"/>
        </w:rPr>
        <w:t>47</w:t>
      </w:r>
      <w:r>
        <w:rPr>
          <w:rFonts w:hint="eastAsia"/>
        </w:rPr>
        <w:t>条第</w:t>
      </w:r>
      <w:r>
        <w:rPr>
          <w:rFonts w:hint="eastAsia"/>
        </w:rPr>
        <w:t>3</w:t>
      </w:r>
      <w:r>
        <w:rPr>
          <w:rFonts w:hint="eastAsia"/>
        </w:rPr>
        <w:t>段规定，除非按照法庭命令依法行事，否则任何人不得被强迫剥夺住房。</w:t>
      </w:r>
    </w:p>
    <w:p w:rsidR="00000000" w:rsidRDefault="00000000">
      <w:pPr>
        <w:rPr>
          <w:rFonts w:hint="eastAsia"/>
        </w:rPr>
      </w:pPr>
      <w:r>
        <w:rPr>
          <w:rFonts w:hint="eastAsia"/>
        </w:rPr>
        <w:tab/>
        <w:t xml:space="preserve">276.  </w:t>
      </w:r>
      <w:r>
        <w:rPr>
          <w:rFonts w:hint="eastAsia"/>
        </w:rPr>
        <w:t>《乌克兰苏维埃社会主义共和国住房条例》第</w:t>
      </w:r>
      <w:r>
        <w:rPr>
          <w:rFonts w:hint="eastAsia"/>
        </w:rPr>
        <w:t>78</w:t>
      </w:r>
      <w:r>
        <w:rPr>
          <w:rFonts w:hint="eastAsia"/>
        </w:rPr>
        <w:t>条规定，暂时性离开的租户仍保留租房协议中明确提出的权利和义务。</w:t>
      </w:r>
    </w:p>
    <w:p w:rsidR="00000000" w:rsidRDefault="00000000">
      <w:pPr>
        <w:rPr>
          <w:rFonts w:hint="eastAsia"/>
        </w:rPr>
      </w:pPr>
      <w:r>
        <w:rPr>
          <w:rFonts w:hint="eastAsia"/>
        </w:rPr>
        <w:tab/>
        <w:t xml:space="preserve">277.  </w:t>
      </w:r>
      <w:r>
        <w:rPr>
          <w:rFonts w:hint="eastAsia"/>
        </w:rPr>
        <w:t>该《住房条例》的第</w:t>
      </w:r>
      <w:r>
        <w:rPr>
          <w:rFonts w:hint="eastAsia"/>
        </w:rPr>
        <w:t>108</w:t>
      </w:r>
      <w:r>
        <w:rPr>
          <w:rFonts w:hint="eastAsia"/>
        </w:rPr>
        <w:t>条规定，租赁属于国家或公共住房基金房屋的合同只能根据法律确立的理由才能由租户申请中止，而且必须符合司法程序，除非因房屋结构不安全而被驱逐。</w:t>
      </w:r>
    </w:p>
    <w:p w:rsidR="00000000" w:rsidRDefault="00000000">
      <w:pPr>
        <w:rPr>
          <w:rFonts w:hint="eastAsia"/>
        </w:rPr>
      </w:pPr>
      <w:r>
        <w:rPr>
          <w:rFonts w:hint="eastAsia"/>
        </w:rPr>
        <w:tab/>
        <w:t xml:space="preserve">278.  </w:t>
      </w:r>
      <w:r>
        <w:rPr>
          <w:rFonts w:hint="eastAsia"/>
        </w:rPr>
        <w:t>另外，《住房条例》第</w:t>
      </w:r>
      <w:r>
        <w:rPr>
          <w:rFonts w:hint="eastAsia"/>
        </w:rPr>
        <w:t>109</w:t>
      </w:r>
      <w:r>
        <w:rPr>
          <w:rFonts w:hint="eastAsia"/>
        </w:rPr>
        <w:t>条规定，只能根据法律确定的理由才允许从属于国家或公共住房基金房产的住处被驱逐。驱逐必须安司法程序进行。只有在某人非法占有住房或住在结构不安全的建筑中才能经检察官批准由有关当局下驱逐令。</w:t>
      </w:r>
    </w:p>
    <w:p w:rsidR="00000000" w:rsidRDefault="00000000">
      <w:pPr>
        <w:rPr>
          <w:rFonts w:hint="eastAsia"/>
        </w:rPr>
      </w:pPr>
      <w:r>
        <w:rPr>
          <w:rFonts w:hint="eastAsia"/>
        </w:rPr>
        <w:tab/>
        <w:t xml:space="preserve">279.  </w:t>
      </w:r>
      <w:r>
        <w:rPr>
          <w:rFonts w:hint="eastAsia"/>
        </w:rPr>
        <w:t>必须给被逐出的公民提出替代性住处，除非现有立法另有规定。给被逐出公民提供的住处必须在法庭或检察官的命令中明确表示出来。</w:t>
      </w:r>
    </w:p>
    <w:p w:rsidR="00000000" w:rsidRDefault="00000000">
      <w:pPr>
        <w:rPr>
          <w:rFonts w:hint="eastAsia"/>
        </w:rPr>
      </w:pPr>
      <w:r>
        <w:rPr>
          <w:rFonts w:hint="eastAsia"/>
        </w:rPr>
        <w:tab/>
        <w:t xml:space="preserve">280.  </w:t>
      </w:r>
      <w:r>
        <w:rPr>
          <w:rFonts w:hint="eastAsia"/>
        </w:rPr>
        <w:t>如果符合下列情况，公民有权离开属于国家或公共住房基金的住所而搬到配备合适的其他住所：</w:t>
      </w:r>
      <w:r>
        <w:t>(a)</w:t>
      </w:r>
      <w:r>
        <w:rPr>
          <w:rFonts w:hint="eastAsia"/>
        </w:rPr>
        <w:t xml:space="preserve"> </w:t>
      </w:r>
      <w:r>
        <w:rPr>
          <w:rFonts w:hint="eastAsia"/>
        </w:rPr>
        <w:t>其住所在已决定拆掉的建筑里；</w:t>
      </w:r>
      <w:r>
        <w:t>(b)</w:t>
      </w:r>
      <w:r>
        <w:rPr>
          <w:rFonts w:hint="eastAsia"/>
        </w:rPr>
        <w:t xml:space="preserve"> </w:t>
      </w:r>
      <w:r>
        <w:rPr>
          <w:rFonts w:hint="eastAsia"/>
        </w:rPr>
        <w:t>所住的建筑物结构上不安全；</w:t>
      </w:r>
      <w:r>
        <w:t>(c)</w:t>
      </w:r>
      <w:r>
        <w:rPr>
          <w:rFonts w:hint="eastAsia"/>
        </w:rPr>
        <w:t xml:space="preserve"> </w:t>
      </w:r>
      <w:r>
        <w:rPr>
          <w:rFonts w:hint="eastAsia"/>
        </w:rPr>
        <w:t>住处的建筑已决定改建为非住房用途</w:t>
      </w:r>
      <w:r>
        <w:rPr>
          <w:rFonts w:hint="eastAsia"/>
        </w:rPr>
        <w:t>(</w:t>
      </w:r>
      <w:r>
        <w:rPr>
          <w:rFonts w:hint="eastAsia"/>
        </w:rPr>
        <w:t>《住房条例》第</w:t>
      </w:r>
      <w:r>
        <w:rPr>
          <w:rFonts w:hint="eastAsia"/>
        </w:rPr>
        <w:t>110</w:t>
      </w:r>
      <w:r>
        <w:rPr>
          <w:rFonts w:hint="eastAsia"/>
        </w:rPr>
        <w:t>条第</w:t>
      </w:r>
      <w:r>
        <w:rPr>
          <w:rFonts w:hint="eastAsia"/>
        </w:rPr>
        <w:t>1</w:t>
      </w:r>
      <w:r>
        <w:rPr>
          <w:rFonts w:hint="eastAsia"/>
        </w:rPr>
        <w:t>段</w:t>
      </w:r>
      <w:r>
        <w:rPr>
          <w:rFonts w:hint="eastAsia"/>
        </w:rPr>
        <w:t>)</w:t>
      </w:r>
      <w:r>
        <w:rPr>
          <w:rFonts w:hint="eastAsia"/>
        </w:rPr>
        <w:t>。</w:t>
      </w:r>
    </w:p>
    <w:p w:rsidR="00000000" w:rsidRDefault="00000000">
      <w:pPr>
        <w:rPr>
          <w:rFonts w:hint="eastAsia"/>
        </w:rPr>
      </w:pPr>
      <w:r>
        <w:rPr>
          <w:rFonts w:hint="eastAsia"/>
        </w:rPr>
        <w:tab/>
        <w:t xml:space="preserve">281.  </w:t>
      </w:r>
      <w:r>
        <w:rPr>
          <w:rFonts w:hint="eastAsia"/>
        </w:rPr>
        <w:t>下面详细列出了《住房条例》中相关条款所规定的驱逐租户的其他理由：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8"/>
        <w:gridCol w:w="7992"/>
      </w:tblGrid>
      <w:tr w:rsidR="00000000">
        <w:tblPrEx>
          <w:tblCellMar>
            <w:top w:w="0" w:type="dxa"/>
            <w:bottom w:w="0" w:type="dxa"/>
          </w:tblCellMar>
        </w:tblPrEx>
        <w:trPr>
          <w:tblHeader/>
        </w:trPr>
        <w:tc>
          <w:tcPr>
            <w:tcW w:w="1578" w:type="dxa"/>
          </w:tcPr>
          <w:p w:rsidR="00000000" w:rsidRDefault="00000000">
            <w:pPr>
              <w:pStyle w:val="aa"/>
              <w:jc w:val="center"/>
              <w:rPr>
                <w:rFonts w:hint="eastAsia"/>
              </w:rPr>
            </w:pPr>
            <w:r>
              <w:rPr>
                <w:rFonts w:hint="eastAsia"/>
              </w:rPr>
              <w:t>《住房条例》条</w:t>
            </w:r>
            <w:r>
              <w:rPr>
                <w:rFonts w:hint="eastAsia"/>
              </w:rPr>
              <w:t xml:space="preserve">    </w:t>
            </w:r>
            <w:r>
              <w:rPr>
                <w:rFonts w:hint="eastAsia"/>
              </w:rPr>
              <w:t>款</w:t>
            </w:r>
          </w:p>
        </w:tc>
        <w:tc>
          <w:tcPr>
            <w:tcW w:w="7992" w:type="dxa"/>
          </w:tcPr>
          <w:p w:rsidR="00000000" w:rsidRDefault="00000000">
            <w:pPr>
              <w:pStyle w:val="aa"/>
              <w:spacing w:before="120"/>
              <w:jc w:val="center"/>
              <w:rPr>
                <w:rFonts w:hint="eastAsia"/>
              </w:rPr>
            </w:pPr>
            <w:r>
              <w:rPr>
                <w:rFonts w:hint="eastAsia"/>
              </w:rPr>
              <w:t>驱</w:t>
            </w:r>
            <w:r>
              <w:rPr>
                <w:rFonts w:hint="eastAsia"/>
              </w:rPr>
              <w:t xml:space="preserve">  </w:t>
            </w:r>
            <w:r>
              <w:rPr>
                <w:rFonts w:hint="eastAsia"/>
              </w:rPr>
              <w:t>逐</w:t>
            </w:r>
            <w:r>
              <w:rPr>
                <w:rFonts w:hint="eastAsia"/>
              </w:rPr>
              <w:t xml:space="preserve">  </w:t>
            </w:r>
            <w:r>
              <w:rPr>
                <w:rFonts w:hint="eastAsia"/>
              </w:rPr>
              <w:t>理</w:t>
            </w:r>
            <w:r>
              <w:rPr>
                <w:rFonts w:hint="eastAsia"/>
              </w:rPr>
              <w:t xml:space="preserve">  </w:t>
            </w:r>
            <w:r>
              <w:rPr>
                <w:rFonts w:hint="eastAsia"/>
              </w:rPr>
              <w:t>由</w:t>
            </w:r>
          </w:p>
        </w:tc>
      </w:tr>
      <w:tr w:rsidR="00000000">
        <w:tblPrEx>
          <w:tblCellMar>
            <w:top w:w="0" w:type="dxa"/>
            <w:bottom w:w="0" w:type="dxa"/>
          </w:tblCellMar>
        </w:tblPrEx>
        <w:tc>
          <w:tcPr>
            <w:tcW w:w="1578" w:type="dxa"/>
          </w:tcPr>
          <w:p w:rsidR="00000000" w:rsidRDefault="00000000">
            <w:pPr>
              <w:pStyle w:val="aa"/>
              <w:jc w:val="center"/>
              <w:rPr>
                <w:rFonts w:hint="eastAsia"/>
              </w:rPr>
            </w:pPr>
            <w:r>
              <w:rPr>
                <w:rFonts w:hint="eastAsia"/>
              </w:rPr>
              <w:t>94</w:t>
            </w:r>
          </w:p>
        </w:tc>
        <w:tc>
          <w:tcPr>
            <w:tcW w:w="7992" w:type="dxa"/>
          </w:tcPr>
          <w:p w:rsidR="00000000" w:rsidRDefault="00000000">
            <w:pPr>
              <w:pStyle w:val="aa"/>
              <w:rPr>
                <w:rFonts w:hint="eastAsia"/>
              </w:rPr>
            </w:pPr>
            <w:r>
              <w:rPr>
                <w:rFonts w:hint="eastAsia"/>
              </w:rPr>
              <w:t>非法定居在居民住所</w:t>
            </w:r>
          </w:p>
        </w:tc>
      </w:tr>
      <w:tr w:rsidR="00000000">
        <w:tblPrEx>
          <w:tblCellMar>
            <w:top w:w="0" w:type="dxa"/>
            <w:bottom w:w="0" w:type="dxa"/>
          </w:tblCellMar>
        </w:tblPrEx>
        <w:tc>
          <w:tcPr>
            <w:tcW w:w="1578" w:type="dxa"/>
          </w:tcPr>
          <w:p w:rsidR="00000000" w:rsidRDefault="00000000">
            <w:pPr>
              <w:pStyle w:val="aa"/>
              <w:jc w:val="center"/>
              <w:rPr>
                <w:rFonts w:hint="eastAsia"/>
              </w:rPr>
            </w:pPr>
            <w:r>
              <w:rPr>
                <w:rFonts w:hint="eastAsia"/>
              </w:rPr>
              <w:t>97</w:t>
            </w:r>
          </w:p>
        </w:tc>
        <w:tc>
          <w:tcPr>
            <w:tcW w:w="7992" w:type="dxa"/>
          </w:tcPr>
          <w:p w:rsidR="00000000" w:rsidRDefault="00000000">
            <w:pPr>
              <w:pStyle w:val="aa"/>
              <w:rPr>
                <w:rFonts w:hint="eastAsia"/>
              </w:rPr>
            </w:pPr>
            <w:r>
              <w:rPr>
                <w:rFonts w:hint="eastAsia"/>
              </w:rPr>
              <w:t>转租终止</w:t>
            </w:r>
          </w:p>
        </w:tc>
      </w:tr>
      <w:tr w:rsidR="00000000">
        <w:tblPrEx>
          <w:tblCellMar>
            <w:top w:w="0" w:type="dxa"/>
            <w:bottom w:w="0" w:type="dxa"/>
          </w:tblCellMar>
        </w:tblPrEx>
        <w:tc>
          <w:tcPr>
            <w:tcW w:w="1578" w:type="dxa"/>
          </w:tcPr>
          <w:p w:rsidR="00000000" w:rsidRDefault="00000000">
            <w:pPr>
              <w:pStyle w:val="aa"/>
              <w:jc w:val="center"/>
              <w:rPr>
                <w:rFonts w:hint="eastAsia"/>
              </w:rPr>
            </w:pPr>
            <w:r>
              <w:rPr>
                <w:rFonts w:hint="eastAsia"/>
              </w:rPr>
              <w:t>98</w:t>
            </w:r>
          </w:p>
        </w:tc>
        <w:tc>
          <w:tcPr>
            <w:tcW w:w="7992" w:type="dxa"/>
          </w:tcPr>
          <w:p w:rsidR="00000000" w:rsidRDefault="00000000">
            <w:pPr>
              <w:pStyle w:val="aa"/>
              <w:rPr>
                <w:rFonts w:hint="eastAsia"/>
              </w:rPr>
            </w:pPr>
            <w:r>
              <w:rPr>
                <w:rFonts w:hint="eastAsia"/>
              </w:rPr>
              <w:t>应租户和租户家人的要求驱逐临时住户</w:t>
            </w:r>
          </w:p>
        </w:tc>
      </w:tr>
      <w:tr w:rsidR="00000000">
        <w:tblPrEx>
          <w:tblCellMar>
            <w:top w:w="0" w:type="dxa"/>
            <w:bottom w:w="0" w:type="dxa"/>
          </w:tblCellMar>
        </w:tblPrEx>
        <w:tc>
          <w:tcPr>
            <w:tcW w:w="1578" w:type="dxa"/>
          </w:tcPr>
          <w:p w:rsidR="00000000" w:rsidRDefault="00000000">
            <w:pPr>
              <w:pStyle w:val="aa"/>
              <w:jc w:val="center"/>
              <w:rPr>
                <w:rFonts w:hint="eastAsia"/>
              </w:rPr>
            </w:pPr>
            <w:r>
              <w:rPr>
                <w:rFonts w:hint="eastAsia"/>
              </w:rPr>
              <w:t>99</w:t>
            </w:r>
          </w:p>
        </w:tc>
        <w:tc>
          <w:tcPr>
            <w:tcW w:w="7992" w:type="dxa"/>
          </w:tcPr>
          <w:p w:rsidR="00000000" w:rsidRDefault="00000000">
            <w:pPr>
              <w:pStyle w:val="aa"/>
              <w:rPr>
                <w:rFonts w:hint="eastAsia"/>
              </w:rPr>
            </w:pPr>
            <w:r>
              <w:rPr>
                <w:rFonts w:hint="eastAsia"/>
              </w:rPr>
              <w:t>在租期终止时驱逐转租人和临时住户</w:t>
            </w:r>
          </w:p>
        </w:tc>
      </w:tr>
      <w:tr w:rsidR="00000000">
        <w:tblPrEx>
          <w:tblCellMar>
            <w:top w:w="0" w:type="dxa"/>
            <w:bottom w:w="0" w:type="dxa"/>
          </w:tblCellMar>
        </w:tblPrEx>
        <w:tc>
          <w:tcPr>
            <w:tcW w:w="1578" w:type="dxa"/>
          </w:tcPr>
          <w:p w:rsidR="00000000" w:rsidRDefault="00000000">
            <w:pPr>
              <w:pStyle w:val="aa"/>
              <w:jc w:val="center"/>
              <w:rPr>
                <w:rFonts w:hint="eastAsia"/>
              </w:rPr>
            </w:pPr>
            <w:r>
              <w:rPr>
                <w:rFonts w:hint="eastAsia"/>
              </w:rPr>
              <w:t>109</w:t>
            </w:r>
          </w:p>
        </w:tc>
        <w:tc>
          <w:tcPr>
            <w:tcW w:w="7992" w:type="dxa"/>
          </w:tcPr>
          <w:p w:rsidR="00000000" w:rsidRDefault="00000000">
            <w:pPr>
              <w:pStyle w:val="aa"/>
              <w:rPr>
                <w:rFonts w:hint="eastAsia"/>
              </w:rPr>
            </w:pPr>
            <w:r>
              <w:rPr>
                <w:rFonts w:hint="eastAsia"/>
              </w:rPr>
              <w:t>未经授权占用住所</w:t>
            </w:r>
          </w:p>
        </w:tc>
      </w:tr>
      <w:tr w:rsidR="00000000">
        <w:tblPrEx>
          <w:tblCellMar>
            <w:top w:w="0" w:type="dxa"/>
            <w:bottom w:w="0" w:type="dxa"/>
          </w:tblCellMar>
        </w:tblPrEx>
        <w:tc>
          <w:tcPr>
            <w:tcW w:w="1578" w:type="dxa"/>
          </w:tcPr>
          <w:p w:rsidR="00000000" w:rsidRDefault="00000000">
            <w:pPr>
              <w:pStyle w:val="aa"/>
              <w:jc w:val="center"/>
              <w:rPr>
                <w:rFonts w:hint="eastAsia"/>
              </w:rPr>
            </w:pPr>
            <w:r>
              <w:rPr>
                <w:rFonts w:hint="eastAsia"/>
              </w:rPr>
              <w:t>110</w:t>
            </w:r>
          </w:p>
        </w:tc>
        <w:tc>
          <w:tcPr>
            <w:tcW w:w="7992" w:type="dxa"/>
          </w:tcPr>
          <w:p w:rsidR="00000000" w:rsidRDefault="00000000">
            <w:pPr>
              <w:pStyle w:val="aa"/>
              <w:rPr>
                <w:rFonts w:hint="eastAsia"/>
              </w:rPr>
            </w:pPr>
            <w:r>
              <w:t xml:space="preserve">(a) </w:t>
            </w:r>
            <w:r>
              <w:rPr>
                <w:rFonts w:hint="eastAsia"/>
              </w:rPr>
              <w:t>如果住所所在的建筑已经计划要拆除；</w:t>
            </w:r>
          </w:p>
          <w:p w:rsidR="00000000" w:rsidRDefault="00000000">
            <w:pPr>
              <w:pStyle w:val="aa"/>
              <w:rPr>
                <w:rFonts w:hint="eastAsia"/>
              </w:rPr>
            </w:pPr>
            <w:r>
              <w:t>(b)</w:t>
            </w:r>
            <w:r>
              <w:rPr>
                <w:rFonts w:hint="eastAsia"/>
              </w:rPr>
              <w:t xml:space="preserve"> </w:t>
            </w:r>
            <w:r>
              <w:rPr>
                <w:rFonts w:hint="eastAsia"/>
              </w:rPr>
              <w:t>如果</w:t>
            </w:r>
            <w:r>
              <w:rPr>
                <w:rFonts w:hint="eastAsia"/>
              </w:rPr>
              <w:t>(</w:t>
            </w:r>
            <w:r>
              <w:rPr>
                <w:rFonts w:hint="eastAsia"/>
              </w:rPr>
              <w:t>住所</w:t>
            </w:r>
            <w:r>
              <w:rPr>
                <w:rFonts w:hint="eastAsia"/>
              </w:rPr>
              <w:t>)</w:t>
            </w:r>
            <w:r>
              <w:rPr>
                <w:rFonts w:hint="eastAsia"/>
              </w:rPr>
              <w:t>建筑结构不安全；</w:t>
            </w:r>
          </w:p>
          <w:p w:rsidR="00000000" w:rsidRDefault="00000000">
            <w:pPr>
              <w:pStyle w:val="aa"/>
              <w:rPr>
                <w:rFonts w:hint="eastAsia"/>
              </w:rPr>
            </w:pPr>
            <w:r>
              <w:t>(c)</w:t>
            </w:r>
            <w:r>
              <w:rPr>
                <w:rFonts w:hint="eastAsia"/>
              </w:rPr>
              <w:t xml:space="preserve"> </w:t>
            </w:r>
            <w:r>
              <w:rPr>
                <w:rFonts w:hint="eastAsia"/>
              </w:rPr>
              <w:t>如果</w:t>
            </w:r>
            <w:r>
              <w:rPr>
                <w:rFonts w:hint="eastAsia"/>
              </w:rPr>
              <w:t>(</w:t>
            </w:r>
            <w:r>
              <w:rPr>
                <w:rFonts w:hint="eastAsia"/>
              </w:rPr>
              <w:t>住所</w:t>
            </w:r>
            <w:r>
              <w:rPr>
                <w:rFonts w:hint="eastAsia"/>
              </w:rPr>
              <w:t>)</w:t>
            </w:r>
            <w:r>
              <w:rPr>
                <w:rFonts w:hint="eastAsia"/>
              </w:rPr>
              <w:t>建筑已计划改建为非住所用途；</w:t>
            </w:r>
          </w:p>
          <w:p w:rsidR="00000000" w:rsidRDefault="00000000">
            <w:pPr>
              <w:pStyle w:val="aa"/>
              <w:ind w:left="312" w:hanging="312"/>
              <w:rPr>
                <w:rFonts w:hint="eastAsia"/>
              </w:rPr>
            </w:pPr>
            <w:r>
              <w:t>(c)</w:t>
            </w:r>
            <w:r>
              <w:rPr>
                <w:rFonts w:hint="eastAsia"/>
              </w:rPr>
              <w:t xml:space="preserve"> </w:t>
            </w:r>
            <w:r>
              <w:rPr>
                <w:rFonts w:hint="eastAsia"/>
              </w:rPr>
              <w:t>军官、准尉、少尉、超时服兵役的人员、拥有类似地位已从现役转为退伍或预备役以及与他们同住的人，必须退还军事基地的住所。</w:t>
            </w:r>
          </w:p>
        </w:tc>
      </w:tr>
      <w:tr w:rsidR="00000000">
        <w:tblPrEx>
          <w:tblCellMar>
            <w:top w:w="0" w:type="dxa"/>
            <w:bottom w:w="0" w:type="dxa"/>
          </w:tblCellMar>
        </w:tblPrEx>
        <w:tc>
          <w:tcPr>
            <w:tcW w:w="1578" w:type="dxa"/>
          </w:tcPr>
          <w:p w:rsidR="00000000" w:rsidRDefault="00000000">
            <w:pPr>
              <w:pStyle w:val="aa"/>
              <w:jc w:val="center"/>
              <w:rPr>
                <w:rFonts w:hint="eastAsia"/>
              </w:rPr>
            </w:pPr>
            <w:r>
              <w:rPr>
                <w:rFonts w:hint="eastAsia"/>
              </w:rPr>
              <w:t>114</w:t>
            </w:r>
          </w:p>
        </w:tc>
        <w:tc>
          <w:tcPr>
            <w:tcW w:w="7992" w:type="dxa"/>
          </w:tcPr>
          <w:p w:rsidR="00000000" w:rsidRDefault="00000000">
            <w:pPr>
              <w:pStyle w:val="aa"/>
              <w:rPr>
                <w:rFonts w:hint="eastAsia"/>
              </w:rPr>
            </w:pPr>
            <w:r>
              <w:tab/>
            </w:r>
            <w:r>
              <w:rPr>
                <w:rFonts w:hint="eastAsia"/>
              </w:rPr>
              <w:t>在没有正当理由的情况下雇员提出想终止工作、违反工作场所纪律、犯罪、以及工人或雇员</w:t>
            </w:r>
            <w:r>
              <w:rPr>
                <w:rFonts w:hint="eastAsia"/>
              </w:rPr>
              <w:t>(</w:t>
            </w:r>
            <w:r>
              <w:rPr>
                <w:rFonts w:hint="eastAsia"/>
              </w:rPr>
              <w:t>以及与他们同住的人</w:t>
            </w:r>
            <w:r>
              <w:rPr>
                <w:rFonts w:hint="eastAsia"/>
              </w:rPr>
              <w:t>)</w:t>
            </w:r>
            <w:r>
              <w:rPr>
                <w:rFonts w:hint="eastAsia"/>
              </w:rPr>
              <w:t>与为他们提供住所的企业、机构或组织不再继续其工作关系。</w:t>
            </w:r>
          </w:p>
          <w:p w:rsidR="00000000" w:rsidRDefault="00000000">
            <w:pPr>
              <w:pStyle w:val="aa"/>
              <w:rPr>
                <w:rFonts w:hint="eastAsia"/>
              </w:rPr>
            </w:pPr>
            <w:r>
              <w:tab/>
            </w:r>
            <w:r>
              <w:rPr>
                <w:rFonts w:hint="eastAsia"/>
              </w:rPr>
              <w:t>公民如果被集体农场辞退或出于自愿离开农场时，必须搬出属于集体农场的建筑中的住所。</w:t>
            </w:r>
          </w:p>
        </w:tc>
      </w:tr>
      <w:tr w:rsidR="00000000">
        <w:tblPrEx>
          <w:tblCellMar>
            <w:top w:w="0" w:type="dxa"/>
            <w:bottom w:w="0" w:type="dxa"/>
          </w:tblCellMar>
        </w:tblPrEx>
        <w:tc>
          <w:tcPr>
            <w:tcW w:w="1578" w:type="dxa"/>
          </w:tcPr>
          <w:p w:rsidR="00000000" w:rsidRDefault="00000000">
            <w:pPr>
              <w:pStyle w:val="aa"/>
              <w:jc w:val="center"/>
              <w:rPr>
                <w:rFonts w:hint="eastAsia"/>
              </w:rPr>
            </w:pPr>
            <w:r>
              <w:rPr>
                <w:rFonts w:hint="eastAsia"/>
              </w:rPr>
              <w:t>116</w:t>
            </w:r>
          </w:p>
        </w:tc>
        <w:tc>
          <w:tcPr>
            <w:tcW w:w="7992" w:type="dxa"/>
          </w:tcPr>
          <w:p w:rsidR="00000000" w:rsidRDefault="00000000">
            <w:pPr>
              <w:pStyle w:val="aa"/>
              <w:ind w:left="312" w:hanging="312"/>
              <w:rPr>
                <w:rFonts w:hint="eastAsia"/>
              </w:rPr>
            </w:pPr>
            <w:r>
              <w:t>(a)</w:t>
            </w:r>
            <w:r>
              <w:rPr>
                <w:rFonts w:hint="eastAsia"/>
              </w:rPr>
              <w:t xml:space="preserve"> </w:t>
            </w:r>
            <w:r>
              <w:rPr>
                <w:rFonts w:hint="eastAsia"/>
              </w:rPr>
              <w:t>如果租户、租户家庭成员或其他与租户同住的人经常性损坏、毁坏住所，或用作它用、经常违反住户守则，使与租户同住一个公寓或建筑物的其他人无法住下去，而且警告和规劝已经不起作用；</w:t>
            </w:r>
          </w:p>
          <w:p w:rsidR="00000000" w:rsidRDefault="00000000">
            <w:pPr>
              <w:pStyle w:val="aa"/>
              <w:ind w:left="312" w:hanging="312"/>
              <w:rPr>
                <w:rFonts w:hint="eastAsia"/>
              </w:rPr>
            </w:pPr>
            <w:r>
              <w:t>(b)</w:t>
            </w:r>
            <w:r>
              <w:rPr>
                <w:rFonts w:hint="eastAsia"/>
              </w:rPr>
              <w:t xml:space="preserve"> </w:t>
            </w:r>
            <w:r>
              <w:rPr>
                <w:rFonts w:hint="eastAsia"/>
              </w:rPr>
              <w:t>如果经裁决认定已丧失作父辈权益的某人不适合再与其从前的子女同住一处。</w:t>
            </w:r>
          </w:p>
        </w:tc>
      </w:tr>
      <w:tr w:rsidR="00000000">
        <w:tblPrEx>
          <w:tblCellMar>
            <w:top w:w="0" w:type="dxa"/>
            <w:bottom w:w="0" w:type="dxa"/>
          </w:tblCellMar>
        </w:tblPrEx>
        <w:tc>
          <w:tcPr>
            <w:tcW w:w="1578" w:type="dxa"/>
          </w:tcPr>
          <w:p w:rsidR="00000000" w:rsidRDefault="00000000">
            <w:pPr>
              <w:pStyle w:val="aa"/>
              <w:jc w:val="center"/>
              <w:rPr>
                <w:rFonts w:hint="eastAsia"/>
              </w:rPr>
            </w:pPr>
            <w:r>
              <w:rPr>
                <w:rFonts w:hint="eastAsia"/>
              </w:rPr>
              <w:t>117</w:t>
            </w:r>
          </w:p>
        </w:tc>
        <w:tc>
          <w:tcPr>
            <w:tcW w:w="7992" w:type="dxa"/>
          </w:tcPr>
          <w:p w:rsidR="00000000" w:rsidRDefault="00000000">
            <w:pPr>
              <w:pStyle w:val="aa"/>
              <w:rPr>
                <w:rFonts w:hint="eastAsia"/>
              </w:rPr>
            </w:pPr>
            <w:r>
              <w:rPr>
                <w:rFonts w:hint="eastAsia"/>
              </w:rPr>
              <w:t>因住房证无效而被驱逐</w:t>
            </w:r>
          </w:p>
        </w:tc>
      </w:tr>
      <w:tr w:rsidR="00000000">
        <w:tblPrEx>
          <w:tblCellMar>
            <w:top w:w="0" w:type="dxa"/>
            <w:bottom w:w="0" w:type="dxa"/>
          </w:tblCellMar>
        </w:tblPrEx>
        <w:tc>
          <w:tcPr>
            <w:tcW w:w="1578" w:type="dxa"/>
          </w:tcPr>
          <w:p w:rsidR="00000000" w:rsidRDefault="00000000">
            <w:pPr>
              <w:pStyle w:val="aa"/>
              <w:jc w:val="center"/>
              <w:rPr>
                <w:rFonts w:hint="eastAsia"/>
              </w:rPr>
            </w:pPr>
            <w:r>
              <w:rPr>
                <w:rFonts w:hint="eastAsia"/>
              </w:rPr>
              <w:t>124</w:t>
            </w:r>
          </w:p>
        </w:tc>
        <w:tc>
          <w:tcPr>
            <w:tcW w:w="7992" w:type="dxa"/>
          </w:tcPr>
          <w:p w:rsidR="00000000" w:rsidRDefault="00000000">
            <w:pPr>
              <w:pStyle w:val="aa"/>
              <w:rPr>
                <w:rFonts w:hint="eastAsia"/>
              </w:rPr>
            </w:pPr>
            <w:r>
              <w:rPr>
                <w:rFonts w:hint="eastAsia"/>
              </w:rPr>
              <w:t>工人和雇员因不再继续与某个企业、机构或组织的工作关系、公民被集体农场辞退或出于自愿离开农场，应被驱逐搬出雇主所属的住处。</w:t>
            </w:r>
          </w:p>
        </w:tc>
      </w:tr>
      <w:tr w:rsidR="00000000">
        <w:tblPrEx>
          <w:tblCellMar>
            <w:top w:w="0" w:type="dxa"/>
            <w:bottom w:w="0" w:type="dxa"/>
          </w:tblCellMar>
        </w:tblPrEx>
        <w:tc>
          <w:tcPr>
            <w:tcW w:w="1578" w:type="dxa"/>
          </w:tcPr>
          <w:p w:rsidR="00000000" w:rsidRDefault="00000000">
            <w:pPr>
              <w:pStyle w:val="aa"/>
              <w:jc w:val="center"/>
              <w:rPr>
                <w:rFonts w:hint="eastAsia"/>
              </w:rPr>
            </w:pPr>
            <w:r>
              <w:rPr>
                <w:rFonts w:hint="eastAsia"/>
              </w:rPr>
              <w:t>132</w:t>
            </w:r>
          </w:p>
        </w:tc>
        <w:tc>
          <w:tcPr>
            <w:tcW w:w="7992" w:type="dxa"/>
          </w:tcPr>
          <w:p w:rsidR="00000000" w:rsidRDefault="00000000">
            <w:pPr>
              <w:pStyle w:val="aa"/>
              <w:rPr>
                <w:rFonts w:hint="eastAsia"/>
              </w:rPr>
            </w:pPr>
            <w:r>
              <w:rPr>
                <w:rFonts w:hint="eastAsia"/>
              </w:rPr>
              <w:t>雇工已结束的季节性和临时性工人、合同工人、教育机构不再注册的前学生们应被驱逐搬出旅店。</w:t>
            </w:r>
          </w:p>
        </w:tc>
      </w:tr>
      <w:tr w:rsidR="00000000">
        <w:tblPrEx>
          <w:tblCellMar>
            <w:top w:w="0" w:type="dxa"/>
            <w:bottom w:w="0" w:type="dxa"/>
          </w:tblCellMar>
        </w:tblPrEx>
        <w:tc>
          <w:tcPr>
            <w:tcW w:w="1578" w:type="dxa"/>
            <w:tcBorders>
              <w:bottom w:val="single" w:sz="4" w:space="0" w:color="auto"/>
            </w:tcBorders>
          </w:tcPr>
          <w:p w:rsidR="00000000" w:rsidRDefault="00000000">
            <w:pPr>
              <w:pStyle w:val="aa"/>
              <w:jc w:val="center"/>
              <w:rPr>
                <w:rFonts w:hint="eastAsia"/>
              </w:rPr>
            </w:pPr>
            <w:r>
              <w:rPr>
                <w:rFonts w:hint="eastAsia"/>
              </w:rPr>
              <w:t>147</w:t>
            </w:r>
          </w:p>
        </w:tc>
        <w:tc>
          <w:tcPr>
            <w:tcW w:w="7992" w:type="dxa"/>
            <w:tcBorders>
              <w:bottom w:val="single" w:sz="4" w:space="0" w:color="auto"/>
            </w:tcBorders>
          </w:tcPr>
          <w:p w:rsidR="00000000" w:rsidRDefault="00000000">
            <w:pPr>
              <w:pStyle w:val="aa"/>
              <w:rPr>
                <w:rFonts w:hint="eastAsia"/>
              </w:rPr>
            </w:pPr>
            <w:r>
              <w:rPr>
                <w:rFonts w:hint="eastAsia"/>
              </w:rPr>
              <w:t>因以下原因被排除于住房合作社以外而遭驱逐：</w:t>
            </w:r>
          </w:p>
          <w:p w:rsidR="00000000" w:rsidRDefault="00000000">
            <w:pPr>
              <w:pStyle w:val="aa"/>
              <w:rPr>
                <w:rFonts w:hint="eastAsia"/>
              </w:rPr>
            </w:pPr>
            <w:r>
              <w:t>(a)</w:t>
            </w:r>
            <w:r>
              <w:rPr>
                <w:rFonts w:hint="eastAsia"/>
              </w:rPr>
              <w:t xml:space="preserve"> </w:t>
            </w:r>
            <w:r>
              <w:rPr>
                <w:rFonts w:hint="eastAsia"/>
              </w:rPr>
              <w:t>提供不准确信息以图准许进入住房合作社或在准入过程中出现官员营私舞弊；</w:t>
            </w:r>
          </w:p>
          <w:p w:rsidR="00000000" w:rsidRDefault="00000000">
            <w:pPr>
              <w:pStyle w:val="aa"/>
              <w:rPr>
                <w:rFonts w:hint="eastAsia"/>
              </w:rPr>
            </w:pPr>
            <w:r>
              <w:t>(b)</w:t>
            </w:r>
            <w:r>
              <w:rPr>
                <w:rFonts w:hint="eastAsia"/>
              </w:rPr>
              <w:t xml:space="preserve"> </w:t>
            </w:r>
            <w:r>
              <w:rPr>
                <w:rFonts w:hint="eastAsia"/>
              </w:rPr>
              <w:t>如果法庭裁决认定是以非法所得资金付的股权；</w:t>
            </w:r>
          </w:p>
          <w:p w:rsidR="00000000" w:rsidRDefault="00000000">
            <w:pPr>
              <w:pStyle w:val="aa"/>
              <w:ind w:left="312" w:hanging="315"/>
              <w:rPr>
                <w:rFonts w:hint="eastAsia"/>
              </w:rPr>
            </w:pPr>
            <w:r>
              <w:t>(c)</w:t>
            </w:r>
            <w:r>
              <w:rPr>
                <w:rFonts w:hint="eastAsia"/>
              </w:rPr>
              <w:t xml:space="preserve"> </w:t>
            </w:r>
            <w:r>
              <w:rPr>
                <w:rFonts w:hint="eastAsia"/>
              </w:rPr>
              <w:t>因经常性损坏、毁坏住所或用作它用、经常违反住户守则，使同住一个公寓或建筑物的其他人无法和合作社成员同住，而且警告和规劝已经不起作用；</w:t>
            </w:r>
          </w:p>
          <w:p w:rsidR="00000000" w:rsidRDefault="00000000">
            <w:pPr>
              <w:pStyle w:val="aa"/>
              <w:ind w:left="312" w:hanging="315"/>
              <w:rPr>
                <w:rFonts w:hint="eastAsia"/>
              </w:rPr>
            </w:pPr>
            <w:r>
              <w:t>(d)</w:t>
            </w:r>
            <w:r>
              <w:rPr>
                <w:rFonts w:hint="eastAsia"/>
              </w:rPr>
              <w:t xml:space="preserve"> </w:t>
            </w:r>
            <w:r>
              <w:rPr>
                <w:rFonts w:hint="eastAsia"/>
              </w:rPr>
              <w:t>因经常性出租住所以赚取非法收入；</w:t>
            </w:r>
          </w:p>
          <w:p w:rsidR="00000000" w:rsidRDefault="00000000">
            <w:pPr>
              <w:pStyle w:val="aa"/>
              <w:rPr>
                <w:rFonts w:hint="eastAsia"/>
              </w:rPr>
            </w:pPr>
            <w:r>
              <w:t>(e)</w:t>
            </w:r>
            <w:r>
              <w:rPr>
                <w:rFonts w:hint="eastAsia"/>
              </w:rPr>
              <w:t xml:space="preserve"> </w:t>
            </w:r>
            <w:r>
              <w:rPr>
                <w:rFonts w:hint="eastAsia"/>
              </w:rPr>
              <w:t>因搬迁至另一处永久性住处；</w:t>
            </w:r>
          </w:p>
          <w:p w:rsidR="00000000" w:rsidRDefault="00000000">
            <w:pPr>
              <w:pStyle w:val="aa"/>
              <w:rPr>
                <w:rFonts w:hint="eastAsia"/>
              </w:rPr>
            </w:pPr>
            <w:r>
              <w:t>(f)</w:t>
            </w:r>
            <w:r>
              <w:rPr>
                <w:rFonts w:hint="eastAsia"/>
              </w:rPr>
              <w:t xml:space="preserve"> </w:t>
            </w:r>
            <w:r>
              <w:rPr>
                <w:rFonts w:hint="eastAsia"/>
              </w:rPr>
              <w:t>因不付股权；</w:t>
            </w:r>
          </w:p>
          <w:p w:rsidR="00000000" w:rsidRDefault="00000000">
            <w:pPr>
              <w:pStyle w:val="aa"/>
              <w:rPr>
                <w:rFonts w:hint="eastAsia"/>
              </w:rPr>
            </w:pPr>
            <w:r>
              <w:t>(g)</w:t>
            </w:r>
            <w:r>
              <w:rPr>
                <w:rFonts w:hint="eastAsia"/>
              </w:rPr>
              <w:t xml:space="preserve"> </w:t>
            </w:r>
            <w:r>
              <w:rPr>
                <w:rFonts w:hint="eastAsia"/>
              </w:rPr>
              <w:t>因在无正当理由情况下经常性不付应缴款；</w:t>
            </w:r>
          </w:p>
          <w:p w:rsidR="00000000" w:rsidRDefault="00000000">
            <w:pPr>
              <w:pStyle w:val="aa"/>
              <w:rPr>
                <w:rFonts w:hint="eastAsia"/>
              </w:rPr>
            </w:pPr>
            <w:r>
              <w:t>(h)</w:t>
            </w:r>
            <w:r>
              <w:rPr>
                <w:rFonts w:hint="eastAsia"/>
              </w:rPr>
              <w:t xml:space="preserve"> </w:t>
            </w:r>
            <w:r>
              <w:rPr>
                <w:rFonts w:hint="eastAsia"/>
              </w:rPr>
              <w:t>因维护、修缮财产而取消银行贷款或应缴款。</w:t>
            </w:r>
          </w:p>
        </w:tc>
      </w:tr>
      <w:tr w:rsidR="00000000">
        <w:tblPrEx>
          <w:tblCellMar>
            <w:top w:w="0" w:type="dxa"/>
            <w:bottom w:w="0" w:type="dxa"/>
          </w:tblCellMar>
        </w:tblPrEx>
        <w:tc>
          <w:tcPr>
            <w:tcW w:w="1578" w:type="dxa"/>
            <w:tcBorders>
              <w:top w:val="single" w:sz="4" w:space="0" w:color="auto"/>
              <w:left w:val="nil"/>
              <w:bottom w:val="nil"/>
              <w:right w:val="nil"/>
            </w:tcBorders>
          </w:tcPr>
          <w:p w:rsidR="00000000" w:rsidRDefault="00000000">
            <w:pPr>
              <w:pStyle w:val="aa"/>
              <w:jc w:val="center"/>
              <w:rPr>
                <w:rFonts w:hint="eastAsia"/>
              </w:rPr>
            </w:pPr>
          </w:p>
        </w:tc>
        <w:tc>
          <w:tcPr>
            <w:tcW w:w="7992" w:type="dxa"/>
            <w:tcBorders>
              <w:top w:val="single" w:sz="4" w:space="0" w:color="auto"/>
              <w:left w:val="nil"/>
              <w:bottom w:val="nil"/>
              <w:right w:val="nil"/>
            </w:tcBorders>
          </w:tcPr>
          <w:p w:rsidR="00000000" w:rsidRDefault="00000000">
            <w:pPr>
              <w:pStyle w:val="aa"/>
              <w:rPr>
                <w:rFonts w:hint="eastAsia"/>
              </w:rPr>
            </w:pPr>
          </w:p>
        </w:tc>
      </w:tr>
      <w:tr w:rsidR="00000000">
        <w:tblPrEx>
          <w:tblCellMar>
            <w:top w:w="0" w:type="dxa"/>
            <w:bottom w:w="0" w:type="dxa"/>
          </w:tblCellMar>
        </w:tblPrEx>
        <w:tc>
          <w:tcPr>
            <w:tcW w:w="1578" w:type="dxa"/>
            <w:tcBorders>
              <w:top w:val="nil"/>
              <w:left w:val="nil"/>
              <w:bottom w:val="nil"/>
              <w:right w:val="nil"/>
            </w:tcBorders>
          </w:tcPr>
          <w:p w:rsidR="00000000" w:rsidRDefault="00000000">
            <w:pPr>
              <w:pStyle w:val="aa"/>
              <w:jc w:val="center"/>
              <w:rPr>
                <w:rFonts w:hint="eastAsia"/>
              </w:rPr>
            </w:pPr>
          </w:p>
        </w:tc>
        <w:tc>
          <w:tcPr>
            <w:tcW w:w="7992" w:type="dxa"/>
            <w:tcBorders>
              <w:top w:val="nil"/>
              <w:left w:val="nil"/>
              <w:bottom w:val="nil"/>
              <w:right w:val="nil"/>
            </w:tcBorders>
          </w:tcPr>
          <w:p w:rsidR="00000000" w:rsidRDefault="00000000">
            <w:pPr>
              <w:pStyle w:val="aa"/>
              <w:rPr>
                <w:rFonts w:hint="eastAsia"/>
              </w:rPr>
            </w:pPr>
          </w:p>
        </w:tc>
      </w:tr>
      <w:tr w:rsidR="00000000">
        <w:tblPrEx>
          <w:tblCellMar>
            <w:top w:w="0" w:type="dxa"/>
            <w:bottom w:w="0" w:type="dxa"/>
          </w:tblCellMar>
        </w:tblPrEx>
        <w:tc>
          <w:tcPr>
            <w:tcW w:w="1578" w:type="dxa"/>
            <w:tcBorders>
              <w:top w:val="nil"/>
              <w:left w:val="nil"/>
              <w:bottom w:val="nil"/>
              <w:right w:val="nil"/>
            </w:tcBorders>
          </w:tcPr>
          <w:p w:rsidR="00000000" w:rsidRDefault="00000000">
            <w:pPr>
              <w:pStyle w:val="aa"/>
              <w:jc w:val="center"/>
              <w:rPr>
                <w:rFonts w:hint="eastAsia"/>
              </w:rPr>
            </w:pPr>
          </w:p>
        </w:tc>
        <w:tc>
          <w:tcPr>
            <w:tcW w:w="7992" w:type="dxa"/>
            <w:tcBorders>
              <w:top w:val="nil"/>
              <w:left w:val="nil"/>
              <w:bottom w:val="nil"/>
              <w:right w:val="nil"/>
            </w:tcBorders>
          </w:tcPr>
          <w:p w:rsidR="00000000" w:rsidRDefault="00000000">
            <w:pPr>
              <w:pStyle w:val="aa"/>
              <w:rPr>
                <w:rFonts w:hint="eastAsia"/>
              </w:rPr>
            </w:pPr>
          </w:p>
        </w:tc>
      </w:tr>
      <w:tr w:rsidR="00000000">
        <w:tblPrEx>
          <w:tblCellMar>
            <w:top w:w="0" w:type="dxa"/>
            <w:bottom w:w="0" w:type="dxa"/>
          </w:tblCellMar>
        </w:tblPrEx>
        <w:tc>
          <w:tcPr>
            <w:tcW w:w="1578" w:type="dxa"/>
            <w:tcBorders>
              <w:top w:val="nil"/>
            </w:tcBorders>
          </w:tcPr>
          <w:p w:rsidR="00000000" w:rsidRDefault="00000000">
            <w:pPr>
              <w:pStyle w:val="aa"/>
              <w:jc w:val="center"/>
              <w:rPr>
                <w:rFonts w:hint="eastAsia"/>
              </w:rPr>
            </w:pPr>
            <w:r>
              <w:rPr>
                <w:rFonts w:hint="eastAsia"/>
              </w:rPr>
              <w:t>148</w:t>
            </w:r>
          </w:p>
        </w:tc>
        <w:tc>
          <w:tcPr>
            <w:tcW w:w="7992" w:type="dxa"/>
            <w:tcBorders>
              <w:top w:val="nil"/>
            </w:tcBorders>
          </w:tcPr>
          <w:p w:rsidR="00000000" w:rsidRDefault="00000000">
            <w:pPr>
              <w:pStyle w:val="aa"/>
              <w:rPr>
                <w:rFonts w:hint="eastAsia"/>
              </w:rPr>
            </w:pPr>
            <w:r>
              <w:tab/>
            </w:r>
            <w:r>
              <w:rPr>
                <w:rFonts w:hint="eastAsia"/>
              </w:rPr>
              <w:t>如果根据《住房条例》第</w:t>
            </w:r>
            <w:r>
              <w:rPr>
                <w:rFonts w:hint="eastAsia"/>
              </w:rPr>
              <w:t>147</w:t>
            </w:r>
            <w:r>
              <w:rPr>
                <w:rFonts w:hint="eastAsia"/>
              </w:rPr>
              <w:t>条第</w:t>
            </w:r>
            <w:r>
              <w:rPr>
                <w:rFonts w:hint="eastAsia"/>
              </w:rPr>
              <w:t>1</w:t>
            </w:r>
            <w:r>
              <w:rPr>
                <w:rFonts w:hint="eastAsia"/>
              </w:rPr>
              <w:t>、</w:t>
            </w:r>
            <w:r>
              <w:rPr>
                <w:rFonts w:hint="eastAsia"/>
              </w:rPr>
              <w:t>2</w:t>
            </w:r>
            <w:r>
              <w:rPr>
                <w:rFonts w:hint="eastAsia"/>
              </w:rPr>
              <w:t>、</w:t>
            </w:r>
            <w:r>
              <w:rPr>
                <w:rFonts w:hint="eastAsia"/>
              </w:rPr>
              <w:t>4</w:t>
            </w:r>
            <w:r>
              <w:rPr>
                <w:rFonts w:hint="eastAsia"/>
              </w:rPr>
              <w:t>、</w:t>
            </w:r>
            <w:r>
              <w:rPr>
                <w:rFonts w:hint="eastAsia"/>
              </w:rPr>
              <w:t>6</w:t>
            </w:r>
            <w:r>
              <w:rPr>
                <w:rFonts w:hint="eastAsia"/>
              </w:rPr>
              <w:t>或</w:t>
            </w:r>
            <w:r>
              <w:rPr>
                <w:rFonts w:hint="eastAsia"/>
              </w:rPr>
              <w:t>7</w:t>
            </w:r>
            <w:r>
              <w:rPr>
                <w:rFonts w:hint="eastAsia"/>
              </w:rPr>
              <w:t>段，某合作社的成员被排除于合作社之外，其家人和与之同住的人也应遭驱逐。</w:t>
            </w:r>
          </w:p>
          <w:p w:rsidR="00000000" w:rsidRDefault="00000000">
            <w:pPr>
              <w:pStyle w:val="aa"/>
              <w:rPr>
                <w:rFonts w:hint="eastAsia"/>
              </w:rPr>
            </w:pPr>
            <w:r>
              <w:tab/>
            </w:r>
            <w:r>
              <w:rPr>
                <w:rFonts w:hint="eastAsia"/>
              </w:rPr>
              <w:t>如果住房合作社某成员离开该合作社或搬到属于同一合作社财产之列的另一公寓中，而其家庭成员在原先的住所并没有合法登记，那么其家庭成员和住在同一住所的其他人可以被驱逐。</w:t>
            </w:r>
          </w:p>
          <w:p w:rsidR="00000000" w:rsidRDefault="00000000">
            <w:pPr>
              <w:pStyle w:val="aa"/>
              <w:rPr>
                <w:rFonts w:hint="eastAsia"/>
              </w:rPr>
            </w:pPr>
            <w:r>
              <w:tab/>
            </w:r>
            <w:r>
              <w:rPr>
                <w:rFonts w:hint="eastAsia"/>
              </w:rPr>
              <w:t>如果出现《住房条例》第</w:t>
            </w:r>
            <w:r>
              <w:rPr>
                <w:rFonts w:hint="eastAsia"/>
              </w:rPr>
              <w:t>116</w:t>
            </w:r>
            <w:r>
              <w:rPr>
                <w:rFonts w:hint="eastAsia"/>
              </w:rPr>
              <w:t>条第</w:t>
            </w:r>
            <w:r>
              <w:rPr>
                <w:rFonts w:hint="eastAsia"/>
              </w:rPr>
              <w:t>1</w:t>
            </w:r>
            <w:r>
              <w:rPr>
                <w:rFonts w:hint="eastAsia"/>
              </w:rPr>
              <w:t>段中说明的情况，由住房合作社成员的家人和与其同住的其他人可以被驱逐。</w:t>
            </w:r>
          </w:p>
        </w:tc>
      </w:tr>
      <w:tr w:rsidR="00000000">
        <w:tblPrEx>
          <w:tblCellMar>
            <w:top w:w="0" w:type="dxa"/>
            <w:bottom w:w="0" w:type="dxa"/>
          </w:tblCellMar>
        </w:tblPrEx>
        <w:tc>
          <w:tcPr>
            <w:tcW w:w="1578" w:type="dxa"/>
          </w:tcPr>
          <w:p w:rsidR="00000000" w:rsidRDefault="00000000">
            <w:pPr>
              <w:pStyle w:val="aa"/>
              <w:jc w:val="center"/>
              <w:rPr>
                <w:rFonts w:hint="eastAsia"/>
              </w:rPr>
            </w:pPr>
            <w:r>
              <w:rPr>
                <w:rFonts w:hint="eastAsia"/>
              </w:rPr>
              <w:t>157</w:t>
            </w:r>
          </w:p>
        </w:tc>
        <w:tc>
          <w:tcPr>
            <w:tcW w:w="7992" w:type="dxa"/>
          </w:tcPr>
          <w:p w:rsidR="00000000" w:rsidRDefault="00000000">
            <w:pPr>
              <w:pStyle w:val="aa"/>
              <w:rPr>
                <w:rFonts w:hint="eastAsia"/>
              </w:rPr>
            </w:pPr>
            <w:r>
              <w:rPr>
                <w:rFonts w:hint="eastAsia"/>
              </w:rPr>
              <w:t>如果出现《住房条例》第</w:t>
            </w:r>
            <w:r>
              <w:rPr>
                <w:rFonts w:hint="eastAsia"/>
              </w:rPr>
              <w:t>116</w:t>
            </w:r>
            <w:r>
              <w:rPr>
                <w:rFonts w:hint="eastAsia"/>
              </w:rPr>
              <w:t>条第</w:t>
            </w:r>
            <w:r>
              <w:rPr>
                <w:rFonts w:hint="eastAsia"/>
              </w:rPr>
              <w:t>1</w:t>
            </w:r>
            <w:r>
              <w:rPr>
                <w:rFonts w:hint="eastAsia"/>
              </w:rPr>
              <w:t>段中说明的情况，则财产</w:t>
            </w:r>
            <w:r>
              <w:rPr>
                <w:rFonts w:hint="eastAsia"/>
              </w:rPr>
              <w:t>(</w:t>
            </w:r>
            <w:r>
              <w:rPr>
                <w:rFonts w:hint="eastAsia"/>
              </w:rPr>
              <w:t>公寓</w:t>
            </w:r>
            <w:r>
              <w:rPr>
                <w:rFonts w:hint="eastAsia"/>
              </w:rPr>
              <w:t>)</w:t>
            </w:r>
            <w:r>
              <w:rPr>
                <w:rFonts w:hint="eastAsia"/>
              </w:rPr>
              <w:t>所有人的家人可以被驱逐。</w:t>
            </w:r>
          </w:p>
        </w:tc>
      </w:tr>
      <w:tr w:rsidR="00000000">
        <w:tblPrEx>
          <w:tblCellMar>
            <w:top w:w="0" w:type="dxa"/>
            <w:bottom w:w="0" w:type="dxa"/>
          </w:tblCellMar>
        </w:tblPrEx>
        <w:tc>
          <w:tcPr>
            <w:tcW w:w="1578" w:type="dxa"/>
          </w:tcPr>
          <w:p w:rsidR="00000000" w:rsidRDefault="00000000">
            <w:pPr>
              <w:pStyle w:val="aa"/>
              <w:jc w:val="center"/>
              <w:rPr>
                <w:rFonts w:hint="eastAsia"/>
              </w:rPr>
            </w:pPr>
            <w:r>
              <w:rPr>
                <w:rFonts w:hint="eastAsia"/>
              </w:rPr>
              <w:t>165</w:t>
            </w:r>
          </w:p>
        </w:tc>
        <w:tc>
          <w:tcPr>
            <w:tcW w:w="7992" w:type="dxa"/>
          </w:tcPr>
          <w:p w:rsidR="00000000" w:rsidRDefault="00000000">
            <w:pPr>
              <w:pStyle w:val="aa"/>
              <w:rPr>
                <w:rFonts w:hint="eastAsia"/>
              </w:rPr>
            </w:pPr>
            <w:r>
              <w:rPr>
                <w:rFonts w:hint="eastAsia"/>
              </w:rPr>
              <w:t>如果某公民私人合法拥有的住房财产或公寓需要大修，但因里面的住户在场而无法进行大修时可以驱逐这些住户。</w:t>
            </w:r>
          </w:p>
        </w:tc>
      </w:tr>
    </w:tbl>
    <w:p w:rsidR="00000000" w:rsidRDefault="00000000">
      <w:pPr>
        <w:rPr>
          <w:rFonts w:hint="eastAsia"/>
        </w:rPr>
      </w:pPr>
    </w:p>
    <w:p w:rsidR="00000000" w:rsidRDefault="00000000">
      <w:pPr>
        <w:pStyle w:val="Heading4"/>
        <w:rPr>
          <w:rFonts w:hint="eastAsia"/>
        </w:rPr>
      </w:pPr>
      <w:r>
        <w:rPr>
          <w:rFonts w:hint="eastAsia"/>
        </w:rPr>
        <w:t>第</w:t>
      </w:r>
      <w:r>
        <w:rPr>
          <w:rFonts w:hint="eastAsia"/>
        </w:rPr>
        <w:t>12</w:t>
      </w:r>
      <w:r>
        <w:rPr>
          <w:rFonts w:hint="eastAsia"/>
        </w:rPr>
        <w:t>条</w:t>
      </w:r>
      <w:r>
        <w:rPr>
          <w:u w:val="none"/>
        </w:rPr>
        <w:t xml:space="preserve">.  </w:t>
      </w:r>
      <w:r>
        <w:rPr>
          <w:rFonts w:hint="eastAsia"/>
        </w:rPr>
        <w:t>身心健康权</w:t>
      </w:r>
    </w:p>
    <w:p w:rsidR="00000000" w:rsidRDefault="00000000">
      <w:pPr>
        <w:rPr>
          <w:rFonts w:hint="eastAsia"/>
        </w:rPr>
      </w:pPr>
      <w:r>
        <w:rPr>
          <w:rFonts w:hint="eastAsia"/>
        </w:rPr>
        <w:tab/>
        <w:t xml:space="preserve">282.  </w:t>
      </w:r>
      <w:r>
        <w:rPr>
          <w:rFonts w:hint="eastAsia"/>
        </w:rPr>
        <w:t>切尔诺贝利核电站事故发生后释放出的放射性物质导致乌克兰境内近</w:t>
      </w:r>
      <w:r>
        <w:rPr>
          <w:rFonts w:hint="eastAsia"/>
        </w:rPr>
        <w:t>95%</w:t>
      </w:r>
      <w:r>
        <w:rPr>
          <w:rFonts w:hint="eastAsia"/>
        </w:rPr>
        <w:t>的地方遭到放射污染。根据目前的立法已划出</w:t>
      </w:r>
      <w:r>
        <w:rPr>
          <w:rFonts w:hint="eastAsia"/>
        </w:rPr>
        <w:t>54,600</w:t>
      </w:r>
      <w:r>
        <w:rPr>
          <w:rFonts w:hint="eastAsia"/>
        </w:rPr>
        <w:t>平方公里遭到放射污染的地区。这一地区包括</w:t>
      </w:r>
      <w:r>
        <w:rPr>
          <w:rFonts w:hint="eastAsia"/>
        </w:rPr>
        <w:t>2,293</w:t>
      </w:r>
      <w:r>
        <w:rPr>
          <w:rFonts w:hint="eastAsia"/>
        </w:rPr>
        <w:t>个居民中心，其中有</w:t>
      </w:r>
      <w:r>
        <w:rPr>
          <w:rFonts w:hint="eastAsia"/>
        </w:rPr>
        <w:t>76</w:t>
      </w:r>
      <w:r>
        <w:rPr>
          <w:rFonts w:hint="eastAsia"/>
        </w:rPr>
        <w:t>个在</w:t>
      </w:r>
      <w:r>
        <w:rPr>
          <w:rFonts w:hint="eastAsia"/>
        </w:rPr>
        <w:t>1986</w:t>
      </w:r>
      <w:r>
        <w:rPr>
          <w:rFonts w:hint="eastAsia"/>
        </w:rPr>
        <w:t>年被疏散，以后几年又陆续疏散了</w:t>
      </w:r>
      <w:r>
        <w:rPr>
          <w:rFonts w:hint="eastAsia"/>
        </w:rPr>
        <w:t>31</w:t>
      </w:r>
      <w:r>
        <w:rPr>
          <w:rFonts w:hint="eastAsia"/>
        </w:rPr>
        <w:t>个居民中心。大约有</w:t>
      </w:r>
      <w:r>
        <w:rPr>
          <w:rFonts w:hint="eastAsia"/>
        </w:rPr>
        <w:t>2,400,000</w:t>
      </w:r>
      <w:r>
        <w:rPr>
          <w:rFonts w:hint="eastAsia"/>
        </w:rPr>
        <w:t>人居住在放射污染地区，其中包括年龄在</w:t>
      </w:r>
      <w:r>
        <w:rPr>
          <w:rFonts w:hint="eastAsia"/>
        </w:rPr>
        <w:t>15</w:t>
      </w:r>
      <w:r>
        <w:rPr>
          <w:rFonts w:hint="eastAsia"/>
        </w:rPr>
        <w:t>岁以下的</w:t>
      </w:r>
      <w:r>
        <w:rPr>
          <w:rFonts w:hint="eastAsia"/>
        </w:rPr>
        <w:t>579,000</w:t>
      </w:r>
      <w:r>
        <w:rPr>
          <w:rFonts w:hint="eastAsia"/>
        </w:rPr>
        <w:t>名儿童。</w:t>
      </w:r>
    </w:p>
    <w:p w:rsidR="00000000" w:rsidRDefault="00000000">
      <w:pPr>
        <w:rPr>
          <w:rFonts w:hint="eastAsia"/>
        </w:rPr>
      </w:pPr>
      <w:r>
        <w:rPr>
          <w:rFonts w:hint="eastAsia"/>
        </w:rPr>
        <w:tab/>
        <w:t xml:space="preserve">283.  </w:t>
      </w:r>
      <w:r>
        <w:rPr>
          <w:rFonts w:hint="eastAsia"/>
        </w:rPr>
        <w:t>根据目前的立法，正在受污染地区采取措施以把放射污染对当地儿童健康的影响降低到最小。核辐射情况定期得到评估，食品和农产品中的放射性核素含量也不间断地受到监测，而且还对从内部和外部来源收到的辐射量进行定期监测。</w:t>
      </w:r>
    </w:p>
    <w:p w:rsidR="00000000" w:rsidRDefault="00000000">
      <w:pPr>
        <w:rPr>
          <w:rFonts w:hint="eastAsia"/>
        </w:rPr>
      </w:pPr>
      <w:r>
        <w:rPr>
          <w:rFonts w:hint="eastAsia"/>
        </w:rPr>
        <w:tab/>
        <w:t xml:space="preserve">284.  </w:t>
      </w:r>
      <w:r>
        <w:rPr>
          <w:rFonts w:hint="eastAsia"/>
        </w:rPr>
        <w:t>根据对放射生态学的监测结果，在农业和林业方面正在制订并引入特别的对抗措施，通过最大程度减少放射性核素借助食物链进入人体的可能性以达到减少放射性污染。</w:t>
      </w:r>
    </w:p>
    <w:p w:rsidR="00000000" w:rsidRDefault="00000000">
      <w:pPr>
        <w:rPr>
          <w:rFonts w:hint="eastAsia"/>
        </w:rPr>
      </w:pPr>
      <w:r>
        <w:rPr>
          <w:rFonts w:hint="eastAsia"/>
        </w:rPr>
        <w:tab/>
        <w:t xml:space="preserve">285.  </w:t>
      </w:r>
      <w:r>
        <w:rPr>
          <w:rFonts w:hint="eastAsia"/>
        </w:rPr>
        <w:t>通过采用符合由紧急事务部制订并由环境部批准的细则的各项技术对放射量测定进行监测。监测行动几乎覆盖了乌克兰</w:t>
      </w:r>
      <w:r>
        <w:rPr>
          <w:rFonts w:hint="eastAsia"/>
        </w:rPr>
        <w:t>12</w:t>
      </w:r>
      <w:r>
        <w:rPr>
          <w:rFonts w:hint="eastAsia"/>
        </w:rPr>
        <w:t>个州的</w:t>
      </w:r>
      <w:r>
        <w:rPr>
          <w:rFonts w:hint="eastAsia"/>
        </w:rPr>
        <w:t>2,200</w:t>
      </w:r>
      <w:r>
        <w:rPr>
          <w:rFonts w:hint="eastAsia"/>
        </w:rPr>
        <w:t>个居民中心。从</w:t>
      </w:r>
      <w:r>
        <w:rPr>
          <w:rFonts w:hint="eastAsia"/>
        </w:rPr>
        <w:t>1991</w:t>
      </w:r>
      <w:r>
        <w:rPr>
          <w:rFonts w:hint="eastAsia"/>
        </w:rPr>
        <w:t>年起，每年都进行监测，并且把监测结果刊登在乌克兰居民中心监测放射量测定的文摘上。</w:t>
      </w:r>
      <w:r>
        <w:rPr>
          <w:rFonts w:hint="eastAsia"/>
        </w:rPr>
        <w:t>1998</w:t>
      </w:r>
      <w:r>
        <w:rPr>
          <w:rFonts w:hint="eastAsia"/>
        </w:rPr>
        <w:t>年发表了放射量测量文摘第</w:t>
      </w:r>
      <w:r>
        <w:rPr>
          <w:rFonts w:hint="eastAsia"/>
        </w:rPr>
        <w:t>7</w:t>
      </w:r>
      <w:r>
        <w:rPr>
          <w:rFonts w:hint="eastAsia"/>
        </w:rPr>
        <w:t>号，上面刊登了居民地区人口吸入放射量的回顾性数据和预测性数据。</w:t>
      </w:r>
    </w:p>
    <w:p w:rsidR="00000000" w:rsidRDefault="00000000">
      <w:pPr>
        <w:rPr>
          <w:rFonts w:hint="eastAsia"/>
        </w:rPr>
      </w:pPr>
      <w:r>
        <w:rPr>
          <w:rFonts w:hint="eastAsia"/>
        </w:rPr>
        <w:tab/>
        <w:t xml:space="preserve">286.  </w:t>
      </w:r>
      <w:r>
        <w:rPr>
          <w:rFonts w:hint="eastAsia"/>
        </w:rPr>
        <w:t>内政部正在研究人体摄入的放射性铯以对放射量作出全面评价。这牵涉到在同样受到放射量测量监测的相同居民中心进行大规模调查。</w:t>
      </w:r>
      <w:r>
        <w:rPr>
          <w:rFonts w:hint="eastAsia"/>
        </w:rPr>
        <w:t>1997</w:t>
      </w:r>
      <w:r>
        <w:rPr>
          <w:rFonts w:hint="eastAsia"/>
        </w:rPr>
        <w:t>年在受污染地区共有</w:t>
      </w:r>
      <w:r>
        <w:rPr>
          <w:rFonts w:hint="eastAsia"/>
        </w:rPr>
        <w:t>156,000</w:t>
      </w:r>
      <w:r>
        <w:rPr>
          <w:rFonts w:hint="eastAsia"/>
        </w:rPr>
        <w:t>位居民接受了身体检查。截至</w:t>
      </w:r>
      <w:r>
        <w:rPr>
          <w:rFonts w:hint="eastAsia"/>
        </w:rPr>
        <w:t>1998</w:t>
      </w:r>
      <w:r>
        <w:rPr>
          <w:rFonts w:hint="eastAsia"/>
        </w:rPr>
        <w:t>年</w:t>
      </w:r>
      <w:r>
        <w:rPr>
          <w:rFonts w:hint="eastAsia"/>
        </w:rPr>
        <w:t>12</w:t>
      </w:r>
      <w:r>
        <w:rPr>
          <w:rFonts w:hint="eastAsia"/>
        </w:rPr>
        <w:t>月</w:t>
      </w:r>
      <w:r>
        <w:rPr>
          <w:rFonts w:hint="eastAsia"/>
        </w:rPr>
        <w:t>1</w:t>
      </w:r>
      <w:r>
        <w:rPr>
          <w:rFonts w:hint="eastAsia"/>
        </w:rPr>
        <w:t>日，几乎有</w:t>
      </w:r>
      <w:r>
        <w:rPr>
          <w:rFonts w:hint="eastAsia"/>
        </w:rPr>
        <w:t>117,000</w:t>
      </w:r>
      <w:r>
        <w:rPr>
          <w:rFonts w:hint="eastAsia"/>
        </w:rPr>
        <w:t>位个人接受了检查。目前的读数包括了来自受放射污染地区的</w:t>
      </w:r>
      <w:r>
        <w:rPr>
          <w:rFonts w:hint="eastAsia"/>
        </w:rPr>
        <w:t>450,000</w:t>
      </w:r>
      <w:r>
        <w:rPr>
          <w:rFonts w:hint="eastAsia"/>
        </w:rPr>
        <w:t>多名居民的体检数据。</w:t>
      </w:r>
    </w:p>
    <w:p w:rsidR="00000000" w:rsidRDefault="00000000">
      <w:pPr>
        <w:rPr>
          <w:rFonts w:hint="eastAsia"/>
        </w:rPr>
      </w:pPr>
      <w:r>
        <w:rPr>
          <w:rFonts w:hint="eastAsia"/>
        </w:rPr>
        <w:tab/>
        <w:t xml:space="preserve">287.  </w:t>
      </w:r>
      <w:r>
        <w:rPr>
          <w:rFonts w:hint="eastAsia"/>
        </w:rPr>
        <w:t>在所有因切尔诺贝利事故而遭到显著污染的国家中，只有乌克兰在所有居民中心设立了针对甲状腺的放射量测定监测。其做法是，采用计算性方法确定每个居民中心的儿童</w:t>
      </w:r>
      <w:r>
        <w:rPr>
          <w:rFonts w:hint="eastAsia"/>
        </w:rPr>
        <w:t>(</w:t>
      </w:r>
      <w:r>
        <w:rPr>
          <w:rFonts w:hint="eastAsia"/>
        </w:rPr>
        <w:t>分为</w:t>
      </w:r>
      <w:r>
        <w:rPr>
          <w:rFonts w:hint="eastAsia"/>
        </w:rPr>
        <w:t>6</w:t>
      </w:r>
      <w:r>
        <w:rPr>
          <w:rFonts w:hint="eastAsia"/>
        </w:rPr>
        <w:t>个年龄组</w:t>
      </w:r>
      <w:r>
        <w:rPr>
          <w:rFonts w:hint="eastAsia"/>
        </w:rPr>
        <w:t>)</w:t>
      </w:r>
      <w:r>
        <w:rPr>
          <w:rFonts w:hint="eastAsia"/>
        </w:rPr>
        <w:t>和成年人的甲状腺所吸入的碘酊同位素的平均量。针对甲状腺的放射量测定监测可以重点突出有“甲状腺污染”危险的人群，因此可以避免疾病的发生或在必要时提供帮助。截至</w:t>
      </w:r>
      <w:r>
        <w:rPr>
          <w:rFonts w:hint="eastAsia"/>
        </w:rPr>
        <w:t>1999</w:t>
      </w:r>
      <w:r>
        <w:rPr>
          <w:rFonts w:hint="eastAsia"/>
        </w:rPr>
        <w:t>年</w:t>
      </w:r>
      <w:r>
        <w:rPr>
          <w:rFonts w:hint="eastAsia"/>
        </w:rPr>
        <w:t>7</w:t>
      </w:r>
      <w:r>
        <w:rPr>
          <w:rFonts w:hint="eastAsia"/>
        </w:rPr>
        <w:t>月</w:t>
      </w:r>
      <w:r>
        <w:rPr>
          <w:rFonts w:hint="eastAsia"/>
        </w:rPr>
        <w:t>1</w:t>
      </w:r>
      <w:r>
        <w:rPr>
          <w:rFonts w:hint="eastAsia"/>
        </w:rPr>
        <w:t>日，</w:t>
      </w:r>
      <w:r>
        <w:rPr>
          <w:rFonts w:hint="eastAsia"/>
        </w:rPr>
        <w:t>21</w:t>
      </w:r>
      <w:r>
        <w:rPr>
          <w:rFonts w:hint="eastAsia"/>
        </w:rPr>
        <w:t>个州的居民中心进行了针对甲状腺的放射量测定监测。</w:t>
      </w:r>
    </w:p>
    <w:p w:rsidR="00000000" w:rsidRDefault="00000000">
      <w:pPr>
        <w:rPr>
          <w:rFonts w:hint="eastAsia"/>
        </w:rPr>
      </w:pPr>
      <w:r>
        <w:rPr>
          <w:rFonts w:hint="eastAsia"/>
        </w:rPr>
        <w:tab/>
        <w:t xml:space="preserve">288.  </w:t>
      </w:r>
      <w:r>
        <w:rPr>
          <w:rFonts w:hint="eastAsia"/>
        </w:rPr>
        <w:t>除了在受污染地区进行放射量测量监测，还进行了比例尺为</w:t>
      </w:r>
      <w:r>
        <w:rPr>
          <w:rFonts w:hint="eastAsia"/>
        </w:rPr>
        <w:t>1:50,000</w:t>
      </w:r>
      <w:r>
        <w:rPr>
          <w:rFonts w:hint="eastAsia"/>
        </w:rPr>
        <w:t>的空中伽马光谱图调查以对全国各个地区的放射性污染有一个更为详尽的了解。自</w:t>
      </w:r>
      <w:r>
        <w:rPr>
          <w:rFonts w:hint="eastAsia"/>
        </w:rPr>
        <w:t>1994</w:t>
      </w:r>
      <w:r>
        <w:rPr>
          <w:rFonts w:hint="eastAsia"/>
        </w:rPr>
        <w:t>年开展这项调查以来，已绘制了</w:t>
      </w:r>
      <w:r>
        <w:rPr>
          <w:rFonts w:hint="eastAsia"/>
        </w:rPr>
        <w:t>78,700</w:t>
      </w:r>
      <w:r>
        <w:rPr>
          <w:rFonts w:hint="eastAsia"/>
        </w:rPr>
        <w:t>平方公里的地区。</w:t>
      </w:r>
    </w:p>
    <w:p w:rsidR="00000000" w:rsidRDefault="00000000">
      <w:pPr>
        <w:rPr>
          <w:rFonts w:hint="eastAsia"/>
        </w:rPr>
      </w:pPr>
      <w:r>
        <w:rPr>
          <w:rFonts w:hint="eastAsia"/>
        </w:rPr>
        <w:tab/>
        <w:t xml:space="preserve">289.  </w:t>
      </w:r>
      <w:r>
        <w:rPr>
          <w:rFonts w:hint="eastAsia"/>
        </w:rPr>
        <w:t>对环境的放射生态进行监测还包括了调查受辐射污染的森林、草地和农业用地以及分析食物和农产品中的放射性核素、重金属和杀虫剂残留物的水平。</w:t>
      </w:r>
    </w:p>
    <w:p w:rsidR="00000000" w:rsidRDefault="00000000">
      <w:pPr>
        <w:rPr>
          <w:rFonts w:hint="eastAsia"/>
        </w:rPr>
      </w:pPr>
      <w:r>
        <w:rPr>
          <w:rFonts w:hint="eastAsia"/>
        </w:rPr>
        <w:tab/>
        <w:t xml:space="preserve">290.  </w:t>
      </w:r>
      <w:r>
        <w:rPr>
          <w:rFonts w:hint="eastAsia"/>
        </w:rPr>
        <w:t>由于卫生部与隶属于</w:t>
      </w:r>
      <w:r>
        <w:rPr>
          <w:rFonts w:hint="eastAsia"/>
        </w:rPr>
        <w:t>7</w:t>
      </w:r>
      <w:r>
        <w:rPr>
          <w:rFonts w:hint="eastAsia"/>
        </w:rPr>
        <w:t>个部委和部门的</w:t>
      </w:r>
      <w:r>
        <w:rPr>
          <w:rFonts w:hint="eastAsia"/>
        </w:rPr>
        <w:t>276</w:t>
      </w:r>
      <w:r>
        <w:rPr>
          <w:rFonts w:hint="eastAsia"/>
        </w:rPr>
        <w:t>个实验室和</w:t>
      </w:r>
      <w:r>
        <w:rPr>
          <w:rFonts w:hint="eastAsia"/>
        </w:rPr>
        <w:t>973</w:t>
      </w:r>
      <w:r>
        <w:rPr>
          <w:rFonts w:hint="eastAsia"/>
        </w:rPr>
        <w:t>个研究放射性的单位联手进行监测食物、森林产品和医药工厂的放射性污染水平，每年能得到关于食物和森林产品中关于铯的</w:t>
      </w:r>
      <w:r>
        <w:rPr>
          <w:rFonts w:hint="eastAsia"/>
        </w:rPr>
        <w:t>150</w:t>
      </w:r>
      <w:r>
        <w:rPr>
          <w:rFonts w:hint="eastAsia"/>
        </w:rPr>
        <w:t>万读数。</w:t>
      </w:r>
    </w:p>
    <w:p w:rsidR="00000000" w:rsidRDefault="00000000">
      <w:pPr>
        <w:rPr>
          <w:rFonts w:hint="eastAsia"/>
        </w:rPr>
      </w:pPr>
      <w:r>
        <w:rPr>
          <w:rFonts w:hint="eastAsia"/>
        </w:rPr>
        <w:tab/>
        <w:t>291.  1998</w:t>
      </w:r>
      <w:r>
        <w:rPr>
          <w:rFonts w:hint="eastAsia"/>
        </w:rPr>
        <w:t>年，乌克兰关于在食物和饮用水中放射性核素铯</w:t>
      </w:r>
      <w:r>
        <w:rPr>
          <w:rFonts w:hint="eastAsia"/>
        </w:rPr>
        <w:t>-137</w:t>
      </w:r>
      <w:r>
        <w:rPr>
          <w:rFonts w:hint="eastAsia"/>
        </w:rPr>
        <w:t>和锶</w:t>
      </w:r>
      <w:r>
        <w:rPr>
          <w:rFonts w:hint="eastAsia"/>
        </w:rPr>
        <w:t>-90</w:t>
      </w:r>
      <w:r>
        <w:rPr>
          <w:rFonts w:hint="eastAsia"/>
        </w:rPr>
        <w:t>的可接受性水平而制定的国家卫生准则</w:t>
      </w:r>
      <w:r>
        <w:rPr>
          <w:rFonts w:hint="eastAsia"/>
        </w:rPr>
        <w:t>(D</w:t>
      </w:r>
      <w:r>
        <w:t>u-97)</w:t>
      </w:r>
      <w:r>
        <w:rPr>
          <w:rFonts w:hint="eastAsia"/>
        </w:rPr>
        <w:t>开始生效。制订这些准则是为了确保食物和饮用水中的核素含量不超过每立方米每年的最大放射含量。</w:t>
      </w:r>
    </w:p>
    <w:p w:rsidR="00000000" w:rsidRDefault="00000000">
      <w:pPr>
        <w:rPr>
          <w:rFonts w:hint="eastAsia"/>
        </w:rPr>
      </w:pPr>
      <w:r>
        <w:rPr>
          <w:rFonts w:hint="eastAsia"/>
        </w:rPr>
        <w:tab/>
        <w:t xml:space="preserve">292.  </w:t>
      </w:r>
      <w:r>
        <w:rPr>
          <w:rFonts w:hint="eastAsia"/>
        </w:rPr>
        <w:t>根据最新统计数据，进入消费者那儿的来自国营农场的食物中铯</w:t>
      </w:r>
      <w:r>
        <w:t>-</w:t>
      </w:r>
      <w:r>
        <w:rPr>
          <w:rFonts w:hint="eastAsia"/>
        </w:rPr>
        <w:t>137</w:t>
      </w:r>
      <w:r>
        <w:rPr>
          <w:rFonts w:hint="eastAsia"/>
        </w:rPr>
        <w:t>和锶</w:t>
      </w:r>
      <w:r>
        <w:rPr>
          <w:rFonts w:hint="eastAsia"/>
        </w:rPr>
        <w:t>-90</w:t>
      </w:r>
      <w:r>
        <w:rPr>
          <w:rFonts w:hint="eastAsia"/>
        </w:rPr>
        <w:t>的含量并没有超过</w:t>
      </w:r>
      <w:r>
        <w:rPr>
          <w:rFonts w:hint="eastAsia"/>
        </w:rPr>
        <w:t>D</w:t>
      </w:r>
      <w:r>
        <w:t>u-97</w:t>
      </w:r>
      <w:r>
        <w:rPr>
          <w:rFonts w:hint="eastAsia"/>
        </w:rPr>
        <w:t>中规定的标准。但是，在有的地区，来自私营农场的食物中</w:t>
      </w:r>
      <w:r>
        <w:rPr>
          <w:rFonts w:hint="eastAsia"/>
        </w:rPr>
        <w:t>(</w:t>
      </w:r>
      <w:r>
        <w:rPr>
          <w:rFonts w:hint="eastAsia"/>
        </w:rPr>
        <w:t>尤其是牛奶和肉类</w:t>
      </w:r>
      <w:r>
        <w:rPr>
          <w:rFonts w:hint="eastAsia"/>
        </w:rPr>
        <w:t>)</w:t>
      </w:r>
      <w:r>
        <w:rPr>
          <w:rFonts w:hint="eastAsia"/>
        </w:rPr>
        <w:t>中放射性污染物的含量分别超过了</w:t>
      </w:r>
      <w:r>
        <w:rPr>
          <w:rFonts w:hint="eastAsia"/>
        </w:rPr>
        <w:t>(</w:t>
      </w:r>
      <w:r>
        <w:rPr>
          <w:rFonts w:hint="eastAsia"/>
        </w:rPr>
        <w:t>按照</w:t>
      </w:r>
      <w:r>
        <w:rPr>
          <w:rFonts w:hint="eastAsia"/>
        </w:rPr>
        <w:t>D</w:t>
      </w:r>
      <w:r>
        <w:t>u-97)</w:t>
      </w:r>
      <w:r>
        <w:rPr>
          <w:rFonts w:hint="eastAsia"/>
        </w:rPr>
        <w:t>食物和饮用水中可接受的铯和锶标准达</w:t>
      </w:r>
      <w:r>
        <w:rPr>
          <w:rFonts w:hint="eastAsia"/>
        </w:rPr>
        <w:t>2</w:t>
      </w:r>
      <w:r>
        <w:rPr>
          <w:rFonts w:hint="eastAsia"/>
        </w:rPr>
        <w:t>和</w:t>
      </w:r>
      <w:r>
        <w:rPr>
          <w:rFonts w:hint="eastAsia"/>
        </w:rPr>
        <w:t>1.5</w:t>
      </w:r>
      <w:r>
        <w:rPr>
          <w:rFonts w:hint="eastAsia"/>
        </w:rPr>
        <w:t>倍。因此目前农业部门的私营辅助公司的食物生产是个严重问题。</w:t>
      </w:r>
    </w:p>
    <w:p w:rsidR="00000000" w:rsidRDefault="00000000">
      <w:pPr>
        <w:rPr>
          <w:rFonts w:hint="eastAsia"/>
        </w:rPr>
      </w:pPr>
      <w:r>
        <w:rPr>
          <w:rFonts w:hint="eastAsia"/>
        </w:rPr>
        <w:tab/>
        <w:t xml:space="preserve">293.  </w:t>
      </w:r>
      <w:r>
        <w:rPr>
          <w:rFonts w:hint="eastAsia"/>
        </w:rPr>
        <w:t>另外一个挑战是每年对第聂伯河阶梯式水库的监测，这些水库是乌克兰超过</w:t>
      </w:r>
      <w:r>
        <w:rPr>
          <w:rFonts w:hint="eastAsia"/>
        </w:rPr>
        <w:t>3</w:t>
      </w:r>
      <w:r>
        <w:t>,</w:t>
      </w:r>
      <w:r>
        <w:rPr>
          <w:rFonts w:hint="eastAsia"/>
        </w:rPr>
        <w:t>000</w:t>
      </w:r>
      <w:r>
        <w:rPr>
          <w:rFonts w:hint="eastAsia"/>
        </w:rPr>
        <w:t>万人口的放射性污染源。对泉水</w:t>
      </w:r>
      <w:r>
        <w:rPr>
          <w:rFonts w:hint="eastAsia"/>
        </w:rPr>
        <w:t>(</w:t>
      </w:r>
      <w:r>
        <w:rPr>
          <w:rFonts w:hint="eastAsia"/>
        </w:rPr>
        <w:t>这是提供饮用水的一个来源</w:t>
      </w:r>
      <w:r>
        <w:rPr>
          <w:rFonts w:hint="eastAsia"/>
        </w:rPr>
        <w:t>)</w:t>
      </w:r>
      <w:r>
        <w:rPr>
          <w:rFonts w:hint="eastAsia"/>
        </w:rPr>
        <w:t>中核素含量的系统观察显示，可以归因于切尔诺贝利事故的泉水核素含量并没有超过</w:t>
      </w:r>
      <w:r>
        <w:rPr>
          <w:rFonts w:hint="eastAsia"/>
        </w:rPr>
        <w:t>D</w:t>
      </w:r>
      <w:r>
        <w:t>u-97</w:t>
      </w:r>
      <w:r>
        <w:rPr>
          <w:rFonts w:hint="eastAsia"/>
        </w:rPr>
        <w:t>中所规定的</w:t>
      </w:r>
      <w:r>
        <w:rPr>
          <w:rFonts w:hint="eastAsia"/>
        </w:rPr>
        <w:t>2B</w:t>
      </w:r>
      <w:r>
        <w:t>q/1</w:t>
      </w:r>
      <w:r>
        <w:rPr>
          <w:rFonts w:hint="eastAsia"/>
        </w:rPr>
        <w:t>的最高水平。</w:t>
      </w:r>
    </w:p>
    <w:p w:rsidR="00000000" w:rsidRDefault="00000000">
      <w:pPr>
        <w:rPr>
          <w:rFonts w:hint="eastAsia"/>
        </w:rPr>
      </w:pPr>
      <w:r>
        <w:rPr>
          <w:rFonts w:hint="eastAsia"/>
        </w:rPr>
        <w:tab/>
        <w:t xml:space="preserve">294.  </w:t>
      </w:r>
      <w:r>
        <w:rPr>
          <w:rFonts w:hint="eastAsia"/>
        </w:rPr>
        <w:t>为了实施在减少受污染地区农工综合企业和林业部门制造的食品中放射性物质含量方面的措施，紧急事务部、农工综合企业部、国家食品行业委员会、国家林业部门委员会及其他部门一道制订了</w:t>
      </w:r>
      <w:r>
        <w:rPr>
          <w:rFonts w:hint="eastAsia"/>
        </w:rPr>
        <w:t>1997</w:t>
      </w:r>
      <w:r>
        <w:rPr>
          <w:rFonts w:hint="eastAsia"/>
        </w:rPr>
        <w:t>年至</w:t>
      </w:r>
      <w:r>
        <w:rPr>
          <w:rFonts w:hint="eastAsia"/>
        </w:rPr>
        <w:t>1998</w:t>
      </w:r>
      <w:r>
        <w:rPr>
          <w:rFonts w:hint="eastAsia"/>
        </w:rPr>
        <w:t>年的方案以最大限度减少这一时期农业和林业出现的事故的后果。</w:t>
      </w:r>
    </w:p>
    <w:p w:rsidR="00000000" w:rsidRDefault="00000000">
      <w:pPr>
        <w:rPr>
          <w:rFonts w:hint="eastAsia"/>
        </w:rPr>
      </w:pPr>
      <w:r>
        <w:rPr>
          <w:rFonts w:hint="eastAsia"/>
        </w:rPr>
        <w:tab/>
        <w:t xml:space="preserve">295.  </w:t>
      </w:r>
      <w:r>
        <w:rPr>
          <w:rFonts w:hint="eastAsia"/>
        </w:rPr>
        <w:t>为了达到这些目标在</w:t>
      </w:r>
      <w:r>
        <w:rPr>
          <w:rFonts w:hint="eastAsia"/>
        </w:rPr>
        <w:t>1997</w:t>
      </w:r>
      <w:r>
        <w:rPr>
          <w:rFonts w:hint="eastAsia"/>
        </w:rPr>
        <w:t>年和</w:t>
      </w:r>
      <w:r>
        <w:rPr>
          <w:rFonts w:hint="eastAsia"/>
        </w:rPr>
        <w:t>1998</w:t>
      </w:r>
      <w:r>
        <w:rPr>
          <w:rFonts w:hint="eastAsia"/>
        </w:rPr>
        <w:t>年采取了以下对应措施：</w:t>
      </w:r>
    </w:p>
    <w:p w:rsidR="00000000" w:rsidRDefault="00000000">
      <w:pPr>
        <w:numPr>
          <w:ilvl w:val="0"/>
          <w:numId w:val="115"/>
        </w:numPr>
        <w:rPr>
          <w:rFonts w:hint="eastAsia"/>
        </w:rPr>
      </w:pPr>
      <w:r>
        <w:rPr>
          <w:rFonts w:hint="eastAsia"/>
        </w:rPr>
        <w:t>全面改善国营和私营部门的草场和牧场</w:t>
      </w:r>
      <w:r>
        <w:rPr>
          <w:rFonts w:hint="eastAsia"/>
        </w:rPr>
        <w:t>(22,500</w:t>
      </w:r>
      <w:r>
        <w:rPr>
          <w:rFonts w:hint="eastAsia"/>
        </w:rPr>
        <w:t>和</w:t>
      </w:r>
      <w:r>
        <w:rPr>
          <w:rFonts w:hint="eastAsia"/>
        </w:rPr>
        <w:t>20,000</w:t>
      </w:r>
      <w:r>
        <w:rPr>
          <w:rFonts w:hint="eastAsia"/>
        </w:rPr>
        <w:t>亩</w:t>
      </w:r>
      <w:r>
        <w:rPr>
          <w:rFonts w:hint="eastAsia"/>
        </w:rPr>
        <w:t>)</w:t>
      </w:r>
      <w:r>
        <w:rPr>
          <w:rFonts w:hint="eastAsia"/>
        </w:rPr>
        <w:t>；</w:t>
      </w:r>
    </w:p>
    <w:p w:rsidR="00000000" w:rsidRDefault="00000000">
      <w:pPr>
        <w:numPr>
          <w:ilvl w:val="0"/>
          <w:numId w:val="115"/>
        </w:numPr>
        <w:rPr>
          <w:rFonts w:hint="eastAsia"/>
        </w:rPr>
      </w:pPr>
      <w:r>
        <w:rPr>
          <w:rFonts w:hint="eastAsia"/>
        </w:rPr>
        <w:t>对包括小农场在内的酸性土壤施加石灰肥料</w:t>
      </w:r>
      <w:r>
        <w:rPr>
          <w:rFonts w:hint="eastAsia"/>
        </w:rPr>
        <w:t>(1,000</w:t>
      </w:r>
      <w:r>
        <w:rPr>
          <w:rFonts w:hint="eastAsia"/>
        </w:rPr>
        <w:t>和</w:t>
      </w:r>
      <w:r>
        <w:rPr>
          <w:rFonts w:hint="eastAsia"/>
        </w:rPr>
        <w:t>9,000</w:t>
      </w:r>
      <w:r>
        <w:rPr>
          <w:rFonts w:hint="eastAsia"/>
        </w:rPr>
        <w:t>亩</w:t>
      </w:r>
      <w:r>
        <w:rPr>
          <w:rFonts w:hint="eastAsia"/>
        </w:rPr>
        <w:t>)</w:t>
      </w:r>
      <w:r>
        <w:rPr>
          <w:rFonts w:hint="eastAsia"/>
        </w:rPr>
        <w:t>；</w:t>
      </w:r>
    </w:p>
    <w:p w:rsidR="00000000" w:rsidRDefault="00000000">
      <w:pPr>
        <w:numPr>
          <w:ilvl w:val="0"/>
          <w:numId w:val="115"/>
        </w:numPr>
        <w:rPr>
          <w:rFonts w:hint="eastAsia"/>
        </w:rPr>
      </w:pPr>
      <w:r>
        <w:rPr>
          <w:rFonts w:hint="eastAsia"/>
        </w:rPr>
        <w:t>不断增加矿物肥料量用以培育</w:t>
      </w:r>
      <w:r>
        <w:rPr>
          <w:rFonts w:hint="eastAsia"/>
        </w:rPr>
        <w:t>34,500</w:t>
      </w:r>
      <w:r>
        <w:rPr>
          <w:rFonts w:hint="eastAsia"/>
        </w:rPr>
        <w:t>亩和</w:t>
      </w:r>
      <w:r>
        <w:rPr>
          <w:rFonts w:hint="eastAsia"/>
        </w:rPr>
        <w:t>8,000</w:t>
      </w:r>
      <w:r>
        <w:rPr>
          <w:rFonts w:hint="eastAsia"/>
        </w:rPr>
        <w:t>亩土地上未受污染的食物；</w:t>
      </w:r>
    </w:p>
    <w:p w:rsidR="00000000" w:rsidRDefault="00000000">
      <w:pPr>
        <w:numPr>
          <w:ilvl w:val="0"/>
          <w:numId w:val="115"/>
        </w:numPr>
        <w:rPr>
          <w:rFonts w:hint="eastAsia"/>
        </w:rPr>
      </w:pPr>
      <w:r>
        <w:rPr>
          <w:rFonts w:hint="eastAsia"/>
        </w:rPr>
        <w:t>开发和引入具有防辐射性质的混合饲料和预混合料</w:t>
      </w:r>
      <w:r>
        <w:rPr>
          <w:rFonts w:hint="eastAsia"/>
        </w:rPr>
        <w:t>(7,600</w:t>
      </w:r>
      <w:r>
        <w:rPr>
          <w:rFonts w:hint="eastAsia"/>
        </w:rPr>
        <w:t>和</w:t>
      </w:r>
      <w:r>
        <w:rPr>
          <w:rFonts w:hint="eastAsia"/>
        </w:rPr>
        <w:t>2,200</w:t>
      </w:r>
      <w:r>
        <w:rPr>
          <w:rFonts w:hint="eastAsia"/>
        </w:rPr>
        <w:t>吨</w:t>
      </w:r>
      <w:r>
        <w:rPr>
          <w:rFonts w:hint="eastAsia"/>
        </w:rPr>
        <w:t>)</w:t>
      </w:r>
      <w:r>
        <w:rPr>
          <w:rFonts w:hint="eastAsia"/>
        </w:rPr>
        <w:t>；</w:t>
      </w:r>
    </w:p>
    <w:p w:rsidR="00000000" w:rsidRDefault="00000000">
      <w:pPr>
        <w:numPr>
          <w:ilvl w:val="0"/>
          <w:numId w:val="115"/>
        </w:numPr>
        <w:rPr>
          <w:rFonts w:hint="eastAsia"/>
        </w:rPr>
      </w:pPr>
      <w:r>
        <w:rPr>
          <w:rFonts w:hint="eastAsia"/>
        </w:rPr>
        <w:t>永久性监测农产品在生产和销售的各个阶段受放射污染的程度；</w:t>
      </w:r>
    </w:p>
    <w:p w:rsidR="00000000" w:rsidRDefault="00000000">
      <w:pPr>
        <w:numPr>
          <w:ilvl w:val="0"/>
          <w:numId w:val="115"/>
        </w:numPr>
        <w:rPr>
          <w:rFonts w:hint="eastAsia"/>
        </w:rPr>
      </w:pPr>
      <w:r>
        <w:rPr>
          <w:rFonts w:hint="eastAsia"/>
        </w:rPr>
        <w:t>生产腐殖泥和泥炭混合物</w:t>
      </w:r>
      <w:r>
        <w:rPr>
          <w:rFonts w:hint="eastAsia"/>
        </w:rPr>
        <w:t>(227,700</w:t>
      </w:r>
      <w:r>
        <w:rPr>
          <w:rFonts w:hint="eastAsia"/>
        </w:rPr>
        <w:t>和</w:t>
      </w:r>
      <w:r>
        <w:rPr>
          <w:rFonts w:hint="eastAsia"/>
        </w:rPr>
        <w:t>275,100</w:t>
      </w:r>
      <w:r>
        <w:rPr>
          <w:rFonts w:hint="eastAsia"/>
        </w:rPr>
        <w:t>吨</w:t>
      </w:r>
      <w:r>
        <w:rPr>
          <w:rFonts w:hint="eastAsia"/>
        </w:rPr>
        <w:t>)</w:t>
      </w:r>
      <w:r>
        <w:rPr>
          <w:rFonts w:hint="eastAsia"/>
        </w:rPr>
        <w:t>。</w:t>
      </w:r>
    </w:p>
    <w:p w:rsidR="00000000" w:rsidRDefault="00000000">
      <w:pPr>
        <w:rPr>
          <w:rFonts w:hint="eastAsia"/>
        </w:rPr>
      </w:pPr>
      <w:r>
        <w:rPr>
          <w:rFonts w:hint="eastAsia"/>
        </w:rPr>
        <w:tab/>
        <w:t xml:space="preserve">296.  </w:t>
      </w:r>
      <w:r>
        <w:rPr>
          <w:rFonts w:hint="eastAsia"/>
        </w:rPr>
        <w:t>关于把农场改为肉牛放牧、大规模养马和养鱼的特别方案仍在继续实施。</w:t>
      </w:r>
    </w:p>
    <w:p w:rsidR="00000000" w:rsidRDefault="00000000">
      <w:pPr>
        <w:rPr>
          <w:rFonts w:hint="eastAsia"/>
        </w:rPr>
      </w:pPr>
      <w:r>
        <w:rPr>
          <w:rFonts w:hint="eastAsia"/>
        </w:rPr>
        <w:tab/>
        <w:t xml:space="preserve">297.  </w:t>
      </w:r>
      <w:r>
        <w:rPr>
          <w:rFonts w:hint="eastAsia"/>
        </w:rPr>
        <w:t>乌克兰森林中的核辐射情形仍然是引人关注的问题。研究显示，对某些地区的当地居民而言是放射污染重要来源的树林、蘑菇、草莓、药厂、森林动物的肉以及饲料均含有较高水平的核素。</w:t>
      </w:r>
    </w:p>
    <w:p w:rsidR="00000000" w:rsidRDefault="00000000">
      <w:pPr>
        <w:rPr>
          <w:rFonts w:hint="eastAsia"/>
        </w:rPr>
      </w:pPr>
      <w:r>
        <w:rPr>
          <w:rFonts w:hint="eastAsia"/>
        </w:rPr>
        <w:tab/>
        <w:t>298.  1997</w:t>
      </w:r>
      <w:r>
        <w:rPr>
          <w:rFonts w:hint="eastAsia"/>
        </w:rPr>
        <w:t>年和</w:t>
      </w:r>
      <w:r>
        <w:rPr>
          <w:rFonts w:hint="eastAsia"/>
        </w:rPr>
        <w:t>1998</w:t>
      </w:r>
      <w:r>
        <w:rPr>
          <w:rFonts w:hint="eastAsia"/>
        </w:rPr>
        <w:t>年，在受辐射污染的国有森林里采取了以下关于防火、卫生和保健的措施：</w:t>
      </w:r>
    </w:p>
    <w:p w:rsidR="00000000" w:rsidRDefault="00000000">
      <w:pPr>
        <w:numPr>
          <w:ilvl w:val="0"/>
          <w:numId w:val="116"/>
        </w:numPr>
        <w:rPr>
          <w:rFonts w:hint="eastAsia"/>
        </w:rPr>
      </w:pPr>
      <w:r>
        <w:rPr>
          <w:rFonts w:hint="eastAsia"/>
        </w:rPr>
        <w:t>开辟出长达</w:t>
      </w:r>
      <w:r>
        <w:rPr>
          <w:rFonts w:hint="eastAsia"/>
        </w:rPr>
        <w:t>10,000</w:t>
      </w:r>
      <w:r>
        <w:rPr>
          <w:rFonts w:hint="eastAsia"/>
        </w:rPr>
        <w:t>和</w:t>
      </w:r>
      <w:r>
        <w:rPr>
          <w:rFonts w:hint="eastAsia"/>
        </w:rPr>
        <w:t>16,800</w:t>
      </w:r>
      <w:r>
        <w:rPr>
          <w:rFonts w:hint="eastAsia"/>
        </w:rPr>
        <w:t>公里的矿化带，并每季护养一次；</w:t>
      </w:r>
    </w:p>
    <w:p w:rsidR="00000000" w:rsidRDefault="00000000">
      <w:pPr>
        <w:numPr>
          <w:ilvl w:val="0"/>
          <w:numId w:val="116"/>
        </w:numPr>
        <w:rPr>
          <w:rFonts w:hint="eastAsia"/>
        </w:rPr>
      </w:pPr>
      <w:r>
        <w:rPr>
          <w:rFonts w:hint="eastAsia"/>
        </w:rPr>
        <w:t>得到了</w:t>
      </w:r>
      <w:r>
        <w:rPr>
          <w:rFonts w:hint="eastAsia"/>
        </w:rPr>
        <w:t>5,200</w:t>
      </w:r>
      <w:r>
        <w:rPr>
          <w:rFonts w:hint="eastAsia"/>
        </w:rPr>
        <w:t>和</w:t>
      </w:r>
      <w:r>
        <w:rPr>
          <w:rFonts w:hint="eastAsia"/>
        </w:rPr>
        <w:t>4,000</w:t>
      </w:r>
      <w:r>
        <w:rPr>
          <w:rFonts w:hint="eastAsia"/>
        </w:rPr>
        <w:t>套防护衣、自卫方式和清洗、消毒设备；</w:t>
      </w:r>
    </w:p>
    <w:p w:rsidR="00000000" w:rsidRDefault="00000000">
      <w:pPr>
        <w:numPr>
          <w:ilvl w:val="0"/>
          <w:numId w:val="116"/>
        </w:numPr>
        <w:rPr>
          <w:rFonts w:hint="eastAsia"/>
        </w:rPr>
      </w:pPr>
      <w:r>
        <w:rPr>
          <w:rFonts w:hint="eastAsia"/>
        </w:rPr>
        <w:t>确保七个专门的化学消防队有能力应付森林大火，并对他们提供后援支持。</w:t>
      </w:r>
    </w:p>
    <w:p w:rsidR="00000000" w:rsidRDefault="00000000">
      <w:pPr>
        <w:rPr>
          <w:rFonts w:hint="eastAsia"/>
        </w:rPr>
      </w:pPr>
      <w:r>
        <w:rPr>
          <w:rFonts w:hint="eastAsia"/>
        </w:rPr>
        <w:tab/>
        <w:t xml:space="preserve">299.  </w:t>
      </w:r>
      <w:r>
        <w:rPr>
          <w:rFonts w:hint="eastAsia"/>
        </w:rPr>
        <w:t>为了提高林业专家的培训水平，</w:t>
      </w:r>
      <w:r>
        <w:rPr>
          <w:rFonts w:hint="eastAsia"/>
        </w:rPr>
        <w:t>1998</w:t>
      </w:r>
      <w:r>
        <w:rPr>
          <w:rFonts w:hint="eastAsia"/>
        </w:rPr>
        <w:t>年编写并出版了两本分别题为《森林辐射生态原则》和《对治理受辐射污染的森林的建议》的资料，分别出了</w:t>
      </w:r>
      <w:r>
        <w:rPr>
          <w:rFonts w:hint="eastAsia"/>
        </w:rPr>
        <w:t>2,000</w:t>
      </w:r>
      <w:r>
        <w:rPr>
          <w:rFonts w:hint="eastAsia"/>
        </w:rPr>
        <w:t>和</w:t>
      </w:r>
      <w:r>
        <w:rPr>
          <w:rFonts w:hint="eastAsia"/>
        </w:rPr>
        <w:t>1,000</w:t>
      </w:r>
      <w:r>
        <w:rPr>
          <w:rFonts w:hint="eastAsia"/>
        </w:rPr>
        <w:t>册。</w:t>
      </w:r>
    </w:p>
    <w:p w:rsidR="00000000" w:rsidRDefault="00000000">
      <w:pPr>
        <w:rPr>
          <w:rFonts w:hint="eastAsia"/>
        </w:rPr>
      </w:pPr>
      <w:r>
        <w:rPr>
          <w:rFonts w:hint="eastAsia"/>
        </w:rPr>
        <w:tab/>
        <w:t xml:space="preserve">300.  </w:t>
      </w:r>
      <w:r>
        <w:rPr>
          <w:rFonts w:hint="eastAsia"/>
        </w:rPr>
        <w:t>有</w:t>
      </w:r>
      <w:r>
        <w:rPr>
          <w:rFonts w:hint="eastAsia"/>
        </w:rPr>
        <w:t>300</w:t>
      </w:r>
      <w:r>
        <w:rPr>
          <w:rFonts w:hint="eastAsia"/>
        </w:rPr>
        <w:t>多家医疗机构对切尔诺贝利核事故的受害者进行了不间断的医疗援助，其中包括</w:t>
      </w:r>
      <w:r>
        <w:rPr>
          <w:rFonts w:hint="eastAsia"/>
        </w:rPr>
        <w:t>77</w:t>
      </w:r>
      <w:r>
        <w:rPr>
          <w:rFonts w:hint="eastAsia"/>
        </w:rPr>
        <w:t>个地区中心医院，</w:t>
      </w:r>
      <w:r>
        <w:rPr>
          <w:rFonts w:hint="eastAsia"/>
        </w:rPr>
        <w:t>27</w:t>
      </w:r>
      <w:r>
        <w:rPr>
          <w:rFonts w:hint="eastAsia"/>
        </w:rPr>
        <w:t>个区域性儿童和成人医院，</w:t>
      </w:r>
      <w:r>
        <w:rPr>
          <w:rFonts w:hint="eastAsia"/>
        </w:rPr>
        <w:t>23</w:t>
      </w:r>
      <w:r>
        <w:rPr>
          <w:rFonts w:hint="eastAsia"/>
        </w:rPr>
        <w:t>个专门的诊疗所、基辅州第二医院、保护公众遭核放射的诊疗所、乌克兰医学科学研究院的放射医疗机构以及卫生部和医学科学研究院的研究机构诊所。</w:t>
      </w:r>
    </w:p>
    <w:p w:rsidR="00000000" w:rsidRDefault="00000000">
      <w:pPr>
        <w:rPr>
          <w:rFonts w:hint="eastAsia"/>
        </w:rPr>
      </w:pPr>
      <w:r>
        <w:rPr>
          <w:rFonts w:hint="eastAsia"/>
        </w:rPr>
        <w:tab/>
        <w:t xml:space="preserve">301.  </w:t>
      </w:r>
      <w:r>
        <w:rPr>
          <w:rFonts w:hint="eastAsia"/>
        </w:rPr>
        <w:t>按照紧急事务部每年批准的关于采取优先措施为切尔诺贝利事故受害者提供全面的医疗和卫生保障的方案，紧急事务部为了实施关于处理切尔诺贝利事故事后影响并确保居民社会福利的措施从基金中向受影响人口提供了特别援助。在过去三年里总共有</w:t>
      </w:r>
      <w:r>
        <w:rPr>
          <w:rFonts w:hint="eastAsia"/>
        </w:rPr>
        <w:t>6,200</w:t>
      </w:r>
      <w:r>
        <w:rPr>
          <w:rFonts w:hint="eastAsia"/>
        </w:rPr>
        <w:t>万格里弗尼亚</w:t>
      </w:r>
      <w:r>
        <w:rPr>
          <w:rFonts w:hint="eastAsia"/>
        </w:rPr>
        <w:t>(HRV)</w:t>
      </w:r>
      <w:r>
        <w:rPr>
          <w:rFonts w:hint="eastAsia"/>
        </w:rPr>
        <w:t>拨给了州和市政当局以购买医院所需的医疗诊断设备、消耗物品和医药、照料需要外科手术的重病人以及维持和发展国内切尔诺贝利事故受害者的登记工作。</w:t>
      </w:r>
      <w:r>
        <w:rPr>
          <w:rFonts w:hint="eastAsia"/>
        </w:rPr>
        <w:t>1999</w:t>
      </w:r>
      <w:r>
        <w:rPr>
          <w:rFonts w:hint="eastAsia"/>
        </w:rPr>
        <w:t>年为了达到这些目的总共拨出了</w:t>
      </w:r>
      <w:r>
        <w:rPr>
          <w:rFonts w:hint="eastAsia"/>
        </w:rPr>
        <w:t>31,029,000</w:t>
      </w:r>
      <w:r>
        <w:rPr>
          <w:rFonts w:hint="eastAsia"/>
        </w:rPr>
        <w:t>格里弗尼亚。</w:t>
      </w:r>
    </w:p>
    <w:p w:rsidR="00000000" w:rsidRDefault="00000000">
      <w:pPr>
        <w:rPr>
          <w:rFonts w:hint="eastAsia"/>
        </w:rPr>
      </w:pPr>
      <w:r>
        <w:rPr>
          <w:rFonts w:hint="eastAsia"/>
        </w:rPr>
        <w:tab/>
        <w:t xml:space="preserve">302.  </w:t>
      </w:r>
      <w:r>
        <w:rPr>
          <w:rFonts w:hint="eastAsia"/>
        </w:rPr>
        <w:t>总共有</w:t>
      </w:r>
      <w:r>
        <w:rPr>
          <w:rFonts w:hint="eastAsia"/>
        </w:rPr>
        <w:t>18</w:t>
      </w:r>
      <w:r>
        <w:t>,</w:t>
      </w:r>
      <w:r>
        <w:rPr>
          <w:rFonts w:hint="eastAsia"/>
        </w:rPr>
        <w:t>150</w:t>
      </w:r>
      <w:r>
        <w:rPr>
          <w:rFonts w:hint="eastAsia"/>
        </w:rPr>
        <w:t>万格里弗尼亚用在了儿童和第一、第二类残疾人在疗养院、健康中心和恢复性假期的治疗。另外，受切尔诺贝利灾难事后影响的人有权持门诊所的特别处方免费拿药并做免费的牙齿修复术。</w:t>
      </w:r>
    </w:p>
    <w:p w:rsidR="00000000" w:rsidRDefault="00000000">
      <w:pPr>
        <w:rPr>
          <w:rFonts w:hint="eastAsia"/>
        </w:rPr>
      </w:pPr>
      <w:r>
        <w:rPr>
          <w:rFonts w:hint="eastAsia"/>
        </w:rPr>
        <w:tab/>
        <w:t xml:space="preserve">303.  </w:t>
      </w:r>
      <w:r>
        <w:rPr>
          <w:rFonts w:hint="eastAsia"/>
        </w:rPr>
        <w:t>乌克兰通过了国家和州健康保健方案以处理最受影响人口主要健康指标的问题。其中最重要的方案有：</w:t>
      </w:r>
    </w:p>
    <w:p w:rsidR="00000000" w:rsidRDefault="00000000">
      <w:pPr>
        <w:numPr>
          <w:ilvl w:val="0"/>
          <w:numId w:val="117"/>
        </w:numPr>
        <w:rPr>
          <w:rFonts w:hint="eastAsia"/>
        </w:rPr>
      </w:pPr>
      <w:r>
        <w:rPr>
          <w:rFonts w:hint="eastAsia"/>
        </w:rPr>
        <w:t>提高妇女、家庭、母亲和儿童生活质量的长期方案；</w:t>
      </w:r>
    </w:p>
    <w:p w:rsidR="00000000" w:rsidRDefault="00000000">
      <w:pPr>
        <w:numPr>
          <w:ilvl w:val="0"/>
          <w:numId w:val="117"/>
        </w:numPr>
        <w:rPr>
          <w:rFonts w:hint="eastAsia"/>
        </w:rPr>
      </w:pPr>
      <w:r>
        <w:rPr>
          <w:rFonts w:hint="eastAsia"/>
        </w:rPr>
        <w:t>解决残疾问题的综合方案；</w:t>
      </w:r>
    </w:p>
    <w:p w:rsidR="00000000" w:rsidRDefault="00000000">
      <w:pPr>
        <w:numPr>
          <w:ilvl w:val="0"/>
          <w:numId w:val="117"/>
        </w:numPr>
        <w:rPr>
          <w:rFonts w:hint="eastAsia"/>
        </w:rPr>
      </w:pPr>
      <w:r>
        <w:rPr>
          <w:rFonts w:hint="eastAsia"/>
        </w:rPr>
        <w:t>针对到</w:t>
      </w:r>
      <w:r>
        <w:rPr>
          <w:rFonts w:hint="eastAsia"/>
        </w:rPr>
        <w:t>2000</w:t>
      </w:r>
      <w:r>
        <w:rPr>
          <w:rFonts w:hint="eastAsia"/>
        </w:rPr>
        <w:t>年乌克兰人口的预防免疫方案；</w:t>
      </w:r>
    </w:p>
    <w:p w:rsidR="00000000" w:rsidRDefault="00000000">
      <w:pPr>
        <w:numPr>
          <w:ilvl w:val="0"/>
          <w:numId w:val="117"/>
        </w:numPr>
        <w:rPr>
          <w:rFonts w:hint="eastAsia"/>
        </w:rPr>
      </w:pPr>
      <w:r>
        <w:rPr>
          <w:rFonts w:hint="eastAsia"/>
        </w:rPr>
        <w:t>全国计划生育方案；</w:t>
      </w:r>
    </w:p>
    <w:p w:rsidR="00000000" w:rsidRDefault="00000000">
      <w:pPr>
        <w:numPr>
          <w:ilvl w:val="0"/>
          <w:numId w:val="117"/>
        </w:numPr>
        <w:rPr>
          <w:rFonts w:hint="eastAsia"/>
        </w:rPr>
      </w:pPr>
      <w:r>
        <w:rPr>
          <w:rFonts w:hint="eastAsia"/>
        </w:rPr>
        <w:t>“乌克兰儿童”全国方案。</w:t>
      </w:r>
    </w:p>
    <w:p w:rsidR="00000000" w:rsidRDefault="00000000">
      <w:pPr>
        <w:rPr>
          <w:rFonts w:hint="eastAsia"/>
        </w:rPr>
      </w:pPr>
      <w:r>
        <w:rPr>
          <w:rFonts w:hint="eastAsia"/>
        </w:rPr>
        <w:tab/>
        <w:t xml:space="preserve">304.  </w:t>
      </w:r>
      <w:r>
        <w:rPr>
          <w:rFonts w:hint="eastAsia"/>
        </w:rPr>
        <w:t>尽管这些方案在地方和中央一级均存在资金不足，但还是能够达到下列结果：</w:t>
      </w:r>
    </w:p>
    <w:p w:rsidR="00000000" w:rsidRDefault="00000000">
      <w:pPr>
        <w:numPr>
          <w:ilvl w:val="0"/>
          <w:numId w:val="118"/>
        </w:numPr>
        <w:rPr>
          <w:rFonts w:hint="eastAsia"/>
        </w:rPr>
      </w:pPr>
      <w:r>
        <w:rPr>
          <w:rFonts w:hint="eastAsia"/>
        </w:rPr>
        <w:t>降低儿童死亡率；</w:t>
      </w:r>
    </w:p>
    <w:p w:rsidR="00000000" w:rsidRDefault="00000000">
      <w:pPr>
        <w:numPr>
          <w:ilvl w:val="0"/>
          <w:numId w:val="118"/>
        </w:numPr>
        <w:rPr>
          <w:rFonts w:hint="eastAsia"/>
        </w:rPr>
      </w:pPr>
      <w:r>
        <w:rPr>
          <w:rFonts w:hint="eastAsia"/>
        </w:rPr>
        <w:t>改善某些生育健康指标，尤其是稳定产妇的死亡率；</w:t>
      </w:r>
    </w:p>
    <w:p w:rsidR="00000000" w:rsidRDefault="00000000">
      <w:pPr>
        <w:numPr>
          <w:ilvl w:val="0"/>
          <w:numId w:val="118"/>
        </w:numPr>
        <w:spacing w:line="360" w:lineRule="auto"/>
      </w:pPr>
      <w:r>
        <w:rPr>
          <w:rFonts w:hint="eastAsia"/>
        </w:rPr>
        <w:t>通过预防免疫减少传染性疾病的发生</w:t>
      </w:r>
      <w:r>
        <w:rPr>
          <w:rFonts w:hint="eastAsia"/>
        </w:rPr>
        <w:t>(</w:t>
      </w:r>
      <w:r>
        <w:rPr>
          <w:rFonts w:hint="eastAsia"/>
        </w:rPr>
        <w:t>结果自</w:t>
      </w:r>
      <w:r>
        <w:rPr>
          <w:rFonts w:hint="eastAsia"/>
        </w:rPr>
        <w:t>1997</w:t>
      </w:r>
      <w:r>
        <w:rPr>
          <w:rFonts w:hint="eastAsia"/>
        </w:rPr>
        <w:t>年以来白喉病例下降了</w:t>
      </w:r>
      <w:r>
        <w:rPr>
          <w:rFonts w:hint="eastAsia"/>
        </w:rPr>
        <w:t>39.</w:t>
      </w:r>
      <w:r>
        <w:t>7</w:t>
      </w:r>
      <w:r>
        <w:rPr>
          <w:rFonts w:hint="eastAsia"/>
        </w:rPr>
        <w:t>％</w:t>
      </w:r>
      <w:r>
        <w:t>,</w:t>
      </w:r>
      <w:r>
        <w:rPr>
          <w:rFonts w:hint="eastAsia"/>
        </w:rPr>
        <w:t>麻疹下降了</w:t>
      </w:r>
      <w:r>
        <w:rPr>
          <w:rFonts w:hint="eastAsia"/>
        </w:rPr>
        <w:t>40%</w:t>
      </w:r>
      <w:r>
        <w:rPr>
          <w:rFonts w:hint="eastAsia"/>
        </w:rPr>
        <w:t>，百日咳下降了</w:t>
      </w:r>
      <w:r>
        <w:rPr>
          <w:rFonts w:hint="eastAsia"/>
        </w:rPr>
        <w:t>24.</w:t>
      </w:r>
      <w:r>
        <w:t>1%)</w:t>
      </w:r>
      <w:r>
        <w:t>；</w:t>
      </w:r>
    </w:p>
    <w:p w:rsidR="00000000" w:rsidRDefault="00000000">
      <w:pPr>
        <w:numPr>
          <w:ilvl w:val="0"/>
          <w:numId w:val="118"/>
        </w:numPr>
        <w:spacing w:line="360" w:lineRule="auto"/>
        <w:rPr>
          <w:rFonts w:hint="eastAsia"/>
        </w:rPr>
      </w:pPr>
      <w:r>
        <w:rPr>
          <w:rFonts w:hint="eastAsia"/>
        </w:rPr>
        <w:t>在乌克兰几乎所有的州开设了新生儿全面护理机构，逐步发展诸如医学遗传、围产期诊断和新生儿护理等服务。这样使得儿童在一岁之前死于先天畴形的人数和新生儿死亡人数都有所下降。</w:t>
      </w:r>
    </w:p>
    <w:p w:rsidR="00000000" w:rsidRDefault="00000000">
      <w:pPr>
        <w:rPr>
          <w:rFonts w:hint="eastAsia"/>
        </w:rPr>
      </w:pPr>
      <w:r>
        <w:rPr>
          <w:rFonts w:hint="eastAsia"/>
        </w:rPr>
        <w:tab/>
        <w:t>305.  1998</w:t>
      </w:r>
      <w:r>
        <w:rPr>
          <w:rFonts w:hint="eastAsia"/>
        </w:rPr>
        <w:t>年乌克兰有如下统计数据：</w:t>
      </w:r>
    </w:p>
    <w:p w:rsidR="00000000" w:rsidRDefault="00000000">
      <w:pPr>
        <w:numPr>
          <w:ilvl w:val="0"/>
          <w:numId w:val="119"/>
        </w:numPr>
        <w:rPr>
          <w:rFonts w:hint="eastAsia"/>
        </w:rPr>
      </w:pPr>
      <w:r>
        <w:rPr>
          <w:rFonts w:hint="eastAsia"/>
        </w:rPr>
        <w:t>7,777</w:t>
      </w:r>
      <w:r>
        <w:rPr>
          <w:rFonts w:hint="eastAsia"/>
        </w:rPr>
        <w:t>例艾滋病毒感染，也就是说每</w:t>
      </w:r>
      <w:r>
        <w:rPr>
          <w:rFonts w:hint="eastAsia"/>
        </w:rPr>
        <w:t>100,000</w:t>
      </w:r>
      <w:r>
        <w:rPr>
          <w:rFonts w:hint="eastAsia"/>
        </w:rPr>
        <w:t>人中有</w:t>
      </w:r>
      <w:r>
        <w:rPr>
          <w:rFonts w:hint="eastAsia"/>
        </w:rPr>
        <w:t>1,540</w:t>
      </w:r>
      <w:r>
        <w:rPr>
          <w:rFonts w:hint="eastAsia"/>
        </w:rPr>
        <w:t>例；</w:t>
      </w:r>
    </w:p>
    <w:p w:rsidR="00000000" w:rsidRDefault="00000000">
      <w:pPr>
        <w:numPr>
          <w:ilvl w:val="0"/>
          <w:numId w:val="119"/>
        </w:numPr>
        <w:rPr>
          <w:rFonts w:hint="eastAsia"/>
        </w:rPr>
      </w:pPr>
      <w:r>
        <w:rPr>
          <w:rFonts w:hint="eastAsia"/>
        </w:rPr>
        <w:t>303</w:t>
      </w:r>
      <w:r>
        <w:rPr>
          <w:rFonts w:hint="eastAsia"/>
        </w:rPr>
        <w:t>例艾滋病，即每</w:t>
      </w:r>
      <w:r>
        <w:rPr>
          <w:rFonts w:hint="eastAsia"/>
        </w:rPr>
        <w:t>100,000</w:t>
      </w:r>
      <w:r>
        <w:rPr>
          <w:rFonts w:hint="eastAsia"/>
        </w:rPr>
        <w:t>人中有</w:t>
      </w:r>
      <w:r>
        <w:rPr>
          <w:rFonts w:hint="eastAsia"/>
        </w:rPr>
        <w:t>0.</w:t>
      </w:r>
      <w:r>
        <w:t>6</w:t>
      </w:r>
      <w:r>
        <w:rPr>
          <w:rFonts w:hint="eastAsia"/>
        </w:rPr>
        <w:t>例。</w:t>
      </w:r>
    </w:p>
    <w:p w:rsidR="00000000" w:rsidRDefault="00000000">
      <w:pPr>
        <w:numPr>
          <w:ilvl w:val="0"/>
          <w:numId w:val="119"/>
        </w:numPr>
        <w:rPr>
          <w:rFonts w:hint="eastAsia"/>
        </w:rPr>
      </w:pPr>
      <w:r>
        <w:rPr>
          <w:rFonts w:hint="eastAsia"/>
        </w:rPr>
        <w:t>年龄在</w:t>
      </w:r>
      <w:r>
        <w:rPr>
          <w:rFonts w:hint="eastAsia"/>
        </w:rPr>
        <w:t>0</w:t>
      </w:r>
      <w:r>
        <w:rPr>
          <w:rFonts w:hint="eastAsia"/>
        </w:rPr>
        <w:t>至</w:t>
      </w:r>
      <w:r>
        <w:rPr>
          <w:rFonts w:hint="eastAsia"/>
        </w:rPr>
        <w:t>14</w:t>
      </w:r>
      <w:r>
        <w:rPr>
          <w:rFonts w:hint="eastAsia"/>
        </w:rPr>
        <w:t>岁</w:t>
      </w:r>
      <w:r>
        <w:rPr>
          <w:rFonts w:hint="eastAsia"/>
        </w:rPr>
        <w:t>(</w:t>
      </w:r>
      <w:r>
        <w:rPr>
          <w:rFonts w:hint="eastAsia"/>
        </w:rPr>
        <w:t>包括</w:t>
      </w:r>
      <w:r>
        <w:rPr>
          <w:rFonts w:hint="eastAsia"/>
        </w:rPr>
        <w:t>)</w:t>
      </w:r>
      <w:r>
        <w:rPr>
          <w:rFonts w:hint="eastAsia"/>
        </w:rPr>
        <w:t>的儿童的疾病率指数为</w:t>
      </w:r>
      <w:r>
        <w:rPr>
          <w:rFonts w:hint="eastAsia"/>
        </w:rPr>
        <w:t>144,416.</w:t>
      </w:r>
      <w:r>
        <w:t>7/100,000,</w:t>
      </w:r>
      <w:r>
        <w:rPr>
          <w:rFonts w:hint="eastAsia"/>
        </w:rPr>
        <w:t xml:space="preserve"> </w:t>
      </w:r>
      <w:r>
        <w:rPr>
          <w:rFonts w:hint="eastAsia"/>
        </w:rPr>
        <w:t>其中</w:t>
      </w:r>
      <w:r>
        <w:rPr>
          <w:rFonts w:hint="eastAsia"/>
        </w:rPr>
        <w:t>111,936.</w:t>
      </w:r>
      <w:r>
        <w:t>1</w:t>
      </w:r>
      <w:r>
        <w:rPr>
          <w:rFonts w:hint="eastAsia"/>
        </w:rPr>
        <w:t>为初发病；</w:t>
      </w:r>
    </w:p>
    <w:p w:rsidR="00000000" w:rsidRDefault="00000000">
      <w:pPr>
        <w:numPr>
          <w:ilvl w:val="0"/>
          <w:numId w:val="119"/>
        </w:numPr>
      </w:pPr>
      <w:r>
        <w:rPr>
          <w:rFonts w:hint="eastAsia"/>
        </w:rPr>
        <w:t>患有恶性癌症的人数为每</w:t>
      </w:r>
      <w:r>
        <w:rPr>
          <w:rFonts w:hint="eastAsia"/>
        </w:rPr>
        <w:t>100,000</w:t>
      </w:r>
      <w:r>
        <w:rPr>
          <w:rFonts w:hint="eastAsia"/>
        </w:rPr>
        <w:t>人中有</w:t>
      </w:r>
      <w:r>
        <w:rPr>
          <w:rFonts w:hint="eastAsia"/>
        </w:rPr>
        <w:t>1,469.</w:t>
      </w:r>
      <w:r>
        <w:t>9</w:t>
      </w:r>
      <w:r>
        <w:rPr>
          <w:rFonts w:hint="eastAsia"/>
        </w:rPr>
        <w:t>人。疾病率指数为</w:t>
      </w:r>
      <w:r>
        <w:rPr>
          <w:rFonts w:hint="eastAsia"/>
        </w:rPr>
        <w:t>316.</w:t>
      </w:r>
      <w:r>
        <w:t>5</w:t>
      </w:r>
      <w:r>
        <w:t>；</w:t>
      </w:r>
    </w:p>
    <w:p w:rsidR="00000000" w:rsidRDefault="00000000">
      <w:pPr>
        <w:numPr>
          <w:ilvl w:val="0"/>
          <w:numId w:val="119"/>
        </w:numPr>
        <w:spacing w:after="320"/>
        <w:rPr>
          <w:rFonts w:hint="eastAsia"/>
        </w:rPr>
      </w:pPr>
      <w:r>
        <w:rPr>
          <w:rFonts w:hint="eastAsia"/>
        </w:rPr>
        <w:t>全国人口中患血液病和造血器官疾病的人数为每</w:t>
      </w:r>
      <w:r>
        <w:rPr>
          <w:rFonts w:hint="eastAsia"/>
        </w:rPr>
        <w:t>100,000</w:t>
      </w:r>
      <w:r>
        <w:rPr>
          <w:rFonts w:hint="eastAsia"/>
        </w:rPr>
        <w:t>人中有</w:t>
      </w:r>
      <w:r>
        <w:rPr>
          <w:rFonts w:hint="eastAsia"/>
        </w:rPr>
        <w:t>1,304.</w:t>
      </w:r>
      <w:r>
        <w:t>1</w:t>
      </w:r>
      <w:r>
        <w:rPr>
          <w:rFonts w:hint="eastAsia"/>
        </w:rPr>
        <w:t>人。疾病率指数为</w:t>
      </w:r>
      <w:r>
        <w:rPr>
          <w:rFonts w:hint="eastAsia"/>
        </w:rPr>
        <w:t>497.</w:t>
      </w:r>
      <w:r>
        <w:t>0</w:t>
      </w:r>
      <w:r>
        <w:rPr>
          <w:rFonts w:hint="eastAsia"/>
        </w:rPr>
        <w:t>。</w:t>
      </w:r>
    </w:p>
    <w:p w:rsidR="00000000" w:rsidRDefault="00000000">
      <w:pPr>
        <w:pStyle w:val="Heading4"/>
        <w:rPr>
          <w:rFonts w:hint="eastAsia"/>
        </w:rPr>
      </w:pPr>
      <w:r>
        <w:rPr>
          <w:rFonts w:hint="eastAsia"/>
        </w:rPr>
        <w:t>第</w:t>
      </w:r>
      <w:r>
        <w:rPr>
          <w:rFonts w:hint="eastAsia"/>
        </w:rPr>
        <w:t>13</w:t>
      </w:r>
      <w:r>
        <w:rPr>
          <w:rFonts w:hint="eastAsia"/>
        </w:rPr>
        <w:t>条</w:t>
      </w:r>
      <w:r>
        <w:rPr>
          <w:u w:val="none"/>
        </w:rPr>
        <w:t xml:space="preserve">.  </w:t>
      </w:r>
      <w:r>
        <w:rPr>
          <w:rFonts w:hint="eastAsia"/>
        </w:rPr>
        <w:t>受教育权</w:t>
      </w:r>
    </w:p>
    <w:p w:rsidR="00000000" w:rsidRDefault="00000000">
      <w:pPr>
        <w:rPr>
          <w:rFonts w:hint="eastAsia"/>
        </w:rPr>
      </w:pPr>
      <w:r>
        <w:rPr>
          <w:rFonts w:hint="eastAsia"/>
        </w:rPr>
        <w:tab/>
        <w:t xml:space="preserve">306.  </w:t>
      </w:r>
      <w:r>
        <w:rPr>
          <w:rFonts w:hint="eastAsia"/>
        </w:rPr>
        <w:t>在新学年伊始，普通中等教育系统共有学生</w:t>
      </w:r>
      <w:r>
        <w:rPr>
          <w:rFonts w:hint="eastAsia"/>
        </w:rPr>
        <w:t>6,787,858</w:t>
      </w:r>
      <w:r>
        <w:rPr>
          <w:rFonts w:hint="eastAsia"/>
        </w:rPr>
        <w:t>名，其中</w:t>
      </w:r>
      <w:r>
        <w:rPr>
          <w:rFonts w:hint="eastAsia"/>
        </w:rPr>
        <w:t>3,375,680</w:t>
      </w:r>
      <w:r>
        <w:rPr>
          <w:rFonts w:hint="eastAsia"/>
        </w:rPr>
        <w:t>名为女生。</w:t>
      </w:r>
    </w:p>
    <w:p w:rsidR="00000000" w:rsidRDefault="00000000">
      <w:pPr>
        <w:rPr>
          <w:rFonts w:hint="eastAsia"/>
        </w:rPr>
      </w:pPr>
      <w:r>
        <w:rPr>
          <w:rFonts w:hint="eastAsia"/>
        </w:rPr>
        <w:tab/>
        <w:t xml:space="preserve">307.  </w:t>
      </w:r>
      <w:r>
        <w:rPr>
          <w:rFonts w:hint="eastAsia"/>
        </w:rPr>
        <w:t>《宪法》第</w:t>
      </w:r>
      <w:r>
        <w:rPr>
          <w:rFonts w:hint="eastAsia"/>
        </w:rPr>
        <w:t>53</w:t>
      </w:r>
      <w:r>
        <w:rPr>
          <w:rFonts w:hint="eastAsia"/>
        </w:rPr>
        <w:t>条规定，完整的普通中等教育是义务制的。国家保证人人有权接受完整的普通中等教育并由国家掏钱。有一系列的教育机构提供完整的中等教育。</w:t>
      </w:r>
    </w:p>
    <w:p w:rsidR="00000000" w:rsidRDefault="00000000">
      <w:pPr>
        <w:rPr>
          <w:rFonts w:hint="eastAsia"/>
        </w:rPr>
      </w:pPr>
      <w:r>
        <w:rPr>
          <w:rFonts w:hint="eastAsia"/>
        </w:rPr>
        <w:tab/>
        <w:t xml:space="preserve">308.  </w:t>
      </w:r>
      <w:r>
        <w:rPr>
          <w:rFonts w:hint="eastAsia"/>
        </w:rPr>
        <w:t>乌克兰公民无论其性别、种族、民族、社会和财产地位、职业性质或类型、人生观、党派成员、宗教态度、信仰、健康状况、居住地以及其他因素，都有权在所有国立教育机构接受免费教育。</w:t>
      </w:r>
    </w:p>
    <w:p w:rsidR="00000000" w:rsidRDefault="00000000">
      <w:pPr>
        <w:rPr>
          <w:rFonts w:hint="eastAsia"/>
        </w:rPr>
      </w:pPr>
      <w:r>
        <w:rPr>
          <w:rFonts w:hint="eastAsia"/>
        </w:rPr>
        <w:tab/>
        <w:t xml:space="preserve">309.  </w:t>
      </w:r>
      <w:r>
        <w:rPr>
          <w:rFonts w:hint="eastAsia"/>
        </w:rPr>
        <w:t>该权利通过以下方式得到保证：</w:t>
      </w:r>
    </w:p>
    <w:p w:rsidR="00000000" w:rsidRDefault="00000000">
      <w:pPr>
        <w:numPr>
          <w:ilvl w:val="0"/>
          <w:numId w:val="120"/>
        </w:numPr>
        <w:rPr>
          <w:rFonts w:hint="eastAsia"/>
        </w:rPr>
      </w:pPr>
      <w:r>
        <w:rPr>
          <w:rFonts w:hint="eastAsia"/>
        </w:rPr>
        <w:t>国家与非国家教育和科学机构的多样性体制以及研究生教育的设施；</w:t>
      </w:r>
    </w:p>
    <w:p w:rsidR="00000000" w:rsidRDefault="00000000">
      <w:pPr>
        <w:numPr>
          <w:ilvl w:val="0"/>
          <w:numId w:val="120"/>
        </w:numPr>
        <w:rPr>
          <w:rFonts w:hint="eastAsia"/>
        </w:rPr>
      </w:pPr>
      <w:r>
        <w:rPr>
          <w:rFonts w:hint="eastAsia"/>
        </w:rPr>
        <w:t>教育机构的开放性质以及为适应公民的能力和兴趣创造条件进行特殊的培训；</w:t>
      </w:r>
    </w:p>
    <w:p w:rsidR="00000000" w:rsidRDefault="00000000">
      <w:pPr>
        <w:numPr>
          <w:ilvl w:val="0"/>
          <w:numId w:val="120"/>
        </w:numPr>
        <w:rPr>
          <w:rFonts w:hint="eastAsia"/>
        </w:rPr>
      </w:pPr>
      <w:r>
        <w:rPr>
          <w:rFonts w:hint="eastAsia"/>
        </w:rPr>
        <w:t>一系列教育多样性选择：学校内部的、夜校、函授课程、走读以及家教。</w:t>
      </w:r>
    </w:p>
    <w:p w:rsidR="00000000" w:rsidRDefault="00000000">
      <w:pPr>
        <w:spacing w:after="320"/>
        <w:rPr>
          <w:rFonts w:hint="eastAsia"/>
        </w:rPr>
      </w:pPr>
      <w:r>
        <w:rPr>
          <w:rFonts w:hint="eastAsia"/>
        </w:rPr>
        <w:tab/>
        <w:t xml:space="preserve">310.  </w:t>
      </w:r>
      <w:r>
        <w:rPr>
          <w:rFonts w:hint="eastAsia"/>
        </w:rPr>
        <w:t>根据部长内阁关于改革高等教育机构助学金制度的第</w:t>
      </w:r>
      <w:r>
        <w:rPr>
          <w:rFonts w:hint="eastAsia"/>
        </w:rPr>
        <w:t>114</w:t>
      </w:r>
      <w:r>
        <w:rPr>
          <w:rFonts w:hint="eastAsia"/>
        </w:rPr>
        <w:t>号决定</w:t>
      </w:r>
      <w:r>
        <w:rPr>
          <w:rFonts w:hint="eastAsia"/>
        </w:rPr>
        <w:t>(1997</w:t>
      </w:r>
      <w:r>
        <w:rPr>
          <w:rFonts w:hint="eastAsia"/>
        </w:rPr>
        <w:t>年</w:t>
      </w:r>
      <w:r>
        <w:rPr>
          <w:rFonts w:hint="eastAsia"/>
        </w:rPr>
        <w:t>2</w:t>
      </w:r>
      <w:r>
        <w:rPr>
          <w:rFonts w:hint="eastAsia"/>
        </w:rPr>
        <w:t>月</w:t>
      </w:r>
      <w:r>
        <w:rPr>
          <w:rFonts w:hint="eastAsia"/>
        </w:rPr>
        <w:t>3</w:t>
      </w:r>
      <w:r>
        <w:rPr>
          <w:rFonts w:hint="eastAsia"/>
        </w:rPr>
        <w:t>日</w:t>
      </w:r>
      <w:r>
        <w:rPr>
          <w:rFonts w:hint="eastAsia"/>
        </w:rPr>
        <w:t>)</w:t>
      </w:r>
      <w:r>
        <w:rPr>
          <w:rFonts w:hint="eastAsia"/>
        </w:rPr>
        <w:t>以及</w:t>
      </w:r>
      <w:r>
        <w:rPr>
          <w:rFonts w:hint="eastAsia"/>
        </w:rPr>
        <w:t>1997</w:t>
      </w:r>
      <w:r>
        <w:rPr>
          <w:rFonts w:hint="eastAsia"/>
        </w:rPr>
        <w:t>年</w:t>
      </w:r>
      <w:r>
        <w:rPr>
          <w:rFonts w:hint="eastAsia"/>
        </w:rPr>
        <w:t>11</w:t>
      </w:r>
      <w:r>
        <w:rPr>
          <w:rFonts w:hint="eastAsia"/>
        </w:rPr>
        <w:t>月</w:t>
      </w:r>
      <w:r>
        <w:rPr>
          <w:rFonts w:hint="eastAsia"/>
        </w:rPr>
        <w:t>4</w:t>
      </w:r>
      <w:r>
        <w:rPr>
          <w:rFonts w:hint="eastAsia"/>
        </w:rPr>
        <w:t>日对其进行增补的第</w:t>
      </w:r>
      <w:r>
        <w:rPr>
          <w:rFonts w:hint="eastAsia"/>
        </w:rPr>
        <w:t>1265</w:t>
      </w:r>
      <w:r>
        <w:rPr>
          <w:rFonts w:hint="eastAsia"/>
        </w:rPr>
        <w:t>号决定，教育机构可以本着优先考虑的原则向以下学生发放有最高限额的助学金：孤儿学生、没有父母照顾的学生、来自低收入家庭的学生</w:t>
      </w:r>
      <w:r>
        <w:rPr>
          <w:rFonts w:hint="eastAsia"/>
        </w:rPr>
        <w:t>(</w:t>
      </w:r>
      <w:r>
        <w:rPr>
          <w:rFonts w:hint="eastAsia"/>
        </w:rPr>
        <w:t>只要该家庭接受适当的国家福利</w:t>
      </w:r>
      <w:r>
        <w:rPr>
          <w:rFonts w:hint="eastAsia"/>
        </w:rPr>
        <w:t>)</w:t>
      </w:r>
      <w:r>
        <w:rPr>
          <w:rFonts w:hint="eastAsia"/>
        </w:rPr>
        <w:t>，以及平均分达到</w:t>
      </w:r>
      <w:r>
        <w:rPr>
          <w:rFonts w:hint="eastAsia"/>
        </w:rPr>
        <w:t>B</w:t>
      </w:r>
      <w:r>
        <w:rPr>
          <w:rFonts w:hint="eastAsia"/>
          <w:vertAlign w:val="superscript"/>
        </w:rPr>
        <w:t>＋</w:t>
      </w:r>
      <w:r>
        <w:rPr>
          <w:rFonts w:hint="eastAsia"/>
        </w:rPr>
        <w:t>和</w:t>
      </w:r>
      <w:r>
        <w:rPr>
          <w:rFonts w:hint="eastAsia"/>
        </w:rPr>
        <w:t>B</w:t>
      </w:r>
      <w:r>
        <w:rPr>
          <w:rFonts w:hint="eastAsia"/>
          <w:vertAlign w:val="superscript"/>
        </w:rPr>
        <w:t>＋</w:t>
      </w:r>
      <w:r>
        <w:rPr>
          <w:rFonts w:hint="eastAsia"/>
        </w:rPr>
        <w:t>以上的学生。</w:t>
      </w:r>
    </w:p>
    <w:p w:rsidR="00000000" w:rsidRDefault="00000000">
      <w:pPr>
        <w:pStyle w:val="Heading3"/>
        <w:rPr>
          <w:rFonts w:hint="eastAsia"/>
          <w:u w:val="none"/>
        </w:rPr>
      </w:pPr>
      <w:r>
        <w:rPr>
          <w:rFonts w:hint="eastAsia"/>
        </w:rPr>
        <w:t>提供学生助学金</w:t>
      </w:r>
      <w:r>
        <w:br/>
      </w:r>
      <w:r>
        <w:rPr>
          <w:rFonts w:hint="eastAsia"/>
          <w:u w:val="none"/>
        </w:rPr>
        <w:t>(</w:t>
      </w:r>
      <w:r>
        <w:rPr>
          <w:rFonts w:hint="eastAsia"/>
          <w:u w:val="none"/>
        </w:rPr>
        <w:t>新学年开始时</w:t>
      </w:r>
      <w:r>
        <w:rPr>
          <w:rFonts w:hint="eastAsia"/>
          <w:u w:val="none"/>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50"/>
        <w:gridCol w:w="1470"/>
        <w:gridCol w:w="1680"/>
        <w:gridCol w:w="1470"/>
        <w:gridCol w:w="1586"/>
      </w:tblGrid>
      <w:tr w:rsidR="00000000">
        <w:tblPrEx>
          <w:tblCellMar>
            <w:top w:w="0" w:type="dxa"/>
            <w:bottom w:w="0" w:type="dxa"/>
          </w:tblCellMar>
        </w:tblPrEx>
        <w:trPr>
          <w:cantSplit/>
        </w:trPr>
        <w:tc>
          <w:tcPr>
            <w:tcW w:w="3150" w:type="dxa"/>
            <w:vMerge w:val="restart"/>
          </w:tcPr>
          <w:p w:rsidR="00000000" w:rsidRDefault="00000000">
            <w:pPr>
              <w:pStyle w:val="aa"/>
              <w:jc w:val="center"/>
            </w:pPr>
          </w:p>
        </w:tc>
        <w:tc>
          <w:tcPr>
            <w:tcW w:w="3150" w:type="dxa"/>
            <w:gridSpan w:val="2"/>
          </w:tcPr>
          <w:p w:rsidR="00000000" w:rsidRDefault="00000000">
            <w:pPr>
              <w:pStyle w:val="aa"/>
              <w:jc w:val="center"/>
            </w:pPr>
            <w:r>
              <w:t>1995/96</w:t>
            </w:r>
          </w:p>
        </w:tc>
        <w:tc>
          <w:tcPr>
            <w:tcW w:w="3056" w:type="dxa"/>
            <w:gridSpan w:val="2"/>
          </w:tcPr>
          <w:p w:rsidR="00000000" w:rsidRDefault="00000000">
            <w:pPr>
              <w:pStyle w:val="aa"/>
              <w:jc w:val="center"/>
            </w:pPr>
            <w:r>
              <w:t>1998/99</w:t>
            </w:r>
          </w:p>
        </w:tc>
      </w:tr>
      <w:tr w:rsidR="00000000">
        <w:tblPrEx>
          <w:tblCellMar>
            <w:top w:w="0" w:type="dxa"/>
            <w:bottom w:w="0" w:type="dxa"/>
          </w:tblCellMar>
        </w:tblPrEx>
        <w:trPr>
          <w:cantSplit/>
        </w:trPr>
        <w:tc>
          <w:tcPr>
            <w:tcW w:w="3150" w:type="dxa"/>
            <w:vMerge/>
            <w:tcBorders>
              <w:bottom w:val="nil"/>
            </w:tcBorders>
          </w:tcPr>
          <w:p w:rsidR="00000000" w:rsidRDefault="00000000">
            <w:pPr>
              <w:pStyle w:val="aa"/>
              <w:jc w:val="center"/>
            </w:pPr>
          </w:p>
        </w:tc>
        <w:tc>
          <w:tcPr>
            <w:tcW w:w="1470" w:type="dxa"/>
            <w:tcBorders>
              <w:bottom w:val="nil"/>
            </w:tcBorders>
          </w:tcPr>
          <w:p w:rsidR="00000000" w:rsidRDefault="00000000">
            <w:pPr>
              <w:pStyle w:val="aa"/>
              <w:jc w:val="center"/>
            </w:pPr>
            <w:r>
              <w:rPr>
                <w:rFonts w:hint="eastAsia"/>
              </w:rPr>
              <w:t>核准级别</w:t>
            </w:r>
            <w:r>
              <w:br/>
              <w:t>I-II</w:t>
            </w:r>
          </w:p>
        </w:tc>
        <w:tc>
          <w:tcPr>
            <w:tcW w:w="1680" w:type="dxa"/>
            <w:tcBorders>
              <w:bottom w:val="nil"/>
            </w:tcBorders>
          </w:tcPr>
          <w:p w:rsidR="00000000" w:rsidRDefault="00000000">
            <w:pPr>
              <w:pStyle w:val="aa"/>
              <w:jc w:val="center"/>
            </w:pPr>
            <w:r>
              <w:rPr>
                <w:rFonts w:hint="eastAsia"/>
              </w:rPr>
              <w:t>核准级别</w:t>
            </w:r>
            <w:r>
              <w:br/>
              <w:t>III-IV</w:t>
            </w:r>
          </w:p>
        </w:tc>
        <w:tc>
          <w:tcPr>
            <w:tcW w:w="1470" w:type="dxa"/>
            <w:tcBorders>
              <w:bottom w:val="nil"/>
            </w:tcBorders>
          </w:tcPr>
          <w:p w:rsidR="00000000" w:rsidRDefault="00000000">
            <w:pPr>
              <w:pStyle w:val="aa"/>
              <w:jc w:val="center"/>
            </w:pPr>
            <w:r>
              <w:rPr>
                <w:rFonts w:hint="eastAsia"/>
              </w:rPr>
              <w:t>核准级别</w:t>
            </w:r>
            <w:r>
              <w:br/>
              <w:t>I-II</w:t>
            </w:r>
          </w:p>
        </w:tc>
        <w:tc>
          <w:tcPr>
            <w:tcW w:w="1586" w:type="dxa"/>
            <w:tcBorders>
              <w:bottom w:val="nil"/>
            </w:tcBorders>
          </w:tcPr>
          <w:p w:rsidR="00000000" w:rsidRDefault="00000000">
            <w:pPr>
              <w:pStyle w:val="aa"/>
              <w:jc w:val="center"/>
            </w:pPr>
            <w:r>
              <w:rPr>
                <w:rFonts w:hint="eastAsia"/>
              </w:rPr>
              <w:t>核准级别</w:t>
            </w:r>
            <w:r>
              <w:br/>
              <w:t>III-IV</w:t>
            </w:r>
          </w:p>
        </w:tc>
      </w:tr>
      <w:tr w:rsidR="00000000">
        <w:tblPrEx>
          <w:tblCellMar>
            <w:top w:w="0" w:type="dxa"/>
            <w:bottom w:w="0" w:type="dxa"/>
          </w:tblCellMar>
        </w:tblPrEx>
        <w:tc>
          <w:tcPr>
            <w:tcW w:w="3150" w:type="dxa"/>
            <w:tcBorders>
              <w:bottom w:val="nil"/>
            </w:tcBorders>
          </w:tcPr>
          <w:p w:rsidR="00000000" w:rsidRDefault="00000000">
            <w:pPr>
              <w:pStyle w:val="aa"/>
              <w:spacing w:before="120"/>
              <w:rPr>
                <w:rFonts w:hint="eastAsia"/>
              </w:rPr>
            </w:pPr>
            <w:r>
              <w:rPr>
                <w:rFonts w:hint="eastAsia"/>
              </w:rPr>
              <w:t>学习校内课程的学生总人数</w:t>
            </w:r>
          </w:p>
        </w:tc>
        <w:tc>
          <w:tcPr>
            <w:tcW w:w="1470" w:type="dxa"/>
            <w:tcBorders>
              <w:bottom w:val="nil"/>
            </w:tcBorders>
          </w:tcPr>
          <w:p w:rsidR="00000000" w:rsidRDefault="00000000">
            <w:pPr>
              <w:pStyle w:val="aa"/>
              <w:spacing w:before="120"/>
              <w:ind w:right="340"/>
              <w:jc w:val="right"/>
            </w:pPr>
            <w:r>
              <w:t>455 582</w:t>
            </w:r>
          </w:p>
        </w:tc>
        <w:tc>
          <w:tcPr>
            <w:tcW w:w="1680" w:type="dxa"/>
            <w:tcBorders>
              <w:bottom w:val="nil"/>
            </w:tcBorders>
          </w:tcPr>
          <w:p w:rsidR="00000000" w:rsidRDefault="00000000">
            <w:pPr>
              <w:pStyle w:val="aa"/>
              <w:spacing w:before="120"/>
              <w:ind w:right="340"/>
              <w:jc w:val="right"/>
            </w:pPr>
            <w:r>
              <w:t>616 313</w:t>
            </w:r>
          </w:p>
        </w:tc>
        <w:tc>
          <w:tcPr>
            <w:tcW w:w="1470" w:type="dxa"/>
            <w:tcBorders>
              <w:bottom w:val="nil"/>
            </w:tcBorders>
          </w:tcPr>
          <w:p w:rsidR="00000000" w:rsidRDefault="00000000">
            <w:pPr>
              <w:pStyle w:val="aa"/>
              <w:spacing w:before="120"/>
              <w:ind w:right="340"/>
              <w:jc w:val="right"/>
            </w:pPr>
            <w:r>
              <w:t>384 435</w:t>
            </w:r>
          </w:p>
        </w:tc>
        <w:tc>
          <w:tcPr>
            <w:tcW w:w="1586" w:type="dxa"/>
            <w:tcBorders>
              <w:bottom w:val="nil"/>
            </w:tcBorders>
          </w:tcPr>
          <w:p w:rsidR="00000000" w:rsidRDefault="00000000">
            <w:pPr>
              <w:pStyle w:val="aa"/>
              <w:spacing w:before="120"/>
              <w:ind w:right="340"/>
              <w:jc w:val="right"/>
            </w:pPr>
            <w:r>
              <w:t>782 204</w:t>
            </w:r>
          </w:p>
        </w:tc>
      </w:tr>
      <w:tr w:rsidR="00000000">
        <w:tblPrEx>
          <w:tblCellMar>
            <w:top w:w="0" w:type="dxa"/>
            <w:bottom w:w="0" w:type="dxa"/>
          </w:tblCellMar>
        </w:tblPrEx>
        <w:tc>
          <w:tcPr>
            <w:tcW w:w="3150" w:type="dxa"/>
            <w:tcBorders>
              <w:top w:val="nil"/>
              <w:bottom w:val="nil"/>
              <w:right w:val="single" w:sz="4" w:space="0" w:color="auto"/>
            </w:tcBorders>
          </w:tcPr>
          <w:p w:rsidR="00000000" w:rsidRDefault="00000000">
            <w:pPr>
              <w:pStyle w:val="aa"/>
              <w:rPr>
                <w:rFonts w:hint="eastAsia"/>
              </w:rPr>
            </w:pPr>
            <w:r>
              <w:rPr>
                <w:rFonts w:hint="eastAsia"/>
              </w:rPr>
              <w:t>获得助学金的总人数</w:t>
            </w:r>
          </w:p>
        </w:tc>
        <w:tc>
          <w:tcPr>
            <w:tcW w:w="1470" w:type="dxa"/>
            <w:tcBorders>
              <w:top w:val="nil"/>
              <w:left w:val="single" w:sz="4" w:space="0" w:color="auto"/>
              <w:bottom w:val="nil"/>
              <w:right w:val="single" w:sz="4" w:space="0" w:color="auto"/>
            </w:tcBorders>
          </w:tcPr>
          <w:p w:rsidR="00000000" w:rsidRDefault="00000000">
            <w:pPr>
              <w:pStyle w:val="aa"/>
              <w:ind w:right="340"/>
              <w:jc w:val="right"/>
            </w:pPr>
            <w:r>
              <w:t>402 120</w:t>
            </w:r>
          </w:p>
        </w:tc>
        <w:tc>
          <w:tcPr>
            <w:tcW w:w="1680" w:type="dxa"/>
            <w:tcBorders>
              <w:top w:val="nil"/>
              <w:left w:val="single" w:sz="4" w:space="0" w:color="auto"/>
              <w:bottom w:val="nil"/>
              <w:right w:val="single" w:sz="4" w:space="0" w:color="auto"/>
            </w:tcBorders>
          </w:tcPr>
          <w:p w:rsidR="00000000" w:rsidRDefault="00000000">
            <w:pPr>
              <w:pStyle w:val="aa"/>
              <w:ind w:right="340"/>
              <w:jc w:val="right"/>
            </w:pPr>
            <w:r>
              <w:t>492 325</w:t>
            </w:r>
          </w:p>
        </w:tc>
        <w:tc>
          <w:tcPr>
            <w:tcW w:w="1470" w:type="dxa"/>
            <w:tcBorders>
              <w:top w:val="nil"/>
              <w:left w:val="single" w:sz="4" w:space="0" w:color="auto"/>
              <w:bottom w:val="nil"/>
              <w:right w:val="single" w:sz="4" w:space="0" w:color="auto"/>
            </w:tcBorders>
          </w:tcPr>
          <w:p w:rsidR="00000000" w:rsidRDefault="00000000">
            <w:pPr>
              <w:pStyle w:val="aa"/>
              <w:ind w:right="340"/>
              <w:jc w:val="right"/>
            </w:pPr>
            <w:r>
              <w:t>199 915</w:t>
            </w:r>
          </w:p>
        </w:tc>
        <w:tc>
          <w:tcPr>
            <w:tcW w:w="1586" w:type="dxa"/>
            <w:tcBorders>
              <w:top w:val="nil"/>
              <w:left w:val="single" w:sz="4" w:space="0" w:color="auto"/>
              <w:bottom w:val="nil"/>
            </w:tcBorders>
          </w:tcPr>
          <w:p w:rsidR="00000000" w:rsidRDefault="00000000">
            <w:pPr>
              <w:pStyle w:val="aa"/>
              <w:ind w:right="340"/>
              <w:jc w:val="right"/>
            </w:pPr>
            <w:r>
              <w:t>374 316</w:t>
            </w:r>
          </w:p>
        </w:tc>
      </w:tr>
      <w:tr w:rsidR="00000000">
        <w:tblPrEx>
          <w:tblCellMar>
            <w:top w:w="0" w:type="dxa"/>
            <w:bottom w:w="0" w:type="dxa"/>
          </w:tblCellMar>
        </w:tblPrEx>
        <w:tc>
          <w:tcPr>
            <w:tcW w:w="3150" w:type="dxa"/>
            <w:tcBorders>
              <w:top w:val="nil"/>
              <w:right w:val="single" w:sz="4" w:space="0" w:color="auto"/>
            </w:tcBorders>
          </w:tcPr>
          <w:p w:rsidR="00000000" w:rsidRDefault="00000000">
            <w:pPr>
              <w:pStyle w:val="aa"/>
              <w:spacing w:after="120"/>
              <w:rPr>
                <w:rFonts w:hint="eastAsia"/>
              </w:rPr>
            </w:pPr>
            <w:r>
              <w:rPr>
                <w:rFonts w:hint="eastAsia"/>
              </w:rPr>
              <w:t>获得学生助学金的人数</w:t>
            </w:r>
            <w:r>
              <w:rPr>
                <w:rFonts w:hint="eastAsia"/>
              </w:rPr>
              <w:t>(%)</w:t>
            </w:r>
          </w:p>
        </w:tc>
        <w:tc>
          <w:tcPr>
            <w:tcW w:w="1470" w:type="dxa"/>
            <w:tcBorders>
              <w:top w:val="nil"/>
              <w:left w:val="single" w:sz="4" w:space="0" w:color="auto"/>
              <w:right w:val="single" w:sz="4" w:space="0" w:color="auto"/>
            </w:tcBorders>
          </w:tcPr>
          <w:p w:rsidR="00000000" w:rsidRDefault="00000000">
            <w:pPr>
              <w:pStyle w:val="aa"/>
              <w:spacing w:after="120"/>
              <w:ind w:right="340"/>
              <w:jc w:val="right"/>
            </w:pPr>
            <w:r>
              <w:t>883</w:t>
            </w:r>
          </w:p>
        </w:tc>
        <w:tc>
          <w:tcPr>
            <w:tcW w:w="1680" w:type="dxa"/>
            <w:tcBorders>
              <w:top w:val="nil"/>
              <w:left w:val="single" w:sz="4" w:space="0" w:color="auto"/>
              <w:right w:val="single" w:sz="4" w:space="0" w:color="auto"/>
            </w:tcBorders>
          </w:tcPr>
          <w:p w:rsidR="00000000" w:rsidRDefault="00000000">
            <w:pPr>
              <w:pStyle w:val="aa"/>
              <w:spacing w:after="120"/>
              <w:ind w:right="340"/>
              <w:jc w:val="right"/>
            </w:pPr>
            <w:r>
              <w:t>799</w:t>
            </w:r>
          </w:p>
        </w:tc>
        <w:tc>
          <w:tcPr>
            <w:tcW w:w="1470" w:type="dxa"/>
            <w:tcBorders>
              <w:top w:val="nil"/>
              <w:left w:val="single" w:sz="4" w:space="0" w:color="auto"/>
              <w:right w:val="single" w:sz="4" w:space="0" w:color="auto"/>
            </w:tcBorders>
          </w:tcPr>
          <w:p w:rsidR="00000000" w:rsidRDefault="00000000">
            <w:pPr>
              <w:pStyle w:val="aa"/>
              <w:spacing w:after="120"/>
              <w:ind w:right="340"/>
              <w:jc w:val="right"/>
            </w:pPr>
            <w:r>
              <w:t>520</w:t>
            </w:r>
          </w:p>
        </w:tc>
        <w:tc>
          <w:tcPr>
            <w:tcW w:w="1586" w:type="dxa"/>
            <w:tcBorders>
              <w:top w:val="nil"/>
              <w:left w:val="single" w:sz="4" w:space="0" w:color="auto"/>
            </w:tcBorders>
          </w:tcPr>
          <w:p w:rsidR="00000000" w:rsidRDefault="00000000">
            <w:pPr>
              <w:pStyle w:val="aa"/>
              <w:spacing w:after="120"/>
              <w:ind w:right="340"/>
              <w:jc w:val="right"/>
            </w:pPr>
            <w:r>
              <w:t>479</w:t>
            </w:r>
          </w:p>
        </w:tc>
      </w:tr>
    </w:tbl>
    <w:p w:rsidR="00000000" w:rsidRDefault="00000000">
      <w:pPr>
        <w:rPr>
          <w:rFonts w:hint="eastAsia"/>
        </w:rPr>
      </w:pPr>
    </w:p>
    <w:p w:rsidR="00000000" w:rsidRDefault="00000000">
      <w:pPr>
        <w:rPr>
          <w:rFonts w:hint="eastAsia"/>
        </w:rPr>
      </w:pPr>
      <w:r>
        <w:rPr>
          <w:rFonts w:hint="eastAsia"/>
        </w:rPr>
        <w:tab/>
        <w:t xml:space="preserve">311.  </w:t>
      </w:r>
      <w:r>
        <w:rPr>
          <w:rFonts w:hint="eastAsia"/>
        </w:rPr>
        <w:t>由宗教组织来创办提供普遍学术教育的机构违反了《教育法》第</w:t>
      </w:r>
      <w:r>
        <w:rPr>
          <w:rFonts w:hint="eastAsia"/>
        </w:rPr>
        <w:t>6</w:t>
      </w:r>
      <w:r>
        <w:rPr>
          <w:rFonts w:hint="eastAsia"/>
        </w:rPr>
        <w:t>条和第</w:t>
      </w:r>
      <w:r>
        <w:rPr>
          <w:rFonts w:hint="eastAsia"/>
        </w:rPr>
        <w:t>9</w:t>
      </w:r>
      <w:r>
        <w:rPr>
          <w:rFonts w:hint="eastAsia"/>
        </w:rPr>
        <w:t>条，这两个条款规定，“教育应该独立于政治派别和社会、宗教组织之外”，并且“乌克兰的教育组织，无论其主管当局是谁，都应该与教会</w:t>
      </w:r>
      <w:r>
        <w:rPr>
          <w:rFonts w:hint="eastAsia"/>
        </w:rPr>
        <w:t>(</w:t>
      </w:r>
      <w:r>
        <w:rPr>
          <w:rFonts w:hint="eastAsia"/>
        </w:rPr>
        <w:t>宗教组织</w:t>
      </w:r>
      <w:r>
        <w:rPr>
          <w:rFonts w:hint="eastAsia"/>
        </w:rPr>
        <w:t>)</w:t>
      </w:r>
      <w:r>
        <w:rPr>
          <w:rFonts w:hint="eastAsia"/>
        </w:rPr>
        <w:t>分离，属于世俗性质，但由宗教组织主办的教育机构除外”。必须强调的是，允许宗教组织主办自己的教育机构，但这些机构不具有全国范围内的义务教育性质。</w:t>
      </w:r>
    </w:p>
    <w:p w:rsidR="00000000" w:rsidRDefault="00000000">
      <w:pPr>
        <w:rPr>
          <w:rFonts w:hint="eastAsia"/>
        </w:rPr>
      </w:pPr>
      <w:r>
        <w:rPr>
          <w:rFonts w:hint="eastAsia"/>
        </w:rPr>
        <w:tab/>
        <w:t xml:space="preserve">312.  </w:t>
      </w:r>
      <w:r>
        <w:rPr>
          <w:rFonts w:hint="eastAsia"/>
        </w:rPr>
        <w:t>乌克兰充分满足少数民族的教育需要。在总共为</w:t>
      </w:r>
      <w:r>
        <w:rPr>
          <w:rFonts w:hint="eastAsia"/>
        </w:rPr>
        <w:t>6,787,800</w:t>
      </w:r>
      <w:r>
        <w:rPr>
          <w:rFonts w:hint="eastAsia"/>
        </w:rPr>
        <w:t>名学生总人数中，其中</w:t>
      </w:r>
      <w:r>
        <w:rPr>
          <w:rFonts w:hint="eastAsia"/>
        </w:rPr>
        <w:t>2,313,900</w:t>
      </w:r>
      <w:r>
        <w:rPr>
          <w:rFonts w:hint="eastAsia"/>
        </w:rPr>
        <w:t>名是接受俄语教学，</w:t>
      </w:r>
      <w:r>
        <w:rPr>
          <w:rFonts w:hint="eastAsia"/>
        </w:rPr>
        <w:t>34,900</w:t>
      </w:r>
      <w:r>
        <w:rPr>
          <w:rFonts w:hint="eastAsia"/>
        </w:rPr>
        <w:t>名是接受罗马尼亚语教学，</w:t>
      </w:r>
      <w:r>
        <w:rPr>
          <w:rFonts w:hint="eastAsia"/>
        </w:rPr>
        <w:t>21,200</w:t>
      </w:r>
      <w:r>
        <w:rPr>
          <w:rFonts w:hint="eastAsia"/>
        </w:rPr>
        <w:t>名是匈牙利语，</w:t>
      </w:r>
      <w:r>
        <w:rPr>
          <w:rFonts w:hint="eastAsia"/>
        </w:rPr>
        <w:t>1,100</w:t>
      </w:r>
      <w:r>
        <w:rPr>
          <w:rFonts w:hint="eastAsia"/>
        </w:rPr>
        <w:t>名是波兰语，</w:t>
      </w:r>
      <w:r>
        <w:rPr>
          <w:rFonts w:hint="eastAsia"/>
        </w:rPr>
        <w:t>4,000</w:t>
      </w:r>
      <w:r>
        <w:rPr>
          <w:rFonts w:hint="eastAsia"/>
        </w:rPr>
        <w:t>名是克里米亚塔塔尔语，</w:t>
      </w:r>
      <w:r>
        <w:rPr>
          <w:rFonts w:hint="eastAsia"/>
        </w:rPr>
        <w:t>700</w:t>
      </w:r>
      <w:r>
        <w:rPr>
          <w:rFonts w:hint="eastAsia"/>
        </w:rPr>
        <w:t>名是斯洛伐克语。</w:t>
      </w:r>
    </w:p>
    <w:p w:rsidR="00000000" w:rsidRDefault="00000000">
      <w:pPr>
        <w:rPr>
          <w:rFonts w:hint="eastAsia"/>
        </w:rPr>
      </w:pPr>
      <w:r>
        <w:rPr>
          <w:rFonts w:hint="eastAsia"/>
        </w:rPr>
        <w:tab/>
        <w:t xml:space="preserve">313.  </w:t>
      </w:r>
      <w:r>
        <w:rPr>
          <w:rFonts w:hint="eastAsia"/>
        </w:rPr>
        <w:t>《宪法》第</w:t>
      </w:r>
      <w:r>
        <w:rPr>
          <w:rFonts w:hint="eastAsia"/>
        </w:rPr>
        <w:t>53</w:t>
      </w:r>
      <w:r>
        <w:rPr>
          <w:rFonts w:hint="eastAsia"/>
        </w:rPr>
        <w:t>条和《少数民族法》第</w:t>
      </w:r>
      <w:r>
        <w:rPr>
          <w:rFonts w:hint="eastAsia"/>
        </w:rPr>
        <w:t>6</w:t>
      </w:r>
      <w:r>
        <w:rPr>
          <w:rFonts w:hint="eastAsia"/>
        </w:rPr>
        <w:t>条确保少数民族公民有权在国家和公共教育机构或全国文化协会里以自己的语言接受教育或有权学习自己的本族语言。</w:t>
      </w:r>
    </w:p>
    <w:p w:rsidR="00000000" w:rsidRDefault="00000000">
      <w:pPr>
        <w:rPr>
          <w:rFonts w:hint="eastAsia"/>
        </w:rPr>
      </w:pPr>
      <w:r>
        <w:rPr>
          <w:rFonts w:hint="eastAsia"/>
        </w:rPr>
        <w:tab/>
        <w:t xml:space="preserve">314.  </w:t>
      </w:r>
      <w:r>
        <w:rPr>
          <w:rFonts w:hint="eastAsia"/>
        </w:rPr>
        <w:t>在《乌克兰各民族权利宣言》中提出的少数民族有权以自己的语言接受教育体现在《少数民族法》、《乌克兰语言法》、《教育法》以及《乌克兰文化立法原则》中。《到</w:t>
      </w:r>
      <w:r>
        <w:rPr>
          <w:rFonts w:hint="eastAsia"/>
        </w:rPr>
        <w:t>2000</w:t>
      </w:r>
      <w:r>
        <w:rPr>
          <w:rFonts w:hint="eastAsia"/>
        </w:rPr>
        <w:t>年复兴和发展少数民族教育全国方案》也行使了这种权利。</w:t>
      </w:r>
    </w:p>
    <w:p w:rsidR="00000000" w:rsidRDefault="00000000">
      <w:pPr>
        <w:rPr>
          <w:rFonts w:hint="eastAsia"/>
        </w:rPr>
      </w:pPr>
      <w:r>
        <w:rPr>
          <w:rFonts w:hint="eastAsia"/>
        </w:rPr>
        <w:tab/>
        <w:t xml:space="preserve">315.  </w:t>
      </w:r>
      <w:r>
        <w:rPr>
          <w:rFonts w:hint="eastAsia"/>
        </w:rPr>
        <w:t>部长内阁</w:t>
      </w:r>
      <w:r>
        <w:rPr>
          <w:rFonts w:hint="eastAsia"/>
        </w:rPr>
        <w:t>1999</w:t>
      </w:r>
      <w:r>
        <w:rPr>
          <w:rFonts w:hint="eastAsia"/>
        </w:rPr>
        <w:t>年行动纲领中规定“制订一个国家教学、教育机构和主日学校的网络，教学和教育以少数民族语言进行并且符合各地区人口中各民族的组成”。</w:t>
      </w:r>
    </w:p>
    <w:p w:rsidR="00000000" w:rsidRDefault="00000000">
      <w:pPr>
        <w:jc w:val="center"/>
        <w:rPr>
          <w:rFonts w:hint="eastAsia"/>
          <w:sz w:val="22"/>
          <w:u w:val="single"/>
        </w:rPr>
      </w:pPr>
      <w:r>
        <w:rPr>
          <w:rFonts w:hint="eastAsia"/>
          <w:sz w:val="22"/>
          <w:u w:val="single"/>
        </w:rPr>
        <w:t>按教学语言划分的学前机构儿童的分布</w:t>
      </w:r>
    </w:p>
    <w:p w:rsidR="00000000" w:rsidRDefault="00000000">
      <w:pPr>
        <w:spacing w:after="160"/>
        <w:jc w:val="center"/>
        <w:rPr>
          <w:sz w:val="22"/>
        </w:rPr>
      </w:pPr>
      <w:r>
        <w:rPr>
          <w:sz w:val="22"/>
        </w:rPr>
        <w:t>(</w:t>
      </w:r>
      <w:r>
        <w:rPr>
          <w:rFonts w:hint="eastAsia"/>
          <w:sz w:val="22"/>
        </w:rPr>
        <w:t>年</w:t>
      </w:r>
      <w:r>
        <w:rPr>
          <w:rFonts w:hint="eastAsia"/>
          <w:sz w:val="22"/>
        </w:rPr>
        <w:t xml:space="preserve"> </w:t>
      </w:r>
      <w:r>
        <w:rPr>
          <w:rFonts w:hint="eastAsia"/>
          <w:sz w:val="22"/>
        </w:rPr>
        <w:t>底</w:t>
      </w:r>
      <w:r>
        <w:rPr>
          <w:sz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65"/>
        <w:gridCol w:w="1995"/>
        <w:gridCol w:w="1995"/>
        <w:gridCol w:w="1901"/>
      </w:tblGrid>
      <w:tr w:rsidR="00000000">
        <w:tblPrEx>
          <w:tblCellMar>
            <w:top w:w="0" w:type="dxa"/>
            <w:bottom w:w="0" w:type="dxa"/>
          </w:tblCellMar>
        </w:tblPrEx>
        <w:tc>
          <w:tcPr>
            <w:tcW w:w="3465" w:type="dxa"/>
            <w:tcBorders>
              <w:bottom w:val="nil"/>
            </w:tcBorders>
          </w:tcPr>
          <w:p w:rsidR="00000000" w:rsidRDefault="00000000">
            <w:pPr>
              <w:spacing w:before="120"/>
              <w:rPr>
                <w:sz w:val="20"/>
              </w:rPr>
            </w:pPr>
          </w:p>
        </w:tc>
        <w:tc>
          <w:tcPr>
            <w:tcW w:w="1995" w:type="dxa"/>
            <w:tcBorders>
              <w:bottom w:val="nil"/>
            </w:tcBorders>
          </w:tcPr>
          <w:p w:rsidR="00000000" w:rsidRDefault="00000000">
            <w:pPr>
              <w:spacing w:before="120"/>
              <w:jc w:val="center"/>
              <w:rPr>
                <w:sz w:val="20"/>
              </w:rPr>
            </w:pPr>
            <w:r>
              <w:rPr>
                <w:sz w:val="20"/>
              </w:rPr>
              <w:t>1995</w:t>
            </w:r>
          </w:p>
        </w:tc>
        <w:tc>
          <w:tcPr>
            <w:tcW w:w="1995" w:type="dxa"/>
            <w:tcBorders>
              <w:bottom w:val="nil"/>
            </w:tcBorders>
          </w:tcPr>
          <w:p w:rsidR="00000000" w:rsidRDefault="00000000">
            <w:pPr>
              <w:spacing w:before="120"/>
              <w:jc w:val="center"/>
              <w:rPr>
                <w:sz w:val="20"/>
              </w:rPr>
            </w:pPr>
            <w:r>
              <w:rPr>
                <w:sz w:val="20"/>
              </w:rPr>
              <w:t>1997</w:t>
            </w:r>
          </w:p>
        </w:tc>
        <w:tc>
          <w:tcPr>
            <w:tcW w:w="1901" w:type="dxa"/>
            <w:tcBorders>
              <w:bottom w:val="nil"/>
            </w:tcBorders>
          </w:tcPr>
          <w:p w:rsidR="00000000" w:rsidRDefault="00000000">
            <w:pPr>
              <w:spacing w:before="120"/>
              <w:jc w:val="center"/>
              <w:rPr>
                <w:sz w:val="20"/>
              </w:rPr>
            </w:pPr>
            <w:r>
              <w:rPr>
                <w:sz w:val="20"/>
              </w:rPr>
              <w:t>1998</w:t>
            </w:r>
          </w:p>
        </w:tc>
      </w:tr>
      <w:tr w:rsidR="00000000">
        <w:tblPrEx>
          <w:tblCellMar>
            <w:top w:w="0" w:type="dxa"/>
            <w:bottom w:w="0" w:type="dxa"/>
          </w:tblCellMar>
        </w:tblPrEx>
        <w:tc>
          <w:tcPr>
            <w:tcW w:w="3465" w:type="dxa"/>
            <w:tcBorders>
              <w:bottom w:val="nil"/>
            </w:tcBorders>
          </w:tcPr>
          <w:p w:rsidR="00000000" w:rsidRDefault="00000000">
            <w:pPr>
              <w:spacing w:before="120"/>
              <w:rPr>
                <w:rFonts w:hint="eastAsia"/>
                <w:sz w:val="20"/>
              </w:rPr>
            </w:pPr>
            <w:r>
              <w:rPr>
                <w:rFonts w:hint="eastAsia"/>
                <w:sz w:val="20"/>
              </w:rPr>
              <w:t>儿童总人数</w:t>
            </w:r>
          </w:p>
        </w:tc>
        <w:tc>
          <w:tcPr>
            <w:tcW w:w="1995" w:type="dxa"/>
            <w:tcBorders>
              <w:bottom w:val="nil"/>
            </w:tcBorders>
          </w:tcPr>
          <w:p w:rsidR="00000000" w:rsidRDefault="00000000">
            <w:pPr>
              <w:spacing w:before="120"/>
              <w:ind w:right="454"/>
              <w:jc w:val="right"/>
              <w:rPr>
                <w:sz w:val="20"/>
              </w:rPr>
            </w:pPr>
            <w:r>
              <w:rPr>
                <w:sz w:val="20"/>
              </w:rPr>
              <w:t>1,535,559</w:t>
            </w:r>
          </w:p>
        </w:tc>
        <w:tc>
          <w:tcPr>
            <w:tcW w:w="1995" w:type="dxa"/>
            <w:tcBorders>
              <w:bottom w:val="nil"/>
            </w:tcBorders>
          </w:tcPr>
          <w:p w:rsidR="00000000" w:rsidRDefault="00000000">
            <w:pPr>
              <w:spacing w:before="120"/>
              <w:ind w:right="454"/>
              <w:jc w:val="right"/>
              <w:rPr>
                <w:sz w:val="20"/>
              </w:rPr>
            </w:pPr>
            <w:r>
              <w:rPr>
                <w:sz w:val="20"/>
              </w:rPr>
              <w:t>1,171,825</w:t>
            </w:r>
          </w:p>
        </w:tc>
        <w:tc>
          <w:tcPr>
            <w:tcW w:w="1901" w:type="dxa"/>
            <w:tcBorders>
              <w:bottom w:val="nil"/>
            </w:tcBorders>
          </w:tcPr>
          <w:p w:rsidR="00000000" w:rsidRDefault="00000000">
            <w:pPr>
              <w:spacing w:before="120"/>
              <w:ind w:right="454"/>
              <w:jc w:val="right"/>
              <w:rPr>
                <w:sz w:val="20"/>
              </w:rPr>
            </w:pPr>
            <w:r>
              <w:rPr>
                <w:sz w:val="20"/>
              </w:rPr>
              <w:t>1,102,589</w:t>
            </w:r>
          </w:p>
        </w:tc>
      </w:tr>
      <w:tr w:rsidR="00000000">
        <w:tblPrEx>
          <w:tblCellMar>
            <w:top w:w="0" w:type="dxa"/>
            <w:bottom w:w="0" w:type="dxa"/>
          </w:tblCellMar>
        </w:tblPrEx>
        <w:tc>
          <w:tcPr>
            <w:tcW w:w="3465" w:type="dxa"/>
            <w:tcBorders>
              <w:top w:val="nil"/>
              <w:bottom w:val="nil"/>
            </w:tcBorders>
          </w:tcPr>
          <w:p w:rsidR="00000000" w:rsidRDefault="00000000">
            <w:pPr>
              <w:pStyle w:val="FootnoteText"/>
              <w:ind w:firstLine="0"/>
              <w:rPr>
                <w:rFonts w:eastAsia="SimSun" w:hint="eastAsia"/>
                <w:spacing w:val="10"/>
                <w:sz w:val="20"/>
              </w:rPr>
            </w:pPr>
            <w:r>
              <w:rPr>
                <w:rFonts w:eastAsia="SimSun" w:hint="eastAsia"/>
                <w:spacing w:val="10"/>
                <w:sz w:val="20"/>
              </w:rPr>
              <w:t>教学语言：</w:t>
            </w:r>
          </w:p>
        </w:tc>
        <w:tc>
          <w:tcPr>
            <w:tcW w:w="1995" w:type="dxa"/>
            <w:tcBorders>
              <w:top w:val="nil"/>
              <w:bottom w:val="nil"/>
            </w:tcBorders>
          </w:tcPr>
          <w:p w:rsidR="00000000" w:rsidRDefault="00000000">
            <w:pPr>
              <w:ind w:right="454"/>
              <w:jc w:val="right"/>
              <w:rPr>
                <w:snapToGrid/>
                <w:sz w:val="20"/>
              </w:rPr>
            </w:pPr>
          </w:p>
        </w:tc>
        <w:tc>
          <w:tcPr>
            <w:tcW w:w="1995" w:type="dxa"/>
            <w:tcBorders>
              <w:top w:val="nil"/>
              <w:bottom w:val="nil"/>
            </w:tcBorders>
          </w:tcPr>
          <w:p w:rsidR="00000000" w:rsidRDefault="00000000">
            <w:pPr>
              <w:ind w:right="454"/>
              <w:jc w:val="right"/>
              <w:rPr>
                <w:snapToGrid/>
                <w:sz w:val="20"/>
              </w:rPr>
            </w:pPr>
          </w:p>
        </w:tc>
        <w:tc>
          <w:tcPr>
            <w:tcW w:w="1901" w:type="dxa"/>
            <w:tcBorders>
              <w:top w:val="nil"/>
              <w:bottom w:val="nil"/>
            </w:tcBorders>
          </w:tcPr>
          <w:p w:rsidR="00000000" w:rsidRDefault="00000000">
            <w:pPr>
              <w:ind w:right="454"/>
              <w:jc w:val="right"/>
              <w:rPr>
                <w:snapToGrid/>
                <w:sz w:val="20"/>
              </w:rPr>
            </w:pPr>
          </w:p>
        </w:tc>
      </w:tr>
      <w:tr w:rsidR="00000000">
        <w:tblPrEx>
          <w:tblCellMar>
            <w:top w:w="0" w:type="dxa"/>
            <w:bottom w:w="0" w:type="dxa"/>
          </w:tblCellMar>
        </w:tblPrEx>
        <w:tc>
          <w:tcPr>
            <w:tcW w:w="3465" w:type="dxa"/>
            <w:tcBorders>
              <w:top w:val="nil"/>
              <w:bottom w:val="nil"/>
            </w:tcBorders>
          </w:tcPr>
          <w:p w:rsidR="00000000" w:rsidRDefault="00000000">
            <w:pPr>
              <w:rPr>
                <w:rFonts w:hint="eastAsia"/>
                <w:sz w:val="20"/>
              </w:rPr>
            </w:pPr>
            <w:r>
              <w:rPr>
                <w:rFonts w:hint="eastAsia"/>
                <w:sz w:val="20"/>
              </w:rPr>
              <w:t xml:space="preserve">  </w:t>
            </w:r>
            <w:r>
              <w:rPr>
                <w:rFonts w:hint="eastAsia"/>
                <w:sz w:val="20"/>
              </w:rPr>
              <w:t>乌克兰语</w:t>
            </w:r>
          </w:p>
        </w:tc>
        <w:tc>
          <w:tcPr>
            <w:tcW w:w="1995" w:type="dxa"/>
            <w:tcBorders>
              <w:top w:val="nil"/>
              <w:bottom w:val="nil"/>
            </w:tcBorders>
          </w:tcPr>
          <w:p w:rsidR="00000000" w:rsidRDefault="00000000">
            <w:pPr>
              <w:ind w:right="454"/>
              <w:jc w:val="right"/>
              <w:rPr>
                <w:sz w:val="20"/>
              </w:rPr>
            </w:pPr>
            <w:r>
              <w:rPr>
                <w:sz w:val="20"/>
              </w:rPr>
              <w:t>1,017,139</w:t>
            </w:r>
          </w:p>
        </w:tc>
        <w:tc>
          <w:tcPr>
            <w:tcW w:w="1995" w:type="dxa"/>
            <w:tcBorders>
              <w:top w:val="nil"/>
              <w:bottom w:val="nil"/>
            </w:tcBorders>
          </w:tcPr>
          <w:p w:rsidR="00000000" w:rsidRDefault="00000000">
            <w:pPr>
              <w:ind w:right="454"/>
              <w:jc w:val="right"/>
              <w:rPr>
                <w:sz w:val="20"/>
              </w:rPr>
            </w:pPr>
            <w:r>
              <w:rPr>
                <w:sz w:val="20"/>
              </w:rPr>
              <w:t>840,430</w:t>
            </w:r>
          </w:p>
        </w:tc>
        <w:tc>
          <w:tcPr>
            <w:tcW w:w="1901" w:type="dxa"/>
            <w:tcBorders>
              <w:top w:val="nil"/>
              <w:bottom w:val="nil"/>
            </w:tcBorders>
          </w:tcPr>
          <w:p w:rsidR="00000000" w:rsidRDefault="00000000">
            <w:pPr>
              <w:ind w:right="454"/>
              <w:jc w:val="right"/>
              <w:rPr>
                <w:sz w:val="20"/>
              </w:rPr>
            </w:pPr>
            <w:r>
              <w:rPr>
                <w:sz w:val="20"/>
              </w:rPr>
              <w:t>818,693</w:t>
            </w:r>
          </w:p>
        </w:tc>
      </w:tr>
      <w:tr w:rsidR="00000000">
        <w:tblPrEx>
          <w:tblCellMar>
            <w:top w:w="0" w:type="dxa"/>
            <w:bottom w:w="0" w:type="dxa"/>
          </w:tblCellMar>
        </w:tblPrEx>
        <w:tc>
          <w:tcPr>
            <w:tcW w:w="3465" w:type="dxa"/>
            <w:tcBorders>
              <w:top w:val="nil"/>
              <w:bottom w:val="nil"/>
            </w:tcBorders>
          </w:tcPr>
          <w:p w:rsidR="00000000" w:rsidRDefault="00000000">
            <w:pPr>
              <w:rPr>
                <w:rFonts w:hint="eastAsia"/>
                <w:sz w:val="20"/>
              </w:rPr>
            </w:pPr>
            <w:r>
              <w:rPr>
                <w:rFonts w:hint="eastAsia"/>
                <w:sz w:val="20"/>
              </w:rPr>
              <w:t xml:space="preserve">  </w:t>
            </w:r>
            <w:r>
              <w:rPr>
                <w:rFonts w:hint="eastAsia"/>
                <w:sz w:val="20"/>
              </w:rPr>
              <w:t>俄语</w:t>
            </w:r>
          </w:p>
        </w:tc>
        <w:tc>
          <w:tcPr>
            <w:tcW w:w="1995" w:type="dxa"/>
            <w:tcBorders>
              <w:top w:val="nil"/>
              <w:bottom w:val="nil"/>
            </w:tcBorders>
          </w:tcPr>
          <w:p w:rsidR="00000000" w:rsidRDefault="00000000">
            <w:pPr>
              <w:ind w:right="454"/>
              <w:jc w:val="right"/>
              <w:rPr>
                <w:sz w:val="20"/>
              </w:rPr>
            </w:pPr>
            <w:r>
              <w:rPr>
                <w:sz w:val="20"/>
              </w:rPr>
              <w:t>512,380</w:t>
            </w:r>
          </w:p>
        </w:tc>
        <w:tc>
          <w:tcPr>
            <w:tcW w:w="1995" w:type="dxa"/>
            <w:tcBorders>
              <w:top w:val="nil"/>
              <w:bottom w:val="nil"/>
            </w:tcBorders>
          </w:tcPr>
          <w:p w:rsidR="00000000" w:rsidRDefault="00000000">
            <w:pPr>
              <w:ind w:right="454"/>
              <w:jc w:val="right"/>
              <w:rPr>
                <w:sz w:val="20"/>
              </w:rPr>
            </w:pPr>
            <w:r>
              <w:rPr>
                <w:sz w:val="20"/>
              </w:rPr>
              <w:t>326,878</w:t>
            </w:r>
          </w:p>
        </w:tc>
        <w:tc>
          <w:tcPr>
            <w:tcW w:w="1901" w:type="dxa"/>
            <w:tcBorders>
              <w:top w:val="nil"/>
              <w:bottom w:val="nil"/>
            </w:tcBorders>
          </w:tcPr>
          <w:p w:rsidR="00000000" w:rsidRDefault="00000000">
            <w:pPr>
              <w:ind w:right="454"/>
              <w:jc w:val="right"/>
              <w:rPr>
                <w:sz w:val="20"/>
              </w:rPr>
            </w:pPr>
            <w:r>
              <w:rPr>
                <w:sz w:val="20"/>
              </w:rPr>
              <w:t>279,498</w:t>
            </w:r>
          </w:p>
        </w:tc>
      </w:tr>
      <w:tr w:rsidR="00000000">
        <w:tblPrEx>
          <w:tblCellMar>
            <w:top w:w="0" w:type="dxa"/>
            <w:bottom w:w="0" w:type="dxa"/>
          </w:tblCellMar>
        </w:tblPrEx>
        <w:tc>
          <w:tcPr>
            <w:tcW w:w="3465" w:type="dxa"/>
            <w:tcBorders>
              <w:top w:val="nil"/>
              <w:bottom w:val="nil"/>
            </w:tcBorders>
          </w:tcPr>
          <w:p w:rsidR="00000000" w:rsidRDefault="00000000">
            <w:pPr>
              <w:rPr>
                <w:rFonts w:hint="eastAsia"/>
                <w:sz w:val="20"/>
              </w:rPr>
            </w:pPr>
            <w:r>
              <w:rPr>
                <w:rFonts w:hint="eastAsia"/>
                <w:sz w:val="20"/>
              </w:rPr>
              <w:t xml:space="preserve">  </w:t>
            </w:r>
            <w:r>
              <w:rPr>
                <w:rFonts w:hint="eastAsia"/>
                <w:sz w:val="20"/>
              </w:rPr>
              <w:t>克里米亚塔塔尔语</w:t>
            </w:r>
          </w:p>
        </w:tc>
        <w:tc>
          <w:tcPr>
            <w:tcW w:w="1995" w:type="dxa"/>
            <w:tcBorders>
              <w:top w:val="nil"/>
              <w:bottom w:val="nil"/>
            </w:tcBorders>
          </w:tcPr>
          <w:p w:rsidR="00000000" w:rsidRDefault="00000000">
            <w:pPr>
              <w:ind w:right="454"/>
              <w:jc w:val="right"/>
              <w:rPr>
                <w:sz w:val="20"/>
              </w:rPr>
            </w:pPr>
            <w:r>
              <w:rPr>
                <w:sz w:val="20"/>
              </w:rPr>
              <w:t>442</w:t>
            </w:r>
          </w:p>
        </w:tc>
        <w:tc>
          <w:tcPr>
            <w:tcW w:w="1995" w:type="dxa"/>
            <w:tcBorders>
              <w:top w:val="nil"/>
              <w:bottom w:val="nil"/>
            </w:tcBorders>
          </w:tcPr>
          <w:p w:rsidR="00000000" w:rsidRDefault="00000000">
            <w:pPr>
              <w:ind w:right="454"/>
              <w:jc w:val="right"/>
              <w:rPr>
                <w:sz w:val="20"/>
              </w:rPr>
            </w:pPr>
            <w:r>
              <w:rPr>
                <w:sz w:val="20"/>
              </w:rPr>
              <w:t>307</w:t>
            </w:r>
          </w:p>
        </w:tc>
        <w:tc>
          <w:tcPr>
            <w:tcW w:w="1901" w:type="dxa"/>
            <w:tcBorders>
              <w:top w:val="nil"/>
              <w:bottom w:val="nil"/>
            </w:tcBorders>
          </w:tcPr>
          <w:p w:rsidR="00000000" w:rsidRDefault="00000000">
            <w:pPr>
              <w:ind w:right="454"/>
              <w:jc w:val="right"/>
              <w:rPr>
                <w:sz w:val="20"/>
              </w:rPr>
            </w:pPr>
            <w:r>
              <w:rPr>
                <w:sz w:val="20"/>
              </w:rPr>
              <w:t>299</w:t>
            </w:r>
          </w:p>
        </w:tc>
      </w:tr>
      <w:tr w:rsidR="00000000">
        <w:tblPrEx>
          <w:tblCellMar>
            <w:top w:w="0" w:type="dxa"/>
            <w:bottom w:w="0" w:type="dxa"/>
          </w:tblCellMar>
        </w:tblPrEx>
        <w:tc>
          <w:tcPr>
            <w:tcW w:w="3465" w:type="dxa"/>
            <w:tcBorders>
              <w:top w:val="nil"/>
              <w:bottom w:val="nil"/>
            </w:tcBorders>
          </w:tcPr>
          <w:p w:rsidR="00000000" w:rsidRDefault="00000000">
            <w:pPr>
              <w:rPr>
                <w:rFonts w:hint="eastAsia"/>
                <w:sz w:val="20"/>
              </w:rPr>
            </w:pPr>
            <w:r>
              <w:rPr>
                <w:rFonts w:hint="eastAsia"/>
                <w:sz w:val="20"/>
              </w:rPr>
              <w:t xml:space="preserve">  </w:t>
            </w:r>
            <w:r>
              <w:rPr>
                <w:rFonts w:hint="eastAsia"/>
                <w:sz w:val="20"/>
              </w:rPr>
              <w:t>摩尔多瓦语</w:t>
            </w:r>
          </w:p>
        </w:tc>
        <w:tc>
          <w:tcPr>
            <w:tcW w:w="1995" w:type="dxa"/>
            <w:tcBorders>
              <w:top w:val="nil"/>
              <w:bottom w:val="nil"/>
            </w:tcBorders>
          </w:tcPr>
          <w:p w:rsidR="00000000" w:rsidRDefault="00000000">
            <w:pPr>
              <w:ind w:right="454"/>
              <w:jc w:val="right"/>
              <w:rPr>
                <w:sz w:val="20"/>
              </w:rPr>
            </w:pPr>
            <w:r>
              <w:rPr>
                <w:sz w:val="20"/>
              </w:rPr>
              <w:t>1,568</w:t>
            </w:r>
          </w:p>
        </w:tc>
        <w:tc>
          <w:tcPr>
            <w:tcW w:w="1995" w:type="dxa"/>
            <w:tcBorders>
              <w:top w:val="nil"/>
              <w:bottom w:val="nil"/>
            </w:tcBorders>
          </w:tcPr>
          <w:p w:rsidR="00000000" w:rsidRDefault="00000000">
            <w:pPr>
              <w:ind w:right="454"/>
              <w:jc w:val="right"/>
              <w:rPr>
                <w:sz w:val="20"/>
              </w:rPr>
            </w:pPr>
            <w:r>
              <w:rPr>
                <w:sz w:val="20"/>
              </w:rPr>
              <w:t>866</w:t>
            </w:r>
          </w:p>
        </w:tc>
        <w:tc>
          <w:tcPr>
            <w:tcW w:w="1901" w:type="dxa"/>
            <w:tcBorders>
              <w:top w:val="nil"/>
              <w:bottom w:val="nil"/>
            </w:tcBorders>
          </w:tcPr>
          <w:p w:rsidR="00000000" w:rsidRDefault="00000000">
            <w:pPr>
              <w:ind w:right="454"/>
              <w:jc w:val="right"/>
              <w:rPr>
                <w:sz w:val="20"/>
              </w:rPr>
            </w:pPr>
            <w:r>
              <w:rPr>
                <w:sz w:val="20"/>
              </w:rPr>
              <w:t>792</w:t>
            </w:r>
          </w:p>
        </w:tc>
      </w:tr>
      <w:tr w:rsidR="00000000">
        <w:tblPrEx>
          <w:tblCellMar>
            <w:top w:w="0" w:type="dxa"/>
            <w:bottom w:w="0" w:type="dxa"/>
          </w:tblCellMar>
        </w:tblPrEx>
        <w:tc>
          <w:tcPr>
            <w:tcW w:w="3465" w:type="dxa"/>
            <w:tcBorders>
              <w:top w:val="nil"/>
              <w:bottom w:val="nil"/>
            </w:tcBorders>
          </w:tcPr>
          <w:p w:rsidR="00000000" w:rsidRDefault="00000000">
            <w:pPr>
              <w:rPr>
                <w:rFonts w:hint="eastAsia"/>
                <w:sz w:val="20"/>
              </w:rPr>
            </w:pPr>
            <w:r>
              <w:rPr>
                <w:rFonts w:hint="eastAsia"/>
                <w:sz w:val="20"/>
              </w:rPr>
              <w:t xml:space="preserve">  </w:t>
            </w:r>
            <w:r>
              <w:rPr>
                <w:rFonts w:hint="eastAsia"/>
                <w:sz w:val="20"/>
              </w:rPr>
              <w:t>匈牙利语</w:t>
            </w:r>
          </w:p>
        </w:tc>
        <w:tc>
          <w:tcPr>
            <w:tcW w:w="1995" w:type="dxa"/>
            <w:tcBorders>
              <w:top w:val="nil"/>
              <w:bottom w:val="nil"/>
            </w:tcBorders>
          </w:tcPr>
          <w:p w:rsidR="00000000" w:rsidRDefault="00000000">
            <w:pPr>
              <w:ind w:right="454"/>
              <w:jc w:val="right"/>
              <w:rPr>
                <w:sz w:val="20"/>
              </w:rPr>
            </w:pPr>
            <w:r>
              <w:rPr>
                <w:sz w:val="20"/>
              </w:rPr>
              <w:t>3,037</w:t>
            </w:r>
          </w:p>
        </w:tc>
        <w:tc>
          <w:tcPr>
            <w:tcW w:w="1995" w:type="dxa"/>
            <w:tcBorders>
              <w:top w:val="nil"/>
              <w:bottom w:val="nil"/>
            </w:tcBorders>
          </w:tcPr>
          <w:p w:rsidR="00000000" w:rsidRDefault="00000000">
            <w:pPr>
              <w:ind w:right="454"/>
              <w:jc w:val="right"/>
              <w:rPr>
                <w:sz w:val="20"/>
              </w:rPr>
            </w:pPr>
            <w:r>
              <w:rPr>
                <w:sz w:val="20"/>
              </w:rPr>
              <w:t>2,380</w:t>
            </w:r>
          </w:p>
        </w:tc>
        <w:tc>
          <w:tcPr>
            <w:tcW w:w="1901" w:type="dxa"/>
            <w:tcBorders>
              <w:top w:val="nil"/>
              <w:bottom w:val="nil"/>
            </w:tcBorders>
          </w:tcPr>
          <w:p w:rsidR="00000000" w:rsidRDefault="00000000">
            <w:pPr>
              <w:ind w:right="454"/>
              <w:jc w:val="right"/>
              <w:rPr>
                <w:sz w:val="20"/>
              </w:rPr>
            </w:pPr>
            <w:r>
              <w:rPr>
                <w:sz w:val="20"/>
              </w:rPr>
              <w:t>2,275</w:t>
            </w:r>
          </w:p>
        </w:tc>
      </w:tr>
      <w:tr w:rsidR="00000000">
        <w:tblPrEx>
          <w:tblCellMar>
            <w:top w:w="0" w:type="dxa"/>
            <w:bottom w:w="0" w:type="dxa"/>
          </w:tblCellMar>
        </w:tblPrEx>
        <w:tc>
          <w:tcPr>
            <w:tcW w:w="3465" w:type="dxa"/>
            <w:tcBorders>
              <w:top w:val="nil"/>
              <w:bottom w:val="nil"/>
            </w:tcBorders>
          </w:tcPr>
          <w:p w:rsidR="00000000" w:rsidRDefault="00000000">
            <w:pPr>
              <w:rPr>
                <w:rFonts w:hint="eastAsia"/>
                <w:sz w:val="20"/>
              </w:rPr>
            </w:pPr>
            <w:r>
              <w:rPr>
                <w:rFonts w:hint="eastAsia"/>
                <w:sz w:val="20"/>
              </w:rPr>
              <w:t xml:space="preserve">  </w:t>
            </w:r>
            <w:r>
              <w:rPr>
                <w:rFonts w:hint="eastAsia"/>
                <w:sz w:val="20"/>
              </w:rPr>
              <w:t>罗马尼亚语</w:t>
            </w:r>
          </w:p>
        </w:tc>
        <w:tc>
          <w:tcPr>
            <w:tcW w:w="1995" w:type="dxa"/>
            <w:tcBorders>
              <w:top w:val="nil"/>
              <w:bottom w:val="nil"/>
            </w:tcBorders>
          </w:tcPr>
          <w:p w:rsidR="00000000" w:rsidRDefault="00000000">
            <w:pPr>
              <w:ind w:right="454"/>
              <w:jc w:val="right"/>
              <w:rPr>
                <w:sz w:val="20"/>
              </w:rPr>
            </w:pPr>
            <w:r>
              <w:rPr>
                <w:sz w:val="20"/>
              </w:rPr>
              <w:t>900</w:t>
            </w:r>
          </w:p>
        </w:tc>
        <w:tc>
          <w:tcPr>
            <w:tcW w:w="1995" w:type="dxa"/>
            <w:tcBorders>
              <w:top w:val="nil"/>
              <w:bottom w:val="nil"/>
            </w:tcBorders>
          </w:tcPr>
          <w:p w:rsidR="00000000" w:rsidRDefault="00000000">
            <w:pPr>
              <w:ind w:right="454"/>
              <w:jc w:val="right"/>
              <w:rPr>
                <w:sz w:val="20"/>
              </w:rPr>
            </w:pPr>
            <w:r>
              <w:rPr>
                <w:sz w:val="20"/>
              </w:rPr>
              <w:t>871</w:t>
            </w:r>
          </w:p>
        </w:tc>
        <w:tc>
          <w:tcPr>
            <w:tcW w:w="1901" w:type="dxa"/>
            <w:tcBorders>
              <w:top w:val="nil"/>
              <w:bottom w:val="nil"/>
            </w:tcBorders>
          </w:tcPr>
          <w:p w:rsidR="00000000" w:rsidRDefault="00000000">
            <w:pPr>
              <w:ind w:right="454"/>
              <w:jc w:val="right"/>
              <w:rPr>
                <w:sz w:val="20"/>
              </w:rPr>
            </w:pPr>
            <w:r>
              <w:rPr>
                <w:sz w:val="20"/>
              </w:rPr>
              <w:t>958</w:t>
            </w:r>
          </w:p>
        </w:tc>
      </w:tr>
      <w:tr w:rsidR="00000000">
        <w:tblPrEx>
          <w:tblCellMar>
            <w:top w:w="0" w:type="dxa"/>
            <w:bottom w:w="0" w:type="dxa"/>
          </w:tblCellMar>
        </w:tblPrEx>
        <w:tc>
          <w:tcPr>
            <w:tcW w:w="3465" w:type="dxa"/>
            <w:tcBorders>
              <w:top w:val="nil"/>
              <w:bottom w:val="nil"/>
            </w:tcBorders>
          </w:tcPr>
          <w:p w:rsidR="00000000" w:rsidRDefault="00000000">
            <w:pPr>
              <w:rPr>
                <w:rFonts w:hint="eastAsia"/>
                <w:sz w:val="20"/>
              </w:rPr>
            </w:pPr>
            <w:r>
              <w:rPr>
                <w:rFonts w:hint="eastAsia"/>
                <w:sz w:val="20"/>
              </w:rPr>
              <w:t xml:space="preserve">  </w:t>
            </w:r>
            <w:r>
              <w:rPr>
                <w:rFonts w:hint="eastAsia"/>
                <w:sz w:val="20"/>
              </w:rPr>
              <w:t>其他</w:t>
            </w:r>
          </w:p>
        </w:tc>
        <w:tc>
          <w:tcPr>
            <w:tcW w:w="1995" w:type="dxa"/>
            <w:tcBorders>
              <w:top w:val="nil"/>
              <w:bottom w:val="nil"/>
            </w:tcBorders>
          </w:tcPr>
          <w:p w:rsidR="00000000" w:rsidRDefault="00000000">
            <w:pPr>
              <w:ind w:right="454"/>
              <w:jc w:val="right"/>
              <w:rPr>
                <w:sz w:val="20"/>
              </w:rPr>
            </w:pPr>
            <w:r>
              <w:rPr>
                <w:sz w:val="20"/>
              </w:rPr>
              <w:t>93</w:t>
            </w:r>
          </w:p>
        </w:tc>
        <w:tc>
          <w:tcPr>
            <w:tcW w:w="1995" w:type="dxa"/>
            <w:tcBorders>
              <w:top w:val="nil"/>
              <w:bottom w:val="nil"/>
            </w:tcBorders>
          </w:tcPr>
          <w:p w:rsidR="00000000" w:rsidRDefault="00000000">
            <w:pPr>
              <w:ind w:right="454"/>
              <w:jc w:val="right"/>
              <w:rPr>
                <w:sz w:val="20"/>
              </w:rPr>
            </w:pPr>
            <w:r>
              <w:rPr>
                <w:sz w:val="20"/>
              </w:rPr>
              <w:t>93</w:t>
            </w:r>
          </w:p>
        </w:tc>
        <w:tc>
          <w:tcPr>
            <w:tcW w:w="1901" w:type="dxa"/>
            <w:tcBorders>
              <w:top w:val="nil"/>
              <w:bottom w:val="nil"/>
            </w:tcBorders>
          </w:tcPr>
          <w:p w:rsidR="00000000" w:rsidRDefault="00000000">
            <w:pPr>
              <w:ind w:right="454"/>
              <w:jc w:val="right"/>
              <w:rPr>
                <w:sz w:val="20"/>
              </w:rPr>
            </w:pPr>
            <w:r>
              <w:rPr>
                <w:sz w:val="20"/>
              </w:rPr>
              <w:t>74</w:t>
            </w:r>
          </w:p>
        </w:tc>
      </w:tr>
      <w:tr w:rsidR="00000000">
        <w:tblPrEx>
          <w:tblCellMar>
            <w:top w:w="0" w:type="dxa"/>
            <w:bottom w:w="0" w:type="dxa"/>
          </w:tblCellMar>
        </w:tblPrEx>
        <w:tc>
          <w:tcPr>
            <w:tcW w:w="3465" w:type="dxa"/>
            <w:tcBorders>
              <w:top w:val="nil"/>
              <w:bottom w:val="nil"/>
            </w:tcBorders>
          </w:tcPr>
          <w:p w:rsidR="00000000" w:rsidRDefault="00000000">
            <w:pPr>
              <w:rPr>
                <w:rFonts w:hint="eastAsia"/>
                <w:sz w:val="20"/>
              </w:rPr>
            </w:pPr>
            <w:r>
              <w:rPr>
                <w:rFonts w:hint="eastAsia"/>
                <w:sz w:val="20"/>
              </w:rPr>
              <w:t>接受以下教学语言的儿童总数</w:t>
            </w:r>
            <w:r>
              <w:rPr>
                <w:rFonts w:hint="eastAsia"/>
                <w:sz w:val="20"/>
              </w:rPr>
              <w:t>(%)</w:t>
            </w:r>
          </w:p>
        </w:tc>
        <w:tc>
          <w:tcPr>
            <w:tcW w:w="1995" w:type="dxa"/>
            <w:tcBorders>
              <w:top w:val="nil"/>
              <w:bottom w:val="nil"/>
            </w:tcBorders>
          </w:tcPr>
          <w:p w:rsidR="00000000" w:rsidRDefault="00000000">
            <w:pPr>
              <w:ind w:right="454"/>
              <w:jc w:val="right"/>
              <w:rPr>
                <w:sz w:val="20"/>
              </w:rPr>
            </w:pPr>
          </w:p>
        </w:tc>
        <w:tc>
          <w:tcPr>
            <w:tcW w:w="1995" w:type="dxa"/>
            <w:tcBorders>
              <w:top w:val="nil"/>
              <w:bottom w:val="nil"/>
            </w:tcBorders>
          </w:tcPr>
          <w:p w:rsidR="00000000" w:rsidRDefault="00000000">
            <w:pPr>
              <w:ind w:right="454"/>
              <w:jc w:val="right"/>
              <w:rPr>
                <w:sz w:val="20"/>
              </w:rPr>
            </w:pPr>
          </w:p>
        </w:tc>
        <w:tc>
          <w:tcPr>
            <w:tcW w:w="1901" w:type="dxa"/>
            <w:tcBorders>
              <w:top w:val="nil"/>
              <w:bottom w:val="nil"/>
            </w:tcBorders>
          </w:tcPr>
          <w:p w:rsidR="00000000" w:rsidRDefault="00000000">
            <w:pPr>
              <w:ind w:right="454"/>
              <w:jc w:val="right"/>
              <w:rPr>
                <w:sz w:val="20"/>
              </w:rPr>
            </w:pPr>
          </w:p>
        </w:tc>
      </w:tr>
      <w:tr w:rsidR="00000000">
        <w:tblPrEx>
          <w:tblCellMar>
            <w:top w:w="0" w:type="dxa"/>
            <w:bottom w:w="0" w:type="dxa"/>
          </w:tblCellMar>
        </w:tblPrEx>
        <w:tc>
          <w:tcPr>
            <w:tcW w:w="3465" w:type="dxa"/>
            <w:tcBorders>
              <w:top w:val="nil"/>
              <w:bottom w:val="nil"/>
            </w:tcBorders>
          </w:tcPr>
          <w:p w:rsidR="00000000" w:rsidRDefault="00000000">
            <w:pPr>
              <w:rPr>
                <w:rFonts w:hint="eastAsia"/>
                <w:sz w:val="20"/>
              </w:rPr>
            </w:pPr>
            <w:r>
              <w:rPr>
                <w:rFonts w:hint="eastAsia"/>
                <w:sz w:val="20"/>
              </w:rPr>
              <w:t xml:space="preserve">  </w:t>
            </w:r>
            <w:r>
              <w:rPr>
                <w:rFonts w:hint="eastAsia"/>
                <w:sz w:val="20"/>
              </w:rPr>
              <w:t>乌克兰语</w:t>
            </w:r>
          </w:p>
        </w:tc>
        <w:tc>
          <w:tcPr>
            <w:tcW w:w="1995" w:type="dxa"/>
            <w:tcBorders>
              <w:top w:val="nil"/>
              <w:bottom w:val="nil"/>
            </w:tcBorders>
          </w:tcPr>
          <w:p w:rsidR="00000000" w:rsidRDefault="00000000">
            <w:pPr>
              <w:ind w:right="454"/>
              <w:jc w:val="right"/>
              <w:rPr>
                <w:sz w:val="20"/>
              </w:rPr>
            </w:pPr>
            <w:r>
              <w:rPr>
                <w:sz w:val="20"/>
              </w:rPr>
              <w:t>66</w:t>
            </w:r>
          </w:p>
        </w:tc>
        <w:tc>
          <w:tcPr>
            <w:tcW w:w="1995" w:type="dxa"/>
            <w:tcBorders>
              <w:top w:val="nil"/>
              <w:bottom w:val="nil"/>
            </w:tcBorders>
          </w:tcPr>
          <w:p w:rsidR="00000000" w:rsidRDefault="00000000">
            <w:pPr>
              <w:ind w:right="454"/>
              <w:jc w:val="right"/>
              <w:rPr>
                <w:sz w:val="20"/>
              </w:rPr>
            </w:pPr>
            <w:r>
              <w:rPr>
                <w:sz w:val="20"/>
              </w:rPr>
              <w:t>72</w:t>
            </w:r>
          </w:p>
        </w:tc>
        <w:tc>
          <w:tcPr>
            <w:tcW w:w="1901" w:type="dxa"/>
            <w:tcBorders>
              <w:top w:val="nil"/>
              <w:bottom w:val="nil"/>
            </w:tcBorders>
          </w:tcPr>
          <w:p w:rsidR="00000000" w:rsidRDefault="00000000">
            <w:pPr>
              <w:ind w:right="454"/>
              <w:jc w:val="right"/>
              <w:rPr>
                <w:sz w:val="20"/>
              </w:rPr>
            </w:pPr>
            <w:r>
              <w:rPr>
                <w:sz w:val="20"/>
              </w:rPr>
              <w:t>74</w:t>
            </w:r>
          </w:p>
        </w:tc>
      </w:tr>
      <w:tr w:rsidR="00000000">
        <w:tblPrEx>
          <w:tblCellMar>
            <w:top w:w="0" w:type="dxa"/>
            <w:bottom w:w="0" w:type="dxa"/>
          </w:tblCellMar>
        </w:tblPrEx>
        <w:tc>
          <w:tcPr>
            <w:tcW w:w="3465" w:type="dxa"/>
            <w:tcBorders>
              <w:top w:val="nil"/>
            </w:tcBorders>
          </w:tcPr>
          <w:p w:rsidR="00000000" w:rsidRDefault="00000000">
            <w:pPr>
              <w:rPr>
                <w:rFonts w:hint="eastAsia"/>
                <w:sz w:val="20"/>
              </w:rPr>
            </w:pPr>
            <w:r>
              <w:rPr>
                <w:rFonts w:hint="eastAsia"/>
                <w:sz w:val="20"/>
              </w:rPr>
              <w:t xml:space="preserve">  </w:t>
            </w:r>
            <w:r>
              <w:rPr>
                <w:rFonts w:hint="eastAsia"/>
                <w:sz w:val="20"/>
              </w:rPr>
              <w:t>俄语</w:t>
            </w:r>
          </w:p>
        </w:tc>
        <w:tc>
          <w:tcPr>
            <w:tcW w:w="1995" w:type="dxa"/>
            <w:tcBorders>
              <w:top w:val="nil"/>
            </w:tcBorders>
          </w:tcPr>
          <w:p w:rsidR="00000000" w:rsidRDefault="00000000">
            <w:pPr>
              <w:ind w:right="454"/>
              <w:jc w:val="right"/>
              <w:rPr>
                <w:sz w:val="20"/>
              </w:rPr>
            </w:pPr>
            <w:r>
              <w:rPr>
                <w:sz w:val="20"/>
              </w:rPr>
              <w:t>33</w:t>
            </w:r>
          </w:p>
        </w:tc>
        <w:tc>
          <w:tcPr>
            <w:tcW w:w="1995" w:type="dxa"/>
            <w:tcBorders>
              <w:top w:val="nil"/>
            </w:tcBorders>
          </w:tcPr>
          <w:p w:rsidR="00000000" w:rsidRDefault="00000000">
            <w:pPr>
              <w:ind w:right="454"/>
              <w:jc w:val="right"/>
              <w:rPr>
                <w:sz w:val="20"/>
              </w:rPr>
            </w:pPr>
            <w:r>
              <w:rPr>
                <w:sz w:val="20"/>
              </w:rPr>
              <w:t>28</w:t>
            </w:r>
          </w:p>
        </w:tc>
        <w:tc>
          <w:tcPr>
            <w:tcW w:w="1901" w:type="dxa"/>
            <w:tcBorders>
              <w:top w:val="nil"/>
            </w:tcBorders>
          </w:tcPr>
          <w:p w:rsidR="00000000" w:rsidRDefault="00000000">
            <w:pPr>
              <w:ind w:right="454"/>
              <w:jc w:val="right"/>
              <w:rPr>
                <w:sz w:val="20"/>
              </w:rPr>
            </w:pPr>
            <w:r>
              <w:rPr>
                <w:sz w:val="20"/>
              </w:rPr>
              <w:t>25</w:t>
            </w:r>
          </w:p>
        </w:tc>
      </w:tr>
    </w:tbl>
    <w:p w:rsidR="00000000" w:rsidRDefault="00000000">
      <w:pPr>
        <w:rPr>
          <w:rFonts w:hint="eastAsia"/>
          <w:sz w:val="20"/>
        </w:rPr>
      </w:pPr>
    </w:p>
    <w:p w:rsidR="00000000" w:rsidRDefault="00000000">
      <w:pPr>
        <w:rPr>
          <w:rFonts w:hint="eastAsia"/>
          <w:sz w:val="20"/>
        </w:rPr>
      </w:pPr>
    </w:p>
    <w:p w:rsidR="00000000" w:rsidRDefault="00000000">
      <w:pPr>
        <w:jc w:val="center"/>
        <w:rPr>
          <w:rFonts w:hint="eastAsia"/>
          <w:sz w:val="22"/>
          <w:u w:val="single"/>
        </w:rPr>
      </w:pPr>
      <w:r>
        <w:rPr>
          <w:rFonts w:hint="eastAsia"/>
          <w:sz w:val="22"/>
          <w:u w:val="single"/>
        </w:rPr>
        <w:t>按教学语言划分的非寄宿中等教育机构中学生的分布</w:t>
      </w:r>
    </w:p>
    <w:p w:rsidR="00000000" w:rsidRDefault="00000000">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65"/>
        <w:gridCol w:w="1470"/>
        <w:gridCol w:w="1470"/>
        <w:gridCol w:w="1470"/>
        <w:gridCol w:w="1481"/>
      </w:tblGrid>
      <w:tr w:rsidR="00000000">
        <w:tblPrEx>
          <w:tblCellMar>
            <w:top w:w="0" w:type="dxa"/>
            <w:bottom w:w="0" w:type="dxa"/>
          </w:tblCellMar>
        </w:tblPrEx>
        <w:trPr>
          <w:tblHeader/>
        </w:trPr>
        <w:tc>
          <w:tcPr>
            <w:tcW w:w="3465" w:type="dxa"/>
            <w:tcBorders>
              <w:top w:val="single" w:sz="4" w:space="0" w:color="auto"/>
              <w:bottom w:val="single" w:sz="4" w:space="0" w:color="auto"/>
            </w:tcBorders>
          </w:tcPr>
          <w:p w:rsidR="00000000" w:rsidRDefault="00000000">
            <w:pPr>
              <w:spacing w:before="120"/>
              <w:rPr>
                <w:sz w:val="20"/>
              </w:rPr>
            </w:pPr>
          </w:p>
        </w:tc>
        <w:tc>
          <w:tcPr>
            <w:tcW w:w="1470" w:type="dxa"/>
            <w:tcBorders>
              <w:top w:val="single" w:sz="4" w:space="0" w:color="auto"/>
              <w:bottom w:val="single" w:sz="4" w:space="0" w:color="auto"/>
            </w:tcBorders>
          </w:tcPr>
          <w:p w:rsidR="00000000" w:rsidRDefault="00000000">
            <w:pPr>
              <w:spacing w:before="120"/>
              <w:jc w:val="center"/>
              <w:rPr>
                <w:sz w:val="20"/>
              </w:rPr>
            </w:pPr>
            <w:r>
              <w:rPr>
                <w:sz w:val="20"/>
              </w:rPr>
              <w:t>1995/96</w:t>
            </w:r>
          </w:p>
        </w:tc>
        <w:tc>
          <w:tcPr>
            <w:tcW w:w="1470" w:type="dxa"/>
            <w:tcBorders>
              <w:top w:val="single" w:sz="4" w:space="0" w:color="auto"/>
              <w:bottom w:val="single" w:sz="4" w:space="0" w:color="auto"/>
            </w:tcBorders>
          </w:tcPr>
          <w:p w:rsidR="00000000" w:rsidRDefault="00000000">
            <w:pPr>
              <w:spacing w:before="120"/>
              <w:jc w:val="center"/>
              <w:rPr>
                <w:sz w:val="20"/>
              </w:rPr>
            </w:pPr>
            <w:r>
              <w:rPr>
                <w:sz w:val="20"/>
              </w:rPr>
              <w:t>1996/97</w:t>
            </w:r>
          </w:p>
        </w:tc>
        <w:tc>
          <w:tcPr>
            <w:tcW w:w="1470" w:type="dxa"/>
            <w:tcBorders>
              <w:top w:val="single" w:sz="4" w:space="0" w:color="auto"/>
              <w:bottom w:val="single" w:sz="4" w:space="0" w:color="auto"/>
            </w:tcBorders>
          </w:tcPr>
          <w:p w:rsidR="00000000" w:rsidRDefault="00000000">
            <w:pPr>
              <w:spacing w:before="120"/>
              <w:jc w:val="center"/>
              <w:rPr>
                <w:sz w:val="20"/>
              </w:rPr>
            </w:pPr>
            <w:r>
              <w:rPr>
                <w:sz w:val="20"/>
              </w:rPr>
              <w:t>1997/98</w:t>
            </w:r>
          </w:p>
        </w:tc>
        <w:tc>
          <w:tcPr>
            <w:tcW w:w="1481" w:type="dxa"/>
            <w:tcBorders>
              <w:top w:val="single" w:sz="4" w:space="0" w:color="auto"/>
              <w:bottom w:val="single" w:sz="4" w:space="0" w:color="auto"/>
            </w:tcBorders>
          </w:tcPr>
          <w:p w:rsidR="00000000" w:rsidRDefault="00000000">
            <w:pPr>
              <w:spacing w:before="120"/>
              <w:jc w:val="center"/>
              <w:rPr>
                <w:sz w:val="20"/>
              </w:rPr>
            </w:pPr>
            <w:r>
              <w:rPr>
                <w:sz w:val="20"/>
              </w:rPr>
              <w:t>1998/99</w:t>
            </w:r>
          </w:p>
        </w:tc>
      </w:tr>
      <w:tr w:rsidR="00000000">
        <w:tblPrEx>
          <w:tblCellMar>
            <w:top w:w="0" w:type="dxa"/>
            <w:bottom w:w="0" w:type="dxa"/>
          </w:tblCellMar>
        </w:tblPrEx>
        <w:tc>
          <w:tcPr>
            <w:tcW w:w="3465" w:type="dxa"/>
            <w:tcBorders>
              <w:top w:val="nil"/>
              <w:bottom w:val="nil"/>
            </w:tcBorders>
          </w:tcPr>
          <w:p w:rsidR="00000000" w:rsidRDefault="00000000">
            <w:pPr>
              <w:spacing w:before="120"/>
              <w:rPr>
                <w:rFonts w:hint="eastAsia"/>
                <w:sz w:val="20"/>
              </w:rPr>
            </w:pPr>
            <w:r>
              <w:rPr>
                <w:rFonts w:hint="eastAsia"/>
                <w:sz w:val="20"/>
              </w:rPr>
              <w:t>学校总人数</w:t>
            </w:r>
          </w:p>
        </w:tc>
        <w:tc>
          <w:tcPr>
            <w:tcW w:w="1470" w:type="dxa"/>
            <w:tcBorders>
              <w:top w:val="nil"/>
              <w:bottom w:val="nil"/>
            </w:tcBorders>
          </w:tcPr>
          <w:p w:rsidR="00000000" w:rsidRDefault="00000000">
            <w:pPr>
              <w:spacing w:before="120"/>
              <w:ind w:right="170"/>
              <w:jc w:val="right"/>
              <w:rPr>
                <w:sz w:val="20"/>
              </w:rPr>
            </w:pPr>
            <w:r>
              <w:rPr>
                <w:sz w:val="20"/>
              </w:rPr>
              <w:t>6,937,568</w:t>
            </w:r>
          </w:p>
        </w:tc>
        <w:tc>
          <w:tcPr>
            <w:tcW w:w="1470" w:type="dxa"/>
            <w:tcBorders>
              <w:top w:val="nil"/>
              <w:bottom w:val="nil"/>
            </w:tcBorders>
          </w:tcPr>
          <w:p w:rsidR="00000000" w:rsidRDefault="00000000">
            <w:pPr>
              <w:spacing w:before="120"/>
              <w:ind w:right="170"/>
              <w:jc w:val="right"/>
              <w:rPr>
                <w:sz w:val="20"/>
              </w:rPr>
            </w:pPr>
            <w:r>
              <w:rPr>
                <w:sz w:val="20"/>
              </w:rPr>
              <w:t>6,948,416</w:t>
            </w:r>
          </w:p>
        </w:tc>
        <w:tc>
          <w:tcPr>
            <w:tcW w:w="1470" w:type="dxa"/>
            <w:tcBorders>
              <w:top w:val="nil"/>
              <w:bottom w:val="nil"/>
            </w:tcBorders>
          </w:tcPr>
          <w:p w:rsidR="00000000" w:rsidRDefault="00000000">
            <w:pPr>
              <w:spacing w:before="120"/>
              <w:ind w:right="170"/>
              <w:jc w:val="right"/>
              <w:rPr>
                <w:sz w:val="20"/>
              </w:rPr>
            </w:pPr>
            <w:r>
              <w:rPr>
                <w:sz w:val="20"/>
              </w:rPr>
              <w:t>6,904,187</w:t>
            </w:r>
          </w:p>
        </w:tc>
        <w:tc>
          <w:tcPr>
            <w:tcW w:w="1481" w:type="dxa"/>
            <w:tcBorders>
              <w:top w:val="nil"/>
              <w:bottom w:val="nil"/>
            </w:tcBorders>
          </w:tcPr>
          <w:p w:rsidR="00000000" w:rsidRDefault="00000000">
            <w:pPr>
              <w:spacing w:before="120"/>
              <w:ind w:right="170"/>
              <w:jc w:val="right"/>
              <w:rPr>
                <w:sz w:val="20"/>
              </w:rPr>
            </w:pPr>
            <w:r>
              <w:rPr>
                <w:sz w:val="20"/>
              </w:rPr>
              <w:t>6,808,611</w:t>
            </w:r>
          </w:p>
        </w:tc>
      </w:tr>
      <w:tr w:rsidR="00000000">
        <w:tblPrEx>
          <w:tblCellMar>
            <w:top w:w="0" w:type="dxa"/>
            <w:bottom w:w="0" w:type="dxa"/>
          </w:tblCellMar>
        </w:tblPrEx>
        <w:tc>
          <w:tcPr>
            <w:tcW w:w="3465" w:type="dxa"/>
            <w:tcBorders>
              <w:top w:val="nil"/>
              <w:bottom w:val="nil"/>
            </w:tcBorders>
          </w:tcPr>
          <w:p w:rsidR="00000000" w:rsidRDefault="00000000">
            <w:pPr>
              <w:rPr>
                <w:rFonts w:hint="eastAsia"/>
                <w:sz w:val="20"/>
              </w:rPr>
            </w:pPr>
            <w:r>
              <w:rPr>
                <w:rFonts w:hint="eastAsia"/>
                <w:sz w:val="20"/>
              </w:rPr>
              <w:t>教学语言：</w:t>
            </w:r>
          </w:p>
        </w:tc>
        <w:tc>
          <w:tcPr>
            <w:tcW w:w="1470" w:type="dxa"/>
            <w:tcBorders>
              <w:top w:val="nil"/>
              <w:bottom w:val="nil"/>
            </w:tcBorders>
          </w:tcPr>
          <w:p w:rsidR="00000000" w:rsidRDefault="00000000">
            <w:pPr>
              <w:ind w:right="170"/>
              <w:jc w:val="right"/>
              <w:rPr>
                <w:rFonts w:hint="eastAsia"/>
                <w:sz w:val="20"/>
              </w:rPr>
            </w:pPr>
          </w:p>
        </w:tc>
        <w:tc>
          <w:tcPr>
            <w:tcW w:w="1470" w:type="dxa"/>
            <w:tcBorders>
              <w:top w:val="nil"/>
              <w:bottom w:val="nil"/>
            </w:tcBorders>
          </w:tcPr>
          <w:p w:rsidR="00000000" w:rsidRDefault="00000000">
            <w:pPr>
              <w:ind w:right="170"/>
              <w:jc w:val="right"/>
              <w:rPr>
                <w:sz w:val="20"/>
              </w:rPr>
            </w:pPr>
          </w:p>
        </w:tc>
        <w:tc>
          <w:tcPr>
            <w:tcW w:w="1470" w:type="dxa"/>
            <w:tcBorders>
              <w:top w:val="nil"/>
              <w:bottom w:val="nil"/>
            </w:tcBorders>
          </w:tcPr>
          <w:p w:rsidR="00000000" w:rsidRDefault="00000000">
            <w:pPr>
              <w:ind w:right="170"/>
              <w:jc w:val="right"/>
              <w:rPr>
                <w:sz w:val="20"/>
              </w:rPr>
            </w:pPr>
          </w:p>
        </w:tc>
        <w:tc>
          <w:tcPr>
            <w:tcW w:w="1481" w:type="dxa"/>
            <w:tcBorders>
              <w:top w:val="nil"/>
              <w:bottom w:val="nil"/>
            </w:tcBorders>
          </w:tcPr>
          <w:p w:rsidR="00000000" w:rsidRDefault="00000000">
            <w:pPr>
              <w:ind w:right="170"/>
              <w:jc w:val="right"/>
              <w:rPr>
                <w:sz w:val="20"/>
              </w:rPr>
            </w:pPr>
          </w:p>
        </w:tc>
      </w:tr>
      <w:tr w:rsidR="00000000">
        <w:tblPrEx>
          <w:tblCellMar>
            <w:top w:w="0" w:type="dxa"/>
            <w:bottom w:w="0" w:type="dxa"/>
          </w:tblCellMar>
        </w:tblPrEx>
        <w:tc>
          <w:tcPr>
            <w:tcW w:w="3465" w:type="dxa"/>
            <w:tcBorders>
              <w:top w:val="nil"/>
              <w:bottom w:val="nil"/>
            </w:tcBorders>
          </w:tcPr>
          <w:p w:rsidR="00000000" w:rsidRDefault="00000000">
            <w:pPr>
              <w:rPr>
                <w:rFonts w:hint="eastAsia"/>
                <w:sz w:val="20"/>
              </w:rPr>
            </w:pPr>
            <w:r>
              <w:rPr>
                <w:rFonts w:hint="eastAsia"/>
                <w:sz w:val="20"/>
              </w:rPr>
              <w:t xml:space="preserve">  </w:t>
            </w:r>
            <w:r>
              <w:rPr>
                <w:rFonts w:hint="eastAsia"/>
                <w:sz w:val="20"/>
              </w:rPr>
              <w:t>乌克兰语</w:t>
            </w:r>
          </w:p>
        </w:tc>
        <w:tc>
          <w:tcPr>
            <w:tcW w:w="1470" w:type="dxa"/>
            <w:tcBorders>
              <w:top w:val="nil"/>
              <w:bottom w:val="nil"/>
            </w:tcBorders>
          </w:tcPr>
          <w:p w:rsidR="00000000" w:rsidRDefault="00000000">
            <w:pPr>
              <w:ind w:right="170"/>
              <w:jc w:val="right"/>
              <w:rPr>
                <w:sz w:val="20"/>
              </w:rPr>
            </w:pPr>
            <w:r>
              <w:rPr>
                <w:sz w:val="20"/>
              </w:rPr>
              <w:t>4,044,300</w:t>
            </w:r>
          </w:p>
        </w:tc>
        <w:tc>
          <w:tcPr>
            <w:tcW w:w="1470" w:type="dxa"/>
            <w:tcBorders>
              <w:top w:val="nil"/>
              <w:bottom w:val="nil"/>
            </w:tcBorders>
          </w:tcPr>
          <w:p w:rsidR="00000000" w:rsidRDefault="00000000">
            <w:pPr>
              <w:ind w:right="170"/>
              <w:jc w:val="right"/>
              <w:rPr>
                <w:sz w:val="20"/>
              </w:rPr>
            </w:pPr>
            <w:r>
              <w:rPr>
                <w:sz w:val="20"/>
              </w:rPr>
              <w:t>4,198,490</w:t>
            </w:r>
          </w:p>
        </w:tc>
        <w:tc>
          <w:tcPr>
            <w:tcW w:w="1470" w:type="dxa"/>
            <w:tcBorders>
              <w:top w:val="nil"/>
              <w:bottom w:val="nil"/>
            </w:tcBorders>
          </w:tcPr>
          <w:p w:rsidR="00000000" w:rsidRDefault="00000000">
            <w:pPr>
              <w:ind w:right="170"/>
              <w:jc w:val="right"/>
              <w:rPr>
                <w:sz w:val="20"/>
              </w:rPr>
            </w:pPr>
            <w:r>
              <w:rPr>
                <w:sz w:val="20"/>
              </w:rPr>
              <w:t>4,329,080</w:t>
            </w:r>
          </w:p>
        </w:tc>
        <w:tc>
          <w:tcPr>
            <w:tcW w:w="1481" w:type="dxa"/>
            <w:tcBorders>
              <w:top w:val="nil"/>
              <w:bottom w:val="nil"/>
            </w:tcBorders>
          </w:tcPr>
          <w:p w:rsidR="00000000" w:rsidRDefault="00000000">
            <w:pPr>
              <w:ind w:right="170"/>
              <w:jc w:val="right"/>
              <w:rPr>
                <w:sz w:val="20"/>
              </w:rPr>
            </w:pPr>
            <w:r>
              <w:rPr>
                <w:sz w:val="20"/>
              </w:rPr>
              <w:t>4,420,153</w:t>
            </w:r>
          </w:p>
        </w:tc>
      </w:tr>
      <w:tr w:rsidR="00000000">
        <w:tblPrEx>
          <w:tblCellMar>
            <w:top w:w="0" w:type="dxa"/>
            <w:bottom w:w="0" w:type="dxa"/>
          </w:tblCellMar>
        </w:tblPrEx>
        <w:tc>
          <w:tcPr>
            <w:tcW w:w="3465" w:type="dxa"/>
            <w:tcBorders>
              <w:top w:val="nil"/>
              <w:bottom w:val="nil"/>
            </w:tcBorders>
          </w:tcPr>
          <w:p w:rsidR="00000000" w:rsidRDefault="00000000">
            <w:pPr>
              <w:rPr>
                <w:rFonts w:hint="eastAsia"/>
                <w:sz w:val="20"/>
              </w:rPr>
            </w:pPr>
            <w:r>
              <w:rPr>
                <w:rFonts w:hint="eastAsia"/>
                <w:sz w:val="20"/>
              </w:rPr>
              <w:t xml:space="preserve">  </w:t>
            </w:r>
            <w:r>
              <w:rPr>
                <w:rFonts w:hint="eastAsia"/>
                <w:sz w:val="20"/>
              </w:rPr>
              <w:t>俄语</w:t>
            </w:r>
          </w:p>
        </w:tc>
        <w:tc>
          <w:tcPr>
            <w:tcW w:w="1470" w:type="dxa"/>
            <w:tcBorders>
              <w:top w:val="nil"/>
              <w:bottom w:val="nil"/>
            </w:tcBorders>
          </w:tcPr>
          <w:p w:rsidR="00000000" w:rsidRDefault="00000000">
            <w:pPr>
              <w:ind w:right="170"/>
              <w:jc w:val="right"/>
              <w:rPr>
                <w:sz w:val="20"/>
              </w:rPr>
            </w:pPr>
            <w:r>
              <w:rPr>
                <w:sz w:val="20"/>
              </w:rPr>
              <w:t>2,837,097</w:t>
            </w:r>
          </w:p>
        </w:tc>
        <w:tc>
          <w:tcPr>
            <w:tcW w:w="1470" w:type="dxa"/>
            <w:tcBorders>
              <w:top w:val="nil"/>
              <w:bottom w:val="nil"/>
            </w:tcBorders>
          </w:tcPr>
          <w:p w:rsidR="00000000" w:rsidRDefault="00000000">
            <w:pPr>
              <w:ind w:right="170"/>
              <w:jc w:val="right"/>
              <w:rPr>
                <w:sz w:val="20"/>
              </w:rPr>
            </w:pPr>
            <w:r>
              <w:rPr>
                <w:sz w:val="20"/>
              </w:rPr>
              <w:t>2,692,865</w:t>
            </w:r>
          </w:p>
        </w:tc>
        <w:tc>
          <w:tcPr>
            <w:tcW w:w="1470" w:type="dxa"/>
            <w:tcBorders>
              <w:top w:val="nil"/>
              <w:bottom w:val="nil"/>
            </w:tcBorders>
          </w:tcPr>
          <w:p w:rsidR="00000000" w:rsidRDefault="00000000">
            <w:pPr>
              <w:ind w:right="170"/>
              <w:jc w:val="right"/>
              <w:rPr>
                <w:sz w:val="20"/>
              </w:rPr>
            </w:pPr>
            <w:r>
              <w:rPr>
                <w:sz w:val="20"/>
              </w:rPr>
              <w:t>2,515,407</w:t>
            </w:r>
          </w:p>
        </w:tc>
        <w:tc>
          <w:tcPr>
            <w:tcW w:w="1481" w:type="dxa"/>
            <w:tcBorders>
              <w:top w:val="nil"/>
              <w:bottom w:val="nil"/>
            </w:tcBorders>
          </w:tcPr>
          <w:p w:rsidR="00000000" w:rsidRDefault="00000000">
            <w:pPr>
              <w:ind w:right="170"/>
              <w:jc w:val="right"/>
              <w:rPr>
                <w:sz w:val="20"/>
              </w:rPr>
            </w:pPr>
            <w:r>
              <w:rPr>
                <w:sz w:val="20"/>
              </w:rPr>
              <w:t>2,326,553</w:t>
            </w:r>
          </w:p>
        </w:tc>
      </w:tr>
      <w:tr w:rsidR="00000000">
        <w:tblPrEx>
          <w:tblCellMar>
            <w:top w:w="0" w:type="dxa"/>
            <w:bottom w:w="0" w:type="dxa"/>
          </w:tblCellMar>
        </w:tblPrEx>
        <w:tc>
          <w:tcPr>
            <w:tcW w:w="3465" w:type="dxa"/>
            <w:tcBorders>
              <w:top w:val="nil"/>
              <w:bottom w:val="nil"/>
            </w:tcBorders>
          </w:tcPr>
          <w:p w:rsidR="00000000" w:rsidRDefault="00000000">
            <w:pPr>
              <w:rPr>
                <w:rFonts w:hint="eastAsia"/>
                <w:sz w:val="20"/>
              </w:rPr>
            </w:pPr>
            <w:r>
              <w:rPr>
                <w:rFonts w:hint="eastAsia"/>
                <w:sz w:val="20"/>
              </w:rPr>
              <w:t xml:space="preserve">  </w:t>
            </w:r>
            <w:r>
              <w:rPr>
                <w:rFonts w:hint="eastAsia"/>
                <w:sz w:val="20"/>
              </w:rPr>
              <w:t>罗马尼亚语</w:t>
            </w:r>
          </w:p>
        </w:tc>
        <w:tc>
          <w:tcPr>
            <w:tcW w:w="1470" w:type="dxa"/>
            <w:tcBorders>
              <w:top w:val="nil"/>
              <w:bottom w:val="nil"/>
            </w:tcBorders>
          </w:tcPr>
          <w:p w:rsidR="00000000" w:rsidRDefault="00000000">
            <w:pPr>
              <w:ind w:right="170"/>
              <w:jc w:val="right"/>
              <w:rPr>
                <w:sz w:val="20"/>
              </w:rPr>
            </w:pPr>
            <w:r>
              <w:rPr>
                <w:sz w:val="20"/>
              </w:rPr>
              <w:t>26,886</w:t>
            </w:r>
          </w:p>
        </w:tc>
        <w:tc>
          <w:tcPr>
            <w:tcW w:w="1470" w:type="dxa"/>
            <w:tcBorders>
              <w:top w:val="nil"/>
              <w:bottom w:val="nil"/>
            </w:tcBorders>
          </w:tcPr>
          <w:p w:rsidR="00000000" w:rsidRDefault="00000000">
            <w:pPr>
              <w:ind w:right="170"/>
              <w:jc w:val="right"/>
              <w:rPr>
                <w:sz w:val="20"/>
              </w:rPr>
            </w:pPr>
            <w:r>
              <w:rPr>
                <w:sz w:val="20"/>
              </w:rPr>
              <w:t>32,908</w:t>
            </w:r>
          </w:p>
        </w:tc>
        <w:tc>
          <w:tcPr>
            <w:tcW w:w="1470" w:type="dxa"/>
            <w:tcBorders>
              <w:top w:val="nil"/>
              <w:bottom w:val="nil"/>
            </w:tcBorders>
          </w:tcPr>
          <w:p w:rsidR="00000000" w:rsidRDefault="00000000">
            <w:pPr>
              <w:ind w:right="170"/>
              <w:jc w:val="right"/>
              <w:rPr>
                <w:sz w:val="20"/>
              </w:rPr>
            </w:pPr>
            <w:r>
              <w:rPr>
                <w:sz w:val="20"/>
              </w:rPr>
              <w:t>34,263</w:t>
            </w:r>
          </w:p>
        </w:tc>
        <w:tc>
          <w:tcPr>
            <w:tcW w:w="1481" w:type="dxa"/>
            <w:tcBorders>
              <w:top w:val="nil"/>
              <w:bottom w:val="nil"/>
            </w:tcBorders>
          </w:tcPr>
          <w:p w:rsidR="00000000" w:rsidRDefault="00000000">
            <w:pPr>
              <w:ind w:right="170"/>
              <w:jc w:val="right"/>
              <w:rPr>
                <w:sz w:val="20"/>
              </w:rPr>
            </w:pPr>
            <w:r>
              <w:rPr>
                <w:sz w:val="20"/>
              </w:rPr>
              <w:t>34,897</w:t>
            </w:r>
          </w:p>
        </w:tc>
      </w:tr>
      <w:tr w:rsidR="00000000">
        <w:tblPrEx>
          <w:tblCellMar>
            <w:top w:w="0" w:type="dxa"/>
            <w:bottom w:w="0" w:type="dxa"/>
          </w:tblCellMar>
        </w:tblPrEx>
        <w:tc>
          <w:tcPr>
            <w:tcW w:w="3465" w:type="dxa"/>
            <w:tcBorders>
              <w:top w:val="nil"/>
              <w:bottom w:val="nil"/>
            </w:tcBorders>
          </w:tcPr>
          <w:p w:rsidR="00000000" w:rsidRDefault="00000000">
            <w:pPr>
              <w:rPr>
                <w:rFonts w:hint="eastAsia"/>
                <w:sz w:val="20"/>
              </w:rPr>
            </w:pPr>
            <w:r>
              <w:rPr>
                <w:rFonts w:hint="eastAsia"/>
                <w:sz w:val="20"/>
              </w:rPr>
              <w:t xml:space="preserve">  </w:t>
            </w:r>
            <w:r>
              <w:rPr>
                <w:rFonts w:hint="eastAsia"/>
                <w:sz w:val="20"/>
              </w:rPr>
              <w:t>匈牙利语</w:t>
            </w:r>
          </w:p>
        </w:tc>
        <w:tc>
          <w:tcPr>
            <w:tcW w:w="1470" w:type="dxa"/>
            <w:tcBorders>
              <w:top w:val="nil"/>
              <w:bottom w:val="nil"/>
            </w:tcBorders>
          </w:tcPr>
          <w:p w:rsidR="00000000" w:rsidRDefault="00000000">
            <w:pPr>
              <w:ind w:right="170"/>
              <w:jc w:val="right"/>
              <w:rPr>
                <w:sz w:val="20"/>
              </w:rPr>
            </w:pPr>
            <w:r>
              <w:rPr>
                <w:sz w:val="20"/>
              </w:rPr>
              <w:t>20,044</w:t>
            </w:r>
          </w:p>
        </w:tc>
        <w:tc>
          <w:tcPr>
            <w:tcW w:w="1470" w:type="dxa"/>
            <w:tcBorders>
              <w:top w:val="nil"/>
              <w:bottom w:val="nil"/>
            </w:tcBorders>
          </w:tcPr>
          <w:p w:rsidR="00000000" w:rsidRDefault="00000000">
            <w:pPr>
              <w:ind w:right="170"/>
              <w:jc w:val="right"/>
              <w:rPr>
                <w:sz w:val="20"/>
              </w:rPr>
            </w:pPr>
            <w:r>
              <w:rPr>
                <w:sz w:val="20"/>
              </w:rPr>
              <w:t>20,727</w:t>
            </w:r>
          </w:p>
        </w:tc>
        <w:tc>
          <w:tcPr>
            <w:tcW w:w="1470" w:type="dxa"/>
            <w:tcBorders>
              <w:top w:val="nil"/>
              <w:bottom w:val="nil"/>
            </w:tcBorders>
          </w:tcPr>
          <w:p w:rsidR="00000000" w:rsidRDefault="00000000">
            <w:pPr>
              <w:ind w:right="170"/>
              <w:jc w:val="right"/>
              <w:rPr>
                <w:sz w:val="20"/>
              </w:rPr>
            </w:pPr>
            <w:r>
              <w:rPr>
                <w:sz w:val="20"/>
              </w:rPr>
              <w:t>21,187</w:t>
            </w:r>
          </w:p>
        </w:tc>
        <w:tc>
          <w:tcPr>
            <w:tcW w:w="1481" w:type="dxa"/>
            <w:tcBorders>
              <w:top w:val="nil"/>
              <w:bottom w:val="nil"/>
            </w:tcBorders>
          </w:tcPr>
          <w:p w:rsidR="00000000" w:rsidRDefault="00000000">
            <w:pPr>
              <w:ind w:right="170"/>
              <w:jc w:val="right"/>
              <w:rPr>
                <w:sz w:val="20"/>
              </w:rPr>
            </w:pPr>
            <w:r>
              <w:rPr>
                <w:sz w:val="20"/>
              </w:rPr>
              <w:t>21,431</w:t>
            </w:r>
          </w:p>
        </w:tc>
      </w:tr>
      <w:tr w:rsidR="00000000">
        <w:tblPrEx>
          <w:tblCellMar>
            <w:top w:w="0" w:type="dxa"/>
            <w:bottom w:w="0" w:type="dxa"/>
          </w:tblCellMar>
        </w:tblPrEx>
        <w:tc>
          <w:tcPr>
            <w:tcW w:w="3465" w:type="dxa"/>
            <w:tcBorders>
              <w:top w:val="nil"/>
              <w:bottom w:val="single" w:sz="4" w:space="0" w:color="auto"/>
            </w:tcBorders>
          </w:tcPr>
          <w:p w:rsidR="00000000" w:rsidRDefault="00000000">
            <w:pPr>
              <w:rPr>
                <w:rFonts w:hint="eastAsia"/>
                <w:sz w:val="20"/>
              </w:rPr>
            </w:pPr>
            <w:r>
              <w:rPr>
                <w:rFonts w:hint="eastAsia"/>
                <w:sz w:val="20"/>
              </w:rPr>
              <w:t xml:space="preserve">  </w:t>
            </w:r>
            <w:r>
              <w:rPr>
                <w:rFonts w:hint="eastAsia"/>
                <w:sz w:val="20"/>
              </w:rPr>
              <w:t>克里米亚塔塔尔语</w:t>
            </w:r>
          </w:p>
        </w:tc>
        <w:tc>
          <w:tcPr>
            <w:tcW w:w="1470" w:type="dxa"/>
            <w:tcBorders>
              <w:top w:val="nil"/>
              <w:bottom w:val="single" w:sz="4" w:space="0" w:color="auto"/>
            </w:tcBorders>
          </w:tcPr>
          <w:p w:rsidR="00000000" w:rsidRDefault="00000000">
            <w:pPr>
              <w:ind w:right="170"/>
              <w:jc w:val="right"/>
              <w:rPr>
                <w:sz w:val="20"/>
              </w:rPr>
            </w:pPr>
            <w:r>
              <w:rPr>
                <w:sz w:val="20"/>
              </w:rPr>
              <w:t>1,028</w:t>
            </w:r>
          </w:p>
        </w:tc>
        <w:tc>
          <w:tcPr>
            <w:tcW w:w="1470" w:type="dxa"/>
            <w:tcBorders>
              <w:top w:val="nil"/>
              <w:bottom w:val="single" w:sz="4" w:space="0" w:color="auto"/>
            </w:tcBorders>
          </w:tcPr>
          <w:p w:rsidR="00000000" w:rsidRDefault="00000000">
            <w:pPr>
              <w:ind w:right="170"/>
              <w:jc w:val="right"/>
              <w:rPr>
                <w:sz w:val="20"/>
              </w:rPr>
            </w:pPr>
            <w:r>
              <w:rPr>
                <w:sz w:val="20"/>
              </w:rPr>
              <w:t>1,109</w:t>
            </w:r>
          </w:p>
        </w:tc>
        <w:tc>
          <w:tcPr>
            <w:tcW w:w="1470" w:type="dxa"/>
            <w:tcBorders>
              <w:top w:val="nil"/>
              <w:bottom w:val="single" w:sz="4" w:space="0" w:color="auto"/>
            </w:tcBorders>
          </w:tcPr>
          <w:p w:rsidR="00000000" w:rsidRDefault="00000000">
            <w:pPr>
              <w:ind w:right="170"/>
              <w:jc w:val="right"/>
              <w:rPr>
                <w:sz w:val="20"/>
              </w:rPr>
            </w:pPr>
            <w:r>
              <w:rPr>
                <w:sz w:val="20"/>
              </w:rPr>
              <w:t>2,834</w:t>
            </w:r>
          </w:p>
        </w:tc>
        <w:tc>
          <w:tcPr>
            <w:tcW w:w="1481" w:type="dxa"/>
            <w:tcBorders>
              <w:top w:val="nil"/>
              <w:bottom w:val="single" w:sz="4" w:space="0" w:color="auto"/>
            </w:tcBorders>
          </w:tcPr>
          <w:p w:rsidR="00000000" w:rsidRDefault="00000000">
            <w:pPr>
              <w:ind w:right="170"/>
              <w:jc w:val="right"/>
              <w:rPr>
                <w:sz w:val="20"/>
              </w:rPr>
            </w:pPr>
            <w:r>
              <w:rPr>
                <w:sz w:val="20"/>
              </w:rPr>
              <w:t>4,071</w:t>
            </w:r>
          </w:p>
        </w:tc>
      </w:tr>
      <w:tr w:rsidR="00000000">
        <w:tblPrEx>
          <w:tblCellMar>
            <w:top w:w="0" w:type="dxa"/>
            <w:bottom w:w="0" w:type="dxa"/>
          </w:tblCellMar>
        </w:tblPrEx>
        <w:tc>
          <w:tcPr>
            <w:tcW w:w="3465" w:type="dxa"/>
            <w:tcBorders>
              <w:top w:val="single" w:sz="4" w:space="0" w:color="auto"/>
              <w:bottom w:val="nil"/>
            </w:tcBorders>
          </w:tcPr>
          <w:p w:rsidR="00000000" w:rsidRDefault="00000000">
            <w:pPr>
              <w:rPr>
                <w:rFonts w:hint="eastAsia"/>
                <w:sz w:val="20"/>
              </w:rPr>
            </w:pPr>
            <w:r>
              <w:rPr>
                <w:rFonts w:hint="eastAsia"/>
                <w:sz w:val="20"/>
              </w:rPr>
              <w:t xml:space="preserve">  </w:t>
            </w:r>
            <w:r>
              <w:rPr>
                <w:rFonts w:hint="eastAsia"/>
                <w:sz w:val="20"/>
              </w:rPr>
              <w:t>波兰语</w:t>
            </w:r>
          </w:p>
        </w:tc>
        <w:tc>
          <w:tcPr>
            <w:tcW w:w="1470" w:type="dxa"/>
            <w:tcBorders>
              <w:top w:val="single" w:sz="4" w:space="0" w:color="auto"/>
              <w:bottom w:val="nil"/>
            </w:tcBorders>
          </w:tcPr>
          <w:p w:rsidR="00000000" w:rsidRDefault="00000000">
            <w:pPr>
              <w:ind w:right="170"/>
              <w:jc w:val="right"/>
              <w:rPr>
                <w:sz w:val="20"/>
              </w:rPr>
            </w:pPr>
            <w:r>
              <w:rPr>
                <w:sz w:val="20"/>
              </w:rPr>
              <w:t>935</w:t>
            </w:r>
          </w:p>
        </w:tc>
        <w:tc>
          <w:tcPr>
            <w:tcW w:w="1470" w:type="dxa"/>
            <w:tcBorders>
              <w:top w:val="single" w:sz="4" w:space="0" w:color="auto"/>
              <w:bottom w:val="nil"/>
            </w:tcBorders>
          </w:tcPr>
          <w:p w:rsidR="00000000" w:rsidRDefault="00000000">
            <w:pPr>
              <w:ind w:right="170"/>
              <w:jc w:val="right"/>
              <w:rPr>
                <w:sz w:val="20"/>
              </w:rPr>
            </w:pPr>
            <w:r>
              <w:rPr>
                <w:sz w:val="20"/>
              </w:rPr>
              <w:t>993</w:t>
            </w:r>
          </w:p>
        </w:tc>
        <w:tc>
          <w:tcPr>
            <w:tcW w:w="1470" w:type="dxa"/>
            <w:tcBorders>
              <w:top w:val="single" w:sz="4" w:space="0" w:color="auto"/>
              <w:bottom w:val="nil"/>
            </w:tcBorders>
          </w:tcPr>
          <w:p w:rsidR="00000000" w:rsidRDefault="00000000">
            <w:pPr>
              <w:ind w:right="170"/>
              <w:jc w:val="right"/>
              <w:rPr>
                <w:sz w:val="20"/>
              </w:rPr>
            </w:pPr>
            <w:r>
              <w:rPr>
                <w:sz w:val="20"/>
              </w:rPr>
              <w:t>1,075</w:t>
            </w:r>
          </w:p>
        </w:tc>
        <w:tc>
          <w:tcPr>
            <w:tcW w:w="1481" w:type="dxa"/>
            <w:tcBorders>
              <w:top w:val="single" w:sz="4" w:space="0" w:color="auto"/>
              <w:bottom w:val="nil"/>
            </w:tcBorders>
          </w:tcPr>
          <w:p w:rsidR="00000000" w:rsidRDefault="00000000">
            <w:pPr>
              <w:ind w:right="170"/>
              <w:jc w:val="right"/>
              <w:rPr>
                <w:sz w:val="20"/>
              </w:rPr>
            </w:pPr>
            <w:r>
              <w:rPr>
                <w:sz w:val="20"/>
              </w:rPr>
              <w:t>1,109</w:t>
            </w:r>
          </w:p>
        </w:tc>
      </w:tr>
      <w:tr w:rsidR="00000000">
        <w:tblPrEx>
          <w:tblCellMar>
            <w:top w:w="0" w:type="dxa"/>
            <w:bottom w:w="0" w:type="dxa"/>
          </w:tblCellMar>
        </w:tblPrEx>
        <w:tc>
          <w:tcPr>
            <w:tcW w:w="3465" w:type="dxa"/>
            <w:tcBorders>
              <w:top w:val="nil"/>
              <w:bottom w:val="nil"/>
            </w:tcBorders>
          </w:tcPr>
          <w:p w:rsidR="00000000" w:rsidRDefault="00000000">
            <w:pPr>
              <w:rPr>
                <w:rFonts w:hint="eastAsia"/>
                <w:sz w:val="20"/>
              </w:rPr>
            </w:pPr>
            <w:r>
              <w:rPr>
                <w:rFonts w:hint="eastAsia"/>
                <w:sz w:val="20"/>
              </w:rPr>
              <w:t xml:space="preserve">  </w:t>
            </w:r>
            <w:r>
              <w:rPr>
                <w:rFonts w:hint="eastAsia"/>
                <w:sz w:val="20"/>
              </w:rPr>
              <w:t>其他</w:t>
            </w:r>
          </w:p>
        </w:tc>
        <w:tc>
          <w:tcPr>
            <w:tcW w:w="1470" w:type="dxa"/>
            <w:tcBorders>
              <w:top w:val="nil"/>
              <w:bottom w:val="nil"/>
            </w:tcBorders>
          </w:tcPr>
          <w:p w:rsidR="00000000" w:rsidRDefault="00000000">
            <w:pPr>
              <w:ind w:right="170"/>
              <w:jc w:val="right"/>
              <w:rPr>
                <w:sz w:val="20"/>
              </w:rPr>
            </w:pPr>
            <w:r>
              <w:rPr>
                <w:sz w:val="20"/>
              </w:rPr>
              <w:t>7,278</w:t>
            </w:r>
          </w:p>
        </w:tc>
        <w:tc>
          <w:tcPr>
            <w:tcW w:w="1470" w:type="dxa"/>
            <w:tcBorders>
              <w:top w:val="nil"/>
              <w:bottom w:val="nil"/>
            </w:tcBorders>
          </w:tcPr>
          <w:p w:rsidR="00000000" w:rsidRDefault="00000000">
            <w:pPr>
              <w:ind w:right="170"/>
              <w:jc w:val="right"/>
              <w:rPr>
                <w:sz w:val="20"/>
              </w:rPr>
            </w:pPr>
            <w:r>
              <w:rPr>
                <w:sz w:val="20"/>
              </w:rPr>
              <w:t>1,324</w:t>
            </w:r>
          </w:p>
        </w:tc>
        <w:tc>
          <w:tcPr>
            <w:tcW w:w="1470" w:type="dxa"/>
            <w:tcBorders>
              <w:top w:val="nil"/>
              <w:bottom w:val="nil"/>
            </w:tcBorders>
          </w:tcPr>
          <w:p w:rsidR="00000000" w:rsidRDefault="00000000">
            <w:pPr>
              <w:ind w:right="170"/>
              <w:jc w:val="right"/>
              <w:rPr>
                <w:sz w:val="20"/>
              </w:rPr>
            </w:pPr>
            <w:r>
              <w:rPr>
                <w:sz w:val="20"/>
              </w:rPr>
              <w:t>341</w:t>
            </w:r>
          </w:p>
        </w:tc>
        <w:tc>
          <w:tcPr>
            <w:tcW w:w="1481" w:type="dxa"/>
            <w:tcBorders>
              <w:top w:val="nil"/>
              <w:bottom w:val="nil"/>
            </w:tcBorders>
          </w:tcPr>
          <w:p w:rsidR="00000000" w:rsidRDefault="00000000">
            <w:pPr>
              <w:ind w:right="170"/>
              <w:jc w:val="right"/>
              <w:rPr>
                <w:sz w:val="20"/>
              </w:rPr>
            </w:pPr>
            <w:r>
              <w:rPr>
                <w:sz w:val="20"/>
              </w:rPr>
              <w:t>397</w:t>
            </w:r>
          </w:p>
        </w:tc>
      </w:tr>
      <w:tr w:rsidR="00000000">
        <w:tblPrEx>
          <w:tblCellMar>
            <w:top w:w="0" w:type="dxa"/>
            <w:bottom w:w="0" w:type="dxa"/>
          </w:tblCellMar>
        </w:tblPrEx>
        <w:tc>
          <w:tcPr>
            <w:tcW w:w="3465" w:type="dxa"/>
            <w:tcBorders>
              <w:top w:val="nil"/>
              <w:bottom w:val="nil"/>
            </w:tcBorders>
          </w:tcPr>
          <w:p w:rsidR="00000000" w:rsidRDefault="00000000">
            <w:pPr>
              <w:rPr>
                <w:rFonts w:hint="eastAsia"/>
                <w:sz w:val="20"/>
              </w:rPr>
            </w:pPr>
            <w:r>
              <w:rPr>
                <w:rFonts w:hint="eastAsia"/>
                <w:sz w:val="20"/>
              </w:rPr>
              <w:t>接受以下教学语言的学生总数</w:t>
            </w:r>
            <w:r>
              <w:rPr>
                <w:rFonts w:hint="eastAsia"/>
                <w:sz w:val="20"/>
              </w:rPr>
              <w:t>(%)</w:t>
            </w:r>
          </w:p>
        </w:tc>
        <w:tc>
          <w:tcPr>
            <w:tcW w:w="1470" w:type="dxa"/>
            <w:tcBorders>
              <w:top w:val="nil"/>
              <w:bottom w:val="nil"/>
            </w:tcBorders>
          </w:tcPr>
          <w:p w:rsidR="00000000" w:rsidRDefault="00000000">
            <w:pPr>
              <w:ind w:right="170"/>
              <w:jc w:val="right"/>
              <w:rPr>
                <w:sz w:val="20"/>
              </w:rPr>
            </w:pPr>
          </w:p>
        </w:tc>
        <w:tc>
          <w:tcPr>
            <w:tcW w:w="1470" w:type="dxa"/>
            <w:tcBorders>
              <w:top w:val="nil"/>
              <w:bottom w:val="nil"/>
            </w:tcBorders>
          </w:tcPr>
          <w:p w:rsidR="00000000" w:rsidRDefault="00000000">
            <w:pPr>
              <w:ind w:right="170"/>
              <w:jc w:val="right"/>
              <w:rPr>
                <w:sz w:val="20"/>
              </w:rPr>
            </w:pPr>
          </w:p>
        </w:tc>
        <w:tc>
          <w:tcPr>
            <w:tcW w:w="1470" w:type="dxa"/>
            <w:tcBorders>
              <w:top w:val="nil"/>
              <w:bottom w:val="nil"/>
            </w:tcBorders>
          </w:tcPr>
          <w:p w:rsidR="00000000" w:rsidRDefault="00000000">
            <w:pPr>
              <w:ind w:right="170"/>
              <w:jc w:val="right"/>
              <w:rPr>
                <w:sz w:val="20"/>
              </w:rPr>
            </w:pPr>
          </w:p>
        </w:tc>
        <w:tc>
          <w:tcPr>
            <w:tcW w:w="1481" w:type="dxa"/>
            <w:tcBorders>
              <w:top w:val="nil"/>
              <w:bottom w:val="nil"/>
            </w:tcBorders>
          </w:tcPr>
          <w:p w:rsidR="00000000" w:rsidRDefault="00000000">
            <w:pPr>
              <w:ind w:right="170"/>
              <w:jc w:val="right"/>
              <w:rPr>
                <w:sz w:val="20"/>
              </w:rPr>
            </w:pPr>
          </w:p>
        </w:tc>
      </w:tr>
      <w:tr w:rsidR="00000000">
        <w:tblPrEx>
          <w:tblCellMar>
            <w:top w:w="0" w:type="dxa"/>
            <w:bottom w:w="0" w:type="dxa"/>
          </w:tblCellMar>
        </w:tblPrEx>
        <w:tc>
          <w:tcPr>
            <w:tcW w:w="3465" w:type="dxa"/>
            <w:tcBorders>
              <w:top w:val="nil"/>
              <w:bottom w:val="nil"/>
            </w:tcBorders>
          </w:tcPr>
          <w:p w:rsidR="00000000" w:rsidRDefault="00000000">
            <w:pPr>
              <w:rPr>
                <w:rFonts w:hint="eastAsia"/>
                <w:sz w:val="20"/>
              </w:rPr>
            </w:pPr>
            <w:r>
              <w:rPr>
                <w:rFonts w:hint="eastAsia"/>
                <w:sz w:val="20"/>
              </w:rPr>
              <w:t xml:space="preserve">  </w:t>
            </w:r>
            <w:r>
              <w:rPr>
                <w:rFonts w:hint="eastAsia"/>
                <w:sz w:val="20"/>
              </w:rPr>
              <w:t>乌克兰语</w:t>
            </w:r>
          </w:p>
        </w:tc>
        <w:tc>
          <w:tcPr>
            <w:tcW w:w="1470" w:type="dxa"/>
            <w:tcBorders>
              <w:top w:val="nil"/>
              <w:bottom w:val="nil"/>
            </w:tcBorders>
          </w:tcPr>
          <w:p w:rsidR="00000000" w:rsidRDefault="00000000">
            <w:pPr>
              <w:ind w:right="170"/>
              <w:jc w:val="right"/>
              <w:rPr>
                <w:sz w:val="20"/>
              </w:rPr>
            </w:pPr>
            <w:r>
              <w:rPr>
                <w:sz w:val="20"/>
              </w:rPr>
              <w:t>58</w:t>
            </w:r>
          </w:p>
        </w:tc>
        <w:tc>
          <w:tcPr>
            <w:tcW w:w="1470" w:type="dxa"/>
            <w:tcBorders>
              <w:top w:val="nil"/>
              <w:bottom w:val="nil"/>
            </w:tcBorders>
          </w:tcPr>
          <w:p w:rsidR="00000000" w:rsidRDefault="00000000">
            <w:pPr>
              <w:ind w:right="170"/>
              <w:jc w:val="right"/>
              <w:rPr>
                <w:sz w:val="20"/>
              </w:rPr>
            </w:pPr>
            <w:r>
              <w:rPr>
                <w:sz w:val="20"/>
              </w:rPr>
              <w:t>60</w:t>
            </w:r>
          </w:p>
        </w:tc>
        <w:tc>
          <w:tcPr>
            <w:tcW w:w="1470" w:type="dxa"/>
            <w:tcBorders>
              <w:top w:val="nil"/>
              <w:bottom w:val="nil"/>
            </w:tcBorders>
          </w:tcPr>
          <w:p w:rsidR="00000000" w:rsidRDefault="00000000">
            <w:pPr>
              <w:ind w:right="170"/>
              <w:jc w:val="right"/>
              <w:rPr>
                <w:sz w:val="20"/>
              </w:rPr>
            </w:pPr>
            <w:r>
              <w:rPr>
                <w:sz w:val="20"/>
              </w:rPr>
              <w:t>63</w:t>
            </w:r>
          </w:p>
        </w:tc>
        <w:tc>
          <w:tcPr>
            <w:tcW w:w="1481" w:type="dxa"/>
            <w:tcBorders>
              <w:top w:val="nil"/>
              <w:bottom w:val="nil"/>
            </w:tcBorders>
          </w:tcPr>
          <w:p w:rsidR="00000000" w:rsidRDefault="00000000">
            <w:pPr>
              <w:ind w:right="170"/>
              <w:jc w:val="right"/>
              <w:rPr>
                <w:sz w:val="20"/>
              </w:rPr>
            </w:pPr>
            <w:r>
              <w:rPr>
                <w:sz w:val="20"/>
              </w:rPr>
              <w:t>65</w:t>
            </w:r>
          </w:p>
        </w:tc>
      </w:tr>
      <w:tr w:rsidR="00000000">
        <w:tblPrEx>
          <w:tblCellMar>
            <w:top w:w="0" w:type="dxa"/>
            <w:bottom w:w="0" w:type="dxa"/>
          </w:tblCellMar>
        </w:tblPrEx>
        <w:tc>
          <w:tcPr>
            <w:tcW w:w="3465" w:type="dxa"/>
            <w:tcBorders>
              <w:top w:val="nil"/>
            </w:tcBorders>
          </w:tcPr>
          <w:p w:rsidR="00000000" w:rsidRDefault="00000000">
            <w:pPr>
              <w:rPr>
                <w:rFonts w:hint="eastAsia"/>
                <w:sz w:val="20"/>
              </w:rPr>
            </w:pPr>
            <w:r>
              <w:rPr>
                <w:rFonts w:hint="eastAsia"/>
                <w:sz w:val="20"/>
              </w:rPr>
              <w:t xml:space="preserve">  </w:t>
            </w:r>
            <w:r>
              <w:rPr>
                <w:rFonts w:hint="eastAsia"/>
                <w:sz w:val="20"/>
              </w:rPr>
              <w:t>俄语</w:t>
            </w:r>
          </w:p>
        </w:tc>
        <w:tc>
          <w:tcPr>
            <w:tcW w:w="1470" w:type="dxa"/>
            <w:tcBorders>
              <w:top w:val="nil"/>
            </w:tcBorders>
          </w:tcPr>
          <w:p w:rsidR="00000000" w:rsidRDefault="00000000">
            <w:pPr>
              <w:ind w:right="170"/>
              <w:jc w:val="right"/>
              <w:rPr>
                <w:sz w:val="20"/>
              </w:rPr>
            </w:pPr>
            <w:r>
              <w:rPr>
                <w:sz w:val="20"/>
              </w:rPr>
              <w:t>41</w:t>
            </w:r>
          </w:p>
        </w:tc>
        <w:tc>
          <w:tcPr>
            <w:tcW w:w="1470" w:type="dxa"/>
            <w:tcBorders>
              <w:top w:val="nil"/>
            </w:tcBorders>
          </w:tcPr>
          <w:p w:rsidR="00000000" w:rsidRDefault="00000000">
            <w:pPr>
              <w:ind w:right="170"/>
              <w:jc w:val="right"/>
              <w:rPr>
                <w:sz w:val="20"/>
              </w:rPr>
            </w:pPr>
            <w:r>
              <w:rPr>
                <w:sz w:val="20"/>
              </w:rPr>
              <w:t>39</w:t>
            </w:r>
          </w:p>
        </w:tc>
        <w:tc>
          <w:tcPr>
            <w:tcW w:w="1470" w:type="dxa"/>
            <w:tcBorders>
              <w:top w:val="nil"/>
            </w:tcBorders>
          </w:tcPr>
          <w:p w:rsidR="00000000" w:rsidRDefault="00000000">
            <w:pPr>
              <w:ind w:right="170"/>
              <w:jc w:val="right"/>
              <w:rPr>
                <w:sz w:val="20"/>
              </w:rPr>
            </w:pPr>
            <w:r>
              <w:rPr>
                <w:sz w:val="20"/>
              </w:rPr>
              <w:t>36</w:t>
            </w:r>
          </w:p>
        </w:tc>
        <w:tc>
          <w:tcPr>
            <w:tcW w:w="1481" w:type="dxa"/>
            <w:tcBorders>
              <w:top w:val="nil"/>
            </w:tcBorders>
          </w:tcPr>
          <w:p w:rsidR="00000000" w:rsidRDefault="00000000">
            <w:pPr>
              <w:ind w:right="170"/>
              <w:jc w:val="right"/>
              <w:rPr>
                <w:sz w:val="20"/>
              </w:rPr>
            </w:pPr>
            <w:r>
              <w:rPr>
                <w:sz w:val="20"/>
              </w:rPr>
              <w:t>34</w:t>
            </w:r>
          </w:p>
        </w:tc>
      </w:tr>
    </w:tbl>
    <w:p w:rsidR="00000000" w:rsidRDefault="00000000"/>
    <w:p w:rsidR="00000000" w:rsidRDefault="00000000">
      <w:pPr>
        <w:jc w:val="center"/>
        <w:rPr>
          <w:rFonts w:hint="eastAsia"/>
          <w:sz w:val="22"/>
          <w:u w:val="single"/>
        </w:rPr>
      </w:pPr>
      <w:r>
        <w:rPr>
          <w:rFonts w:hint="eastAsia"/>
          <w:sz w:val="22"/>
          <w:u w:val="single"/>
        </w:rPr>
        <w:t>按教学语言划分的高等教育机构</w:t>
      </w:r>
      <w:r>
        <w:rPr>
          <w:rFonts w:hint="eastAsia"/>
          <w:sz w:val="22"/>
          <w:u w:val="single"/>
        </w:rPr>
        <w:t>(</w:t>
      </w:r>
      <w:r>
        <w:rPr>
          <w:rFonts w:hint="eastAsia"/>
          <w:sz w:val="22"/>
          <w:u w:val="single"/>
        </w:rPr>
        <w:t>核准级别</w:t>
      </w:r>
      <w:r>
        <w:rPr>
          <w:rFonts w:hint="eastAsia"/>
          <w:sz w:val="22"/>
          <w:u w:val="single"/>
        </w:rPr>
        <w:t>I-II)</w:t>
      </w:r>
      <w:r>
        <w:rPr>
          <w:rFonts w:hint="eastAsia"/>
          <w:sz w:val="22"/>
          <w:u w:val="single"/>
        </w:rPr>
        <w:t>学生的分布</w:t>
      </w:r>
    </w:p>
    <w:p w:rsidR="00000000" w:rsidRDefault="00000000">
      <w:pPr>
        <w:spacing w:after="160"/>
        <w:jc w:val="center"/>
        <w:rPr>
          <w:sz w:val="22"/>
        </w:rPr>
      </w:pPr>
      <w:r>
        <w:rPr>
          <w:sz w:val="22"/>
        </w:rPr>
        <w:t>(</w:t>
      </w:r>
      <w:r>
        <w:rPr>
          <w:rFonts w:hint="eastAsia"/>
          <w:sz w:val="22"/>
        </w:rPr>
        <w:t>新学年开始</w:t>
      </w:r>
      <w:r>
        <w:rPr>
          <w:sz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65"/>
        <w:gridCol w:w="1470"/>
        <w:gridCol w:w="1575"/>
        <w:gridCol w:w="1470"/>
        <w:gridCol w:w="1376"/>
      </w:tblGrid>
      <w:tr w:rsidR="00000000">
        <w:tblPrEx>
          <w:tblCellMar>
            <w:top w:w="0" w:type="dxa"/>
            <w:bottom w:w="0" w:type="dxa"/>
          </w:tblCellMar>
        </w:tblPrEx>
        <w:tc>
          <w:tcPr>
            <w:tcW w:w="3465" w:type="dxa"/>
            <w:tcBorders>
              <w:bottom w:val="nil"/>
            </w:tcBorders>
          </w:tcPr>
          <w:p w:rsidR="00000000" w:rsidRDefault="00000000">
            <w:pPr>
              <w:spacing w:before="120"/>
              <w:rPr>
                <w:sz w:val="20"/>
              </w:rPr>
            </w:pPr>
          </w:p>
        </w:tc>
        <w:tc>
          <w:tcPr>
            <w:tcW w:w="1470" w:type="dxa"/>
            <w:tcBorders>
              <w:bottom w:val="nil"/>
            </w:tcBorders>
          </w:tcPr>
          <w:p w:rsidR="00000000" w:rsidRDefault="00000000">
            <w:pPr>
              <w:spacing w:before="120"/>
              <w:jc w:val="center"/>
              <w:rPr>
                <w:sz w:val="20"/>
              </w:rPr>
            </w:pPr>
            <w:r>
              <w:rPr>
                <w:sz w:val="20"/>
              </w:rPr>
              <w:t>1995/96</w:t>
            </w:r>
          </w:p>
        </w:tc>
        <w:tc>
          <w:tcPr>
            <w:tcW w:w="1575" w:type="dxa"/>
            <w:tcBorders>
              <w:bottom w:val="nil"/>
            </w:tcBorders>
          </w:tcPr>
          <w:p w:rsidR="00000000" w:rsidRDefault="00000000">
            <w:pPr>
              <w:spacing w:before="120"/>
              <w:jc w:val="center"/>
              <w:rPr>
                <w:sz w:val="20"/>
              </w:rPr>
            </w:pPr>
            <w:r>
              <w:rPr>
                <w:sz w:val="20"/>
              </w:rPr>
              <w:t>1996/97</w:t>
            </w:r>
          </w:p>
        </w:tc>
        <w:tc>
          <w:tcPr>
            <w:tcW w:w="1470" w:type="dxa"/>
            <w:tcBorders>
              <w:bottom w:val="nil"/>
            </w:tcBorders>
          </w:tcPr>
          <w:p w:rsidR="00000000" w:rsidRDefault="00000000">
            <w:pPr>
              <w:spacing w:before="120"/>
              <w:jc w:val="center"/>
              <w:rPr>
                <w:sz w:val="20"/>
              </w:rPr>
            </w:pPr>
            <w:r>
              <w:rPr>
                <w:sz w:val="20"/>
              </w:rPr>
              <w:t>1997/98</w:t>
            </w:r>
          </w:p>
        </w:tc>
        <w:tc>
          <w:tcPr>
            <w:tcW w:w="1376" w:type="dxa"/>
            <w:tcBorders>
              <w:bottom w:val="nil"/>
            </w:tcBorders>
          </w:tcPr>
          <w:p w:rsidR="00000000" w:rsidRDefault="00000000">
            <w:pPr>
              <w:spacing w:before="120"/>
              <w:jc w:val="center"/>
              <w:rPr>
                <w:sz w:val="20"/>
              </w:rPr>
            </w:pPr>
            <w:r>
              <w:rPr>
                <w:sz w:val="20"/>
              </w:rPr>
              <w:t>1998/99</w:t>
            </w:r>
          </w:p>
        </w:tc>
      </w:tr>
      <w:tr w:rsidR="00000000">
        <w:tblPrEx>
          <w:tblCellMar>
            <w:top w:w="0" w:type="dxa"/>
            <w:bottom w:w="0" w:type="dxa"/>
          </w:tblCellMar>
        </w:tblPrEx>
        <w:trPr>
          <w:trHeight w:val="285"/>
        </w:trPr>
        <w:tc>
          <w:tcPr>
            <w:tcW w:w="3465" w:type="dxa"/>
            <w:tcBorders>
              <w:bottom w:val="nil"/>
            </w:tcBorders>
          </w:tcPr>
          <w:p w:rsidR="00000000" w:rsidRDefault="00000000">
            <w:pPr>
              <w:spacing w:before="120"/>
              <w:rPr>
                <w:rFonts w:hint="eastAsia"/>
                <w:sz w:val="20"/>
              </w:rPr>
            </w:pPr>
            <w:r>
              <w:rPr>
                <w:rFonts w:hint="eastAsia"/>
                <w:sz w:val="20"/>
              </w:rPr>
              <w:t>学生总人数</w:t>
            </w:r>
          </w:p>
        </w:tc>
        <w:tc>
          <w:tcPr>
            <w:tcW w:w="1470" w:type="dxa"/>
            <w:tcBorders>
              <w:bottom w:val="nil"/>
            </w:tcBorders>
          </w:tcPr>
          <w:p w:rsidR="00000000" w:rsidRDefault="00000000">
            <w:pPr>
              <w:spacing w:before="120"/>
              <w:ind w:right="255"/>
              <w:jc w:val="right"/>
              <w:rPr>
                <w:sz w:val="20"/>
              </w:rPr>
            </w:pPr>
            <w:r>
              <w:rPr>
                <w:sz w:val="20"/>
              </w:rPr>
              <w:t>617,660</w:t>
            </w:r>
          </w:p>
        </w:tc>
        <w:tc>
          <w:tcPr>
            <w:tcW w:w="1575" w:type="dxa"/>
            <w:tcBorders>
              <w:bottom w:val="nil"/>
            </w:tcBorders>
          </w:tcPr>
          <w:p w:rsidR="00000000" w:rsidRDefault="00000000">
            <w:pPr>
              <w:spacing w:before="120"/>
              <w:ind w:right="255"/>
              <w:jc w:val="right"/>
              <w:rPr>
                <w:sz w:val="20"/>
              </w:rPr>
            </w:pPr>
            <w:r>
              <w:rPr>
                <w:sz w:val="20"/>
              </w:rPr>
              <w:t>594,967</w:t>
            </w:r>
          </w:p>
        </w:tc>
        <w:tc>
          <w:tcPr>
            <w:tcW w:w="1470" w:type="dxa"/>
            <w:tcBorders>
              <w:bottom w:val="nil"/>
            </w:tcBorders>
          </w:tcPr>
          <w:p w:rsidR="00000000" w:rsidRDefault="00000000">
            <w:pPr>
              <w:spacing w:before="120"/>
              <w:ind w:right="255"/>
              <w:jc w:val="right"/>
              <w:rPr>
                <w:sz w:val="20"/>
              </w:rPr>
            </w:pPr>
            <w:r>
              <w:rPr>
                <w:sz w:val="20"/>
              </w:rPr>
              <w:t>526,362</w:t>
            </w:r>
          </w:p>
        </w:tc>
        <w:tc>
          <w:tcPr>
            <w:tcW w:w="1376" w:type="dxa"/>
            <w:tcBorders>
              <w:bottom w:val="nil"/>
            </w:tcBorders>
          </w:tcPr>
          <w:p w:rsidR="00000000" w:rsidRDefault="00000000">
            <w:pPr>
              <w:spacing w:before="120"/>
              <w:ind w:right="255"/>
              <w:jc w:val="right"/>
              <w:rPr>
                <w:sz w:val="20"/>
              </w:rPr>
            </w:pPr>
            <w:r>
              <w:rPr>
                <w:sz w:val="20"/>
              </w:rPr>
              <w:t>503,687</w:t>
            </w:r>
          </w:p>
        </w:tc>
      </w:tr>
      <w:tr w:rsidR="00000000">
        <w:tblPrEx>
          <w:tblCellMar>
            <w:top w:w="0" w:type="dxa"/>
            <w:bottom w:w="0" w:type="dxa"/>
          </w:tblCellMar>
        </w:tblPrEx>
        <w:trPr>
          <w:trHeight w:val="285"/>
        </w:trPr>
        <w:tc>
          <w:tcPr>
            <w:tcW w:w="3465" w:type="dxa"/>
            <w:tcBorders>
              <w:top w:val="nil"/>
              <w:bottom w:val="nil"/>
            </w:tcBorders>
          </w:tcPr>
          <w:p w:rsidR="00000000" w:rsidRDefault="00000000">
            <w:pPr>
              <w:rPr>
                <w:rFonts w:hint="eastAsia"/>
                <w:sz w:val="20"/>
              </w:rPr>
            </w:pPr>
            <w:r>
              <w:rPr>
                <w:rFonts w:hint="eastAsia"/>
                <w:sz w:val="20"/>
              </w:rPr>
              <w:t>教学语言：</w:t>
            </w:r>
          </w:p>
        </w:tc>
        <w:tc>
          <w:tcPr>
            <w:tcW w:w="1470" w:type="dxa"/>
            <w:tcBorders>
              <w:top w:val="nil"/>
              <w:bottom w:val="nil"/>
            </w:tcBorders>
          </w:tcPr>
          <w:p w:rsidR="00000000" w:rsidRDefault="00000000">
            <w:pPr>
              <w:ind w:right="255"/>
              <w:jc w:val="right"/>
              <w:rPr>
                <w:sz w:val="20"/>
              </w:rPr>
            </w:pPr>
          </w:p>
        </w:tc>
        <w:tc>
          <w:tcPr>
            <w:tcW w:w="1575" w:type="dxa"/>
            <w:tcBorders>
              <w:top w:val="nil"/>
              <w:bottom w:val="nil"/>
            </w:tcBorders>
          </w:tcPr>
          <w:p w:rsidR="00000000" w:rsidRDefault="00000000">
            <w:pPr>
              <w:ind w:right="255"/>
              <w:jc w:val="right"/>
              <w:rPr>
                <w:sz w:val="20"/>
              </w:rPr>
            </w:pPr>
          </w:p>
        </w:tc>
        <w:tc>
          <w:tcPr>
            <w:tcW w:w="1470" w:type="dxa"/>
            <w:tcBorders>
              <w:top w:val="nil"/>
              <w:bottom w:val="nil"/>
            </w:tcBorders>
          </w:tcPr>
          <w:p w:rsidR="00000000" w:rsidRDefault="00000000">
            <w:pPr>
              <w:ind w:right="255"/>
              <w:jc w:val="right"/>
              <w:rPr>
                <w:sz w:val="20"/>
              </w:rPr>
            </w:pPr>
          </w:p>
        </w:tc>
        <w:tc>
          <w:tcPr>
            <w:tcW w:w="1376" w:type="dxa"/>
            <w:tcBorders>
              <w:top w:val="nil"/>
              <w:bottom w:val="nil"/>
            </w:tcBorders>
          </w:tcPr>
          <w:p w:rsidR="00000000" w:rsidRDefault="00000000">
            <w:pPr>
              <w:ind w:right="255"/>
              <w:jc w:val="right"/>
              <w:rPr>
                <w:sz w:val="20"/>
              </w:rPr>
            </w:pPr>
          </w:p>
        </w:tc>
      </w:tr>
      <w:tr w:rsidR="00000000">
        <w:tblPrEx>
          <w:tblCellMar>
            <w:top w:w="0" w:type="dxa"/>
            <w:bottom w:w="0" w:type="dxa"/>
          </w:tblCellMar>
        </w:tblPrEx>
        <w:trPr>
          <w:trHeight w:val="285"/>
        </w:trPr>
        <w:tc>
          <w:tcPr>
            <w:tcW w:w="3465" w:type="dxa"/>
            <w:tcBorders>
              <w:top w:val="nil"/>
              <w:bottom w:val="nil"/>
            </w:tcBorders>
          </w:tcPr>
          <w:p w:rsidR="00000000" w:rsidRDefault="00000000">
            <w:pPr>
              <w:rPr>
                <w:rFonts w:hint="eastAsia"/>
                <w:sz w:val="20"/>
              </w:rPr>
            </w:pPr>
            <w:r>
              <w:rPr>
                <w:rFonts w:hint="eastAsia"/>
                <w:sz w:val="20"/>
              </w:rPr>
              <w:t xml:space="preserve">  </w:t>
            </w:r>
            <w:r>
              <w:rPr>
                <w:rFonts w:hint="eastAsia"/>
                <w:sz w:val="20"/>
              </w:rPr>
              <w:t>乌克兰语</w:t>
            </w:r>
          </w:p>
        </w:tc>
        <w:tc>
          <w:tcPr>
            <w:tcW w:w="1470" w:type="dxa"/>
            <w:tcBorders>
              <w:top w:val="nil"/>
              <w:bottom w:val="nil"/>
            </w:tcBorders>
          </w:tcPr>
          <w:p w:rsidR="00000000" w:rsidRDefault="00000000">
            <w:pPr>
              <w:ind w:right="255"/>
              <w:jc w:val="right"/>
              <w:rPr>
                <w:sz w:val="20"/>
              </w:rPr>
            </w:pPr>
            <w:r>
              <w:rPr>
                <w:sz w:val="20"/>
              </w:rPr>
              <w:t>341,632</w:t>
            </w:r>
          </w:p>
        </w:tc>
        <w:tc>
          <w:tcPr>
            <w:tcW w:w="1575" w:type="dxa"/>
            <w:tcBorders>
              <w:top w:val="nil"/>
              <w:bottom w:val="nil"/>
            </w:tcBorders>
          </w:tcPr>
          <w:p w:rsidR="00000000" w:rsidRDefault="00000000">
            <w:pPr>
              <w:ind w:right="255"/>
              <w:jc w:val="right"/>
              <w:rPr>
                <w:sz w:val="20"/>
              </w:rPr>
            </w:pPr>
            <w:r>
              <w:rPr>
                <w:sz w:val="20"/>
              </w:rPr>
              <w:t>358,851</w:t>
            </w:r>
          </w:p>
        </w:tc>
        <w:tc>
          <w:tcPr>
            <w:tcW w:w="1470" w:type="dxa"/>
            <w:tcBorders>
              <w:top w:val="nil"/>
              <w:bottom w:val="nil"/>
            </w:tcBorders>
          </w:tcPr>
          <w:p w:rsidR="00000000" w:rsidRDefault="00000000">
            <w:pPr>
              <w:ind w:right="255"/>
              <w:jc w:val="right"/>
              <w:rPr>
                <w:sz w:val="20"/>
              </w:rPr>
            </w:pPr>
            <w:r>
              <w:rPr>
                <w:sz w:val="20"/>
              </w:rPr>
              <w:t>353,221</w:t>
            </w:r>
          </w:p>
        </w:tc>
        <w:tc>
          <w:tcPr>
            <w:tcW w:w="1376" w:type="dxa"/>
            <w:tcBorders>
              <w:top w:val="nil"/>
              <w:bottom w:val="nil"/>
            </w:tcBorders>
          </w:tcPr>
          <w:p w:rsidR="00000000" w:rsidRDefault="00000000">
            <w:pPr>
              <w:ind w:right="255"/>
              <w:jc w:val="right"/>
              <w:rPr>
                <w:sz w:val="20"/>
              </w:rPr>
            </w:pPr>
            <w:r>
              <w:rPr>
                <w:sz w:val="20"/>
              </w:rPr>
              <w:t>361,670</w:t>
            </w:r>
          </w:p>
        </w:tc>
      </w:tr>
      <w:tr w:rsidR="00000000">
        <w:tblPrEx>
          <w:tblCellMar>
            <w:top w:w="0" w:type="dxa"/>
            <w:bottom w:w="0" w:type="dxa"/>
          </w:tblCellMar>
        </w:tblPrEx>
        <w:trPr>
          <w:trHeight w:val="285"/>
        </w:trPr>
        <w:tc>
          <w:tcPr>
            <w:tcW w:w="3465" w:type="dxa"/>
            <w:tcBorders>
              <w:top w:val="nil"/>
              <w:bottom w:val="nil"/>
            </w:tcBorders>
          </w:tcPr>
          <w:p w:rsidR="00000000" w:rsidRDefault="00000000">
            <w:pPr>
              <w:rPr>
                <w:rFonts w:hint="eastAsia"/>
                <w:sz w:val="20"/>
              </w:rPr>
            </w:pPr>
            <w:r>
              <w:rPr>
                <w:rFonts w:hint="eastAsia"/>
                <w:sz w:val="20"/>
              </w:rPr>
              <w:t xml:space="preserve">  </w:t>
            </w:r>
            <w:r>
              <w:rPr>
                <w:rFonts w:hint="eastAsia"/>
                <w:sz w:val="20"/>
              </w:rPr>
              <w:t>俄语</w:t>
            </w:r>
          </w:p>
        </w:tc>
        <w:tc>
          <w:tcPr>
            <w:tcW w:w="1470" w:type="dxa"/>
            <w:tcBorders>
              <w:top w:val="nil"/>
              <w:bottom w:val="nil"/>
            </w:tcBorders>
          </w:tcPr>
          <w:p w:rsidR="00000000" w:rsidRDefault="00000000">
            <w:pPr>
              <w:ind w:right="255"/>
              <w:jc w:val="right"/>
              <w:rPr>
                <w:sz w:val="20"/>
              </w:rPr>
            </w:pPr>
            <w:r>
              <w:rPr>
                <w:sz w:val="20"/>
              </w:rPr>
              <w:t>275,512</w:t>
            </w:r>
          </w:p>
        </w:tc>
        <w:tc>
          <w:tcPr>
            <w:tcW w:w="1575" w:type="dxa"/>
            <w:tcBorders>
              <w:top w:val="nil"/>
              <w:bottom w:val="nil"/>
            </w:tcBorders>
          </w:tcPr>
          <w:p w:rsidR="00000000" w:rsidRDefault="00000000">
            <w:pPr>
              <w:ind w:right="255"/>
              <w:jc w:val="right"/>
              <w:rPr>
                <w:sz w:val="20"/>
              </w:rPr>
            </w:pPr>
            <w:r>
              <w:rPr>
                <w:sz w:val="20"/>
              </w:rPr>
              <w:t>235,640</w:t>
            </w:r>
          </w:p>
        </w:tc>
        <w:tc>
          <w:tcPr>
            <w:tcW w:w="1470" w:type="dxa"/>
            <w:tcBorders>
              <w:top w:val="nil"/>
              <w:bottom w:val="nil"/>
            </w:tcBorders>
          </w:tcPr>
          <w:p w:rsidR="00000000" w:rsidRDefault="00000000">
            <w:pPr>
              <w:ind w:right="255"/>
              <w:jc w:val="right"/>
              <w:rPr>
                <w:sz w:val="20"/>
              </w:rPr>
            </w:pPr>
            <w:r>
              <w:rPr>
                <w:sz w:val="20"/>
              </w:rPr>
              <w:t>172,719</w:t>
            </w:r>
          </w:p>
        </w:tc>
        <w:tc>
          <w:tcPr>
            <w:tcW w:w="1376" w:type="dxa"/>
            <w:tcBorders>
              <w:top w:val="nil"/>
              <w:bottom w:val="nil"/>
            </w:tcBorders>
          </w:tcPr>
          <w:p w:rsidR="00000000" w:rsidRDefault="00000000">
            <w:pPr>
              <w:ind w:right="255"/>
              <w:jc w:val="right"/>
              <w:rPr>
                <w:sz w:val="20"/>
              </w:rPr>
            </w:pPr>
            <w:r>
              <w:rPr>
                <w:sz w:val="20"/>
              </w:rPr>
              <w:t>141,656</w:t>
            </w:r>
          </w:p>
        </w:tc>
      </w:tr>
      <w:tr w:rsidR="00000000">
        <w:tblPrEx>
          <w:tblCellMar>
            <w:top w:w="0" w:type="dxa"/>
            <w:bottom w:w="0" w:type="dxa"/>
          </w:tblCellMar>
        </w:tblPrEx>
        <w:trPr>
          <w:trHeight w:val="285"/>
        </w:trPr>
        <w:tc>
          <w:tcPr>
            <w:tcW w:w="3465" w:type="dxa"/>
            <w:tcBorders>
              <w:top w:val="nil"/>
              <w:bottom w:val="nil"/>
            </w:tcBorders>
          </w:tcPr>
          <w:p w:rsidR="00000000" w:rsidRDefault="00000000">
            <w:pPr>
              <w:rPr>
                <w:rFonts w:hint="eastAsia"/>
                <w:sz w:val="20"/>
              </w:rPr>
            </w:pPr>
            <w:r>
              <w:rPr>
                <w:rFonts w:hint="eastAsia"/>
                <w:sz w:val="20"/>
              </w:rPr>
              <w:t xml:space="preserve">  </w:t>
            </w:r>
            <w:r>
              <w:rPr>
                <w:rFonts w:hint="eastAsia"/>
                <w:sz w:val="20"/>
              </w:rPr>
              <w:t>英语</w:t>
            </w:r>
          </w:p>
        </w:tc>
        <w:tc>
          <w:tcPr>
            <w:tcW w:w="1470" w:type="dxa"/>
            <w:tcBorders>
              <w:top w:val="nil"/>
              <w:bottom w:val="nil"/>
            </w:tcBorders>
          </w:tcPr>
          <w:p w:rsidR="00000000" w:rsidRDefault="00000000">
            <w:pPr>
              <w:ind w:right="255"/>
              <w:jc w:val="right"/>
              <w:rPr>
                <w:sz w:val="20"/>
              </w:rPr>
            </w:pPr>
            <w:r>
              <w:rPr>
                <w:sz w:val="20"/>
              </w:rPr>
              <w:t>343</w:t>
            </w:r>
          </w:p>
        </w:tc>
        <w:tc>
          <w:tcPr>
            <w:tcW w:w="1575" w:type="dxa"/>
            <w:tcBorders>
              <w:top w:val="nil"/>
              <w:bottom w:val="nil"/>
            </w:tcBorders>
          </w:tcPr>
          <w:p w:rsidR="00000000" w:rsidRDefault="00000000">
            <w:pPr>
              <w:ind w:right="255"/>
              <w:jc w:val="right"/>
              <w:rPr>
                <w:sz w:val="20"/>
              </w:rPr>
            </w:pPr>
            <w:r>
              <w:rPr>
                <w:sz w:val="20"/>
              </w:rPr>
              <w:t>301</w:t>
            </w:r>
          </w:p>
        </w:tc>
        <w:tc>
          <w:tcPr>
            <w:tcW w:w="1470" w:type="dxa"/>
            <w:tcBorders>
              <w:top w:val="nil"/>
              <w:bottom w:val="nil"/>
            </w:tcBorders>
          </w:tcPr>
          <w:p w:rsidR="00000000" w:rsidRDefault="00000000">
            <w:pPr>
              <w:ind w:right="255"/>
              <w:jc w:val="right"/>
              <w:rPr>
                <w:sz w:val="20"/>
              </w:rPr>
            </w:pPr>
            <w:r>
              <w:rPr>
                <w:sz w:val="20"/>
              </w:rPr>
              <w:t>275</w:t>
            </w:r>
          </w:p>
        </w:tc>
        <w:tc>
          <w:tcPr>
            <w:tcW w:w="1376" w:type="dxa"/>
            <w:tcBorders>
              <w:top w:val="nil"/>
              <w:bottom w:val="nil"/>
            </w:tcBorders>
          </w:tcPr>
          <w:p w:rsidR="00000000" w:rsidRDefault="00000000">
            <w:pPr>
              <w:ind w:right="255"/>
              <w:jc w:val="right"/>
              <w:rPr>
                <w:sz w:val="20"/>
              </w:rPr>
            </w:pPr>
            <w:r>
              <w:rPr>
                <w:sz w:val="20"/>
              </w:rPr>
              <w:t>245</w:t>
            </w:r>
          </w:p>
        </w:tc>
      </w:tr>
      <w:tr w:rsidR="00000000">
        <w:tblPrEx>
          <w:tblCellMar>
            <w:top w:w="0" w:type="dxa"/>
            <w:bottom w:w="0" w:type="dxa"/>
          </w:tblCellMar>
        </w:tblPrEx>
        <w:trPr>
          <w:trHeight w:val="285"/>
        </w:trPr>
        <w:tc>
          <w:tcPr>
            <w:tcW w:w="3465" w:type="dxa"/>
            <w:tcBorders>
              <w:top w:val="nil"/>
              <w:bottom w:val="nil"/>
            </w:tcBorders>
          </w:tcPr>
          <w:p w:rsidR="00000000" w:rsidRDefault="00000000">
            <w:pPr>
              <w:rPr>
                <w:rFonts w:hint="eastAsia"/>
                <w:sz w:val="20"/>
              </w:rPr>
            </w:pPr>
            <w:r>
              <w:rPr>
                <w:rFonts w:hint="eastAsia"/>
                <w:sz w:val="20"/>
              </w:rPr>
              <w:t xml:space="preserve">  </w:t>
            </w:r>
            <w:r>
              <w:rPr>
                <w:rFonts w:hint="eastAsia"/>
                <w:sz w:val="20"/>
              </w:rPr>
              <w:t>匈牙利语</w:t>
            </w:r>
          </w:p>
        </w:tc>
        <w:tc>
          <w:tcPr>
            <w:tcW w:w="1470" w:type="dxa"/>
            <w:tcBorders>
              <w:top w:val="nil"/>
              <w:bottom w:val="nil"/>
            </w:tcBorders>
          </w:tcPr>
          <w:p w:rsidR="00000000" w:rsidRDefault="00000000">
            <w:pPr>
              <w:ind w:right="255"/>
              <w:jc w:val="right"/>
              <w:rPr>
                <w:sz w:val="20"/>
              </w:rPr>
            </w:pPr>
            <w:r>
              <w:rPr>
                <w:sz w:val="20"/>
              </w:rPr>
              <w:t>173</w:t>
            </w:r>
          </w:p>
        </w:tc>
        <w:tc>
          <w:tcPr>
            <w:tcW w:w="1575" w:type="dxa"/>
            <w:tcBorders>
              <w:top w:val="nil"/>
              <w:bottom w:val="nil"/>
            </w:tcBorders>
          </w:tcPr>
          <w:p w:rsidR="00000000" w:rsidRDefault="00000000">
            <w:pPr>
              <w:ind w:right="255"/>
              <w:jc w:val="right"/>
              <w:rPr>
                <w:sz w:val="20"/>
              </w:rPr>
            </w:pPr>
            <w:r>
              <w:rPr>
                <w:sz w:val="20"/>
              </w:rPr>
              <w:t>175</w:t>
            </w:r>
          </w:p>
        </w:tc>
        <w:tc>
          <w:tcPr>
            <w:tcW w:w="1470" w:type="dxa"/>
            <w:tcBorders>
              <w:top w:val="nil"/>
              <w:bottom w:val="nil"/>
            </w:tcBorders>
          </w:tcPr>
          <w:p w:rsidR="00000000" w:rsidRDefault="00000000">
            <w:pPr>
              <w:ind w:right="255"/>
              <w:jc w:val="right"/>
              <w:rPr>
                <w:sz w:val="20"/>
              </w:rPr>
            </w:pPr>
            <w:r>
              <w:rPr>
                <w:sz w:val="20"/>
              </w:rPr>
              <w:t>147</w:t>
            </w:r>
          </w:p>
        </w:tc>
        <w:tc>
          <w:tcPr>
            <w:tcW w:w="1376" w:type="dxa"/>
            <w:tcBorders>
              <w:top w:val="nil"/>
              <w:bottom w:val="nil"/>
            </w:tcBorders>
          </w:tcPr>
          <w:p w:rsidR="00000000" w:rsidRDefault="00000000">
            <w:pPr>
              <w:ind w:right="255"/>
              <w:jc w:val="right"/>
              <w:rPr>
                <w:sz w:val="20"/>
              </w:rPr>
            </w:pPr>
            <w:r>
              <w:rPr>
                <w:sz w:val="20"/>
              </w:rPr>
              <w:t>116</w:t>
            </w:r>
          </w:p>
        </w:tc>
      </w:tr>
      <w:tr w:rsidR="00000000">
        <w:tblPrEx>
          <w:tblCellMar>
            <w:top w:w="0" w:type="dxa"/>
            <w:bottom w:w="0" w:type="dxa"/>
          </w:tblCellMar>
        </w:tblPrEx>
        <w:trPr>
          <w:trHeight w:val="285"/>
        </w:trPr>
        <w:tc>
          <w:tcPr>
            <w:tcW w:w="3465" w:type="dxa"/>
            <w:tcBorders>
              <w:top w:val="nil"/>
              <w:bottom w:val="nil"/>
            </w:tcBorders>
          </w:tcPr>
          <w:p w:rsidR="00000000" w:rsidRDefault="00000000">
            <w:pPr>
              <w:rPr>
                <w:rFonts w:hint="eastAsia"/>
                <w:sz w:val="20"/>
              </w:rPr>
            </w:pPr>
            <w:r>
              <w:rPr>
                <w:rFonts w:hint="eastAsia"/>
                <w:sz w:val="20"/>
              </w:rPr>
              <w:t>接受以下教学语言的学生人数</w:t>
            </w:r>
            <w:r>
              <w:rPr>
                <w:rFonts w:hint="eastAsia"/>
                <w:sz w:val="20"/>
              </w:rPr>
              <w:t>(%)</w:t>
            </w:r>
          </w:p>
        </w:tc>
        <w:tc>
          <w:tcPr>
            <w:tcW w:w="1470" w:type="dxa"/>
            <w:tcBorders>
              <w:top w:val="nil"/>
              <w:bottom w:val="nil"/>
            </w:tcBorders>
          </w:tcPr>
          <w:p w:rsidR="00000000" w:rsidRDefault="00000000">
            <w:pPr>
              <w:ind w:right="255"/>
              <w:jc w:val="right"/>
              <w:rPr>
                <w:sz w:val="20"/>
              </w:rPr>
            </w:pPr>
          </w:p>
        </w:tc>
        <w:tc>
          <w:tcPr>
            <w:tcW w:w="1575" w:type="dxa"/>
            <w:tcBorders>
              <w:top w:val="nil"/>
              <w:bottom w:val="nil"/>
            </w:tcBorders>
          </w:tcPr>
          <w:p w:rsidR="00000000" w:rsidRDefault="00000000">
            <w:pPr>
              <w:ind w:right="255"/>
              <w:jc w:val="right"/>
              <w:rPr>
                <w:sz w:val="20"/>
              </w:rPr>
            </w:pPr>
          </w:p>
        </w:tc>
        <w:tc>
          <w:tcPr>
            <w:tcW w:w="1470" w:type="dxa"/>
            <w:tcBorders>
              <w:top w:val="nil"/>
              <w:bottom w:val="nil"/>
            </w:tcBorders>
          </w:tcPr>
          <w:p w:rsidR="00000000" w:rsidRDefault="00000000">
            <w:pPr>
              <w:ind w:right="255"/>
              <w:jc w:val="right"/>
              <w:rPr>
                <w:sz w:val="20"/>
              </w:rPr>
            </w:pPr>
          </w:p>
        </w:tc>
        <w:tc>
          <w:tcPr>
            <w:tcW w:w="1376" w:type="dxa"/>
            <w:tcBorders>
              <w:top w:val="nil"/>
              <w:bottom w:val="nil"/>
            </w:tcBorders>
          </w:tcPr>
          <w:p w:rsidR="00000000" w:rsidRDefault="00000000">
            <w:pPr>
              <w:ind w:right="255"/>
              <w:jc w:val="right"/>
              <w:rPr>
                <w:sz w:val="20"/>
              </w:rPr>
            </w:pPr>
          </w:p>
        </w:tc>
      </w:tr>
      <w:tr w:rsidR="00000000">
        <w:tblPrEx>
          <w:tblCellMar>
            <w:top w:w="0" w:type="dxa"/>
            <w:bottom w:w="0" w:type="dxa"/>
          </w:tblCellMar>
        </w:tblPrEx>
        <w:trPr>
          <w:trHeight w:val="285"/>
        </w:trPr>
        <w:tc>
          <w:tcPr>
            <w:tcW w:w="3465" w:type="dxa"/>
            <w:tcBorders>
              <w:top w:val="nil"/>
              <w:bottom w:val="nil"/>
            </w:tcBorders>
          </w:tcPr>
          <w:p w:rsidR="00000000" w:rsidRDefault="00000000">
            <w:pPr>
              <w:rPr>
                <w:rFonts w:hint="eastAsia"/>
                <w:sz w:val="20"/>
              </w:rPr>
            </w:pPr>
            <w:r>
              <w:rPr>
                <w:rFonts w:hint="eastAsia"/>
                <w:sz w:val="20"/>
              </w:rPr>
              <w:t xml:space="preserve">  </w:t>
            </w:r>
            <w:r>
              <w:rPr>
                <w:rFonts w:hint="eastAsia"/>
                <w:sz w:val="20"/>
              </w:rPr>
              <w:t>乌克兰语</w:t>
            </w:r>
          </w:p>
        </w:tc>
        <w:tc>
          <w:tcPr>
            <w:tcW w:w="1470" w:type="dxa"/>
            <w:tcBorders>
              <w:top w:val="nil"/>
              <w:bottom w:val="nil"/>
            </w:tcBorders>
          </w:tcPr>
          <w:p w:rsidR="00000000" w:rsidRDefault="00000000">
            <w:pPr>
              <w:ind w:right="255"/>
              <w:jc w:val="right"/>
              <w:rPr>
                <w:sz w:val="20"/>
              </w:rPr>
            </w:pPr>
            <w:r>
              <w:rPr>
                <w:sz w:val="20"/>
              </w:rPr>
              <w:t>55</w:t>
            </w:r>
          </w:p>
        </w:tc>
        <w:tc>
          <w:tcPr>
            <w:tcW w:w="1575" w:type="dxa"/>
            <w:tcBorders>
              <w:top w:val="nil"/>
              <w:bottom w:val="nil"/>
            </w:tcBorders>
          </w:tcPr>
          <w:p w:rsidR="00000000" w:rsidRDefault="00000000">
            <w:pPr>
              <w:ind w:right="255"/>
              <w:jc w:val="right"/>
              <w:rPr>
                <w:sz w:val="20"/>
              </w:rPr>
            </w:pPr>
            <w:r>
              <w:rPr>
                <w:sz w:val="20"/>
              </w:rPr>
              <w:t>60</w:t>
            </w:r>
          </w:p>
        </w:tc>
        <w:tc>
          <w:tcPr>
            <w:tcW w:w="1470" w:type="dxa"/>
            <w:tcBorders>
              <w:top w:val="nil"/>
              <w:bottom w:val="nil"/>
            </w:tcBorders>
          </w:tcPr>
          <w:p w:rsidR="00000000" w:rsidRDefault="00000000">
            <w:pPr>
              <w:ind w:right="255"/>
              <w:jc w:val="right"/>
              <w:rPr>
                <w:sz w:val="20"/>
              </w:rPr>
            </w:pPr>
            <w:r>
              <w:rPr>
                <w:sz w:val="20"/>
              </w:rPr>
              <w:t>67</w:t>
            </w:r>
          </w:p>
        </w:tc>
        <w:tc>
          <w:tcPr>
            <w:tcW w:w="1376" w:type="dxa"/>
            <w:tcBorders>
              <w:top w:val="nil"/>
              <w:bottom w:val="nil"/>
            </w:tcBorders>
          </w:tcPr>
          <w:p w:rsidR="00000000" w:rsidRDefault="00000000">
            <w:pPr>
              <w:ind w:right="255"/>
              <w:jc w:val="right"/>
              <w:rPr>
                <w:sz w:val="20"/>
              </w:rPr>
            </w:pPr>
            <w:r>
              <w:rPr>
                <w:sz w:val="20"/>
              </w:rPr>
              <w:t>72</w:t>
            </w:r>
          </w:p>
        </w:tc>
      </w:tr>
      <w:tr w:rsidR="00000000">
        <w:tblPrEx>
          <w:tblCellMar>
            <w:top w:w="0" w:type="dxa"/>
            <w:bottom w:w="0" w:type="dxa"/>
          </w:tblCellMar>
        </w:tblPrEx>
        <w:trPr>
          <w:trHeight w:val="285"/>
        </w:trPr>
        <w:tc>
          <w:tcPr>
            <w:tcW w:w="3465" w:type="dxa"/>
            <w:tcBorders>
              <w:top w:val="nil"/>
            </w:tcBorders>
          </w:tcPr>
          <w:p w:rsidR="00000000" w:rsidRDefault="00000000">
            <w:pPr>
              <w:rPr>
                <w:rFonts w:hint="eastAsia"/>
                <w:sz w:val="20"/>
              </w:rPr>
            </w:pPr>
            <w:r>
              <w:rPr>
                <w:rFonts w:hint="eastAsia"/>
                <w:sz w:val="20"/>
              </w:rPr>
              <w:t xml:space="preserve">  </w:t>
            </w:r>
            <w:r>
              <w:rPr>
                <w:rFonts w:hint="eastAsia"/>
                <w:sz w:val="20"/>
              </w:rPr>
              <w:t>俄语</w:t>
            </w:r>
          </w:p>
        </w:tc>
        <w:tc>
          <w:tcPr>
            <w:tcW w:w="1470" w:type="dxa"/>
            <w:tcBorders>
              <w:top w:val="nil"/>
            </w:tcBorders>
          </w:tcPr>
          <w:p w:rsidR="00000000" w:rsidRDefault="00000000">
            <w:pPr>
              <w:ind w:right="255"/>
              <w:jc w:val="right"/>
              <w:rPr>
                <w:sz w:val="20"/>
              </w:rPr>
            </w:pPr>
            <w:r>
              <w:rPr>
                <w:sz w:val="20"/>
              </w:rPr>
              <w:t>45</w:t>
            </w:r>
          </w:p>
        </w:tc>
        <w:tc>
          <w:tcPr>
            <w:tcW w:w="1575" w:type="dxa"/>
            <w:tcBorders>
              <w:top w:val="nil"/>
            </w:tcBorders>
          </w:tcPr>
          <w:p w:rsidR="00000000" w:rsidRDefault="00000000">
            <w:pPr>
              <w:ind w:right="255"/>
              <w:jc w:val="right"/>
              <w:rPr>
                <w:sz w:val="20"/>
              </w:rPr>
            </w:pPr>
            <w:r>
              <w:rPr>
                <w:sz w:val="20"/>
              </w:rPr>
              <w:t>40</w:t>
            </w:r>
          </w:p>
        </w:tc>
        <w:tc>
          <w:tcPr>
            <w:tcW w:w="1470" w:type="dxa"/>
            <w:tcBorders>
              <w:top w:val="nil"/>
            </w:tcBorders>
          </w:tcPr>
          <w:p w:rsidR="00000000" w:rsidRDefault="00000000">
            <w:pPr>
              <w:ind w:right="255"/>
              <w:jc w:val="right"/>
              <w:rPr>
                <w:sz w:val="20"/>
              </w:rPr>
            </w:pPr>
            <w:r>
              <w:rPr>
                <w:sz w:val="20"/>
              </w:rPr>
              <w:t>33</w:t>
            </w:r>
          </w:p>
        </w:tc>
        <w:tc>
          <w:tcPr>
            <w:tcW w:w="1376" w:type="dxa"/>
            <w:tcBorders>
              <w:top w:val="nil"/>
            </w:tcBorders>
          </w:tcPr>
          <w:p w:rsidR="00000000" w:rsidRDefault="00000000">
            <w:pPr>
              <w:ind w:right="255"/>
              <w:jc w:val="right"/>
              <w:rPr>
                <w:sz w:val="20"/>
              </w:rPr>
            </w:pPr>
            <w:r>
              <w:rPr>
                <w:sz w:val="20"/>
              </w:rPr>
              <w:t>28</w:t>
            </w:r>
          </w:p>
        </w:tc>
      </w:tr>
    </w:tbl>
    <w:p w:rsidR="00000000" w:rsidRDefault="00000000">
      <w:pPr>
        <w:jc w:val="center"/>
        <w:rPr>
          <w:u w:val="single"/>
        </w:rPr>
      </w:pPr>
    </w:p>
    <w:p w:rsidR="00000000" w:rsidRDefault="00000000">
      <w:pPr>
        <w:spacing w:after="160"/>
        <w:jc w:val="center"/>
        <w:rPr>
          <w:rFonts w:hint="eastAsia"/>
          <w:sz w:val="22"/>
          <w:u w:val="single"/>
        </w:rPr>
      </w:pPr>
      <w:r>
        <w:rPr>
          <w:rFonts w:hint="eastAsia"/>
          <w:sz w:val="22"/>
          <w:u w:val="single"/>
        </w:rPr>
        <w:t>按教学语言划分的高等教学机构</w:t>
      </w:r>
      <w:r>
        <w:rPr>
          <w:sz w:val="22"/>
          <w:u w:val="single"/>
        </w:rPr>
        <w:br/>
      </w:r>
      <w:r>
        <w:rPr>
          <w:rFonts w:hint="eastAsia"/>
          <w:sz w:val="22"/>
        </w:rPr>
        <w:t>(</w:t>
      </w:r>
      <w:r>
        <w:rPr>
          <w:rFonts w:hint="eastAsia"/>
          <w:sz w:val="22"/>
          <w:u w:val="single"/>
        </w:rPr>
        <w:t>核准级别</w:t>
      </w:r>
      <w:r>
        <w:rPr>
          <w:rFonts w:hint="eastAsia"/>
          <w:sz w:val="22"/>
          <w:u w:val="single"/>
        </w:rPr>
        <w:t>III-IV)</w:t>
      </w:r>
      <w:r>
        <w:rPr>
          <w:rFonts w:hint="eastAsia"/>
          <w:sz w:val="22"/>
          <w:u w:val="single"/>
        </w:rPr>
        <w:t>学生的分布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65"/>
        <w:gridCol w:w="1470"/>
        <w:gridCol w:w="1575"/>
        <w:gridCol w:w="1470"/>
        <w:gridCol w:w="1376"/>
      </w:tblGrid>
      <w:tr w:rsidR="00000000">
        <w:tblPrEx>
          <w:tblCellMar>
            <w:top w:w="0" w:type="dxa"/>
            <w:bottom w:w="0" w:type="dxa"/>
          </w:tblCellMar>
        </w:tblPrEx>
        <w:tc>
          <w:tcPr>
            <w:tcW w:w="3465" w:type="dxa"/>
            <w:tcBorders>
              <w:bottom w:val="nil"/>
            </w:tcBorders>
          </w:tcPr>
          <w:p w:rsidR="00000000" w:rsidRDefault="00000000">
            <w:pPr>
              <w:pStyle w:val="FootnoteText"/>
              <w:spacing w:before="120"/>
              <w:rPr>
                <w:rFonts w:eastAsia="SimSun"/>
                <w:spacing w:val="10"/>
                <w:sz w:val="20"/>
              </w:rPr>
            </w:pPr>
          </w:p>
        </w:tc>
        <w:tc>
          <w:tcPr>
            <w:tcW w:w="1470" w:type="dxa"/>
            <w:tcBorders>
              <w:bottom w:val="nil"/>
            </w:tcBorders>
          </w:tcPr>
          <w:p w:rsidR="00000000" w:rsidRDefault="00000000">
            <w:pPr>
              <w:pStyle w:val="FootnoteText"/>
              <w:spacing w:before="120"/>
              <w:ind w:firstLine="0"/>
              <w:jc w:val="center"/>
              <w:rPr>
                <w:rFonts w:eastAsia="SimSun"/>
                <w:spacing w:val="10"/>
                <w:sz w:val="20"/>
              </w:rPr>
            </w:pPr>
            <w:r>
              <w:rPr>
                <w:rFonts w:eastAsia="SimSun"/>
                <w:spacing w:val="10"/>
                <w:sz w:val="20"/>
              </w:rPr>
              <w:t>1995/96</w:t>
            </w:r>
          </w:p>
        </w:tc>
        <w:tc>
          <w:tcPr>
            <w:tcW w:w="1575" w:type="dxa"/>
            <w:tcBorders>
              <w:bottom w:val="nil"/>
            </w:tcBorders>
          </w:tcPr>
          <w:p w:rsidR="00000000" w:rsidRDefault="00000000">
            <w:pPr>
              <w:spacing w:before="120"/>
              <w:jc w:val="center"/>
              <w:rPr>
                <w:snapToGrid/>
                <w:sz w:val="20"/>
              </w:rPr>
            </w:pPr>
            <w:r>
              <w:rPr>
                <w:snapToGrid/>
                <w:sz w:val="20"/>
              </w:rPr>
              <w:t>1996/97</w:t>
            </w:r>
          </w:p>
        </w:tc>
        <w:tc>
          <w:tcPr>
            <w:tcW w:w="1470" w:type="dxa"/>
            <w:tcBorders>
              <w:bottom w:val="nil"/>
            </w:tcBorders>
          </w:tcPr>
          <w:p w:rsidR="00000000" w:rsidRDefault="00000000">
            <w:pPr>
              <w:spacing w:before="120"/>
              <w:jc w:val="center"/>
              <w:rPr>
                <w:snapToGrid/>
                <w:sz w:val="20"/>
              </w:rPr>
            </w:pPr>
            <w:r>
              <w:rPr>
                <w:snapToGrid/>
                <w:sz w:val="20"/>
              </w:rPr>
              <w:t>1997/98</w:t>
            </w:r>
          </w:p>
        </w:tc>
        <w:tc>
          <w:tcPr>
            <w:tcW w:w="1376" w:type="dxa"/>
            <w:tcBorders>
              <w:bottom w:val="nil"/>
            </w:tcBorders>
          </w:tcPr>
          <w:p w:rsidR="00000000" w:rsidRDefault="00000000">
            <w:pPr>
              <w:spacing w:before="120"/>
              <w:jc w:val="center"/>
              <w:rPr>
                <w:snapToGrid/>
                <w:sz w:val="20"/>
              </w:rPr>
            </w:pPr>
            <w:r>
              <w:rPr>
                <w:snapToGrid/>
                <w:sz w:val="20"/>
              </w:rPr>
              <w:t>1998/99</w:t>
            </w:r>
          </w:p>
        </w:tc>
      </w:tr>
      <w:tr w:rsidR="00000000">
        <w:tblPrEx>
          <w:tblCellMar>
            <w:top w:w="0" w:type="dxa"/>
            <w:bottom w:w="0" w:type="dxa"/>
          </w:tblCellMar>
        </w:tblPrEx>
        <w:tc>
          <w:tcPr>
            <w:tcW w:w="3465" w:type="dxa"/>
            <w:tcBorders>
              <w:bottom w:val="nil"/>
            </w:tcBorders>
          </w:tcPr>
          <w:p w:rsidR="00000000" w:rsidRDefault="00000000">
            <w:pPr>
              <w:pStyle w:val="FootnoteText"/>
              <w:spacing w:before="120"/>
              <w:ind w:firstLine="0"/>
              <w:rPr>
                <w:rFonts w:eastAsia="SimSun" w:hint="eastAsia"/>
                <w:spacing w:val="10"/>
                <w:sz w:val="20"/>
              </w:rPr>
            </w:pPr>
            <w:r>
              <w:rPr>
                <w:rFonts w:eastAsia="SimSun" w:hint="eastAsia"/>
                <w:spacing w:val="10"/>
                <w:sz w:val="20"/>
              </w:rPr>
              <w:t>学生总人数</w:t>
            </w:r>
          </w:p>
        </w:tc>
        <w:tc>
          <w:tcPr>
            <w:tcW w:w="1470" w:type="dxa"/>
            <w:tcBorders>
              <w:bottom w:val="nil"/>
            </w:tcBorders>
          </w:tcPr>
          <w:p w:rsidR="00000000" w:rsidRDefault="00000000">
            <w:pPr>
              <w:spacing w:before="120"/>
              <w:ind w:right="227"/>
              <w:jc w:val="right"/>
              <w:rPr>
                <w:snapToGrid/>
                <w:sz w:val="20"/>
              </w:rPr>
            </w:pPr>
            <w:r>
              <w:rPr>
                <w:snapToGrid/>
                <w:sz w:val="20"/>
              </w:rPr>
              <w:t>922,838</w:t>
            </w:r>
          </w:p>
        </w:tc>
        <w:tc>
          <w:tcPr>
            <w:tcW w:w="1575" w:type="dxa"/>
            <w:tcBorders>
              <w:bottom w:val="nil"/>
            </w:tcBorders>
          </w:tcPr>
          <w:p w:rsidR="00000000" w:rsidRDefault="00000000">
            <w:pPr>
              <w:spacing w:before="120"/>
              <w:ind w:right="227"/>
              <w:jc w:val="right"/>
              <w:rPr>
                <w:snapToGrid/>
                <w:sz w:val="20"/>
              </w:rPr>
            </w:pPr>
            <w:r>
              <w:rPr>
                <w:snapToGrid/>
                <w:sz w:val="20"/>
              </w:rPr>
              <w:t>976,891</w:t>
            </w:r>
          </w:p>
        </w:tc>
        <w:tc>
          <w:tcPr>
            <w:tcW w:w="1470" w:type="dxa"/>
            <w:tcBorders>
              <w:bottom w:val="nil"/>
            </w:tcBorders>
          </w:tcPr>
          <w:p w:rsidR="00000000" w:rsidRDefault="00000000">
            <w:pPr>
              <w:spacing w:before="120"/>
              <w:ind w:right="227"/>
              <w:jc w:val="right"/>
              <w:rPr>
                <w:snapToGrid/>
                <w:sz w:val="20"/>
              </w:rPr>
            </w:pPr>
            <w:r>
              <w:rPr>
                <w:snapToGrid/>
                <w:sz w:val="20"/>
              </w:rPr>
              <w:t>1,109,982</w:t>
            </w:r>
          </w:p>
        </w:tc>
        <w:tc>
          <w:tcPr>
            <w:tcW w:w="1376" w:type="dxa"/>
            <w:tcBorders>
              <w:bottom w:val="nil"/>
            </w:tcBorders>
          </w:tcPr>
          <w:p w:rsidR="00000000" w:rsidRDefault="00000000">
            <w:pPr>
              <w:spacing w:before="120"/>
              <w:ind w:right="227"/>
              <w:jc w:val="right"/>
              <w:rPr>
                <w:snapToGrid/>
                <w:sz w:val="20"/>
              </w:rPr>
            </w:pPr>
            <w:r>
              <w:rPr>
                <w:snapToGrid/>
                <w:sz w:val="20"/>
              </w:rPr>
              <w:t>1,210,299</w:t>
            </w:r>
          </w:p>
        </w:tc>
      </w:tr>
      <w:tr w:rsidR="00000000">
        <w:tblPrEx>
          <w:tblCellMar>
            <w:top w:w="0" w:type="dxa"/>
            <w:bottom w:w="0" w:type="dxa"/>
          </w:tblCellMar>
        </w:tblPrEx>
        <w:tc>
          <w:tcPr>
            <w:tcW w:w="3465" w:type="dxa"/>
            <w:tcBorders>
              <w:top w:val="nil"/>
              <w:bottom w:val="nil"/>
            </w:tcBorders>
          </w:tcPr>
          <w:p w:rsidR="00000000" w:rsidRDefault="00000000">
            <w:pPr>
              <w:rPr>
                <w:rFonts w:hint="eastAsia"/>
                <w:snapToGrid/>
                <w:sz w:val="20"/>
              </w:rPr>
            </w:pPr>
            <w:r>
              <w:rPr>
                <w:rFonts w:hint="eastAsia"/>
                <w:snapToGrid/>
                <w:sz w:val="20"/>
              </w:rPr>
              <w:t>教学语言：</w:t>
            </w:r>
          </w:p>
        </w:tc>
        <w:tc>
          <w:tcPr>
            <w:tcW w:w="1470" w:type="dxa"/>
            <w:tcBorders>
              <w:top w:val="nil"/>
              <w:bottom w:val="nil"/>
            </w:tcBorders>
          </w:tcPr>
          <w:p w:rsidR="00000000" w:rsidRDefault="00000000">
            <w:pPr>
              <w:ind w:right="227"/>
              <w:jc w:val="right"/>
              <w:rPr>
                <w:snapToGrid/>
                <w:sz w:val="20"/>
              </w:rPr>
            </w:pPr>
          </w:p>
        </w:tc>
        <w:tc>
          <w:tcPr>
            <w:tcW w:w="1575" w:type="dxa"/>
            <w:tcBorders>
              <w:top w:val="nil"/>
              <w:bottom w:val="nil"/>
            </w:tcBorders>
          </w:tcPr>
          <w:p w:rsidR="00000000" w:rsidRDefault="00000000">
            <w:pPr>
              <w:ind w:right="227"/>
              <w:jc w:val="right"/>
              <w:rPr>
                <w:snapToGrid/>
                <w:sz w:val="20"/>
              </w:rPr>
            </w:pPr>
          </w:p>
        </w:tc>
        <w:tc>
          <w:tcPr>
            <w:tcW w:w="1470" w:type="dxa"/>
            <w:tcBorders>
              <w:top w:val="nil"/>
              <w:bottom w:val="nil"/>
            </w:tcBorders>
          </w:tcPr>
          <w:p w:rsidR="00000000" w:rsidRDefault="00000000">
            <w:pPr>
              <w:ind w:right="227"/>
              <w:jc w:val="right"/>
              <w:rPr>
                <w:snapToGrid/>
                <w:sz w:val="20"/>
              </w:rPr>
            </w:pPr>
          </w:p>
        </w:tc>
        <w:tc>
          <w:tcPr>
            <w:tcW w:w="1376" w:type="dxa"/>
            <w:tcBorders>
              <w:top w:val="nil"/>
              <w:bottom w:val="nil"/>
            </w:tcBorders>
          </w:tcPr>
          <w:p w:rsidR="00000000" w:rsidRDefault="00000000">
            <w:pPr>
              <w:ind w:right="227"/>
              <w:jc w:val="right"/>
              <w:rPr>
                <w:snapToGrid/>
                <w:sz w:val="20"/>
              </w:rPr>
            </w:pPr>
          </w:p>
        </w:tc>
      </w:tr>
      <w:tr w:rsidR="00000000">
        <w:tblPrEx>
          <w:tblCellMar>
            <w:top w:w="0" w:type="dxa"/>
            <w:bottom w:w="0" w:type="dxa"/>
          </w:tblCellMar>
        </w:tblPrEx>
        <w:tc>
          <w:tcPr>
            <w:tcW w:w="3465" w:type="dxa"/>
            <w:tcBorders>
              <w:top w:val="nil"/>
              <w:bottom w:val="nil"/>
            </w:tcBorders>
          </w:tcPr>
          <w:p w:rsidR="00000000" w:rsidRDefault="00000000">
            <w:pPr>
              <w:rPr>
                <w:rFonts w:hint="eastAsia"/>
                <w:snapToGrid/>
                <w:sz w:val="20"/>
              </w:rPr>
            </w:pPr>
            <w:r>
              <w:rPr>
                <w:rFonts w:hint="eastAsia"/>
                <w:snapToGrid/>
                <w:sz w:val="20"/>
              </w:rPr>
              <w:t xml:space="preserve">  </w:t>
            </w:r>
            <w:r>
              <w:rPr>
                <w:rFonts w:hint="eastAsia"/>
                <w:snapToGrid/>
                <w:sz w:val="20"/>
              </w:rPr>
              <w:t>乌克兰语</w:t>
            </w:r>
          </w:p>
        </w:tc>
        <w:tc>
          <w:tcPr>
            <w:tcW w:w="1470" w:type="dxa"/>
            <w:tcBorders>
              <w:top w:val="nil"/>
              <w:bottom w:val="nil"/>
            </w:tcBorders>
          </w:tcPr>
          <w:p w:rsidR="00000000" w:rsidRDefault="00000000">
            <w:pPr>
              <w:ind w:right="227"/>
              <w:jc w:val="right"/>
              <w:rPr>
                <w:snapToGrid/>
                <w:sz w:val="20"/>
              </w:rPr>
            </w:pPr>
            <w:r>
              <w:rPr>
                <w:snapToGrid/>
                <w:sz w:val="20"/>
              </w:rPr>
              <w:t>472,311</w:t>
            </w:r>
          </w:p>
        </w:tc>
        <w:tc>
          <w:tcPr>
            <w:tcW w:w="1575" w:type="dxa"/>
            <w:tcBorders>
              <w:top w:val="nil"/>
              <w:bottom w:val="nil"/>
            </w:tcBorders>
          </w:tcPr>
          <w:p w:rsidR="00000000" w:rsidRDefault="00000000">
            <w:pPr>
              <w:ind w:right="227"/>
              <w:jc w:val="right"/>
              <w:rPr>
                <w:snapToGrid/>
                <w:sz w:val="20"/>
              </w:rPr>
            </w:pPr>
            <w:r>
              <w:rPr>
                <w:snapToGrid/>
                <w:sz w:val="20"/>
              </w:rPr>
              <w:t>549,595</w:t>
            </w:r>
          </w:p>
        </w:tc>
        <w:tc>
          <w:tcPr>
            <w:tcW w:w="1470" w:type="dxa"/>
            <w:tcBorders>
              <w:top w:val="nil"/>
              <w:bottom w:val="nil"/>
            </w:tcBorders>
          </w:tcPr>
          <w:p w:rsidR="00000000" w:rsidRDefault="00000000">
            <w:pPr>
              <w:ind w:right="227"/>
              <w:jc w:val="right"/>
              <w:rPr>
                <w:snapToGrid/>
                <w:sz w:val="20"/>
              </w:rPr>
            </w:pPr>
            <w:r>
              <w:rPr>
                <w:snapToGrid/>
                <w:sz w:val="20"/>
              </w:rPr>
              <w:t>683,204</w:t>
            </w:r>
          </w:p>
        </w:tc>
        <w:tc>
          <w:tcPr>
            <w:tcW w:w="1376" w:type="dxa"/>
            <w:tcBorders>
              <w:top w:val="nil"/>
              <w:bottom w:val="nil"/>
            </w:tcBorders>
          </w:tcPr>
          <w:p w:rsidR="00000000" w:rsidRDefault="00000000">
            <w:pPr>
              <w:ind w:right="227"/>
              <w:jc w:val="right"/>
              <w:rPr>
                <w:snapToGrid/>
                <w:sz w:val="20"/>
              </w:rPr>
            </w:pPr>
            <w:r>
              <w:rPr>
                <w:snapToGrid/>
                <w:sz w:val="20"/>
              </w:rPr>
              <w:t>793,780</w:t>
            </w:r>
          </w:p>
        </w:tc>
      </w:tr>
      <w:tr w:rsidR="00000000">
        <w:tblPrEx>
          <w:tblCellMar>
            <w:top w:w="0" w:type="dxa"/>
            <w:bottom w:w="0" w:type="dxa"/>
          </w:tblCellMar>
        </w:tblPrEx>
        <w:tc>
          <w:tcPr>
            <w:tcW w:w="3465" w:type="dxa"/>
            <w:tcBorders>
              <w:top w:val="nil"/>
              <w:bottom w:val="nil"/>
            </w:tcBorders>
          </w:tcPr>
          <w:p w:rsidR="00000000" w:rsidRDefault="00000000">
            <w:pPr>
              <w:rPr>
                <w:snapToGrid/>
                <w:sz w:val="20"/>
              </w:rPr>
            </w:pPr>
            <w:r>
              <w:rPr>
                <w:rFonts w:hint="eastAsia"/>
                <w:snapToGrid/>
                <w:sz w:val="20"/>
              </w:rPr>
              <w:t xml:space="preserve">  </w:t>
            </w:r>
            <w:r>
              <w:rPr>
                <w:rFonts w:hint="eastAsia"/>
                <w:snapToGrid/>
                <w:sz w:val="20"/>
              </w:rPr>
              <w:t>俄语</w:t>
            </w:r>
          </w:p>
        </w:tc>
        <w:tc>
          <w:tcPr>
            <w:tcW w:w="1470" w:type="dxa"/>
            <w:tcBorders>
              <w:top w:val="nil"/>
              <w:bottom w:val="nil"/>
            </w:tcBorders>
          </w:tcPr>
          <w:p w:rsidR="00000000" w:rsidRDefault="00000000">
            <w:pPr>
              <w:ind w:right="227"/>
              <w:jc w:val="right"/>
              <w:rPr>
                <w:snapToGrid/>
                <w:sz w:val="20"/>
              </w:rPr>
            </w:pPr>
            <w:r>
              <w:rPr>
                <w:snapToGrid/>
                <w:sz w:val="20"/>
              </w:rPr>
              <w:t>450,162</w:t>
            </w:r>
          </w:p>
        </w:tc>
        <w:tc>
          <w:tcPr>
            <w:tcW w:w="1575" w:type="dxa"/>
            <w:tcBorders>
              <w:top w:val="nil"/>
              <w:bottom w:val="nil"/>
            </w:tcBorders>
          </w:tcPr>
          <w:p w:rsidR="00000000" w:rsidRDefault="00000000">
            <w:pPr>
              <w:ind w:right="227"/>
              <w:jc w:val="right"/>
              <w:rPr>
                <w:snapToGrid/>
                <w:sz w:val="20"/>
              </w:rPr>
            </w:pPr>
            <w:r>
              <w:rPr>
                <w:snapToGrid/>
                <w:sz w:val="20"/>
              </w:rPr>
              <w:t>426,858</w:t>
            </w:r>
          </w:p>
        </w:tc>
        <w:tc>
          <w:tcPr>
            <w:tcW w:w="1470" w:type="dxa"/>
            <w:tcBorders>
              <w:top w:val="nil"/>
              <w:bottom w:val="nil"/>
            </w:tcBorders>
          </w:tcPr>
          <w:p w:rsidR="00000000" w:rsidRDefault="00000000">
            <w:pPr>
              <w:ind w:right="227"/>
              <w:jc w:val="right"/>
              <w:rPr>
                <w:snapToGrid/>
                <w:sz w:val="20"/>
              </w:rPr>
            </w:pPr>
            <w:r>
              <w:rPr>
                <w:snapToGrid/>
                <w:sz w:val="20"/>
              </w:rPr>
              <w:t>426,299</w:t>
            </w:r>
          </w:p>
        </w:tc>
        <w:tc>
          <w:tcPr>
            <w:tcW w:w="1376" w:type="dxa"/>
            <w:tcBorders>
              <w:top w:val="nil"/>
              <w:bottom w:val="nil"/>
            </w:tcBorders>
          </w:tcPr>
          <w:p w:rsidR="00000000" w:rsidRDefault="00000000">
            <w:pPr>
              <w:ind w:right="227"/>
              <w:jc w:val="right"/>
              <w:rPr>
                <w:snapToGrid/>
                <w:sz w:val="20"/>
              </w:rPr>
            </w:pPr>
            <w:r>
              <w:rPr>
                <w:snapToGrid/>
                <w:sz w:val="20"/>
              </w:rPr>
              <w:t>415,940</w:t>
            </w:r>
          </w:p>
        </w:tc>
      </w:tr>
      <w:tr w:rsidR="00000000">
        <w:tblPrEx>
          <w:tblCellMar>
            <w:top w:w="0" w:type="dxa"/>
            <w:bottom w:w="0" w:type="dxa"/>
          </w:tblCellMar>
        </w:tblPrEx>
        <w:tc>
          <w:tcPr>
            <w:tcW w:w="3465" w:type="dxa"/>
            <w:tcBorders>
              <w:top w:val="nil"/>
              <w:bottom w:val="nil"/>
            </w:tcBorders>
          </w:tcPr>
          <w:p w:rsidR="00000000" w:rsidRDefault="00000000">
            <w:pPr>
              <w:rPr>
                <w:rFonts w:hint="eastAsia"/>
                <w:snapToGrid/>
                <w:sz w:val="20"/>
              </w:rPr>
            </w:pPr>
            <w:r>
              <w:rPr>
                <w:rFonts w:hint="eastAsia"/>
                <w:snapToGrid/>
                <w:sz w:val="20"/>
              </w:rPr>
              <w:t xml:space="preserve">  </w:t>
            </w:r>
            <w:r>
              <w:rPr>
                <w:rFonts w:hint="eastAsia"/>
                <w:snapToGrid/>
                <w:sz w:val="20"/>
              </w:rPr>
              <w:t>英语</w:t>
            </w:r>
          </w:p>
        </w:tc>
        <w:tc>
          <w:tcPr>
            <w:tcW w:w="1470" w:type="dxa"/>
            <w:tcBorders>
              <w:top w:val="nil"/>
              <w:bottom w:val="nil"/>
            </w:tcBorders>
          </w:tcPr>
          <w:p w:rsidR="00000000" w:rsidRDefault="00000000">
            <w:pPr>
              <w:ind w:right="227"/>
              <w:jc w:val="right"/>
              <w:rPr>
                <w:snapToGrid/>
                <w:sz w:val="20"/>
              </w:rPr>
            </w:pPr>
            <w:r>
              <w:rPr>
                <w:snapToGrid/>
                <w:sz w:val="20"/>
              </w:rPr>
              <w:t>365</w:t>
            </w:r>
          </w:p>
        </w:tc>
        <w:tc>
          <w:tcPr>
            <w:tcW w:w="1575" w:type="dxa"/>
            <w:tcBorders>
              <w:top w:val="nil"/>
              <w:bottom w:val="nil"/>
            </w:tcBorders>
          </w:tcPr>
          <w:p w:rsidR="00000000" w:rsidRDefault="00000000">
            <w:pPr>
              <w:ind w:right="227"/>
              <w:jc w:val="right"/>
              <w:rPr>
                <w:snapToGrid/>
                <w:sz w:val="20"/>
              </w:rPr>
            </w:pPr>
            <w:r>
              <w:rPr>
                <w:snapToGrid/>
                <w:sz w:val="20"/>
              </w:rPr>
              <w:t>395</w:t>
            </w:r>
          </w:p>
        </w:tc>
        <w:tc>
          <w:tcPr>
            <w:tcW w:w="1470" w:type="dxa"/>
            <w:tcBorders>
              <w:top w:val="nil"/>
              <w:bottom w:val="nil"/>
            </w:tcBorders>
          </w:tcPr>
          <w:p w:rsidR="00000000" w:rsidRDefault="00000000">
            <w:pPr>
              <w:ind w:right="227"/>
              <w:jc w:val="right"/>
              <w:rPr>
                <w:snapToGrid/>
                <w:sz w:val="20"/>
              </w:rPr>
            </w:pPr>
            <w:r>
              <w:rPr>
                <w:snapToGrid/>
                <w:sz w:val="20"/>
              </w:rPr>
              <w:t>400</w:t>
            </w:r>
          </w:p>
        </w:tc>
        <w:tc>
          <w:tcPr>
            <w:tcW w:w="1376" w:type="dxa"/>
            <w:tcBorders>
              <w:top w:val="nil"/>
              <w:bottom w:val="nil"/>
            </w:tcBorders>
          </w:tcPr>
          <w:p w:rsidR="00000000" w:rsidRDefault="00000000">
            <w:pPr>
              <w:ind w:right="227"/>
              <w:jc w:val="right"/>
              <w:rPr>
                <w:snapToGrid/>
                <w:sz w:val="20"/>
              </w:rPr>
            </w:pPr>
            <w:r>
              <w:rPr>
                <w:snapToGrid/>
                <w:sz w:val="20"/>
              </w:rPr>
              <w:t>465</w:t>
            </w:r>
          </w:p>
        </w:tc>
      </w:tr>
      <w:tr w:rsidR="00000000">
        <w:tblPrEx>
          <w:tblCellMar>
            <w:top w:w="0" w:type="dxa"/>
            <w:bottom w:w="0" w:type="dxa"/>
          </w:tblCellMar>
        </w:tblPrEx>
        <w:tc>
          <w:tcPr>
            <w:tcW w:w="3465" w:type="dxa"/>
            <w:tcBorders>
              <w:top w:val="nil"/>
              <w:bottom w:val="nil"/>
            </w:tcBorders>
          </w:tcPr>
          <w:p w:rsidR="00000000" w:rsidRDefault="00000000">
            <w:pPr>
              <w:rPr>
                <w:rFonts w:hint="eastAsia"/>
                <w:snapToGrid/>
                <w:sz w:val="20"/>
              </w:rPr>
            </w:pPr>
            <w:r>
              <w:rPr>
                <w:rFonts w:hint="eastAsia"/>
                <w:snapToGrid/>
                <w:sz w:val="20"/>
              </w:rPr>
              <w:t xml:space="preserve">  </w:t>
            </w:r>
            <w:r>
              <w:rPr>
                <w:rFonts w:hint="eastAsia"/>
                <w:snapToGrid/>
                <w:sz w:val="20"/>
              </w:rPr>
              <w:t>匈牙利语</w:t>
            </w:r>
          </w:p>
        </w:tc>
        <w:tc>
          <w:tcPr>
            <w:tcW w:w="1470" w:type="dxa"/>
            <w:tcBorders>
              <w:top w:val="nil"/>
              <w:bottom w:val="nil"/>
            </w:tcBorders>
          </w:tcPr>
          <w:p w:rsidR="00000000" w:rsidRDefault="00000000">
            <w:pPr>
              <w:ind w:right="227"/>
              <w:jc w:val="right"/>
              <w:rPr>
                <w:snapToGrid/>
                <w:sz w:val="20"/>
              </w:rPr>
            </w:pPr>
            <w:r>
              <w:rPr>
                <w:snapToGrid/>
                <w:sz w:val="20"/>
              </w:rPr>
              <w:t>-</w:t>
            </w:r>
          </w:p>
        </w:tc>
        <w:tc>
          <w:tcPr>
            <w:tcW w:w="1575" w:type="dxa"/>
            <w:tcBorders>
              <w:top w:val="nil"/>
              <w:bottom w:val="nil"/>
            </w:tcBorders>
          </w:tcPr>
          <w:p w:rsidR="00000000" w:rsidRDefault="00000000">
            <w:pPr>
              <w:ind w:right="227"/>
              <w:jc w:val="right"/>
              <w:rPr>
                <w:snapToGrid/>
                <w:sz w:val="20"/>
              </w:rPr>
            </w:pPr>
            <w:r>
              <w:rPr>
                <w:snapToGrid/>
                <w:sz w:val="20"/>
              </w:rPr>
              <w:t>43</w:t>
            </w:r>
          </w:p>
        </w:tc>
        <w:tc>
          <w:tcPr>
            <w:tcW w:w="1470" w:type="dxa"/>
            <w:tcBorders>
              <w:top w:val="nil"/>
              <w:bottom w:val="nil"/>
            </w:tcBorders>
          </w:tcPr>
          <w:p w:rsidR="00000000" w:rsidRDefault="00000000">
            <w:pPr>
              <w:ind w:right="227"/>
              <w:jc w:val="right"/>
              <w:rPr>
                <w:snapToGrid/>
                <w:sz w:val="20"/>
              </w:rPr>
            </w:pPr>
            <w:r>
              <w:rPr>
                <w:snapToGrid/>
                <w:sz w:val="20"/>
              </w:rPr>
              <w:t>79</w:t>
            </w:r>
          </w:p>
        </w:tc>
        <w:tc>
          <w:tcPr>
            <w:tcW w:w="1376" w:type="dxa"/>
            <w:tcBorders>
              <w:top w:val="nil"/>
              <w:bottom w:val="nil"/>
            </w:tcBorders>
          </w:tcPr>
          <w:p w:rsidR="00000000" w:rsidRDefault="00000000">
            <w:pPr>
              <w:ind w:right="227"/>
              <w:jc w:val="right"/>
              <w:rPr>
                <w:snapToGrid/>
                <w:sz w:val="20"/>
              </w:rPr>
            </w:pPr>
            <w:r>
              <w:rPr>
                <w:snapToGrid/>
                <w:sz w:val="20"/>
              </w:rPr>
              <w:t>114</w:t>
            </w:r>
          </w:p>
        </w:tc>
      </w:tr>
      <w:tr w:rsidR="00000000">
        <w:tblPrEx>
          <w:tblCellMar>
            <w:top w:w="0" w:type="dxa"/>
            <w:bottom w:w="0" w:type="dxa"/>
          </w:tblCellMar>
        </w:tblPrEx>
        <w:tc>
          <w:tcPr>
            <w:tcW w:w="3465" w:type="dxa"/>
            <w:tcBorders>
              <w:top w:val="nil"/>
              <w:bottom w:val="nil"/>
            </w:tcBorders>
          </w:tcPr>
          <w:p w:rsidR="00000000" w:rsidRDefault="00000000">
            <w:pPr>
              <w:rPr>
                <w:rFonts w:hint="eastAsia"/>
                <w:snapToGrid/>
                <w:sz w:val="20"/>
              </w:rPr>
            </w:pPr>
            <w:r>
              <w:rPr>
                <w:rFonts w:hint="eastAsia"/>
                <w:snapToGrid/>
                <w:sz w:val="20"/>
              </w:rPr>
              <w:t>接受以下教学语言的学生人数</w:t>
            </w:r>
            <w:r>
              <w:rPr>
                <w:rFonts w:hint="eastAsia"/>
                <w:snapToGrid/>
                <w:sz w:val="20"/>
              </w:rPr>
              <w:t>(%)</w:t>
            </w:r>
          </w:p>
        </w:tc>
        <w:tc>
          <w:tcPr>
            <w:tcW w:w="1470" w:type="dxa"/>
            <w:tcBorders>
              <w:top w:val="nil"/>
              <w:bottom w:val="nil"/>
            </w:tcBorders>
          </w:tcPr>
          <w:p w:rsidR="00000000" w:rsidRDefault="00000000">
            <w:pPr>
              <w:ind w:right="227"/>
              <w:jc w:val="right"/>
              <w:rPr>
                <w:snapToGrid/>
                <w:sz w:val="20"/>
              </w:rPr>
            </w:pPr>
          </w:p>
        </w:tc>
        <w:tc>
          <w:tcPr>
            <w:tcW w:w="1575" w:type="dxa"/>
            <w:tcBorders>
              <w:top w:val="nil"/>
              <w:bottom w:val="nil"/>
            </w:tcBorders>
          </w:tcPr>
          <w:p w:rsidR="00000000" w:rsidRDefault="00000000">
            <w:pPr>
              <w:ind w:right="227"/>
              <w:jc w:val="right"/>
              <w:rPr>
                <w:snapToGrid/>
                <w:sz w:val="20"/>
              </w:rPr>
            </w:pPr>
          </w:p>
        </w:tc>
        <w:tc>
          <w:tcPr>
            <w:tcW w:w="1470" w:type="dxa"/>
            <w:tcBorders>
              <w:top w:val="nil"/>
              <w:bottom w:val="nil"/>
            </w:tcBorders>
          </w:tcPr>
          <w:p w:rsidR="00000000" w:rsidRDefault="00000000">
            <w:pPr>
              <w:ind w:right="227"/>
              <w:jc w:val="right"/>
              <w:rPr>
                <w:snapToGrid/>
                <w:sz w:val="20"/>
              </w:rPr>
            </w:pPr>
          </w:p>
        </w:tc>
        <w:tc>
          <w:tcPr>
            <w:tcW w:w="1376" w:type="dxa"/>
            <w:tcBorders>
              <w:top w:val="nil"/>
              <w:bottom w:val="nil"/>
            </w:tcBorders>
          </w:tcPr>
          <w:p w:rsidR="00000000" w:rsidRDefault="00000000">
            <w:pPr>
              <w:ind w:right="227"/>
              <w:jc w:val="right"/>
              <w:rPr>
                <w:snapToGrid/>
                <w:sz w:val="20"/>
              </w:rPr>
            </w:pPr>
          </w:p>
        </w:tc>
      </w:tr>
      <w:tr w:rsidR="00000000">
        <w:tblPrEx>
          <w:tblCellMar>
            <w:top w:w="0" w:type="dxa"/>
            <w:bottom w:w="0" w:type="dxa"/>
          </w:tblCellMar>
        </w:tblPrEx>
        <w:tc>
          <w:tcPr>
            <w:tcW w:w="3465" w:type="dxa"/>
            <w:tcBorders>
              <w:top w:val="nil"/>
              <w:bottom w:val="nil"/>
            </w:tcBorders>
          </w:tcPr>
          <w:p w:rsidR="00000000" w:rsidRDefault="00000000">
            <w:pPr>
              <w:rPr>
                <w:rFonts w:hint="eastAsia"/>
                <w:snapToGrid/>
                <w:sz w:val="20"/>
              </w:rPr>
            </w:pPr>
            <w:r>
              <w:rPr>
                <w:rFonts w:hint="eastAsia"/>
                <w:snapToGrid/>
                <w:sz w:val="20"/>
              </w:rPr>
              <w:t xml:space="preserve">  </w:t>
            </w:r>
            <w:r>
              <w:rPr>
                <w:rFonts w:hint="eastAsia"/>
                <w:snapToGrid/>
                <w:sz w:val="20"/>
              </w:rPr>
              <w:t>乌克兰语</w:t>
            </w:r>
          </w:p>
        </w:tc>
        <w:tc>
          <w:tcPr>
            <w:tcW w:w="1470" w:type="dxa"/>
            <w:tcBorders>
              <w:top w:val="nil"/>
              <w:bottom w:val="nil"/>
            </w:tcBorders>
          </w:tcPr>
          <w:p w:rsidR="00000000" w:rsidRDefault="00000000">
            <w:pPr>
              <w:ind w:right="227"/>
              <w:jc w:val="right"/>
              <w:rPr>
                <w:snapToGrid/>
                <w:sz w:val="20"/>
              </w:rPr>
            </w:pPr>
            <w:r>
              <w:rPr>
                <w:snapToGrid/>
                <w:sz w:val="20"/>
              </w:rPr>
              <w:t>51</w:t>
            </w:r>
          </w:p>
        </w:tc>
        <w:tc>
          <w:tcPr>
            <w:tcW w:w="1575" w:type="dxa"/>
            <w:tcBorders>
              <w:top w:val="nil"/>
              <w:bottom w:val="nil"/>
            </w:tcBorders>
          </w:tcPr>
          <w:p w:rsidR="00000000" w:rsidRDefault="00000000">
            <w:pPr>
              <w:ind w:right="227"/>
              <w:jc w:val="right"/>
              <w:rPr>
                <w:snapToGrid/>
                <w:sz w:val="20"/>
              </w:rPr>
            </w:pPr>
            <w:r>
              <w:rPr>
                <w:snapToGrid/>
                <w:sz w:val="20"/>
              </w:rPr>
              <w:t>56</w:t>
            </w:r>
          </w:p>
        </w:tc>
        <w:tc>
          <w:tcPr>
            <w:tcW w:w="1470" w:type="dxa"/>
            <w:tcBorders>
              <w:top w:val="nil"/>
              <w:bottom w:val="nil"/>
            </w:tcBorders>
          </w:tcPr>
          <w:p w:rsidR="00000000" w:rsidRDefault="00000000">
            <w:pPr>
              <w:ind w:right="227"/>
              <w:jc w:val="right"/>
              <w:rPr>
                <w:snapToGrid/>
                <w:sz w:val="20"/>
              </w:rPr>
            </w:pPr>
            <w:r>
              <w:rPr>
                <w:snapToGrid/>
                <w:sz w:val="20"/>
              </w:rPr>
              <w:t>62</w:t>
            </w:r>
          </w:p>
        </w:tc>
        <w:tc>
          <w:tcPr>
            <w:tcW w:w="1376" w:type="dxa"/>
            <w:tcBorders>
              <w:top w:val="nil"/>
              <w:bottom w:val="nil"/>
            </w:tcBorders>
          </w:tcPr>
          <w:p w:rsidR="00000000" w:rsidRDefault="00000000">
            <w:pPr>
              <w:ind w:right="227"/>
              <w:jc w:val="right"/>
              <w:rPr>
                <w:snapToGrid/>
                <w:sz w:val="20"/>
              </w:rPr>
            </w:pPr>
            <w:r>
              <w:rPr>
                <w:snapToGrid/>
                <w:sz w:val="20"/>
              </w:rPr>
              <w:t>66</w:t>
            </w:r>
          </w:p>
        </w:tc>
      </w:tr>
      <w:tr w:rsidR="00000000">
        <w:tblPrEx>
          <w:tblCellMar>
            <w:top w:w="0" w:type="dxa"/>
            <w:bottom w:w="0" w:type="dxa"/>
          </w:tblCellMar>
        </w:tblPrEx>
        <w:tc>
          <w:tcPr>
            <w:tcW w:w="3465" w:type="dxa"/>
            <w:tcBorders>
              <w:top w:val="nil"/>
            </w:tcBorders>
          </w:tcPr>
          <w:p w:rsidR="00000000" w:rsidRDefault="00000000">
            <w:pPr>
              <w:rPr>
                <w:rFonts w:hint="eastAsia"/>
                <w:snapToGrid/>
                <w:sz w:val="20"/>
              </w:rPr>
            </w:pPr>
            <w:r>
              <w:rPr>
                <w:rFonts w:hint="eastAsia"/>
                <w:snapToGrid/>
                <w:sz w:val="20"/>
              </w:rPr>
              <w:t xml:space="preserve">  </w:t>
            </w:r>
            <w:r>
              <w:rPr>
                <w:rFonts w:hint="eastAsia"/>
                <w:snapToGrid/>
                <w:sz w:val="20"/>
              </w:rPr>
              <w:t>俄语</w:t>
            </w:r>
          </w:p>
        </w:tc>
        <w:tc>
          <w:tcPr>
            <w:tcW w:w="1470" w:type="dxa"/>
            <w:tcBorders>
              <w:top w:val="nil"/>
            </w:tcBorders>
          </w:tcPr>
          <w:p w:rsidR="00000000" w:rsidRDefault="00000000">
            <w:pPr>
              <w:ind w:right="227"/>
              <w:jc w:val="right"/>
              <w:rPr>
                <w:snapToGrid/>
                <w:sz w:val="20"/>
              </w:rPr>
            </w:pPr>
            <w:r>
              <w:rPr>
                <w:snapToGrid/>
                <w:sz w:val="20"/>
              </w:rPr>
              <w:t>49</w:t>
            </w:r>
          </w:p>
        </w:tc>
        <w:tc>
          <w:tcPr>
            <w:tcW w:w="1575" w:type="dxa"/>
            <w:tcBorders>
              <w:top w:val="nil"/>
            </w:tcBorders>
          </w:tcPr>
          <w:p w:rsidR="00000000" w:rsidRDefault="00000000">
            <w:pPr>
              <w:ind w:right="227"/>
              <w:jc w:val="right"/>
              <w:rPr>
                <w:snapToGrid/>
                <w:sz w:val="20"/>
              </w:rPr>
            </w:pPr>
            <w:r>
              <w:rPr>
                <w:snapToGrid/>
                <w:sz w:val="20"/>
              </w:rPr>
              <w:t>44</w:t>
            </w:r>
          </w:p>
        </w:tc>
        <w:tc>
          <w:tcPr>
            <w:tcW w:w="1470" w:type="dxa"/>
            <w:tcBorders>
              <w:top w:val="nil"/>
            </w:tcBorders>
          </w:tcPr>
          <w:p w:rsidR="00000000" w:rsidRDefault="00000000">
            <w:pPr>
              <w:ind w:right="227"/>
              <w:jc w:val="right"/>
              <w:rPr>
                <w:snapToGrid/>
                <w:sz w:val="20"/>
              </w:rPr>
            </w:pPr>
            <w:r>
              <w:rPr>
                <w:snapToGrid/>
                <w:sz w:val="20"/>
              </w:rPr>
              <w:t>38</w:t>
            </w:r>
          </w:p>
        </w:tc>
        <w:tc>
          <w:tcPr>
            <w:tcW w:w="1376" w:type="dxa"/>
            <w:tcBorders>
              <w:top w:val="nil"/>
            </w:tcBorders>
          </w:tcPr>
          <w:p w:rsidR="00000000" w:rsidRDefault="00000000">
            <w:pPr>
              <w:ind w:right="227"/>
              <w:jc w:val="right"/>
              <w:rPr>
                <w:snapToGrid/>
                <w:sz w:val="20"/>
              </w:rPr>
            </w:pPr>
            <w:r>
              <w:rPr>
                <w:snapToGrid/>
                <w:sz w:val="20"/>
              </w:rPr>
              <w:t>34</w:t>
            </w:r>
          </w:p>
        </w:tc>
      </w:tr>
    </w:tbl>
    <w:p w:rsidR="00000000" w:rsidRDefault="00000000">
      <w:pPr>
        <w:rPr>
          <w:rFonts w:hint="eastAsia"/>
        </w:rPr>
      </w:pPr>
      <w:r>
        <w:rPr>
          <w:rFonts w:hint="eastAsia"/>
        </w:rPr>
        <w:tab/>
        <w:t xml:space="preserve">316.  </w:t>
      </w:r>
      <w:r>
        <w:rPr>
          <w:rFonts w:hint="eastAsia"/>
        </w:rPr>
        <w:t>教师的薪水是由</w:t>
      </w:r>
      <w:r>
        <w:rPr>
          <w:rFonts w:hint="eastAsia"/>
        </w:rPr>
        <w:t>1997</w:t>
      </w:r>
      <w:r>
        <w:rPr>
          <w:rFonts w:hint="eastAsia"/>
        </w:rPr>
        <w:t>年</w:t>
      </w:r>
      <w:r>
        <w:rPr>
          <w:rFonts w:hint="eastAsia"/>
        </w:rPr>
        <w:t>1</w:t>
      </w:r>
      <w:r>
        <w:rPr>
          <w:rFonts w:hint="eastAsia"/>
        </w:rPr>
        <w:t>月</w:t>
      </w:r>
      <w:r>
        <w:rPr>
          <w:rFonts w:hint="eastAsia"/>
        </w:rPr>
        <w:t>11</w:t>
      </w:r>
      <w:r>
        <w:rPr>
          <w:rFonts w:hint="eastAsia"/>
        </w:rPr>
        <w:t>日的“教育部第</w:t>
      </w:r>
      <w:r>
        <w:rPr>
          <w:rFonts w:hint="eastAsia"/>
        </w:rPr>
        <w:t>7</w:t>
      </w:r>
      <w:r>
        <w:rPr>
          <w:rFonts w:hint="eastAsia"/>
        </w:rPr>
        <w:t>号命令”所规定，该命令是对</w:t>
      </w:r>
      <w:r>
        <w:rPr>
          <w:rFonts w:hint="eastAsia"/>
        </w:rPr>
        <w:t>1996</w:t>
      </w:r>
      <w:r>
        <w:rPr>
          <w:rFonts w:hint="eastAsia"/>
        </w:rPr>
        <w:t>年</w:t>
      </w:r>
      <w:r>
        <w:rPr>
          <w:rFonts w:hint="eastAsia"/>
        </w:rPr>
        <w:t>7</w:t>
      </w:r>
      <w:r>
        <w:rPr>
          <w:rFonts w:hint="eastAsia"/>
        </w:rPr>
        <w:t>月</w:t>
      </w:r>
      <w:r>
        <w:rPr>
          <w:rFonts w:hint="eastAsia"/>
        </w:rPr>
        <w:t>25</w:t>
      </w:r>
      <w:r>
        <w:rPr>
          <w:rFonts w:hint="eastAsia"/>
        </w:rPr>
        <w:t>日关于教学人员工资</w:t>
      </w:r>
      <w:r>
        <w:rPr>
          <w:rFonts w:hint="eastAsia"/>
        </w:rPr>
        <w:t>(</w:t>
      </w:r>
      <w:r>
        <w:rPr>
          <w:rFonts w:hint="eastAsia"/>
        </w:rPr>
        <w:t>酬薪</w:t>
      </w:r>
      <w:r>
        <w:rPr>
          <w:rFonts w:hint="eastAsia"/>
        </w:rPr>
        <w:t>)</w:t>
      </w:r>
      <w:r>
        <w:rPr>
          <w:rFonts w:hint="eastAsia"/>
        </w:rPr>
        <w:t>的“教育部第</w:t>
      </w:r>
      <w:r>
        <w:rPr>
          <w:rFonts w:hint="eastAsia"/>
        </w:rPr>
        <w:t>252</w:t>
      </w:r>
      <w:r>
        <w:rPr>
          <w:rFonts w:hint="eastAsia"/>
        </w:rPr>
        <w:t>号命令”的修改和补充。</w:t>
      </w:r>
    </w:p>
    <w:p w:rsidR="00000000" w:rsidRDefault="00000000">
      <w:pPr>
        <w:spacing w:after="320"/>
        <w:rPr>
          <w:rFonts w:hint="eastAsia"/>
        </w:rPr>
      </w:pPr>
      <w:r>
        <w:rPr>
          <w:rFonts w:hint="eastAsia"/>
        </w:rPr>
        <w:tab/>
        <w:t xml:space="preserve">317.  </w:t>
      </w:r>
      <w:r>
        <w:rPr>
          <w:rFonts w:hint="eastAsia"/>
        </w:rPr>
        <w:t>在取业和技术教育机构以及核准级别为</w:t>
      </w:r>
      <w:r>
        <w:rPr>
          <w:rFonts w:hint="eastAsia"/>
        </w:rPr>
        <w:t>I-II</w:t>
      </w:r>
      <w:r>
        <w:rPr>
          <w:rFonts w:hint="eastAsia"/>
        </w:rPr>
        <w:t>级的高等教育机构的学校老师和人员月工资为</w:t>
      </w:r>
      <w:r>
        <w:rPr>
          <w:rFonts w:hint="eastAsia"/>
        </w:rPr>
        <w:t>95</w:t>
      </w:r>
      <w:r>
        <w:rPr>
          <w:rFonts w:hint="eastAsia"/>
        </w:rPr>
        <w:t>至</w:t>
      </w:r>
      <w:r>
        <w:rPr>
          <w:rFonts w:hint="eastAsia"/>
        </w:rPr>
        <w:t>145</w:t>
      </w:r>
      <w:r>
        <w:rPr>
          <w:rFonts w:hint="eastAsia"/>
        </w:rPr>
        <w:t>格里弗尼亚。在核准级别为</w:t>
      </w:r>
      <w:r>
        <w:rPr>
          <w:rFonts w:hint="eastAsia"/>
        </w:rPr>
        <w:t>III-IV</w:t>
      </w:r>
      <w:r>
        <w:rPr>
          <w:rFonts w:hint="eastAsia"/>
        </w:rPr>
        <w:t>级的教育机构的教学和研究人员视其职位和学术地位目前每月收入为</w:t>
      </w:r>
      <w:r>
        <w:rPr>
          <w:rFonts w:hint="eastAsia"/>
        </w:rPr>
        <w:t>172</w:t>
      </w:r>
      <w:r>
        <w:rPr>
          <w:rFonts w:hint="eastAsia"/>
        </w:rPr>
        <w:t>至</w:t>
      </w:r>
      <w:r>
        <w:rPr>
          <w:rFonts w:hint="eastAsia"/>
        </w:rPr>
        <w:t>284</w:t>
      </w:r>
      <w:r>
        <w:rPr>
          <w:rFonts w:hint="eastAsia"/>
        </w:rPr>
        <w:t>格里弗尼亚。</w:t>
      </w:r>
    </w:p>
    <w:p w:rsidR="00000000" w:rsidRDefault="00000000">
      <w:pPr>
        <w:pStyle w:val="Heading4"/>
        <w:rPr>
          <w:rFonts w:hint="eastAsia"/>
        </w:rPr>
      </w:pPr>
      <w:r>
        <w:rPr>
          <w:rFonts w:hint="eastAsia"/>
        </w:rPr>
        <w:t>第</w:t>
      </w:r>
      <w:r>
        <w:rPr>
          <w:rFonts w:hint="eastAsia"/>
        </w:rPr>
        <w:t>15</w:t>
      </w:r>
      <w:r>
        <w:rPr>
          <w:rFonts w:hint="eastAsia"/>
        </w:rPr>
        <w:t>条</w:t>
      </w:r>
      <w:r>
        <w:rPr>
          <w:rFonts w:hint="eastAsia"/>
          <w:u w:val="none"/>
        </w:rPr>
        <w:t xml:space="preserve">.  </w:t>
      </w:r>
      <w:r>
        <w:rPr>
          <w:rFonts w:hint="eastAsia"/>
        </w:rPr>
        <w:t>参加文化生活权</w:t>
      </w:r>
    </w:p>
    <w:p w:rsidR="00000000" w:rsidRDefault="00000000">
      <w:pPr>
        <w:rPr>
          <w:rFonts w:hint="eastAsia"/>
        </w:rPr>
      </w:pPr>
      <w:r>
        <w:rPr>
          <w:rFonts w:hint="eastAsia"/>
        </w:rPr>
        <w:tab/>
        <w:t xml:space="preserve">318.  </w:t>
      </w:r>
      <w:r>
        <w:rPr>
          <w:rFonts w:hint="eastAsia"/>
        </w:rPr>
        <w:t>文化与艺术部负责</w:t>
      </w:r>
      <w:r>
        <w:rPr>
          <w:rFonts w:hint="eastAsia"/>
        </w:rPr>
        <w:t>39,388</w:t>
      </w:r>
      <w:r>
        <w:rPr>
          <w:rFonts w:hint="eastAsia"/>
        </w:rPr>
        <w:t>个企业、机构和组织，其中包括</w:t>
      </w:r>
      <w:r>
        <w:rPr>
          <w:rFonts w:hint="eastAsia"/>
        </w:rPr>
        <w:t>101</w:t>
      </w:r>
      <w:r>
        <w:rPr>
          <w:rFonts w:hint="eastAsia"/>
        </w:rPr>
        <w:t>个剧院、</w:t>
      </w:r>
      <w:r>
        <w:rPr>
          <w:rFonts w:hint="eastAsia"/>
        </w:rPr>
        <w:t>48</w:t>
      </w:r>
      <w:r>
        <w:rPr>
          <w:rFonts w:hint="eastAsia"/>
        </w:rPr>
        <w:t>个音乐会组织、</w:t>
      </w:r>
      <w:r>
        <w:rPr>
          <w:rFonts w:hint="eastAsia"/>
        </w:rPr>
        <w:t>5</w:t>
      </w:r>
      <w:r>
        <w:rPr>
          <w:rFonts w:hint="eastAsia"/>
        </w:rPr>
        <w:t>个电影制片厂、</w:t>
      </w:r>
      <w:r>
        <w:rPr>
          <w:rFonts w:hint="eastAsia"/>
        </w:rPr>
        <w:t>275</w:t>
      </w:r>
      <w:r>
        <w:rPr>
          <w:rFonts w:hint="eastAsia"/>
        </w:rPr>
        <w:t>个博物馆、</w:t>
      </w:r>
      <w:r>
        <w:rPr>
          <w:rFonts w:hint="eastAsia"/>
        </w:rPr>
        <w:t>40</w:t>
      </w:r>
      <w:r>
        <w:rPr>
          <w:rFonts w:hint="eastAsia"/>
        </w:rPr>
        <w:t>个自然保护区、</w:t>
      </w:r>
      <w:r>
        <w:rPr>
          <w:rFonts w:hint="eastAsia"/>
        </w:rPr>
        <w:t>8</w:t>
      </w:r>
      <w:r>
        <w:rPr>
          <w:rFonts w:hint="eastAsia"/>
        </w:rPr>
        <w:t>个动物园、</w:t>
      </w:r>
      <w:r>
        <w:rPr>
          <w:rFonts w:hint="eastAsia"/>
        </w:rPr>
        <w:t>12</w:t>
      </w:r>
      <w:r>
        <w:rPr>
          <w:rFonts w:hint="eastAsia"/>
        </w:rPr>
        <w:t>个马戏团、</w:t>
      </w:r>
      <w:r>
        <w:rPr>
          <w:rFonts w:hint="eastAsia"/>
        </w:rPr>
        <w:t>19,141</w:t>
      </w:r>
      <w:r>
        <w:rPr>
          <w:rFonts w:hint="eastAsia"/>
        </w:rPr>
        <w:t>个图书馆、</w:t>
      </w:r>
      <w:r>
        <w:rPr>
          <w:rFonts w:hint="eastAsia"/>
        </w:rPr>
        <w:t>18,022</w:t>
      </w:r>
      <w:r>
        <w:rPr>
          <w:rFonts w:hint="eastAsia"/>
        </w:rPr>
        <w:t>个俱乐部式机构、</w:t>
      </w:r>
      <w:r>
        <w:rPr>
          <w:rFonts w:hint="eastAsia"/>
        </w:rPr>
        <w:t>119</w:t>
      </w:r>
      <w:r>
        <w:rPr>
          <w:rFonts w:hint="eastAsia"/>
        </w:rPr>
        <w:t>个公园、</w:t>
      </w:r>
      <w:r>
        <w:rPr>
          <w:rFonts w:hint="eastAsia"/>
        </w:rPr>
        <w:t>1,592</w:t>
      </w:r>
      <w:r>
        <w:rPr>
          <w:rFonts w:hint="eastAsia"/>
        </w:rPr>
        <w:t>个以美学为导向的幼稚园、</w:t>
      </w:r>
      <w:r>
        <w:rPr>
          <w:rFonts w:hint="eastAsia"/>
        </w:rPr>
        <w:t>61</w:t>
      </w:r>
      <w:r>
        <w:rPr>
          <w:rFonts w:hint="eastAsia"/>
        </w:rPr>
        <w:t>个文化艺术院校、</w:t>
      </w:r>
      <w:r>
        <w:rPr>
          <w:rFonts w:hint="eastAsia"/>
        </w:rPr>
        <w:t>10</w:t>
      </w:r>
      <w:r>
        <w:rPr>
          <w:rFonts w:hint="eastAsia"/>
        </w:rPr>
        <w:t>个高等教育机构和</w:t>
      </w:r>
      <w:r>
        <w:rPr>
          <w:rFonts w:hint="eastAsia"/>
        </w:rPr>
        <w:t>20</w:t>
      </w:r>
      <w:r>
        <w:rPr>
          <w:rFonts w:hint="eastAsia"/>
        </w:rPr>
        <w:t>个制造型企业。这些组织总共雇用了</w:t>
      </w:r>
      <w:r>
        <w:rPr>
          <w:rFonts w:hint="eastAsia"/>
        </w:rPr>
        <w:t>132,810</w:t>
      </w:r>
      <w:r>
        <w:rPr>
          <w:rFonts w:hint="eastAsia"/>
        </w:rPr>
        <w:t>名人员。</w:t>
      </w:r>
    </w:p>
    <w:p w:rsidR="00000000" w:rsidRDefault="00000000">
      <w:pPr>
        <w:rPr>
          <w:rFonts w:hint="eastAsia"/>
        </w:rPr>
      </w:pPr>
      <w:r>
        <w:rPr>
          <w:rFonts w:hint="eastAsia"/>
        </w:rPr>
        <w:tab/>
        <w:t xml:space="preserve">319.  </w:t>
      </w:r>
      <w:r>
        <w:rPr>
          <w:rFonts w:hint="eastAsia"/>
        </w:rPr>
        <w:t>文化机构的工作由一系列法律和补充文件加以管理，包括《图书馆和博物馆法》以及《电影法》。对处于领先地位的文化机构由总统法令授予“国家级”地位。</w:t>
      </w:r>
    </w:p>
    <w:p w:rsidR="00000000" w:rsidRDefault="00000000">
      <w:pPr>
        <w:rPr>
          <w:rFonts w:hint="eastAsia"/>
        </w:rPr>
      </w:pPr>
      <w:r>
        <w:rPr>
          <w:rFonts w:hint="eastAsia"/>
        </w:rPr>
        <w:tab/>
        <w:t xml:space="preserve">320.  </w:t>
      </w:r>
      <w:r>
        <w:rPr>
          <w:rFonts w:hint="eastAsia"/>
        </w:rPr>
        <w:t>关于国家支持乌克兰文化和艺术的总统法令是一项特别重要的措施。为了增进文化工作者和艺术家的活动并鼓励年轻人的创造性，设立了总统特别资助基金、针对杰出文化工作者的津贴以及针对有才华的年轻人的补助金。乌克兰艺术学院、</w:t>
      </w:r>
      <w:r>
        <w:t xml:space="preserve">Aleksandr Dovzhenko </w:t>
      </w:r>
      <w:r>
        <w:rPr>
          <w:rFonts w:hint="eastAsia"/>
        </w:rPr>
        <w:t>国家中心以及</w:t>
      </w:r>
      <w:r>
        <w:t>Les Kurbas</w:t>
      </w:r>
      <w:r>
        <w:rPr>
          <w:rFonts w:hint="eastAsia"/>
        </w:rPr>
        <w:t>中心的成立标志着全国文化领域的主要发展。</w:t>
      </w:r>
    </w:p>
    <w:p w:rsidR="00000000" w:rsidRDefault="00000000">
      <w:pPr>
        <w:rPr>
          <w:rFonts w:hint="eastAsia"/>
        </w:rPr>
      </w:pPr>
      <w:r>
        <w:rPr>
          <w:rFonts w:hint="eastAsia"/>
        </w:rPr>
        <w:tab/>
        <w:t xml:space="preserve">321.  </w:t>
      </w:r>
      <w:r>
        <w:rPr>
          <w:rFonts w:hint="eastAsia"/>
        </w:rPr>
        <w:t>总统颁布了一项法令开展全国性的创新评判。这引起了全国范围内的各种活动以及地区性表演在乌克兰国家宫的上演；该法令旨在促进文化生活真正具有活力并且为业余型和专业型的创新努力提供同样的支持措施。已经出台了让成千上万人参加这些活动的计划。</w:t>
      </w:r>
    </w:p>
    <w:p w:rsidR="00000000" w:rsidRDefault="00000000">
      <w:pPr>
        <w:rPr>
          <w:rFonts w:hint="eastAsia"/>
        </w:rPr>
      </w:pPr>
      <w:r>
        <w:rPr>
          <w:rFonts w:hint="eastAsia"/>
        </w:rPr>
        <w:tab/>
        <w:t xml:space="preserve">322.  </w:t>
      </w:r>
      <w:r>
        <w:rPr>
          <w:rFonts w:hint="eastAsia"/>
        </w:rPr>
        <w:t>部长内阁通过了旨在改革文化生活的一些决定，例如：</w:t>
      </w:r>
    </w:p>
    <w:p w:rsidR="00000000" w:rsidRDefault="00000000">
      <w:pPr>
        <w:numPr>
          <w:ilvl w:val="0"/>
          <w:numId w:val="183"/>
        </w:numPr>
        <w:rPr>
          <w:rFonts w:hint="eastAsia"/>
        </w:rPr>
      </w:pPr>
      <w:r>
        <w:rPr>
          <w:rFonts w:hint="eastAsia"/>
        </w:rPr>
        <w:t>提供公共图书馆的最低标准；</w:t>
      </w:r>
    </w:p>
    <w:p w:rsidR="00000000" w:rsidRDefault="00000000">
      <w:pPr>
        <w:numPr>
          <w:ilvl w:val="0"/>
          <w:numId w:val="183"/>
        </w:numPr>
        <w:rPr>
          <w:rFonts w:hint="eastAsia"/>
        </w:rPr>
      </w:pPr>
      <w:r>
        <w:rPr>
          <w:rFonts w:hint="eastAsia"/>
        </w:rPr>
        <w:t>提供公共俱乐部式机构的标准；</w:t>
      </w:r>
    </w:p>
    <w:p w:rsidR="00000000" w:rsidRDefault="00000000">
      <w:pPr>
        <w:numPr>
          <w:ilvl w:val="0"/>
          <w:numId w:val="183"/>
        </w:numPr>
        <w:rPr>
          <w:rFonts w:hint="eastAsia"/>
        </w:rPr>
      </w:pPr>
      <w:r>
        <w:rPr>
          <w:rFonts w:hint="eastAsia"/>
        </w:rPr>
        <w:t>对国营剧院、音乐会机构、企业和文化组织的主任和主创人员的雇用合同；</w:t>
      </w:r>
    </w:p>
    <w:p w:rsidR="00000000" w:rsidRDefault="00000000">
      <w:pPr>
        <w:numPr>
          <w:ilvl w:val="0"/>
          <w:numId w:val="183"/>
        </w:numPr>
        <w:rPr>
          <w:rFonts w:hint="eastAsia"/>
        </w:rPr>
      </w:pPr>
      <w:r>
        <w:rPr>
          <w:rFonts w:hint="eastAsia"/>
        </w:rPr>
        <w:t>批准可以由文化机构、企业和组织提供的酬劳服务单有效；</w:t>
      </w:r>
    </w:p>
    <w:p w:rsidR="00000000" w:rsidRDefault="00000000">
      <w:pPr>
        <w:numPr>
          <w:ilvl w:val="0"/>
          <w:numId w:val="183"/>
        </w:numPr>
        <w:rPr>
          <w:rFonts w:hint="eastAsia"/>
        </w:rPr>
      </w:pPr>
      <w:r>
        <w:rPr>
          <w:rFonts w:hint="eastAsia"/>
        </w:rPr>
        <w:t>重筑电影行业，等等。</w:t>
      </w:r>
    </w:p>
    <w:p w:rsidR="00000000" w:rsidRDefault="00000000">
      <w:pPr>
        <w:rPr>
          <w:rFonts w:hint="eastAsia"/>
        </w:rPr>
      </w:pPr>
      <w:r>
        <w:rPr>
          <w:rFonts w:hint="eastAsia"/>
        </w:rPr>
        <w:tab/>
        <w:t xml:space="preserve">323.  </w:t>
      </w:r>
      <w:r>
        <w:rPr>
          <w:rFonts w:hint="eastAsia"/>
        </w:rPr>
        <w:t>因而在过去几年里，采取了重要步骤，在维持文化组织和机构的基础网络的同时，建立管理和重筑文化生活的新框架。</w:t>
      </w:r>
    </w:p>
    <w:p w:rsidR="00000000" w:rsidRDefault="00000000">
      <w:pPr>
        <w:rPr>
          <w:rFonts w:hint="eastAsia"/>
        </w:rPr>
      </w:pPr>
      <w:r>
        <w:rPr>
          <w:rFonts w:hint="eastAsia"/>
        </w:rPr>
        <w:tab/>
        <w:t xml:space="preserve">324.  </w:t>
      </w:r>
      <w:r>
        <w:rPr>
          <w:rFonts w:hint="eastAsia"/>
        </w:rPr>
        <w:t>最近几年更大的艺术自由度使对艺术作品的风格和主题界限的探索更加广泛并且加强了艺术家的创作独立性。对不受国家控制地独立组建剧院、音乐剧团以及私人艺术馆已作了大胆尝试，有的还很成功。通过给予新的剧团以预算资格使国家发起的剧院网络也得到扩展。已经成立的好几个音乐剧团已经获得了公众的认可。</w:t>
      </w:r>
    </w:p>
    <w:p w:rsidR="00000000" w:rsidRDefault="00000000">
      <w:pPr>
        <w:rPr>
          <w:rFonts w:hint="eastAsia"/>
        </w:rPr>
      </w:pPr>
      <w:r>
        <w:rPr>
          <w:rFonts w:hint="eastAsia"/>
        </w:rPr>
        <w:tab/>
        <w:t xml:space="preserve">325.  </w:t>
      </w:r>
      <w:r>
        <w:rPr>
          <w:rFonts w:hint="eastAsia"/>
        </w:rPr>
        <w:t>通过实施“乌克兰的儿童”方案，帮助发掘了有艺术才能的新人，目前正在国际舞台登台亮相，展示乌克兰艺术。</w:t>
      </w:r>
    </w:p>
    <w:p w:rsidR="00000000" w:rsidRDefault="00000000">
      <w:pPr>
        <w:rPr>
          <w:rFonts w:hint="eastAsia"/>
        </w:rPr>
      </w:pPr>
      <w:r>
        <w:rPr>
          <w:rFonts w:hint="eastAsia"/>
        </w:rPr>
        <w:tab/>
        <w:t xml:space="preserve">326.  </w:t>
      </w:r>
      <w:r>
        <w:rPr>
          <w:rFonts w:hint="eastAsia"/>
        </w:rPr>
        <w:t>还应该提到旨在保护和支持乌克兰电影工业的措施，其中包括与国外和国内投资者签订合作制作协议。在这种体制下已经拍摄了六部外国影片。乌克兰影片已在前苏联的一些国家以及更远地方的电影节上放映。还努力加强了电影录像的出租和传播工作。</w:t>
      </w:r>
    </w:p>
    <w:p w:rsidR="00000000" w:rsidRDefault="00000000">
      <w:pPr>
        <w:rPr>
          <w:rFonts w:hint="eastAsia"/>
        </w:rPr>
      </w:pPr>
      <w:r>
        <w:rPr>
          <w:rFonts w:hint="eastAsia"/>
        </w:rPr>
        <w:tab/>
        <w:t xml:space="preserve">327.  </w:t>
      </w:r>
      <w:r>
        <w:rPr>
          <w:rFonts w:hint="eastAsia"/>
        </w:rPr>
        <w:t>乌克兰十分关注对国家文化遗产的保护。最近几年，国家设立了几个新的强调乌克兰历史人物和事件的保护区域和博物馆，已着手开始编辑对国家文化财产的登记并要求收回被非法运出国门的艺术珍品。目前有</w:t>
      </w:r>
      <w:r>
        <w:rPr>
          <w:rFonts w:hint="eastAsia"/>
        </w:rPr>
        <w:t>123,000</w:t>
      </w:r>
      <w:r>
        <w:rPr>
          <w:rFonts w:hint="eastAsia"/>
        </w:rPr>
        <w:t>个历史和文化遗迹受到国家保护，国家博物馆基金包含了一千万件物品。</w:t>
      </w:r>
    </w:p>
    <w:p w:rsidR="00000000" w:rsidRDefault="00000000">
      <w:pPr>
        <w:rPr>
          <w:rFonts w:hint="eastAsia"/>
        </w:rPr>
      </w:pPr>
      <w:r>
        <w:rPr>
          <w:rFonts w:hint="eastAsia"/>
        </w:rPr>
        <w:tab/>
        <w:t xml:space="preserve">328.  </w:t>
      </w:r>
      <w:r>
        <w:rPr>
          <w:rFonts w:hint="eastAsia"/>
        </w:rPr>
        <w:t>对杰出的建筑丰碑进行了修复工作，例如</w:t>
      </w:r>
      <w:r>
        <w:t>Chigirin</w:t>
      </w:r>
      <w:r>
        <w:rPr>
          <w:rFonts w:hint="eastAsia"/>
        </w:rPr>
        <w:t>在历史上和建筑上均很重要的纪念碑、古老的加利西亚保护区的修复工作以及基辅的</w:t>
      </w:r>
      <w:r>
        <w:t>Mikhailov-Zlatoverkh</w:t>
      </w:r>
      <w:r>
        <w:rPr>
          <w:rFonts w:hint="eastAsia"/>
        </w:rPr>
        <w:t>寺院修复项目的竣工。已经开始对基辅的洞穴寺院中圣母升天大教堂进行修复工作。</w:t>
      </w:r>
    </w:p>
    <w:p w:rsidR="00000000" w:rsidRDefault="00000000">
      <w:pPr>
        <w:rPr>
          <w:rFonts w:hint="eastAsia"/>
        </w:rPr>
      </w:pPr>
      <w:r>
        <w:rPr>
          <w:rFonts w:hint="eastAsia"/>
        </w:rPr>
        <w:tab/>
        <w:t xml:space="preserve">329.  </w:t>
      </w:r>
      <w:r>
        <w:rPr>
          <w:rFonts w:hint="eastAsia"/>
        </w:rPr>
        <w:t>最近几年越来越重视民间艺术和传统艺术和技艺的复兴。这些活动集中在俱乐部式的机构中，对许多人来说</w:t>
      </w:r>
      <w:r>
        <w:rPr>
          <w:rFonts w:hint="eastAsia"/>
        </w:rPr>
        <w:t>(</w:t>
      </w:r>
      <w:r>
        <w:rPr>
          <w:rFonts w:hint="eastAsia"/>
        </w:rPr>
        <w:t>尤其是农村居民</w:t>
      </w:r>
      <w:r>
        <w:rPr>
          <w:rFonts w:hint="eastAsia"/>
        </w:rPr>
        <w:t>)</w:t>
      </w:r>
      <w:r>
        <w:rPr>
          <w:rFonts w:hint="eastAsia"/>
        </w:rPr>
        <w:t>，这是唯一可以进入的文化中心。象这样的俱乐部鼓励新的工作方式，尤其是向租赁安排的过渡。</w:t>
      </w:r>
    </w:p>
    <w:p w:rsidR="00000000" w:rsidRDefault="00000000">
      <w:pPr>
        <w:rPr>
          <w:rFonts w:hint="eastAsia"/>
        </w:rPr>
      </w:pPr>
      <w:r>
        <w:rPr>
          <w:rFonts w:hint="eastAsia"/>
        </w:rPr>
        <w:tab/>
        <w:t xml:space="preserve">330.  </w:t>
      </w:r>
      <w:r>
        <w:rPr>
          <w:rFonts w:hint="eastAsia"/>
        </w:rPr>
        <w:t>在过去两年里，来自乌克兰博物馆的珍品已经在美国、意大利、芬兰、日本和卢森堡进行了展出。</w:t>
      </w:r>
    </w:p>
    <w:p w:rsidR="00000000" w:rsidRDefault="00000000">
      <w:pPr>
        <w:rPr>
          <w:rFonts w:hint="eastAsia"/>
        </w:rPr>
      </w:pPr>
      <w:r>
        <w:rPr>
          <w:rFonts w:hint="eastAsia"/>
        </w:rPr>
        <w:tab/>
        <w:t xml:space="preserve">331.  </w:t>
      </w:r>
      <w:r>
        <w:rPr>
          <w:rFonts w:hint="eastAsia"/>
        </w:rPr>
        <w:t>乌克兰致力于重建这一部门的人员培训体制。正在评估高等教育机构中专门涉及文化和艺术的课程，引入新的专家原则，并按照现实需要引进了录取标准。最近乌克兰科学院、国立柴科夫斯基音乐学院以及国立文化艺术大学的重新组建是培训艺术人员新体制的核心因素。另一个成功事例是基辅的儿童艺术学院。在从前提供这一领域的技术提高的学院基础上成立了国家文化艺术管理人学院。</w:t>
      </w:r>
    </w:p>
    <w:p w:rsidR="00000000" w:rsidRDefault="00000000">
      <w:pPr>
        <w:rPr>
          <w:rFonts w:hint="eastAsia"/>
        </w:rPr>
      </w:pPr>
      <w:r>
        <w:rPr>
          <w:rFonts w:hint="eastAsia"/>
        </w:rPr>
        <w:tab/>
        <w:t xml:space="preserve">332.  </w:t>
      </w:r>
      <w:r>
        <w:rPr>
          <w:rFonts w:hint="eastAsia"/>
        </w:rPr>
        <w:t>国家文化政策的主要目标仍然是为全面保护和发展乌克兰文化生活以及重构文化部门创造条件</w:t>
      </w:r>
      <w:r>
        <w:rPr>
          <w:rFonts w:hint="eastAsia"/>
        </w:rPr>
        <w:t>(</w:t>
      </w:r>
      <w:r>
        <w:rPr>
          <w:rFonts w:hint="eastAsia"/>
        </w:rPr>
        <w:t>创作、法律、金融、经济、行政和管理条件</w:t>
      </w:r>
      <w:r>
        <w:rPr>
          <w:rFonts w:hint="eastAsia"/>
        </w:rPr>
        <w:t>)</w:t>
      </w:r>
      <w:r>
        <w:rPr>
          <w:rFonts w:hint="eastAsia"/>
        </w:rPr>
        <w:t>。</w:t>
      </w:r>
    </w:p>
    <w:p w:rsidR="00000000" w:rsidRDefault="00000000">
      <w:pPr>
        <w:rPr>
          <w:rFonts w:hint="eastAsia"/>
        </w:rPr>
      </w:pPr>
      <w:r>
        <w:rPr>
          <w:rFonts w:hint="eastAsia"/>
        </w:rPr>
        <w:tab/>
        <w:t xml:space="preserve">333.  </w:t>
      </w:r>
      <w:r>
        <w:rPr>
          <w:rFonts w:hint="eastAsia"/>
        </w:rPr>
        <w:t>根据少数民族社会协会的倡议，《少数民族法》第</w:t>
      </w:r>
      <w:r>
        <w:rPr>
          <w:rFonts w:hint="eastAsia"/>
        </w:rPr>
        <w:t>18</w:t>
      </w:r>
      <w:r>
        <w:rPr>
          <w:rFonts w:hint="eastAsia"/>
        </w:rPr>
        <w:t>条</w:t>
      </w:r>
      <w:r>
        <w:rPr>
          <w:rFonts w:hint="eastAsia"/>
        </w:rPr>
        <w:t>(</w:t>
      </w:r>
      <w:r>
        <w:rPr>
          <w:rFonts w:hint="eastAsia"/>
        </w:rPr>
        <w:t>该条款规定“基于民族原因而对公民权利和自由进行任何直接或间接限制应该被禁止而且依法受到惩罚”</w:t>
      </w:r>
      <w:r>
        <w:rPr>
          <w:rFonts w:hint="eastAsia"/>
        </w:rPr>
        <w:t>)</w:t>
      </w:r>
      <w:r>
        <w:rPr>
          <w:rFonts w:hint="eastAsia"/>
        </w:rPr>
        <w:t>在一新法案中被重新起草如下：“基于民族或种族或蓄谋导致民族内部、种族或宗教冲突的行为而对公民权利和自由进行任何直接或间接限制应该被禁止而且依法受到惩罚”</w:t>
      </w:r>
      <w:r>
        <w:rPr>
          <w:rFonts w:hint="eastAsia"/>
        </w:rPr>
        <w:t>(</w:t>
      </w:r>
      <w:r>
        <w:rPr>
          <w:rFonts w:hint="eastAsia"/>
        </w:rPr>
        <w:t>该项新法案正在由最高拉达审议</w:t>
      </w:r>
      <w:r>
        <w:rPr>
          <w:rFonts w:hint="eastAsia"/>
        </w:rPr>
        <w:t>)</w:t>
      </w:r>
      <w:r>
        <w:rPr>
          <w:rFonts w:hint="eastAsia"/>
        </w:rPr>
        <w:t>。《少数民族法》还保障有权“自由发展、使用和保护俄语以及乌克兰的其他少数民族语言”</w:t>
      </w:r>
      <w:r>
        <w:rPr>
          <w:rFonts w:hint="eastAsia"/>
        </w:rPr>
        <w:t>(</w:t>
      </w:r>
      <w:r>
        <w:rPr>
          <w:rFonts w:hint="eastAsia"/>
        </w:rPr>
        <w:t>第</w:t>
      </w:r>
      <w:r>
        <w:rPr>
          <w:rFonts w:hint="eastAsia"/>
        </w:rPr>
        <w:t>10</w:t>
      </w:r>
      <w:r>
        <w:rPr>
          <w:rFonts w:hint="eastAsia"/>
        </w:rPr>
        <w:t>条</w:t>
      </w:r>
      <w:r>
        <w:rPr>
          <w:rFonts w:hint="eastAsia"/>
        </w:rPr>
        <w:t>)</w:t>
      </w:r>
      <w:r>
        <w:rPr>
          <w:rFonts w:hint="eastAsia"/>
        </w:rPr>
        <w:t>；有权以某人的本族语言接受教育或学习本族语言</w:t>
      </w:r>
      <w:r>
        <w:rPr>
          <w:rFonts w:hint="eastAsia"/>
        </w:rPr>
        <w:t>(</w:t>
      </w:r>
      <w:r>
        <w:rPr>
          <w:rFonts w:hint="eastAsia"/>
        </w:rPr>
        <w:t>第</w:t>
      </w:r>
      <w:r>
        <w:rPr>
          <w:rFonts w:hint="eastAsia"/>
        </w:rPr>
        <w:t>53</w:t>
      </w:r>
      <w:r>
        <w:rPr>
          <w:rFonts w:hint="eastAsia"/>
        </w:rPr>
        <w:t>条</w:t>
      </w:r>
      <w:r>
        <w:rPr>
          <w:rFonts w:hint="eastAsia"/>
        </w:rPr>
        <w:t>)</w:t>
      </w:r>
      <w:r>
        <w:rPr>
          <w:rFonts w:hint="eastAsia"/>
        </w:rPr>
        <w:t>；并且禁止因语言原因得到的特权或限制</w:t>
      </w:r>
      <w:r>
        <w:rPr>
          <w:rFonts w:hint="eastAsia"/>
        </w:rPr>
        <w:t>(</w:t>
      </w:r>
      <w:r>
        <w:rPr>
          <w:rFonts w:hint="eastAsia"/>
        </w:rPr>
        <w:t>条</w:t>
      </w:r>
      <w:r>
        <w:rPr>
          <w:rFonts w:hint="eastAsia"/>
        </w:rPr>
        <w:t>24</w:t>
      </w:r>
      <w:r>
        <w:rPr>
          <w:rFonts w:hint="eastAsia"/>
        </w:rPr>
        <w:t>条</w:t>
      </w:r>
      <w:r>
        <w:rPr>
          <w:rFonts w:hint="eastAsia"/>
        </w:rPr>
        <w:t>)</w:t>
      </w:r>
      <w:r>
        <w:rPr>
          <w:rFonts w:hint="eastAsia"/>
        </w:rPr>
        <w:t>。根据《乌克兰关于文化的立法原则》第</w:t>
      </w:r>
      <w:r>
        <w:rPr>
          <w:rFonts w:hint="eastAsia"/>
        </w:rPr>
        <w:t>4</w:t>
      </w:r>
      <w:r>
        <w:rPr>
          <w:rFonts w:hint="eastAsia"/>
        </w:rPr>
        <w:t>条，国家确保“对居住在乌克兰的所有少数民族的语言进行文化上的使用拥有同等的权利和机会”。</w:t>
      </w:r>
    </w:p>
    <w:p w:rsidR="00000000" w:rsidRDefault="00000000">
      <w:pPr>
        <w:rPr>
          <w:rFonts w:hint="eastAsia"/>
        </w:rPr>
      </w:pPr>
      <w:r>
        <w:rPr>
          <w:rFonts w:hint="eastAsia"/>
        </w:rPr>
        <w:tab/>
        <w:t xml:space="preserve">334.  </w:t>
      </w:r>
      <w:r>
        <w:rPr>
          <w:rFonts w:hint="eastAsia"/>
        </w:rPr>
        <w:t>每年有</w:t>
      </w:r>
      <w:r>
        <w:rPr>
          <w:rFonts w:hint="eastAsia"/>
        </w:rPr>
        <w:t>1,229</w:t>
      </w:r>
      <w:r>
        <w:rPr>
          <w:rFonts w:hint="eastAsia"/>
        </w:rPr>
        <w:t>个小时的电视节目和</w:t>
      </w:r>
      <w:r>
        <w:rPr>
          <w:rFonts w:hint="eastAsia"/>
        </w:rPr>
        <w:t>1,988</w:t>
      </w:r>
      <w:r>
        <w:rPr>
          <w:rFonts w:hint="eastAsia"/>
        </w:rPr>
        <w:t>个小时的电台节目是以少数民族语言播出的。</w:t>
      </w:r>
    </w:p>
    <w:p w:rsidR="00000000" w:rsidRDefault="00000000">
      <w:pPr>
        <w:rPr>
          <w:rFonts w:hint="eastAsia"/>
        </w:rPr>
      </w:pPr>
      <w:r>
        <w:rPr>
          <w:rFonts w:hint="eastAsia"/>
        </w:rPr>
        <w:tab/>
        <w:t xml:space="preserve">335.  </w:t>
      </w:r>
      <w:r>
        <w:rPr>
          <w:rFonts w:hint="eastAsia"/>
        </w:rPr>
        <w:t>电视和电台几乎三分之二的播出时间花在了俄语节目和影片上。在过去五年里，国家电视频道</w:t>
      </w:r>
      <w:r>
        <w:t>UT-1</w:t>
      </w:r>
      <w:r>
        <w:rPr>
          <w:rFonts w:hint="eastAsia"/>
        </w:rPr>
        <w:t>播出了题为“</w:t>
      </w:r>
      <w:r>
        <w:rPr>
          <w:rFonts w:hint="eastAsia"/>
        </w:rPr>
        <w:t>Y</w:t>
      </w:r>
      <w:r>
        <w:t>ahad”(</w:t>
      </w:r>
      <w:r>
        <w:rPr>
          <w:rFonts w:hint="eastAsia"/>
        </w:rPr>
        <w:t>“在一起”</w:t>
      </w:r>
      <w:r>
        <w:rPr>
          <w:rFonts w:hint="eastAsia"/>
        </w:rPr>
        <w:t>)</w:t>
      </w:r>
      <w:r>
        <w:rPr>
          <w:rFonts w:hint="eastAsia"/>
        </w:rPr>
        <w:t>的意第绪语节目，在</w:t>
      </w:r>
      <w:r>
        <w:t>Chernovtsy, Lvov, Donetsk, Sevastopol</w:t>
      </w:r>
      <w:r>
        <w:rPr>
          <w:rFonts w:hint="eastAsia"/>
        </w:rPr>
        <w:t xml:space="preserve"> </w:t>
      </w:r>
      <w:r>
        <w:rPr>
          <w:rFonts w:hint="eastAsia"/>
        </w:rPr>
        <w:t>以及其他城市的地方电视台和电台也播出了意第绪语节目。在克里米亚自治共和国，每年有</w:t>
      </w:r>
      <w:r>
        <w:rPr>
          <w:rFonts w:hint="eastAsia"/>
        </w:rPr>
        <w:t>32</w:t>
      </w:r>
      <w:r>
        <w:rPr>
          <w:rFonts w:hint="eastAsia"/>
        </w:rPr>
        <w:t>小时的德语电视节目和</w:t>
      </w:r>
      <w:r>
        <w:rPr>
          <w:rFonts w:hint="eastAsia"/>
        </w:rPr>
        <w:t>48</w:t>
      </w:r>
      <w:r>
        <w:rPr>
          <w:rFonts w:hint="eastAsia"/>
        </w:rPr>
        <w:t>小时的电台广播节目。在</w:t>
      </w:r>
      <w:r>
        <w:rPr>
          <w:rFonts w:hint="eastAsia"/>
        </w:rPr>
        <w:t>Z</w:t>
      </w:r>
      <w:r>
        <w:t>hitomir</w:t>
      </w:r>
      <w:r>
        <w:rPr>
          <w:rFonts w:hint="eastAsia"/>
        </w:rPr>
        <w:t>州，当地电台播出每月一次的题为“团结”的波兰语节目，当地电视台播出名叫“</w:t>
      </w:r>
      <w:r>
        <w:t>Red Guelder Rose</w:t>
      </w:r>
      <w:r>
        <w:rPr>
          <w:rFonts w:hint="eastAsia"/>
        </w:rPr>
        <w:t>”的节目。</w:t>
      </w:r>
      <w:r>
        <w:t>Zakarpatye</w:t>
      </w:r>
      <w:r>
        <w:rPr>
          <w:rFonts w:hint="eastAsia"/>
        </w:rPr>
        <w:t>州每天播出匈牙利语的电视和电台节目广播。在罗马尼亚族人高度集中的</w:t>
      </w:r>
      <w:r>
        <w:t>Chernovtsy</w:t>
      </w:r>
      <w:r>
        <w:rPr>
          <w:rFonts w:hint="eastAsia"/>
        </w:rPr>
        <w:t>州</w:t>
      </w:r>
      <w:r>
        <w:rPr>
          <w:rFonts w:hint="eastAsia"/>
        </w:rPr>
        <w:t>(</w:t>
      </w:r>
      <w:r>
        <w:rPr>
          <w:rFonts w:hint="eastAsia"/>
        </w:rPr>
        <w:t>占该地区总人口的</w:t>
      </w:r>
      <w:r>
        <w:rPr>
          <w:rFonts w:hint="eastAsia"/>
        </w:rPr>
        <w:t>10.7%)</w:t>
      </w:r>
      <w:r>
        <w:rPr>
          <w:rFonts w:hint="eastAsia"/>
        </w:rPr>
        <w:t>，</w:t>
      </w:r>
      <w:r>
        <w:rPr>
          <w:rFonts w:hint="eastAsia"/>
        </w:rPr>
        <w:t>30%</w:t>
      </w:r>
      <w:r>
        <w:rPr>
          <w:rFonts w:hint="eastAsia"/>
        </w:rPr>
        <w:t>的当地公共电视广播和</w:t>
      </w:r>
      <w:r>
        <w:rPr>
          <w:rFonts w:hint="eastAsia"/>
        </w:rPr>
        <w:t>25%</w:t>
      </w:r>
      <w:r>
        <w:rPr>
          <w:rFonts w:hint="eastAsia"/>
        </w:rPr>
        <w:t>的当地电台广播是以罗马尼亚语进行的。</w:t>
      </w:r>
    </w:p>
    <w:p w:rsidR="00000000" w:rsidRDefault="00000000">
      <w:pPr>
        <w:rPr>
          <w:rFonts w:hint="eastAsia"/>
        </w:rPr>
      </w:pPr>
      <w:r>
        <w:rPr>
          <w:rFonts w:hint="eastAsia"/>
        </w:rPr>
        <w:tab/>
        <w:t xml:space="preserve">336.  </w:t>
      </w:r>
      <w:r>
        <w:rPr>
          <w:rFonts w:hint="eastAsia"/>
        </w:rPr>
        <w:t>在乌克兰拥有大量少数民族人口的地区，在国营电视台和电台公司专门成立了特别编辑组以不间断地制作少数民族语言的节目。国家电视和电台“克里米亚”公司轮流广播德语、亚美尼亚语、克里米亚塔塔尔语和俄语节目。每年以这些语言播出的节目长达</w:t>
      </w:r>
      <w:r>
        <w:rPr>
          <w:rFonts w:hint="eastAsia"/>
        </w:rPr>
        <w:t>1,154</w:t>
      </w:r>
      <w:r>
        <w:rPr>
          <w:rFonts w:hint="eastAsia"/>
        </w:rPr>
        <w:t>个小时。在</w:t>
      </w:r>
      <w:r>
        <w:t>Zarkarpatye</w:t>
      </w:r>
      <w:r>
        <w:rPr>
          <w:rFonts w:hint="eastAsia"/>
        </w:rPr>
        <w:t>州，国家电视台和电台播出匈牙利语、罗马尼亚语和德语节目。敖德萨有罗马尼亚语、保加利亚语和盖高兹语的节目。在</w:t>
      </w:r>
      <w:r>
        <w:t>Chernovtsy</w:t>
      </w:r>
      <w:r>
        <w:rPr>
          <w:rFonts w:hint="eastAsia"/>
        </w:rPr>
        <w:t>播出罗马尼亚语和意第绪语节目，在</w:t>
      </w:r>
      <w:r>
        <w:t>Zhitomir</w:t>
      </w:r>
      <w:r>
        <w:rPr>
          <w:rFonts w:hint="eastAsia"/>
        </w:rPr>
        <w:t>播出波兰语节目。所有的国营地方电视台和电台公司都有相当大数量的俄语节目播出。</w:t>
      </w:r>
    </w:p>
    <w:p w:rsidR="00000000" w:rsidRDefault="00000000">
      <w:pPr>
        <w:rPr>
          <w:rFonts w:hint="eastAsia"/>
        </w:rPr>
      </w:pPr>
      <w:r>
        <w:rPr>
          <w:rFonts w:hint="eastAsia"/>
        </w:rPr>
        <w:tab/>
        <w:t>337.  1998</w:t>
      </w:r>
      <w:r>
        <w:rPr>
          <w:rFonts w:hint="eastAsia"/>
        </w:rPr>
        <w:t>年在</w:t>
      </w:r>
      <w:r>
        <w:t>Izmail</w:t>
      </w:r>
      <w:r>
        <w:rPr>
          <w:rFonts w:hint="eastAsia"/>
        </w:rPr>
        <w:t>(</w:t>
      </w:r>
      <w:r>
        <w:rPr>
          <w:rFonts w:hint="eastAsia"/>
        </w:rPr>
        <w:t>敖德萨州</w:t>
      </w:r>
      <w:r>
        <w:rPr>
          <w:rFonts w:hint="eastAsia"/>
        </w:rPr>
        <w:t>)</w:t>
      </w:r>
      <w:r>
        <w:rPr>
          <w:rFonts w:hint="eastAsia"/>
        </w:rPr>
        <w:t>举行了第一届地区间电视和电台少数民族节目节。来自吉普赛人、罗马尼亚人、波兰人、阿塞拜疆人、亚美尼亚人、捷克人以及摩尔多瓦人的少数民族代表出席了这次盛会。</w:t>
      </w:r>
    </w:p>
    <w:p w:rsidR="00000000" w:rsidRDefault="00000000">
      <w:pPr>
        <w:rPr>
          <w:rFonts w:hint="eastAsia"/>
        </w:rPr>
      </w:pPr>
      <w:r>
        <w:rPr>
          <w:rFonts w:hint="eastAsia"/>
        </w:rPr>
        <w:tab/>
        <w:t xml:space="preserve">338.  </w:t>
      </w:r>
      <w:r>
        <w:rPr>
          <w:rFonts w:hint="eastAsia"/>
        </w:rPr>
        <w:t>截至</w:t>
      </w:r>
      <w:r>
        <w:rPr>
          <w:rFonts w:hint="eastAsia"/>
        </w:rPr>
        <w:t>1998</w:t>
      </w:r>
      <w:r>
        <w:rPr>
          <w:rFonts w:hint="eastAsia"/>
        </w:rPr>
        <w:t>年</w:t>
      </w:r>
      <w:r>
        <w:rPr>
          <w:rFonts w:hint="eastAsia"/>
        </w:rPr>
        <w:t>1</w:t>
      </w:r>
      <w:r>
        <w:rPr>
          <w:rFonts w:hint="eastAsia"/>
        </w:rPr>
        <w:t>月</w:t>
      </w:r>
      <w:r>
        <w:rPr>
          <w:rFonts w:hint="eastAsia"/>
        </w:rPr>
        <w:t>1</w:t>
      </w:r>
      <w:r>
        <w:rPr>
          <w:rFonts w:hint="eastAsia"/>
        </w:rPr>
        <w:t>日，共有超过</w:t>
      </w:r>
      <w:r>
        <w:rPr>
          <w:rFonts w:hint="eastAsia"/>
        </w:rPr>
        <w:t>1,300</w:t>
      </w:r>
      <w:r>
        <w:rPr>
          <w:rFonts w:hint="eastAsia"/>
        </w:rPr>
        <w:t>家的俄语报纸以及</w:t>
      </w:r>
      <w:r>
        <w:rPr>
          <w:rFonts w:hint="eastAsia"/>
        </w:rPr>
        <w:t>95</w:t>
      </w:r>
      <w:r>
        <w:rPr>
          <w:rFonts w:hint="eastAsia"/>
        </w:rPr>
        <w:t>家其他少数民族语的报纸</w:t>
      </w:r>
      <w:r>
        <w:rPr>
          <w:rFonts w:hint="eastAsia"/>
        </w:rPr>
        <w:t>(</w:t>
      </w:r>
      <w:r>
        <w:rPr>
          <w:rFonts w:hint="eastAsia"/>
        </w:rPr>
        <w:t>与之相比，在</w:t>
      </w:r>
      <w:r>
        <w:rPr>
          <w:rFonts w:hint="eastAsia"/>
        </w:rPr>
        <w:t>1995</w:t>
      </w:r>
      <w:r>
        <w:rPr>
          <w:rFonts w:hint="eastAsia"/>
        </w:rPr>
        <w:t>年只有</w:t>
      </w:r>
      <w:r>
        <w:rPr>
          <w:rFonts w:hint="eastAsia"/>
        </w:rPr>
        <w:t>48</w:t>
      </w:r>
      <w:r>
        <w:rPr>
          <w:rFonts w:hint="eastAsia"/>
        </w:rPr>
        <w:t>家这样的刊物</w:t>
      </w:r>
      <w:r>
        <w:rPr>
          <w:rFonts w:hint="eastAsia"/>
        </w:rPr>
        <w:t>)</w:t>
      </w:r>
      <w:r>
        <w:rPr>
          <w:rFonts w:hint="eastAsia"/>
        </w:rPr>
        <w:t>，满足了少数民族对新闻的需求。这些报纸包括</w:t>
      </w:r>
      <w:r>
        <w:rPr>
          <w:u w:val="single"/>
        </w:rPr>
        <w:t>Hadashot</w:t>
      </w:r>
      <w:r>
        <w:rPr>
          <w:rFonts w:hint="eastAsia"/>
        </w:rPr>
        <w:t xml:space="preserve"> (</w:t>
      </w:r>
      <w:r>
        <w:rPr>
          <w:rFonts w:hint="eastAsia"/>
        </w:rPr>
        <w:t>新闻</w:t>
      </w:r>
      <w:r>
        <w:rPr>
          <w:rFonts w:hint="eastAsia"/>
        </w:rPr>
        <w:t>)</w:t>
      </w:r>
      <w:r>
        <w:rPr>
          <w:rFonts w:hint="eastAsia"/>
        </w:rPr>
        <w:t>，这是一家在基辅出版的由乌克兰犹太组织和社区协会主办的报纸；在</w:t>
      </w:r>
      <w:r>
        <w:rPr>
          <w:u w:val="single"/>
        </w:rPr>
        <w:t>Kharkov</w:t>
      </w:r>
      <w:r>
        <w:rPr>
          <w:rFonts w:hint="eastAsia"/>
        </w:rPr>
        <w:t xml:space="preserve"> </w:t>
      </w:r>
      <w:r>
        <w:rPr>
          <w:rFonts w:hint="eastAsia"/>
        </w:rPr>
        <w:t>出版的犹太新闻评论</w:t>
      </w:r>
      <w:r>
        <w:rPr>
          <w:u w:val="single"/>
        </w:rPr>
        <w:t>Ben Siah</w:t>
      </w:r>
      <w:r>
        <w:rPr>
          <w:rFonts w:hint="eastAsia"/>
        </w:rPr>
        <w:t xml:space="preserve"> </w:t>
      </w:r>
      <w:r>
        <w:t>(</w:t>
      </w:r>
      <w:r>
        <w:rPr>
          <w:rFonts w:hint="eastAsia"/>
        </w:rPr>
        <w:t>询问者</w:t>
      </w:r>
      <w:r>
        <w:rPr>
          <w:rFonts w:hint="eastAsia"/>
        </w:rPr>
        <w:t>)</w:t>
      </w:r>
      <w:r>
        <w:rPr>
          <w:rFonts w:hint="eastAsia"/>
        </w:rPr>
        <w:t>；在基辅出版的犹太民族报纸</w:t>
      </w:r>
      <w:r>
        <w:rPr>
          <w:u w:val="single"/>
        </w:rPr>
        <w:t>Revival-91</w:t>
      </w:r>
      <w:r>
        <w:t>；</w:t>
      </w:r>
      <w:r>
        <w:rPr>
          <w:u w:val="single"/>
        </w:rPr>
        <w:t>Bukovina</w:t>
      </w:r>
      <w:r>
        <w:rPr>
          <w:rFonts w:hint="eastAsia"/>
        </w:rPr>
        <w:t xml:space="preserve"> </w:t>
      </w:r>
      <w:r>
        <w:rPr>
          <w:rFonts w:hint="eastAsia"/>
        </w:rPr>
        <w:t>犹太协会的报纸</w:t>
      </w:r>
      <w:r>
        <w:rPr>
          <w:u w:val="single"/>
        </w:rPr>
        <w:t>Chernovtsy Notes</w:t>
      </w:r>
      <w:r>
        <w:t>；</w:t>
      </w:r>
      <w:r>
        <w:rPr>
          <w:rFonts w:hint="eastAsia"/>
        </w:rPr>
        <w:t>白俄罗斯报纸</w:t>
      </w:r>
      <w:r>
        <w:rPr>
          <w:u w:val="single"/>
        </w:rPr>
        <w:t>Belorus Galitsii</w:t>
      </w:r>
      <w:r>
        <w:t>；</w:t>
      </w:r>
      <w:r>
        <w:rPr>
          <w:rFonts w:hint="eastAsia"/>
        </w:rPr>
        <w:t>波兰语报纸</w:t>
      </w:r>
      <w:r>
        <w:rPr>
          <w:u w:val="single"/>
        </w:rPr>
        <w:t>Gazeta Lwowska</w:t>
      </w:r>
      <w:r>
        <w:t>；</w:t>
      </w:r>
      <w:r>
        <w:rPr>
          <w:rFonts w:hint="eastAsia"/>
        </w:rPr>
        <w:t>塔塔尔语报纸</w:t>
      </w:r>
      <w:r>
        <w:rPr>
          <w:u w:val="single"/>
        </w:rPr>
        <w:t>Salam</w:t>
      </w:r>
      <w:r>
        <w:rPr>
          <w:rFonts w:hint="eastAsia"/>
        </w:rPr>
        <w:t xml:space="preserve"> </w:t>
      </w:r>
      <w:r>
        <w:rPr>
          <w:rFonts w:hint="eastAsia"/>
        </w:rPr>
        <w:t>和</w:t>
      </w:r>
      <w:r>
        <w:rPr>
          <w:u w:val="single"/>
        </w:rPr>
        <w:t>Minaret</w:t>
      </w:r>
      <w:r>
        <w:t>；</w:t>
      </w:r>
      <w:r>
        <w:t xml:space="preserve"> </w:t>
      </w:r>
      <w:r>
        <w:rPr>
          <w:rFonts w:hint="eastAsia"/>
        </w:rPr>
        <w:t>德语报纸</w:t>
      </w:r>
      <w:r>
        <w:rPr>
          <w:u w:val="single"/>
        </w:rPr>
        <w:t>Deutschekanal</w:t>
      </w:r>
      <w:r>
        <w:t>；</w:t>
      </w:r>
      <w:r>
        <w:rPr>
          <w:rFonts w:hint="eastAsia"/>
        </w:rPr>
        <w:t>罗马尼亚语杂志</w:t>
      </w:r>
      <w:r>
        <w:rPr>
          <w:u w:val="single"/>
        </w:rPr>
        <w:t>Arcasul, Plai Romanesc</w:t>
      </w:r>
      <w:r>
        <w:rPr>
          <w:rFonts w:hint="eastAsia"/>
        </w:rPr>
        <w:t xml:space="preserve"> </w:t>
      </w:r>
      <w:r>
        <w:rPr>
          <w:rFonts w:hint="eastAsia"/>
        </w:rPr>
        <w:t>及其他刊物。</w:t>
      </w:r>
    </w:p>
    <w:p w:rsidR="00000000" w:rsidRDefault="00000000">
      <w:pPr>
        <w:rPr>
          <w:rFonts w:hint="eastAsia"/>
        </w:rPr>
      </w:pPr>
      <w:r>
        <w:rPr>
          <w:rFonts w:hint="eastAsia"/>
        </w:rPr>
        <w:tab/>
        <w:t xml:space="preserve">339.  </w:t>
      </w:r>
      <w:r>
        <w:rPr>
          <w:rFonts w:hint="eastAsia"/>
        </w:rPr>
        <w:t>根据《大众传媒和新闻记者</w:t>
      </w:r>
      <w:r>
        <w:rPr>
          <w:rFonts w:hint="eastAsia"/>
        </w:rPr>
        <w:t>(</w:t>
      </w:r>
      <w:r>
        <w:rPr>
          <w:rFonts w:hint="eastAsia"/>
        </w:rPr>
        <w:t>国家支持和社会福利</w:t>
      </w:r>
      <w:r>
        <w:rPr>
          <w:rFonts w:hint="eastAsia"/>
        </w:rPr>
        <w:t>)</w:t>
      </w:r>
      <w:r>
        <w:rPr>
          <w:rFonts w:hint="eastAsia"/>
        </w:rPr>
        <w:t>法》，国家“向一贯致力于促进乌克兰少数民族语言和文化发展的媒体提供特别的援助”。</w:t>
      </w:r>
    </w:p>
    <w:p w:rsidR="00000000" w:rsidRDefault="00000000">
      <w:pPr>
        <w:rPr>
          <w:rFonts w:hint="eastAsia"/>
        </w:rPr>
      </w:pPr>
      <w:r>
        <w:rPr>
          <w:rFonts w:hint="eastAsia"/>
        </w:rPr>
        <w:tab/>
        <w:t xml:space="preserve">340.  </w:t>
      </w:r>
      <w:r>
        <w:rPr>
          <w:rFonts w:hint="eastAsia"/>
        </w:rPr>
        <w:t>议会公报“乌克兰之声”为少数民族准备了六份补编，即保加利亚语的</w:t>
      </w:r>
      <w:r>
        <w:rPr>
          <w:rFonts w:hint="eastAsia"/>
          <w:u w:val="single"/>
        </w:rPr>
        <w:t>R</w:t>
      </w:r>
      <w:r>
        <w:rPr>
          <w:u w:val="single"/>
        </w:rPr>
        <w:t>oden Krai</w:t>
      </w:r>
      <w:r>
        <w:t xml:space="preserve">, </w:t>
      </w:r>
      <w:r>
        <w:rPr>
          <w:rFonts w:hint="eastAsia"/>
        </w:rPr>
        <w:t>波兰语的</w:t>
      </w:r>
      <w:r>
        <w:rPr>
          <w:u w:val="single"/>
        </w:rPr>
        <w:t>Dziennik Kijówcki</w:t>
      </w:r>
      <w:r>
        <w:t xml:space="preserve">, </w:t>
      </w:r>
      <w:r>
        <w:rPr>
          <w:rFonts w:hint="eastAsia"/>
        </w:rPr>
        <w:t>意第绪语的</w:t>
      </w:r>
      <w:r>
        <w:rPr>
          <w:rFonts w:hint="eastAsia"/>
          <w:u w:val="single"/>
        </w:rPr>
        <w:t>犹太新闻</w:t>
      </w:r>
      <w:r>
        <w:rPr>
          <w:rFonts w:hint="eastAsia"/>
        </w:rPr>
        <w:t>、亚美尼亚语的</w:t>
      </w:r>
      <w:r>
        <w:rPr>
          <w:u w:val="single"/>
        </w:rPr>
        <w:t>Aragats</w:t>
      </w:r>
      <w:r>
        <w:t xml:space="preserve">, </w:t>
      </w:r>
      <w:r>
        <w:rPr>
          <w:rFonts w:hint="eastAsia"/>
        </w:rPr>
        <w:t>罗马尼亚语的</w:t>
      </w:r>
      <w:r>
        <w:rPr>
          <w:u w:val="single"/>
        </w:rPr>
        <w:t>Concordie</w:t>
      </w:r>
      <w:r>
        <w:t xml:space="preserve">, </w:t>
      </w:r>
      <w:r>
        <w:rPr>
          <w:rFonts w:hint="eastAsia"/>
        </w:rPr>
        <w:t>以及为克里米亚塔塔尔社区准备的</w:t>
      </w:r>
      <w:r>
        <w:rPr>
          <w:rFonts w:hint="eastAsia"/>
          <w:u w:val="single"/>
        </w:rPr>
        <w:t>克里米亚之声</w:t>
      </w:r>
      <w:r>
        <w:rPr>
          <w:rFonts w:hint="eastAsia"/>
        </w:rPr>
        <w:t>。</w:t>
      </w:r>
      <w:r>
        <w:rPr>
          <w:rFonts w:hint="eastAsia"/>
          <w:u w:val="single"/>
        </w:rPr>
        <w:t>乌克兰之声</w:t>
      </w:r>
      <w:r>
        <w:rPr>
          <w:rFonts w:hint="eastAsia"/>
        </w:rPr>
        <w:t>为这些补编补贴</w:t>
      </w:r>
      <w:r>
        <w:rPr>
          <w:rFonts w:hint="eastAsia"/>
        </w:rPr>
        <w:t>50%</w:t>
      </w:r>
      <w:r>
        <w:rPr>
          <w:rFonts w:hint="eastAsia"/>
        </w:rPr>
        <w:t>的运作和出版费用，并为其编辑和出版过程组织后勤支援。在少数民族人口较多的地区，例如</w:t>
      </w:r>
      <w:r>
        <w:t>Zakarpatye</w:t>
      </w:r>
      <w:r>
        <w:rPr>
          <w:rFonts w:hint="eastAsia"/>
        </w:rPr>
        <w:t>、敖德萨和</w:t>
      </w:r>
      <w:r>
        <w:t>Chernovtsy</w:t>
      </w:r>
      <w:r>
        <w:rPr>
          <w:rFonts w:hint="eastAsia"/>
        </w:rPr>
        <w:t>州，地方当局出版了罗马尼亚语和匈牙利语的地方报纸。</w:t>
      </w:r>
    </w:p>
    <w:p w:rsidR="00000000" w:rsidRDefault="00000000">
      <w:pPr>
        <w:rPr>
          <w:rFonts w:hint="eastAsia"/>
        </w:rPr>
      </w:pPr>
      <w:r>
        <w:rPr>
          <w:rFonts w:hint="eastAsia"/>
        </w:rPr>
        <w:tab/>
        <w:t xml:space="preserve">341.  </w:t>
      </w:r>
      <w:r>
        <w:rPr>
          <w:rFonts w:hint="eastAsia"/>
        </w:rPr>
        <w:t>部长内阁根据其</w:t>
      </w:r>
      <w:r>
        <w:rPr>
          <w:rFonts w:hint="eastAsia"/>
        </w:rPr>
        <w:t>1999</w:t>
      </w:r>
      <w:r>
        <w:rPr>
          <w:rFonts w:hint="eastAsia"/>
        </w:rPr>
        <w:t>年</w:t>
      </w:r>
      <w:r>
        <w:rPr>
          <w:rFonts w:hint="eastAsia"/>
        </w:rPr>
        <w:t>3</w:t>
      </w:r>
      <w:r>
        <w:rPr>
          <w:rFonts w:hint="eastAsia"/>
        </w:rPr>
        <w:t>月</w:t>
      </w:r>
      <w:r>
        <w:rPr>
          <w:rFonts w:hint="eastAsia"/>
        </w:rPr>
        <w:t>1</w:t>
      </w:r>
      <w:r>
        <w:rPr>
          <w:rFonts w:hint="eastAsia"/>
        </w:rPr>
        <w:t>日的决定批准了关于到</w:t>
      </w:r>
      <w:r>
        <w:rPr>
          <w:rFonts w:hint="eastAsia"/>
        </w:rPr>
        <w:t>2001</w:t>
      </w:r>
      <w:r>
        <w:rPr>
          <w:rFonts w:hint="eastAsia"/>
        </w:rPr>
        <w:t>年促进少数民族文化发展的一整套综合措施。这些措施的主要目的是为保存和发展乌克兰的少数民族文化而创造适当的条件，特别要研究如何满足少数民族的种族和文化需求、培训有关人员、开设文化中心、批准文化和教育措施、促进媒体发展、提高国家教育机构中不论性别、种族、民族、社会和财产地位、职业性质或类型、人生观、党派成员、宗教态度、信仰、健康状况、居住地方及其他因素而应受的教育。</w:t>
      </w:r>
    </w:p>
    <w:p w:rsidR="00000000" w:rsidRDefault="00000000">
      <w:pPr>
        <w:rPr>
          <w:rFonts w:hint="eastAsia"/>
        </w:rPr>
      </w:pPr>
      <w:r>
        <w:rPr>
          <w:rFonts w:hint="eastAsia"/>
        </w:rPr>
        <w:tab/>
        <w:t xml:space="preserve">342.  </w:t>
      </w:r>
      <w:r>
        <w:rPr>
          <w:rFonts w:hint="eastAsia"/>
        </w:rPr>
        <w:t>在乌克兰，著作权直接受《著作权和有关权利法》的保护，该法令尤其保护作者以及继承人与创作和使用一部科学、文学或艺术作品有关的人身权</w:t>
      </w:r>
      <w:r>
        <w:rPr>
          <w:rFonts w:hint="eastAsia"/>
        </w:rPr>
        <w:t>(</w:t>
      </w:r>
      <w:r>
        <w:rPr>
          <w:rFonts w:hint="eastAsia"/>
        </w:rPr>
        <w:t>非财产</w:t>
      </w:r>
      <w:r>
        <w:rPr>
          <w:rFonts w:hint="eastAsia"/>
        </w:rPr>
        <w:t>)</w:t>
      </w:r>
      <w:r>
        <w:rPr>
          <w:rFonts w:hint="eastAsia"/>
        </w:rPr>
        <w:t>和财产权</w:t>
      </w:r>
      <w:r>
        <w:rPr>
          <w:rFonts w:hint="eastAsia"/>
        </w:rPr>
        <w:t>(</w:t>
      </w:r>
      <w:r>
        <w:rPr>
          <w:rFonts w:hint="eastAsia"/>
        </w:rPr>
        <w:t>著作权</w:t>
      </w:r>
      <w:r>
        <w:rPr>
          <w:rFonts w:hint="eastAsia"/>
        </w:rPr>
        <w:t>)</w:t>
      </w:r>
      <w:r>
        <w:rPr>
          <w:rFonts w:hint="eastAsia"/>
        </w:rPr>
        <w:t>，以及唱片制作人和广播机构的权利</w:t>
      </w:r>
      <w:r>
        <w:rPr>
          <w:rFonts w:hint="eastAsia"/>
        </w:rPr>
        <w:t>(</w:t>
      </w:r>
      <w:r>
        <w:rPr>
          <w:rFonts w:hint="eastAsia"/>
        </w:rPr>
        <w:t>有关权利</w:t>
      </w:r>
      <w:r>
        <w:rPr>
          <w:rFonts w:hint="eastAsia"/>
        </w:rPr>
        <w:t>)</w:t>
      </w:r>
      <w:r>
        <w:rPr>
          <w:rFonts w:hint="eastAsia"/>
        </w:rPr>
        <w:t>。</w:t>
      </w:r>
    </w:p>
    <w:p w:rsidR="00000000" w:rsidRDefault="00000000">
      <w:pPr>
        <w:rPr>
          <w:rFonts w:hint="eastAsia"/>
        </w:rPr>
      </w:pPr>
      <w:r>
        <w:rPr>
          <w:rFonts w:hint="eastAsia"/>
        </w:rPr>
        <w:tab/>
        <w:t xml:space="preserve">343.  </w:t>
      </w:r>
      <w:r>
        <w:rPr>
          <w:rFonts w:hint="eastAsia"/>
        </w:rPr>
        <w:t>该法令第</w:t>
      </w:r>
      <w:r>
        <w:rPr>
          <w:rFonts w:hint="eastAsia"/>
        </w:rPr>
        <w:t>8</w:t>
      </w:r>
      <w:r>
        <w:rPr>
          <w:rFonts w:hint="eastAsia"/>
        </w:rPr>
        <w:t>条规定给下列人员予以这样的保护：</w:t>
      </w:r>
    </w:p>
    <w:p w:rsidR="00000000" w:rsidRDefault="00000000">
      <w:pPr>
        <w:numPr>
          <w:ilvl w:val="0"/>
          <w:numId w:val="184"/>
        </w:numPr>
        <w:rPr>
          <w:rFonts w:hint="eastAsia"/>
        </w:rPr>
      </w:pPr>
      <w:r>
        <w:rPr>
          <w:rFonts w:hint="eastAsia"/>
        </w:rPr>
        <w:t>其作品首先在乌克兰出版或虽未出版但作品已实际存在的作者，无论作者的国籍或永久居住地；</w:t>
      </w:r>
    </w:p>
    <w:p w:rsidR="00000000" w:rsidRDefault="00000000">
      <w:pPr>
        <w:numPr>
          <w:ilvl w:val="0"/>
          <w:numId w:val="184"/>
        </w:numPr>
        <w:rPr>
          <w:rFonts w:hint="eastAsia"/>
        </w:rPr>
      </w:pPr>
      <w:r>
        <w:rPr>
          <w:rFonts w:hint="eastAsia"/>
        </w:rPr>
        <w:t>其作品首先在别国出版，并在首次出版日期</w:t>
      </w:r>
      <w:r>
        <w:rPr>
          <w:rFonts w:hint="eastAsia"/>
        </w:rPr>
        <w:t>30</w:t>
      </w:r>
      <w:r>
        <w:rPr>
          <w:rFonts w:hint="eastAsia"/>
        </w:rPr>
        <w:t>天之内随即在乌克兰出版的作者，无论作者的国籍或永久居住地；</w:t>
      </w:r>
    </w:p>
    <w:p w:rsidR="00000000" w:rsidRDefault="00000000">
      <w:pPr>
        <w:numPr>
          <w:ilvl w:val="0"/>
          <w:numId w:val="184"/>
        </w:numPr>
        <w:rPr>
          <w:rFonts w:hint="eastAsia"/>
        </w:rPr>
      </w:pPr>
      <w:r>
        <w:rPr>
          <w:rFonts w:hint="eastAsia"/>
        </w:rPr>
        <w:t>属于乌克兰公民或乌克兰永久居民的作者，无论其作品首先在哪国出版。</w:t>
      </w:r>
    </w:p>
    <w:p w:rsidR="00000000" w:rsidRDefault="00000000">
      <w:pPr>
        <w:rPr>
          <w:rFonts w:hint="eastAsia"/>
        </w:rPr>
      </w:pPr>
      <w:r>
        <w:rPr>
          <w:rFonts w:hint="eastAsia"/>
        </w:rPr>
        <w:tab/>
        <w:t xml:space="preserve">344.  </w:t>
      </w:r>
      <w:r>
        <w:rPr>
          <w:rFonts w:hint="eastAsia"/>
        </w:rPr>
        <w:t>对于其作品首先在另一国家境内出版或虽未出版但已实际存在的作者，应按照乌克兰作为其签署国的国际条约而给予保护，无论该作者的国籍如何。这一条也适用于著作权的其他拥有者。</w:t>
      </w:r>
    </w:p>
    <w:p w:rsidR="00000000" w:rsidRDefault="00000000">
      <w:pPr>
        <w:rPr>
          <w:rFonts w:hint="eastAsia"/>
        </w:rPr>
      </w:pPr>
      <w:r>
        <w:rPr>
          <w:rFonts w:hint="eastAsia"/>
        </w:rPr>
        <w:tab/>
        <w:t xml:space="preserve">345.  </w:t>
      </w:r>
      <w:r>
        <w:rPr>
          <w:rFonts w:hint="eastAsia"/>
        </w:rPr>
        <w:t>另外，该法令第</w:t>
      </w:r>
      <w:r>
        <w:rPr>
          <w:rFonts w:hint="eastAsia"/>
        </w:rPr>
        <w:t>9</w:t>
      </w:r>
      <w:r>
        <w:rPr>
          <w:rFonts w:hint="eastAsia"/>
        </w:rPr>
        <w:t>条第</w:t>
      </w:r>
      <w:r>
        <w:rPr>
          <w:rFonts w:hint="eastAsia"/>
        </w:rPr>
        <w:t>3</w:t>
      </w:r>
      <w:r>
        <w:rPr>
          <w:rFonts w:hint="eastAsia"/>
        </w:rPr>
        <w:t>和第</w:t>
      </w:r>
      <w:r>
        <w:rPr>
          <w:rFonts w:hint="eastAsia"/>
        </w:rPr>
        <w:t>4</w:t>
      </w:r>
      <w:r>
        <w:rPr>
          <w:rFonts w:hint="eastAsia"/>
        </w:rPr>
        <w:t>段规定，著作权或对某作品的其他任何专属权利的所有者可以正式向有关当局登记这一权利，从而在著作权保护期的任何阶段可以证明他或她是这一已出版或未出版的作品的作者、出版这一作品的事实和日期或证明影响本作品著作权的任何协议。正式登记按照乌克兰著作权和有关权利国家署的既定程序进行，该署编纂并定期出版所有登记目录。</w:t>
      </w:r>
    </w:p>
    <w:p w:rsidR="00000000" w:rsidRDefault="00000000">
      <w:pPr>
        <w:rPr>
          <w:rFonts w:hint="eastAsia"/>
        </w:rPr>
      </w:pPr>
      <w:r>
        <w:rPr>
          <w:rFonts w:hint="eastAsia"/>
        </w:rPr>
        <w:tab/>
        <w:t xml:space="preserve">346.  </w:t>
      </w:r>
      <w:r>
        <w:rPr>
          <w:rFonts w:hint="eastAsia"/>
        </w:rPr>
        <w:t>作者在进行著作权登记时获得一份证书。如果出现争议，法庭会把登记看作承认作者身份的合法推定，也就是说，法庭把登记认作是真实可靠的，除非有人可以提供相反的法律证据。</w:t>
      </w:r>
    </w:p>
    <w:p w:rsidR="00000000" w:rsidRDefault="00000000">
      <w:pPr>
        <w:rPr>
          <w:rFonts w:hint="eastAsia"/>
        </w:rPr>
      </w:pPr>
      <w:r>
        <w:rPr>
          <w:rFonts w:hint="eastAsia"/>
        </w:rPr>
        <w:tab/>
        <w:t xml:space="preserve">347.  </w:t>
      </w:r>
      <w:r>
        <w:rPr>
          <w:rFonts w:hint="eastAsia"/>
        </w:rPr>
        <w:t>一部作品的实体拥有者不能阻止其著作权所有者的登记。《著作权和有关权利法》第五部分明确规定了有关著作权和有关权利的问题。因此，未经著作权或有关权利的所有者的授权而对作品、唱片或听觉演出进行引进、复制、传播或作其他用途是对这些权利的违背，为提请司法保护提供了依据</w:t>
      </w:r>
      <w:r>
        <w:rPr>
          <w:rFonts w:hint="eastAsia"/>
        </w:rPr>
        <w:t>(</w:t>
      </w:r>
      <w:r>
        <w:rPr>
          <w:rFonts w:hint="eastAsia"/>
        </w:rPr>
        <w:t>第</w:t>
      </w:r>
      <w:r>
        <w:rPr>
          <w:rFonts w:hint="eastAsia"/>
        </w:rPr>
        <w:t>41</w:t>
      </w:r>
      <w:r>
        <w:rPr>
          <w:rFonts w:hint="eastAsia"/>
        </w:rPr>
        <w:t>条第</w:t>
      </w:r>
      <w:r>
        <w:rPr>
          <w:rFonts w:hint="eastAsia"/>
        </w:rPr>
        <w:t>1</w:t>
      </w:r>
      <w:r>
        <w:rPr>
          <w:rFonts w:hint="eastAsia"/>
        </w:rPr>
        <w:t>段</w:t>
      </w:r>
      <w:r>
        <w:rPr>
          <w:rFonts w:hint="eastAsia"/>
        </w:rPr>
        <w:t>)</w:t>
      </w:r>
      <w:r>
        <w:rPr>
          <w:rFonts w:hint="eastAsia"/>
        </w:rPr>
        <w:t>。</w:t>
      </w:r>
    </w:p>
    <w:p w:rsidR="00000000" w:rsidRDefault="00000000">
      <w:pPr>
        <w:rPr>
          <w:rFonts w:hint="eastAsia"/>
        </w:rPr>
      </w:pPr>
      <w:r>
        <w:rPr>
          <w:rFonts w:hint="eastAsia"/>
        </w:rPr>
        <w:tab/>
        <w:t xml:space="preserve">348.  </w:t>
      </w:r>
      <w:r>
        <w:rPr>
          <w:rFonts w:hint="eastAsia"/>
        </w:rPr>
        <w:t>根据该法令第</w:t>
      </w:r>
      <w:r>
        <w:rPr>
          <w:rFonts w:hint="eastAsia"/>
        </w:rPr>
        <w:t>42</w:t>
      </w:r>
      <w:r>
        <w:rPr>
          <w:rFonts w:hint="eastAsia"/>
        </w:rPr>
        <w:t>条，著作权和有关权利的所有者的人身权和财产权应该按照行政法、民法和刑法规定的程序得到保护。</w:t>
      </w:r>
    </w:p>
    <w:p w:rsidR="00000000" w:rsidRDefault="00000000">
      <w:pPr>
        <w:rPr>
          <w:rFonts w:hint="eastAsia"/>
        </w:rPr>
      </w:pPr>
      <w:r>
        <w:rPr>
          <w:rFonts w:hint="eastAsia"/>
        </w:rPr>
        <w:tab/>
        <w:t xml:space="preserve">349.  </w:t>
      </w:r>
      <w:r>
        <w:rPr>
          <w:rFonts w:hint="eastAsia"/>
        </w:rPr>
        <w:t>根据《可不提起公诉的罪行条例》第</w:t>
      </w:r>
      <w:r>
        <w:rPr>
          <w:rFonts w:hint="eastAsia"/>
        </w:rPr>
        <w:t>164</w:t>
      </w:r>
      <w:r>
        <w:rPr>
          <w:rFonts w:hint="eastAsia"/>
        </w:rPr>
        <w:t>条，非法盗用商品名、商标、服务标志或品牌的人可以被判相当于最低非征税收入的</w:t>
      </w:r>
      <w:r>
        <w:rPr>
          <w:rFonts w:hint="eastAsia"/>
        </w:rPr>
        <w:t>30</w:t>
      </w:r>
      <w:r>
        <w:rPr>
          <w:rFonts w:hint="eastAsia"/>
        </w:rPr>
        <w:t>或</w:t>
      </w:r>
      <w:r>
        <w:rPr>
          <w:rFonts w:hint="eastAsia"/>
        </w:rPr>
        <w:t>40</w:t>
      </w:r>
      <w:r>
        <w:rPr>
          <w:rFonts w:hint="eastAsia"/>
        </w:rPr>
        <w:t>倍的罚款。</w:t>
      </w:r>
    </w:p>
    <w:p w:rsidR="00000000" w:rsidRDefault="00000000">
      <w:pPr>
        <w:rPr>
          <w:rFonts w:hint="eastAsia"/>
        </w:rPr>
      </w:pPr>
      <w:r>
        <w:rPr>
          <w:rFonts w:hint="eastAsia"/>
        </w:rPr>
        <w:tab/>
        <w:t xml:space="preserve">350.  </w:t>
      </w:r>
      <w:r>
        <w:rPr>
          <w:rFonts w:hint="eastAsia"/>
        </w:rPr>
        <w:t>根据《刑法》中关于侵犯知识产权的第</w:t>
      </w:r>
      <w:r>
        <w:rPr>
          <w:rFonts w:hint="eastAsia"/>
        </w:rPr>
        <w:t>137</w:t>
      </w:r>
      <w:r>
        <w:rPr>
          <w:rFonts w:hint="eastAsia"/>
        </w:rPr>
        <w:t>条，对他人所作的发明、发现、工具模型、工业设计或创新</w:t>
      </w:r>
      <w:r>
        <w:rPr>
          <w:rFonts w:hint="eastAsia"/>
        </w:rPr>
        <w:t>(</w:t>
      </w:r>
      <w:r>
        <w:rPr>
          <w:rFonts w:hint="eastAsia"/>
        </w:rPr>
        <w:t>合理化建议</w:t>
      </w:r>
      <w:r>
        <w:rPr>
          <w:rFonts w:hint="eastAsia"/>
        </w:rPr>
        <w:t>)</w:t>
      </w:r>
      <w:r>
        <w:rPr>
          <w:rFonts w:hint="eastAsia"/>
        </w:rPr>
        <w:t>篡夺权利属于犯罪。</w:t>
      </w:r>
    </w:p>
    <w:p w:rsidR="00000000" w:rsidRDefault="00000000">
      <w:pPr>
        <w:rPr>
          <w:rFonts w:hint="eastAsia"/>
        </w:rPr>
      </w:pPr>
      <w:r>
        <w:rPr>
          <w:rFonts w:hint="eastAsia"/>
        </w:rPr>
        <w:tab/>
        <w:t xml:space="preserve">351.  </w:t>
      </w:r>
      <w:r>
        <w:rPr>
          <w:rFonts w:hint="eastAsia"/>
        </w:rPr>
        <w:t>根据《刑法》第</w:t>
      </w:r>
      <w:r>
        <w:rPr>
          <w:rFonts w:hint="eastAsia"/>
        </w:rPr>
        <w:t>136</w:t>
      </w:r>
      <w:r>
        <w:rPr>
          <w:rFonts w:hint="eastAsia"/>
        </w:rPr>
        <w:t>条，以自己的名字出版他人的科学、文学或艺术作品、或擅用作者身份、或非法复制或传播该作品的行为均属犯罪。</w:t>
      </w:r>
    </w:p>
    <w:p w:rsidR="00000000" w:rsidRDefault="00000000">
      <w:pPr>
        <w:rPr>
          <w:rFonts w:hint="eastAsia"/>
        </w:rPr>
      </w:pPr>
      <w:r>
        <w:rPr>
          <w:rFonts w:hint="eastAsia"/>
        </w:rPr>
        <w:tab/>
        <w:t xml:space="preserve">352.  </w:t>
      </w:r>
      <w:r>
        <w:rPr>
          <w:rFonts w:hint="eastAsia"/>
        </w:rPr>
        <w:t>《电视和电台广播法》第</w:t>
      </w:r>
      <w:r>
        <w:rPr>
          <w:rFonts w:hint="eastAsia"/>
        </w:rPr>
        <w:t>2</w:t>
      </w:r>
      <w:r>
        <w:rPr>
          <w:rFonts w:hint="eastAsia"/>
        </w:rPr>
        <w:t>条规定电视和电台机构不得利用其节目作为一种工具来宣传战争、暴力或残酷行为，激起种族、民族或宗教仇恨或宣传其他任何蓄意用作损害公共道德、鼓励犯错或带有侮辱、贬损目的的信息。</w:t>
      </w:r>
    </w:p>
    <w:p w:rsidR="00000000" w:rsidRDefault="00000000">
      <w:r>
        <w:rPr>
          <w:rFonts w:hint="eastAsia"/>
        </w:rPr>
        <w:tab/>
        <w:t xml:space="preserve">353.  </w:t>
      </w:r>
      <w:r>
        <w:rPr>
          <w:rFonts w:hint="eastAsia"/>
        </w:rPr>
        <w:t>《印刷媒体</w:t>
      </w:r>
      <w:r>
        <w:rPr>
          <w:rFonts w:hint="eastAsia"/>
        </w:rPr>
        <w:t>(</w:t>
      </w:r>
      <w:r>
        <w:rPr>
          <w:rFonts w:hint="eastAsia"/>
        </w:rPr>
        <w:t>报业</w:t>
      </w:r>
      <w:r>
        <w:rPr>
          <w:rFonts w:hint="eastAsia"/>
        </w:rPr>
        <w:t>)</w:t>
      </w:r>
      <w:r>
        <w:rPr>
          <w:rFonts w:hint="eastAsia"/>
        </w:rPr>
        <w:t>法》也包含了类似条款。</w:t>
      </w:r>
    </w:p>
    <w:p w:rsidR="00000000" w:rsidRDefault="00000000">
      <w:pPr>
        <w:sectPr w:rsidR="00000000">
          <w:headerReference w:type="even" r:id="rId7"/>
          <w:headerReference w:type="default" r:id="rId8"/>
          <w:headerReference w:type="first" r:id="rId9"/>
          <w:footerReference w:type="first" r:id="rId10"/>
          <w:endnotePr>
            <w:numFmt w:val="decimal"/>
          </w:endnotePr>
          <w:type w:val="continuous"/>
          <w:pgSz w:w="11907" w:h="16840" w:code="9"/>
          <w:pgMar w:top="1985" w:right="851" w:bottom="1985" w:left="1701" w:header="794" w:footer="1588" w:gutter="0"/>
          <w:cols w:space="425"/>
          <w:titlePg/>
        </w:sectPr>
      </w:pPr>
    </w:p>
    <w:p w:rsidR="00000000" w:rsidRDefault="00000000">
      <w:pPr>
        <w:pStyle w:val="Heading2"/>
        <w:spacing w:after="120"/>
        <w:rPr>
          <w:rFonts w:hint="eastAsia"/>
        </w:rPr>
      </w:pPr>
      <w:r>
        <w:rPr>
          <w:rFonts w:hint="eastAsia"/>
        </w:rPr>
        <w:t>附</w:t>
      </w:r>
      <w:r>
        <w:rPr>
          <w:rFonts w:hint="eastAsia"/>
        </w:rPr>
        <w:t xml:space="preserve">  </w:t>
      </w:r>
      <w:r>
        <w:rPr>
          <w:rFonts w:hint="eastAsia"/>
        </w:rPr>
        <w:t>件</w:t>
      </w:r>
      <w:r>
        <w:rPr>
          <w:rFonts w:hint="eastAsia"/>
        </w:rPr>
        <w:t xml:space="preserve">  </w:t>
      </w:r>
      <w:r>
        <w:rPr>
          <w:rFonts w:hint="eastAsia"/>
        </w:rPr>
        <w:t>一</w:t>
      </w:r>
    </w:p>
    <w:p w:rsidR="00000000" w:rsidRDefault="00000000">
      <w:pPr>
        <w:pStyle w:val="Heading2"/>
        <w:spacing w:after="0"/>
        <w:rPr>
          <w:lang w:val="ru"/>
        </w:rPr>
      </w:pPr>
      <w:r>
        <w:rPr>
          <w:rFonts w:hint="eastAsia"/>
          <w:lang w:val="ru"/>
        </w:rPr>
        <w:t>乌克兰宗教组织和独立教会数目的比较数据</w:t>
      </w:r>
    </w:p>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160"/>
        <w:jc w:val="center"/>
        <w:rPr>
          <w:sz w:val="20"/>
          <w:lang w:val="ru"/>
        </w:rPr>
      </w:pPr>
      <w:r>
        <w:rPr>
          <w:sz w:val="20"/>
          <w:lang w:val="ru"/>
        </w:rPr>
        <w:t>(</w:t>
      </w:r>
      <w:r>
        <w:rPr>
          <w:rFonts w:hint="eastAsia"/>
          <w:sz w:val="20"/>
          <w:lang w:val="ru"/>
        </w:rPr>
        <w:t>截至</w:t>
      </w:r>
      <w:r>
        <w:rPr>
          <w:rFonts w:hint="eastAsia"/>
          <w:sz w:val="20"/>
          <w:lang w:val="ru"/>
        </w:rPr>
        <w:t>1999</w:t>
      </w:r>
      <w:r>
        <w:rPr>
          <w:rFonts w:hint="eastAsia"/>
          <w:sz w:val="20"/>
          <w:lang w:val="ru"/>
        </w:rPr>
        <w:t>年</w:t>
      </w:r>
      <w:r>
        <w:rPr>
          <w:rFonts w:hint="eastAsia"/>
          <w:sz w:val="20"/>
          <w:lang w:val="ru"/>
        </w:rPr>
        <w:t>1</w:t>
      </w:r>
      <w:r>
        <w:rPr>
          <w:rFonts w:hint="eastAsia"/>
          <w:sz w:val="20"/>
          <w:lang w:val="ru"/>
        </w:rPr>
        <w:t>月</w:t>
      </w:r>
      <w:r>
        <w:rPr>
          <w:rFonts w:hint="eastAsia"/>
          <w:sz w:val="20"/>
          <w:lang w:val="ru"/>
        </w:rPr>
        <w:t>1</w:t>
      </w:r>
      <w:r>
        <w:rPr>
          <w:rFonts w:hint="eastAsia"/>
          <w:sz w:val="20"/>
          <w:lang w:val="ru"/>
        </w:rPr>
        <w:t>日</w:t>
      </w:r>
      <w:r>
        <w:rPr>
          <w:sz w:val="20"/>
          <w:lang w:val="ru"/>
        </w:rPr>
        <w:t>)</w:t>
      </w:r>
    </w:p>
    <w:tbl>
      <w:tblPr>
        <w:tblW w:w="13174" w:type="dxa"/>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3" w:type="dxa"/>
          <w:right w:w="13" w:type="dxa"/>
        </w:tblCellMar>
        <w:tblLook w:val="0000" w:firstRow="0" w:lastRow="0" w:firstColumn="0" w:lastColumn="0" w:noHBand="0" w:noVBand="0"/>
      </w:tblPr>
      <w:tblGrid>
        <w:gridCol w:w="1265"/>
        <w:gridCol w:w="709"/>
        <w:gridCol w:w="851"/>
        <w:gridCol w:w="993"/>
        <w:gridCol w:w="931"/>
        <w:gridCol w:w="870"/>
        <w:gridCol w:w="871"/>
        <w:gridCol w:w="730"/>
        <w:gridCol w:w="1012"/>
        <w:gridCol w:w="871"/>
        <w:gridCol w:w="872"/>
        <w:gridCol w:w="871"/>
        <w:gridCol w:w="871"/>
        <w:gridCol w:w="606"/>
        <w:gridCol w:w="851"/>
      </w:tblGrid>
      <w:tr w:rsidR="00000000">
        <w:tblPrEx>
          <w:tblCellMar>
            <w:top w:w="0" w:type="dxa"/>
            <w:bottom w:w="0" w:type="dxa"/>
          </w:tblCellMar>
        </w:tblPrEx>
        <w:trPr>
          <w:cantSplit/>
          <w:tblHeader/>
        </w:trPr>
        <w:tc>
          <w:tcPr>
            <w:tcW w:w="1265" w:type="dxa"/>
            <w:vMerge w:val="restart"/>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p>
        </w:tc>
        <w:tc>
          <w:tcPr>
            <w:tcW w:w="8710" w:type="dxa"/>
            <w:gridSpan w:val="10"/>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line="216" w:lineRule="auto"/>
              <w:jc w:val="center"/>
              <w:rPr>
                <w:rFonts w:hint="eastAsia"/>
                <w:sz w:val="18"/>
                <w:lang w:val="ru"/>
              </w:rPr>
            </w:pPr>
            <w:r>
              <w:rPr>
                <w:rFonts w:hint="eastAsia"/>
                <w:sz w:val="18"/>
                <w:lang w:val="ru"/>
              </w:rPr>
              <w:t>登记</w:t>
            </w:r>
            <w:r>
              <w:rPr>
                <w:rFonts w:hint="eastAsia"/>
                <w:sz w:val="18"/>
                <w:lang w:val="ru"/>
              </w:rPr>
              <w:t>/</w:t>
            </w:r>
            <w:r>
              <w:rPr>
                <w:rFonts w:hint="eastAsia"/>
                <w:sz w:val="18"/>
                <w:lang w:val="ru"/>
              </w:rPr>
              <w:t>未登记宗教组织数目</w:t>
            </w:r>
          </w:p>
        </w:tc>
        <w:tc>
          <w:tcPr>
            <w:tcW w:w="3199" w:type="dxa"/>
            <w:gridSpan w:val="4"/>
            <w:vMerge w:val="restart"/>
            <w:tcBorders>
              <w:top w:val="single" w:sz="7" w:space="0" w:color="000000"/>
              <w:left w:val="single" w:sz="7" w:space="0" w:color="000000"/>
              <w:bottom w:val="nil"/>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rFonts w:hint="eastAsia"/>
                <w:sz w:val="18"/>
                <w:lang w:val="ru"/>
              </w:rPr>
            </w:pPr>
            <w:r>
              <w:rPr>
                <w:rFonts w:hint="eastAsia"/>
                <w:sz w:val="18"/>
                <w:lang w:val="ru"/>
              </w:rPr>
              <w:t>数</w:t>
            </w:r>
            <w:r>
              <w:rPr>
                <w:rFonts w:hint="eastAsia"/>
                <w:sz w:val="18"/>
                <w:lang w:val="ru"/>
              </w:rPr>
              <w:t xml:space="preserve">    </w:t>
            </w:r>
            <w:r>
              <w:rPr>
                <w:rFonts w:hint="eastAsia"/>
                <w:sz w:val="18"/>
                <w:lang w:val="ru"/>
              </w:rPr>
              <w:t>目</w:t>
            </w:r>
          </w:p>
        </w:tc>
      </w:tr>
      <w:tr w:rsidR="00000000">
        <w:tblPrEx>
          <w:tblCellMar>
            <w:top w:w="0" w:type="dxa"/>
            <w:bottom w:w="0" w:type="dxa"/>
          </w:tblCellMar>
        </w:tblPrEx>
        <w:trPr>
          <w:cantSplit/>
          <w:tblHeader/>
        </w:trPr>
        <w:tc>
          <w:tcPr>
            <w:tcW w:w="1265" w:type="dxa"/>
            <w:vMerge/>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rPr>
                <w:sz w:val="16"/>
                <w:lang w:val="ru"/>
              </w:rPr>
            </w:pPr>
          </w:p>
        </w:tc>
        <w:tc>
          <w:tcPr>
            <w:tcW w:w="8710" w:type="dxa"/>
            <w:gridSpan w:val="10"/>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line="216" w:lineRule="auto"/>
              <w:jc w:val="center"/>
              <w:rPr>
                <w:sz w:val="18"/>
                <w:lang w:val="ru"/>
              </w:rPr>
            </w:pPr>
            <w:r>
              <w:rPr>
                <w:rFonts w:hint="eastAsia"/>
                <w:sz w:val="18"/>
                <w:lang w:val="ru"/>
              </w:rPr>
              <w:t>其</w:t>
            </w:r>
            <w:r>
              <w:rPr>
                <w:rFonts w:hint="eastAsia"/>
                <w:sz w:val="18"/>
                <w:lang w:val="ru"/>
              </w:rPr>
              <w:t xml:space="preserve"> </w:t>
            </w:r>
            <w:r>
              <w:rPr>
                <w:rFonts w:hint="eastAsia"/>
                <w:sz w:val="18"/>
                <w:lang w:val="ru"/>
              </w:rPr>
              <w:t>中</w:t>
            </w:r>
            <w:r>
              <w:rPr>
                <w:sz w:val="18"/>
              </w:rPr>
              <w:t>：</w:t>
            </w:r>
          </w:p>
        </w:tc>
        <w:tc>
          <w:tcPr>
            <w:tcW w:w="3199" w:type="dxa"/>
            <w:gridSpan w:val="4"/>
            <w:vMerge/>
            <w:tcBorders>
              <w:top w:val="nil"/>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p>
        </w:tc>
      </w:tr>
      <w:tr w:rsidR="00000000">
        <w:tblPrEx>
          <w:tblCellMar>
            <w:top w:w="0" w:type="dxa"/>
            <w:bottom w:w="0" w:type="dxa"/>
          </w:tblCellMar>
        </w:tblPrEx>
        <w:trPr>
          <w:cantSplit/>
          <w:tblHeader/>
        </w:trPr>
        <w:tc>
          <w:tcPr>
            <w:tcW w:w="126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line="216" w:lineRule="auto"/>
              <w:jc w:val="center"/>
              <w:rPr>
                <w:sz w:val="18"/>
                <w:lang w:val="ru"/>
              </w:rPr>
            </w:pP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line="216" w:lineRule="auto"/>
              <w:jc w:val="center"/>
              <w:rPr>
                <w:sz w:val="18"/>
                <w:lang w:val="ru"/>
              </w:rPr>
            </w:pPr>
            <w:r>
              <w:rPr>
                <w:rFonts w:hint="eastAsia"/>
                <w:sz w:val="18"/>
                <w:lang w:val="ru"/>
              </w:rPr>
              <w:t>总</w:t>
            </w:r>
            <w:r>
              <w:rPr>
                <w:rFonts w:hint="eastAsia"/>
                <w:sz w:val="18"/>
                <w:lang w:val="ru"/>
              </w:rPr>
              <w:t xml:space="preserve"> </w:t>
            </w:r>
            <w:r>
              <w:rPr>
                <w:rFonts w:hint="eastAsia"/>
                <w:sz w:val="18"/>
                <w:lang w:val="ru"/>
              </w:rPr>
              <w:t>计</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line="216" w:lineRule="auto"/>
              <w:jc w:val="center"/>
              <w:rPr>
                <w:rFonts w:hint="eastAsia"/>
                <w:sz w:val="18"/>
                <w:lang w:val="ru"/>
              </w:rPr>
            </w:pPr>
            <w:r>
              <w:rPr>
                <w:rFonts w:hint="eastAsia"/>
                <w:sz w:val="18"/>
                <w:lang w:val="ru"/>
              </w:rPr>
              <w:t>中</w:t>
            </w:r>
            <w:r>
              <w:rPr>
                <w:rFonts w:hint="eastAsia"/>
                <w:sz w:val="18"/>
                <w:lang w:val="ru"/>
              </w:rPr>
              <w:t xml:space="preserve"> </w:t>
            </w:r>
            <w:r>
              <w:rPr>
                <w:rFonts w:hint="eastAsia"/>
                <w:sz w:val="18"/>
                <w:lang w:val="ru"/>
              </w:rPr>
              <w:t>心</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line="216" w:lineRule="auto"/>
              <w:jc w:val="center"/>
              <w:rPr>
                <w:rFonts w:hint="eastAsia"/>
                <w:sz w:val="18"/>
                <w:lang w:val="ru"/>
              </w:rPr>
            </w:pPr>
            <w:r>
              <w:rPr>
                <w:rFonts w:hint="eastAsia"/>
                <w:sz w:val="18"/>
                <w:lang w:val="ru"/>
              </w:rPr>
              <w:t>政府</w:t>
            </w:r>
            <w:r>
              <w:rPr>
                <w:rFonts w:hint="eastAsia"/>
                <w:sz w:val="18"/>
                <w:lang w:val="ru"/>
              </w:rPr>
              <w:t>(</w:t>
            </w:r>
            <w:r>
              <w:rPr>
                <w:rFonts w:hint="eastAsia"/>
                <w:sz w:val="18"/>
                <w:lang w:val="ru"/>
              </w:rPr>
              <w:t>教</w:t>
            </w:r>
            <w:r>
              <w:rPr>
                <w:sz w:val="18"/>
                <w:lang w:val="ru"/>
              </w:rPr>
              <w:br/>
            </w:r>
            <w:r>
              <w:rPr>
                <w:rFonts w:hint="eastAsia"/>
                <w:sz w:val="18"/>
                <w:lang w:val="ru"/>
              </w:rPr>
              <w:t>区当局</w:t>
            </w:r>
            <w:r>
              <w:rPr>
                <w:rFonts w:hint="eastAsia"/>
                <w:sz w:val="18"/>
                <w:lang w:val="ru"/>
              </w:rPr>
              <w:t>)</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line="216" w:lineRule="auto"/>
              <w:jc w:val="center"/>
              <w:rPr>
                <w:rFonts w:hint="eastAsia"/>
                <w:sz w:val="18"/>
                <w:lang w:val="ru"/>
              </w:rPr>
            </w:pPr>
            <w:r>
              <w:rPr>
                <w:rFonts w:hint="eastAsia"/>
                <w:sz w:val="18"/>
                <w:lang w:val="ru"/>
              </w:rPr>
              <w:t>社</w:t>
            </w:r>
            <w:r>
              <w:rPr>
                <w:rFonts w:hint="eastAsia"/>
                <w:sz w:val="18"/>
                <w:lang w:val="ru"/>
              </w:rPr>
              <w:t xml:space="preserve"> </w:t>
            </w:r>
            <w:r>
              <w:rPr>
                <w:rFonts w:hint="eastAsia"/>
                <w:sz w:val="18"/>
                <w:lang w:val="ru"/>
              </w:rPr>
              <w:t>区</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line="216" w:lineRule="auto"/>
              <w:jc w:val="center"/>
              <w:rPr>
                <w:rFonts w:hint="eastAsia"/>
                <w:sz w:val="18"/>
                <w:lang w:val="ru"/>
              </w:rPr>
            </w:pPr>
            <w:r>
              <w:rPr>
                <w:rFonts w:hint="eastAsia"/>
                <w:sz w:val="18"/>
                <w:lang w:val="ru"/>
              </w:rPr>
              <w:t>寺</w:t>
            </w:r>
            <w:r>
              <w:rPr>
                <w:rFonts w:hint="eastAsia"/>
                <w:sz w:val="18"/>
                <w:lang w:val="ru"/>
              </w:rPr>
              <w:t xml:space="preserve"> </w:t>
            </w:r>
            <w:r>
              <w:rPr>
                <w:rFonts w:hint="eastAsia"/>
                <w:sz w:val="18"/>
                <w:lang w:val="ru"/>
              </w:rPr>
              <w:t>院</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line="216" w:lineRule="auto"/>
              <w:jc w:val="center"/>
              <w:rPr>
                <w:rFonts w:hint="eastAsia"/>
                <w:sz w:val="18"/>
                <w:lang w:val="ru"/>
              </w:rPr>
            </w:pPr>
            <w:r>
              <w:rPr>
                <w:rFonts w:hint="eastAsia"/>
                <w:sz w:val="18"/>
                <w:lang w:val="ru"/>
              </w:rPr>
              <w:t>修道院</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line="216" w:lineRule="auto"/>
              <w:jc w:val="center"/>
              <w:rPr>
                <w:rFonts w:hint="eastAsia"/>
                <w:sz w:val="18"/>
                <w:lang w:val="ru"/>
              </w:rPr>
            </w:pPr>
            <w:r>
              <w:rPr>
                <w:rFonts w:hint="eastAsia"/>
                <w:sz w:val="18"/>
                <w:lang w:val="ru"/>
              </w:rPr>
              <w:t>教</w:t>
            </w:r>
            <w:r>
              <w:rPr>
                <w:rFonts w:hint="eastAsia"/>
                <w:sz w:val="18"/>
                <w:lang w:val="ru"/>
              </w:rPr>
              <w:t xml:space="preserve"> </w:t>
            </w:r>
            <w:r>
              <w:rPr>
                <w:rFonts w:hint="eastAsia"/>
                <w:sz w:val="18"/>
                <w:lang w:val="ru"/>
              </w:rPr>
              <w:t>会</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line="216" w:lineRule="auto"/>
              <w:jc w:val="center"/>
              <w:rPr>
                <w:rFonts w:hint="eastAsia"/>
                <w:sz w:val="18"/>
                <w:lang w:val="ru"/>
              </w:rPr>
            </w:pPr>
            <w:r>
              <w:rPr>
                <w:rFonts w:hint="eastAsia"/>
                <w:sz w:val="18"/>
                <w:lang w:val="ru"/>
              </w:rPr>
              <w:t>兄弟会</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line="216" w:lineRule="auto"/>
              <w:jc w:val="center"/>
              <w:rPr>
                <w:rFonts w:hint="eastAsia"/>
                <w:sz w:val="18"/>
                <w:lang w:val="ru"/>
              </w:rPr>
            </w:pPr>
            <w:r>
              <w:rPr>
                <w:rFonts w:hint="eastAsia"/>
                <w:sz w:val="18"/>
                <w:lang w:val="ru"/>
              </w:rPr>
              <w:t>神学院</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line="216" w:lineRule="auto"/>
              <w:jc w:val="center"/>
              <w:rPr>
                <w:rFonts w:hint="eastAsia"/>
                <w:sz w:val="18"/>
                <w:lang w:val="ru"/>
              </w:rPr>
            </w:pPr>
            <w:r>
              <w:rPr>
                <w:rFonts w:hint="eastAsia"/>
                <w:sz w:val="18"/>
                <w:lang w:val="ru"/>
              </w:rPr>
              <w:t>神学院</w:t>
            </w:r>
            <w:r>
              <w:rPr>
                <w:sz w:val="18"/>
                <w:lang w:val="ru"/>
              </w:rPr>
              <w:br/>
            </w:r>
            <w:r>
              <w:rPr>
                <w:rFonts w:hint="eastAsia"/>
                <w:sz w:val="18"/>
                <w:lang w:val="ru"/>
              </w:rPr>
              <w:t>学生</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line="216" w:lineRule="auto"/>
              <w:jc w:val="center"/>
              <w:rPr>
                <w:rFonts w:hint="eastAsia"/>
                <w:sz w:val="18"/>
                <w:lang w:val="ru"/>
              </w:rPr>
            </w:pPr>
            <w:r>
              <w:rPr>
                <w:rFonts w:hint="eastAsia"/>
                <w:sz w:val="18"/>
                <w:lang w:val="ru"/>
              </w:rPr>
              <w:t>牧</w:t>
            </w:r>
            <w:r>
              <w:rPr>
                <w:rFonts w:hint="eastAsia"/>
                <w:sz w:val="18"/>
                <w:lang w:val="ru"/>
              </w:rPr>
              <w:t xml:space="preserve"> </w:t>
            </w:r>
            <w:r>
              <w:rPr>
                <w:rFonts w:hint="eastAsia"/>
                <w:sz w:val="18"/>
                <w:lang w:val="ru"/>
              </w:rPr>
              <w:t>师</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line="216" w:lineRule="auto"/>
              <w:jc w:val="center"/>
              <w:rPr>
                <w:rFonts w:hint="eastAsia"/>
                <w:sz w:val="18"/>
                <w:lang w:val="ru"/>
              </w:rPr>
            </w:pPr>
            <w:r>
              <w:rPr>
                <w:rFonts w:hint="eastAsia"/>
                <w:sz w:val="18"/>
                <w:lang w:val="ru"/>
              </w:rPr>
              <w:t>其中外侨</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line="216" w:lineRule="auto"/>
              <w:jc w:val="center"/>
              <w:rPr>
                <w:sz w:val="18"/>
                <w:lang w:val="ru"/>
              </w:rPr>
            </w:pPr>
            <w:r>
              <w:rPr>
                <w:rFonts w:hint="eastAsia"/>
                <w:sz w:val="18"/>
                <w:lang w:val="ru"/>
              </w:rPr>
              <w:t>主日</w:t>
            </w:r>
            <w:r>
              <w:rPr>
                <w:sz w:val="18"/>
                <w:lang w:val="ru"/>
              </w:rPr>
              <w:br/>
            </w:r>
            <w:r>
              <w:rPr>
                <w:rFonts w:hint="eastAsia"/>
                <w:sz w:val="18"/>
                <w:lang w:val="ru"/>
              </w:rPr>
              <w:t>学校</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line="216" w:lineRule="auto"/>
              <w:jc w:val="center"/>
              <w:rPr>
                <w:rFonts w:hint="eastAsia"/>
                <w:sz w:val="18"/>
                <w:lang w:val="ru"/>
              </w:rPr>
            </w:pPr>
            <w:r>
              <w:rPr>
                <w:rFonts w:hint="eastAsia"/>
                <w:sz w:val="18"/>
                <w:lang w:val="ru"/>
              </w:rPr>
              <w:t>出版物</w:t>
            </w:r>
          </w:p>
        </w:tc>
      </w:tr>
      <w:tr w:rsidR="00000000">
        <w:tblPrEx>
          <w:tblCellMar>
            <w:top w:w="0" w:type="dxa"/>
            <w:bottom w:w="0" w:type="dxa"/>
          </w:tblCellMar>
        </w:tblPrEx>
        <w:trPr>
          <w:cantSplit/>
        </w:trPr>
        <w:tc>
          <w:tcPr>
            <w:tcW w:w="13174" w:type="dxa"/>
            <w:gridSpan w:val="15"/>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120"/>
              <w:jc w:val="center"/>
              <w:rPr>
                <w:rFonts w:hint="eastAsia"/>
                <w:sz w:val="20"/>
              </w:rPr>
            </w:pPr>
            <w:r>
              <w:rPr>
                <w:rFonts w:hint="eastAsia"/>
                <w:sz w:val="20"/>
              </w:rPr>
              <w:t>乌克兰东正教</w:t>
            </w:r>
          </w:p>
        </w:tc>
      </w:tr>
      <w:tr w:rsidR="00000000">
        <w:tblPrEx>
          <w:tblCellMar>
            <w:top w:w="0" w:type="dxa"/>
            <w:bottom w:w="0" w:type="dxa"/>
          </w:tblCellMar>
        </w:tblPrEx>
        <w:trPr>
          <w:cantSplit/>
        </w:trPr>
        <w:tc>
          <w:tcPr>
            <w:tcW w:w="126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rFonts w:hint="eastAsia"/>
                <w:spacing w:val="0"/>
                <w:sz w:val="16"/>
                <w:lang w:val="ru"/>
              </w:rPr>
            </w:pPr>
            <w:r>
              <w:rPr>
                <w:spacing w:val="0"/>
                <w:sz w:val="16"/>
                <w:lang w:val="ru"/>
              </w:rPr>
              <w:t>1999</w:t>
            </w:r>
            <w:r>
              <w:rPr>
                <w:rFonts w:hint="eastAsia"/>
                <w:spacing w:val="0"/>
                <w:sz w:val="16"/>
                <w:lang w:val="ru"/>
              </w:rPr>
              <w:t>年</w:t>
            </w:r>
            <w:r>
              <w:rPr>
                <w:rFonts w:hint="eastAsia"/>
                <w:spacing w:val="0"/>
                <w:sz w:val="16"/>
                <w:lang w:val="ru"/>
              </w:rPr>
              <w:t>1</w:t>
            </w:r>
            <w:r>
              <w:rPr>
                <w:rFonts w:hint="eastAsia"/>
                <w:spacing w:val="0"/>
                <w:sz w:val="16"/>
                <w:lang w:val="ru"/>
              </w:rPr>
              <w:t>月</w:t>
            </w:r>
            <w:r>
              <w:rPr>
                <w:rFonts w:hint="eastAsia"/>
                <w:spacing w:val="0"/>
                <w:sz w:val="16"/>
                <w:lang w:val="ru"/>
              </w:rPr>
              <w:t>1</w:t>
            </w:r>
            <w:r>
              <w:rPr>
                <w:rFonts w:hint="eastAsia"/>
                <w:spacing w:val="0"/>
                <w:sz w:val="16"/>
                <w:lang w:val="ru"/>
              </w:rPr>
              <w:t>日</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8168</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35</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7996</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105</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2982</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16</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14</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3070</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6568</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4</w:t>
            </w:r>
          </w:p>
        </w:tc>
        <w:tc>
          <w:tcPr>
            <w:tcW w:w="60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2108</w:t>
            </w:r>
          </w:p>
        </w:tc>
        <w:tc>
          <w:tcPr>
            <w:tcW w:w="85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37</w:t>
            </w:r>
          </w:p>
        </w:tc>
      </w:tr>
      <w:tr w:rsidR="00000000">
        <w:tblPrEx>
          <w:tblCellMar>
            <w:top w:w="0" w:type="dxa"/>
            <w:bottom w:w="0" w:type="dxa"/>
          </w:tblCellMar>
        </w:tblPrEx>
        <w:trPr>
          <w:cantSplit/>
        </w:trPr>
        <w:tc>
          <w:tcPr>
            <w:tcW w:w="126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rFonts w:hint="eastAsia"/>
                <w:spacing w:val="0"/>
                <w:sz w:val="16"/>
                <w:lang w:val="ru"/>
              </w:rPr>
            </w:pPr>
            <w:r>
              <w:rPr>
                <w:spacing w:val="0"/>
                <w:sz w:val="16"/>
                <w:lang w:val="ru"/>
              </w:rPr>
              <w:t>1998</w:t>
            </w:r>
            <w:r>
              <w:rPr>
                <w:rFonts w:hint="eastAsia"/>
                <w:spacing w:val="0"/>
                <w:sz w:val="16"/>
                <w:lang w:val="ru"/>
              </w:rPr>
              <w:t>年</w:t>
            </w:r>
            <w:r>
              <w:rPr>
                <w:rFonts w:hint="eastAsia"/>
                <w:spacing w:val="0"/>
                <w:sz w:val="16"/>
                <w:lang w:val="ru"/>
              </w:rPr>
              <w:t>1</w:t>
            </w:r>
            <w:r>
              <w:rPr>
                <w:rFonts w:hint="eastAsia"/>
                <w:spacing w:val="0"/>
                <w:sz w:val="16"/>
                <w:lang w:val="ru"/>
              </w:rPr>
              <w:t>月</w:t>
            </w:r>
            <w:r>
              <w:rPr>
                <w:rFonts w:hint="eastAsia"/>
                <w:spacing w:val="0"/>
                <w:sz w:val="16"/>
                <w:lang w:val="ru"/>
              </w:rPr>
              <w:t>1</w:t>
            </w:r>
            <w:r>
              <w:rPr>
                <w:rFonts w:hint="eastAsia"/>
                <w:spacing w:val="0"/>
                <w:sz w:val="16"/>
                <w:lang w:val="ru"/>
              </w:rPr>
              <w:t>日</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7541</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34</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7382</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92</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2509</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13</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13</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2824</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6044</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4</w:t>
            </w:r>
          </w:p>
        </w:tc>
        <w:tc>
          <w:tcPr>
            <w:tcW w:w="60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1784</w:t>
            </w:r>
          </w:p>
        </w:tc>
        <w:tc>
          <w:tcPr>
            <w:tcW w:w="85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31</w:t>
            </w:r>
          </w:p>
        </w:tc>
      </w:tr>
      <w:tr w:rsidR="00000000">
        <w:tblPrEx>
          <w:tblCellMar>
            <w:top w:w="0" w:type="dxa"/>
            <w:bottom w:w="0" w:type="dxa"/>
          </w:tblCellMar>
        </w:tblPrEx>
        <w:trPr>
          <w:cantSplit/>
        </w:trPr>
        <w:tc>
          <w:tcPr>
            <w:tcW w:w="126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627</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1</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614</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13</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473</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3</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1</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246</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524</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60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rPr>
              <w:t xml:space="preserve"> </w:t>
            </w:r>
            <w:r>
              <w:rPr>
                <w:spacing w:val="0"/>
                <w:sz w:val="16"/>
                <w:lang w:val="ru"/>
              </w:rPr>
              <w:t>324</w:t>
            </w:r>
          </w:p>
        </w:tc>
        <w:tc>
          <w:tcPr>
            <w:tcW w:w="85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6</w:t>
            </w:r>
          </w:p>
        </w:tc>
      </w:tr>
      <w:tr w:rsidR="00000000">
        <w:tblPrEx>
          <w:tblCellMar>
            <w:top w:w="0" w:type="dxa"/>
            <w:bottom w:w="0" w:type="dxa"/>
          </w:tblCellMar>
        </w:tblPrEx>
        <w:trPr>
          <w:cantSplit/>
        </w:trPr>
        <w:tc>
          <w:tcPr>
            <w:tcW w:w="13174" w:type="dxa"/>
            <w:gridSpan w:val="15"/>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120"/>
              <w:jc w:val="center"/>
              <w:rPr>
                <w:rFonts w:hint="eastAsia"/>
                <w:sz w:val="20"/>
              </w:rPr>
            </w:pPr>
            <w:r>
              <w:rPr>
                <w:rFonts w:hint="eastAsia"/>
                <w:sz w:val="20"/>
              </w:rPr>
              <w:t>乌克兰东正教－基辅辖区</w:t>
            </w:r>
          </w:p>
        </w:tc>
      </w:tr>
      <w:tr w:rsidR="00000000">
        <w:tblPrEx>
          <w:tblCellMar>
            <w:top w:w="0" w:type="dxa"/>
            <w:bottom w:w="0" w:type="dxa"/>
          </w:tblCellMar>
        </w:tblPrEx>
        <w:trPr>
          <w:cantSplit/>
        </w:trPr>
        <w:tc>
          <w:tcPr>
            <w:tcW w:w="126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rFonts w:hint="eastAsia"/>
                <w:spacing w:val="0"/>
                <w:sz w:val="16"/>
                <w:lang w:val="ru"/>
              </w:rPr>
            </w:pPr>
            <w:r>
              <w:rPr>
                <w:spacing w:val="0"/>
                <w:sz w:val="16"/>
                <w:lang w:val="ru"/>
              </w:rPr>
              <w:t>1999</w:t>
            </w:r>
            <w:r>
              <w:rPr>
                <w:rFonts w:hint="eastAsia"/>
                <w:spacing w:val="0"/>
                <w:sz w:val="16"/>
                <w:lang w:val="ru"/>
              </w:rPr>
              <w:t>年</w:t>
            </w:r>
            <w:r>
              <w:rPr>
                <w:rFonts w:hint="eastAsia"/>
                <w:spacing w:val="0"/>
                <w:sz w:val="16"/>
                <w:lang w:val="ru"/>
              </w:rPr>
              <w:t>1</w:t>
            </w:r>
            <w:r>
              <w:rPr>
                <w:rFonts w:hint="eastAsia"/>
                <w:spacing w:val="0"/>
                <w:sz w:val="16"/>
                <w:lang w:val="ru"/>
              </w:rPr>
              <w:t>月</w:t>
            </w:r>
            <w:r>
              <w:rPr>
                <w:rFonts w:hint="eastAsia"/>
                <w:spacing w:val="0"/>
                <w:sz w:val="16"/>
                <w:lang w:val="ru"/>
              </w:rPr>
              <w:t>1</w:t>
            </w:r>
            <w:r>
              <w:rPr>
                <w:rFonts w:hint="eastAsia"/>
                <w:spacing w:val="0"/>
                <w:sz w:val="16"/>
                <w:lang w:val="ru"/>
              </w:rPr>
              <w:t>日</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2270</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28</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2187</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17</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88</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14</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10</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13</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1394</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1743</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60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506</w:t>
            </w:r>
          </w:p>
        </w:tc>
        <w:tc>
          <w:tcPr>
            <w:tcW w:w="85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19</w:t>
            </w:r>
          </w:p>
        </w:tc>
      </w:tr>
      <w:tr w:rsidR="00000000">
        <w:tblPrEx>
          <w:tblCellMar>
            <w:top w:w="0" w:type="dxa"/>
            <w:bottom w:w="0" w:type="dxa"/>
          </w:tblCellMar>
        </w:tblPrEx>
        <w:trPr>
          <w:cantSplit/>
        </w:trPr>
        <w:tc>
          <w:tcPr>
            <w:tcW w:w="126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rFonts w:hint="eastAsia"/>
                <w:spacing w:val="0"/>
                <w:sz w:val="16"/>
                <w:lang w:val="ru"/>
              </w:rPr>
            </w:pPr>
            <w:r>
              <w:rPr>
                <w:spacing w:val="0"/>
                <w:sz w:val="16"/>
                <w:lang w:val="ru"/>
              </w:rPr>
              <w:t>1998</w:t>
            </w:r>
            <w:r>
              <w:rPr>
                <w:rFonts w:hint="eastAsia"/>
                <w:spacing w:val="0"/>
                <w:sz w:val="16"/>
                <w:lang w:val="ru"/>
              </w:rPr>
              <w:t>年</w:t>
            </w:r>
            <w:r>
              <w:rPr>
                <w:rFonts w:hint="eastAsia"/>
                <w:spacing w:val="0"/>
                <w:sz w:val="16"/>
                <w:lang w:val="ru"/>
              </w:rPr>
              <w:t>1</w:t>
            </w:r>
            <w:r>
              <w:rPr>
                <w:rFonts w:hint="eastAsia"/>
                <w:spacing w:val="0"/>
                <w:sz w:val="16"/>
                <w:lang w:val="ru"/>
              </w:rPr>
              <w:t>月</w:t>
            </w:r>
            <w:r>
              <w:rPr>
                <w:rFonts w:hint="eastAsia"/>
                <w:spacing w:val="0"/>
                <w:sz w:val="16"/>
                <w:lang w:val="ru"/>
              </w:rPr>
              <w:t>1</w:t>
            </w:r>
            <w:r>
              <w:rPr>
                <w:rFonts w:hint="eastAsia"/>
                <w:spacing w:val="0"/>
                <w:sz w:val="16"/>
                <w:lang w:val="ru"/>
              </w:rPr>
              <w:t>日</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1977</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28</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1901</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16</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68</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11</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8</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12</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1427</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1561</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60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459</w:t>
            </w:r>
          </w:p>
        </w:tc>
        <w:tc>
          <w:tcPr>
            <w:tcW w:w="85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15</w:t>
            </w:r>
          </w:p>
        </w:tc>
      </w:tr>
      <w:tr w:rsidR="00000000">
        <w:tblPrEx>
          <w:tblCellMar>
            <w:top w:w="0" w:type="dxa"/>
            <w:bottom w:w="0" w:type="dxa"/>
          </w:tblCellMar>
        </w:tblPrEx>
        <w:trPr>
          <w:cantSplit/>
        </w:trPr>
        <w:tc>
          <w:tcPr>
            <w:tcW w:w="126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293</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286</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1</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20</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3</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2</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1</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-33</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182</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60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47</w:t>
            </w:r>
          </w:p>
        </w:tc>
        <w:tc>
          <w:tcPr>
            <w:tcW w:w="85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4</w:t>
            </w:r>
          </w:p>
        </w:tc>
      </w:tr>
      <w:tr w:rsidR="00000000">
        <w:tblPrEx>
          <w:tblCellMar>
            <w:top w:w="0" w:type="dxa"/>
            <w:bottom w:w="0" w:type="dxa"/>
          </w:tblCellMar>
        </w:tblPrEx>
        <w:trPr>
          <w:cantSplit/>
        </w:trPr>
        <w:tc>
          <w:tcPr>
            <w:tcW w:w="13174" w:type="dxa"/>
            <w:gridSpan w:val="15"/>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120"/>
              <w:jc w:val="center"/>
              <w:rPr>
                <w:rFonts w:hint="eastAsia"/>
                <w:sz w:val="20"/>
              </w:rPr>
            </w:pPr>
            <w:r>
              <w:rPr>
                <w:rFonts w:hint="eastAsia"/>
                <w:sz w:val="20"/>
              </w:rPr>
              <w:t>乌克兰自治东正教</w:t>
            </w:r>
          </w:p>
        </w:tc>
      </w:tr>
      <w:tr w:rsidR="00000000">
        <w:tblPrEx>
          <w:tblCellMar>
            <w:top w:w="0" w:type="dxa"/>
            <w:bottom w:w="0" w:type="dxa"/>
          </w:tblCellMar>
        </w:tblPrEx>
        <w:trPr>
          <w:cantSplit/>
        </w:trPr>
        <w:tc>
          <w:tcPr>
            <w:tcW w:w="126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rFonts w:hint="eastAsia"/>
                <w:spacing w:val="0"/>
                <w:sz w:val="16"/>
                <w:lang w:val="ru"/>
              </w:rPr>
            </w:pPr>
            <w:r>
              <w:rPr>
                <w:spacing w:val="0"/>
                <w:sz w:val="16"/>
                <w:lang w:val="ru"/>
              </w:rPr>
              <w:t>1999</w:t>
            </w:r>
            <w:r>
              <w:rPr>
                <w:rFonts w:hint="eastAsia"/>
                <w:spacing w:val="0"/>
                <w:sz w:val="16"/>
                <w:lang w:val="ru"/>
              </w:rPr>
              <w:t>年</w:t>
            </w:r>
            <w:r>
              <w:rPr>
                <w:rFonts w:hint="eastAsia"/>
                <w:spacing w:val="0"/>
                <w:sz w:val="16"/>
                <w:lang w:val="ru"/>
              </w:rPr>
              <w:t>1</w:t>
            </w:r>
            <w:r>
              <w:rPr>
                <w:rFonts w:hint="eastAsia"/>
                <w:spacing w:val="0"/>
                <w:sz w:val="16"/>
                <w:lang w:val="ru"/>
              </w:rPr>
              <w:t>月</w:t>
            </w:r>
            <w:r>
              <w:rPr>
                <w:rFonts w:hint="eastAsia"/>
                <w:spacing w:val="0"/>
                <w:sz w:val="16"/>
                <w:lang w:val="ru"/>
              </w:rPr>
              <w:t>1</w:t>
            </w:r>
            <w:r>
              <w:rPr>
                <w:rFonts w:hint="eastAsia"/>
                <w:spacing w:val="0"/>
                <w:sz w:val="16"/>
                <w:lang w:val="ru"/>
              </w:rPr>
              <w:t>日</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1047</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0</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10</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1024</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4</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5</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5</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203</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543</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60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94</w:t>
            </w:r>
          </w:p>
        </w:tc>
        <w:tc>
          <w:tcPr>
            <w:tcW w:w="85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5</w:t>
            </w:r>
          </w:p>
        </w:tc>
      </w:tr>
      <w:tr w:rsidR="00000000">
        <w:tblPrEx>
          <w:tblCellMar>
            <w:top w:w="0" w:type="dxa"/>
            <w:bottom w:w="0" w:type="dxa"/>
          </w:tblCellMar>
        </w:tblPrEx>
        <w:trPr>
          <w:cantSplit/>
        </w:trPr>
        <w:tc>
          <w:tcPr>
            <w:tcW w:w="126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rFonts w:hint="eastAsia"/>
                <w:spacing w:val="0"/>
                <w:sz w:val="16"/>
                <w:lang w:val="ru"/>
              </w:rPr>
            </w:pPr>
            <w:r>
              <w:rPr>
                <w:spacing w:val="0"/>
                <w:sz w:val="16"/>
                <w:lang w:val="ru"/>
              </w:rPr>
              <w:t>1998</w:t>
            </w:r>
            <w:r>
              <w:rPr>
                <w:rFonts w:hint="eastAsia"/>
                <w:spacing w:val="0"/>
                <w:sz w:val="16"/>
                <w:lang w:val="ru"/>
              </w:rPr>
              <w:t>年</w:t>
            </w:r>
            <w:r>
              <w:rPr>
                <w:rFonts w:hint="eastAsia"/>
                <w:spacing w:val="0"/>
                <w:sz w:val="16"/>
                <w:lang w:val="ru"/>
              </w:rPr>
              <w:t>1</w:t>
            </w:r>
            <w:r>
              <w:rPr>
                <w:rFonts w:hint="eastAsia"/>
                <w:spacing w:val="0"/>
                <w:sz w:val="16"/>
                <w:lang w:val="ru"/>
              </w:rPr>
              <w:t>月</w:t>
            </w:r>
            <w:r>
              <w:rPr>
                <w:rFonts w:hint="eastAsia"/>
                <w:spacing w:val="0"/>
                <w:sz w:val="16"/>
                <w:lang w:val="ru"/>
              </w:rPr>
              <w:t>1</w:t>
            </w:r>
            <w:r>
              <w:rPr>
                <w:rFonts w:hint="eastAsia"/>
                <w:spacing w:val="0"/>
                <w:sz w:val="16"/>
                <w:lang w:val="ru"/>
              </w:rPr>
              <w:t>日</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1085</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11</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1063</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4</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5</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293</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547</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60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100</w:t>
            </w:r>
          </w:p>
        </w:tc>
        <w:tc>
          <w:tcPr>
            <w:tcW w:w="85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5</w:t>
            </w:r>
          </w:p>
        </w:tc>
      </w:tr>
      <w:tr w:rsidR="00000000">
        <w:tblPrEx>
          <w:tblCellMar>
            <w:top w:w="0" w:type="dxa"/>
            <w:bottom w:w="0" w:type="dxa"/>
          </w:tblCellMar>
        </w:tblPrEx>
        <w:trPr>
          <w:cantSplit/>
        </w:trPr>
        <w:tc>
          <w:tcPr>
            <w:tcW w:w="126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-38</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-39</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4</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-90</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-4</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60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-6</w:t>
            </w:r>
          </w:p>
        </w:tc>
        <w:tc>
          <w:tcPr>
            <w:tcW w:w="85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r>
      <w:tr w:rsidR="00000000">
        <w:tblPrEx>
          <w:tblCellMar>
            <w:top w:w="0" w:type="dxa"/>
            <w:bottom w:w="0" w:type="dxa"/>
          </w:tblCellMar>
        </w:tblPrEx>
        <w:trPr>
          <w:cantSplit/>
        </w:trPr>
        <w:tc>
          <w:tcPr>
            <w:tcW w:w="13174" w:type="dxa"/>
            <w:gridSpan w:val="15"/>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120"/>
              <w:jc w:val="center"/>
              <w:rPr>
                <w:rFonts w:hint="eastAsia"/>
                <w:sz w:val="20"/>
              </w:rPr>
            </w:pPr>
            <w:r>
              <w:rPr>
                <w:rFonts w:hint="eastAsia"/>
                <w:sz w:val="20"/>
              </w:rPr>
              <w:t>乌克兰希腊－天主教</w:t>
            </w:r>
          </w:p>
        </w:tc>
      </w:tr>
      <w:tr w:rsidR="00000000">
        <w:tblPrEx>
          <w:tblCellMar>
            <w:top w:w="0" w:type="dxa"/>
            <w:bottom w:w="0" w:type="dxa"/>
          </w:tblCellMar>
        </w:tblPrEx>
        <w:trPr>
          <w:cantSplit/>
        </w:trPr>
        <w:tc>
          <w:tcPr>
            <w:tcW w:w="126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rFonts w:hint="eastAsia"/>
                <w:spacing w:val="0"/>
                <w:sz w:val="16"/>
                <w:lang w:val="ru"/>
              </w:rPr>
            </w:pPr>
            <w:r>
              <w:rPr>
                <w:spacing w:val="0"/>
                <w:sz w:val="16"/>
                <w:lang w:val="ru"/>
              </w:rPr>
              <w:t>1999</w:t>
            </w:r>
            <w:r>
              <w:rPr>
                <w:rFonts w:hint="eastAsia"/>
                <w:spacing w:val="0"/>
                <w:sz w:val="16"/>
                <w:lang w:val="ru"/>
              </w:rPr>
              <w:t>年</w:t>
            </w:r>
            <w:r>
              <w:rPr>
                <w:rFonts w:hint="eastAsia"/>
                <w:spacing w:val="0"/>
                <w:sz w:val="16"/>
                <w:lang w:val="ru"/>
              </w:rPr>
              <w:t>1</w:t>
            </w:r>
            <w:r>
              <w:rPr>
                <w:rFonts w:hint="eastAsia"/>
                <w:spacing w:val="0"/>
                <w:sz w:val="16"/>
                <w:lang w:val="ru"/>
              </w:rPr>
              <w:t>月</w:t>
            </w:r>
            <w:r>
              <w:rPr>
                <w:rFonts w:hint="eastAsia"/>
                <w:spacing w:val="0"/>
                <w:sz w:val="16"/>
                <w:lang w:val="ru"/>
              </w:rPr>
              <w:t>1</w:t>
            </w:r>
            <w:r>
              <w:rPr>
                <w:rFonts w:hint="eastAsia"/>
                <w:spacing w:val="0"/>
                <w:sz w:val="16"/>
                <w:lang w:val="ru"/>
              </w:rPr>
              <w:t>日</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3301</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15</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3212</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73</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1274</w:t>
            </w:r>
          </w:p>
        </w:tc>
        <w:tc>
          <w:tcPr>
            <w:tcW w:w="7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w:t>
            </w:r>
          </w:p>
        </w:tc>
        <w:tc>
          <w:tcPr>
            <w:tcW w:w="101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10</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1527</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2161</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41</w:t>
            </w:r>
          </w:p>
        </w:tc>
        <w:tc>
          <w:tcPr>
            <w:tcW w:w="60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9097</w:t>
            </w:r>
          </w:p>
        </w:tc>
        <w:tc>
          <w:tcPr>
            <w:tcW w:w="85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27</w:t>
            </w:r>
          </w:p>
        </w:tc>
      </w:tr>
      <w:tr w:rsidR="00000000">
        <w:tblPrEx>
          <w:tblCellMar>
            <w:top w:w="0" w:type="dxa"/>
            <w:bottom w:w="0" w:type="dxa"/>
          </w:tblCellMar>
        </w:tblPrEx>
        <w:trPr>
          <w:cantSplit/>
        </w:trPr>
        <w:tc>
          <w:tcPr>
            <w:tcW w:w="1265"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rFonts w:hint="eastAsia"/>
                <w:spacing w:val="0"/>
                <w:sz w:val="16"/>
                <w:lang w:val="ru"/>
              </w:rPr>
            </w:pPr>
            <w:r>
              <w:rPr>
                <w:spacing w:val="0"/>
                <w:sz w:val="16"/>
                <w:lang w:val="ru"/>
              </w:rPr>
              <w:t>1998</w:t>
            </w:r>
            <w:r>
              <w:rPr>
                <w:rFonts w:hint="eastAsia"/>
                <w:spacing w:val="0"/>
                <w:sz w:val="16"/>
                <w:lang w:val="ru"/>
              </w:rPr>
              <w:t>年</w:t>
            </w:r>
            <w:r>
              <w:rPr>
                <w:rFonts w:hint="eastAsia"/>
                <w:spacing w:val="0"/>
                <w:sz w:val="16"/>
                <w:lang w:val="ru"/>
              </w:rPr>
              <w:t>1</w:t>
            </w:r>
            <w:r>
              <w:rPr>
                <w:rFonts w:hint="eastAsia"/>
                <w:spacing w:val="0"/>
                <w:sz w:val="16"/>
                <w:lang w:val="ru"/>
              </w:rPr>
              <w:t>月</w:t>
            </w:r>
            <w:r>
              <w:rPr>
                <w:rFonts w:hint="eastAsia"/>
                <w:spacing w:val="0"/>
                <w:sz w:val="16"/>
                <w:lang w:val="ru"/>
              </w:rPr>
              <w:t>1</w:t>
            </w:r>
            <w:r>
              <w:rPr>
                <w:rFonts w:hint="eastAsia"/>
                <w:spacing w:val="0"/>
                <w:sz w:val="16"/>
                <w:lang w:val="ru"/>
              </w:rPr>
              <w:t>日</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3235</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11</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3151</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61</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1292</w:t>
            </w:r>
          </w:p>
        </w:tc>
        <w:tc>
          <w:tcPr>
            <w:tcW w:w="7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101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9</w:t>
            </w:r>
          </w:p>
        </w:tc>
        <w:tc>
          <w:tcPr>
            <w:tcW w:w="87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1385</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2052</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36</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rPr>
              <w:t xml:space="preserve"> </w:t>
            </w:r>
            <w:r>
              <w:rPr>
                <w:spacing w:val="0"/>
                <w:sz w:val="16"/>
                <w:lang w:val="ru"/>
              </w:rPr>
              <w:t>941</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26</w:t>
            </w:r>
          </w:p>
        </w:tc>
      </w:tr>
      <w:tr w:rsidR="00000000">
        <w:tblPrEx>
          <w:tblCellMar>
            <w:top w:w="0" w:type="dxa"/>
            <w:bottom w:w="0" w:type="dxa"/>
          </w:tblCellMar>
        </w:tblPrEx>
        <w:trPr>
          <w:cantSplit/>
        </w:trPr>
        <w:tc>
          <w:tcPr>
            <w:tcW w:w="1265"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66</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4</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rPr>
              <w:t xml:space="preserve"> </w:t>
            </w:r>
            <w:r>
              <w:rPr>
                <w:rFonts w:hint="eastAsia"/>
                <w:spacing w:val="0"/>
                <w:sz w:val="16"/>
                <w:lang w:val="ru"/>
              </w:rPr>
              <w:t xml:space="preserve"> </w:t>
            </w:r>
            <w:r>
              <w:rPr>
                <w:spacing w:val="0"/>
                <w:sz w:val="16"/>
                <w:lang w:val="ru"/>
              </w:rPr>
              <w:t>61</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12</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-18</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1</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142</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+109</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5</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rPr>
              <w:t xml:space="preserve"> </w:t>
            </w:r>
            <w:r>
              <w:rPr>
                <w:spacing w:val="0"/>
                <w:sz w:val="16"/>
                <w:lang w:val="ru"/>
              </w:rPr>
              <w:t>56</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1</w:t>
            </w:r>
          </w:p>
        </w:tc>
      </w:tr>
      <w:tr w:rsidR="00000000">
        <w:tblPrEx>
          <w:tblCellMar>
            <w:top w:w="0" w:type="dxa"/>
            <w:bottom w:w="0" w:type="dxa"/>
          </w:tblCellMar>
        </w:tblPrEx>
        <w:trPr>
          <w:cantSplit/>
        </w:trPr>
        <w:tc>
          <w:tcPr>
            <w:tcW w:w="13174" w:type="dxa"/>
            <w:gridSpan w:val="15"/>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120"/>
              <w:jc w:val="center"/>
              <w:rPr>
                <w:rFonts w:hint="eastAsia"/>
                <w:sz w:val="20"/>
              </w:rPr>
            </w:pPr>
            <w:r>
              <w:rPr>
                <w:rFonts w:hint="eastAsia"/>
                <w:sz w:val="20"/>
              </w:rPr>
              <w:t>罗马天主教</w:t>
            </w:r>
          </w:p>
        </w:tc>
      </w:tr>
      <w:tr w:rsidR="00000000">
        <w:tblPrEx>
          <w:tblCellMar>
            <w:top w:w="0" w:type="dxa"/>
            <w:bottom w:w="0" w:type="dxa"/>
          </w:tblCellMar>
        </w:tblPrEx>
        <w:trPr>
          <w:cantSplit/>
        </w:trPr>
        <w:tc>
          <w:tcPr>
            <w:tcW w:w="1265"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rFonts w:hint="eastAsia"/>
                <w:spacing w:val="0"/>
                <w:sz w:val="16"/>
                <w:lang w:val="ru"/>
              </w:rPr>
            </w:pPr>
            <w:r>
              <w:rPr>
                <w:spacing w:val="0"/>
                <w:sz w:val="16"/>
                <w:lang w:val="ru"/>
              </w:rPr>
              <w:t>1999</w:t>
            </w:r>
            <w:r>
              <w:rPr>
                <w:rFonts w:hint="eastAsia"/>
                <w:spacing w:val="0"/>
                <w:sz w:val="16"/>
                <w:lang w:val="ru"/>
              </w:rPr>
              <w:t>年</w:t>
            </w:r>
            <w:r>
              <w:rPr>
                <w:rFonts w:hint="eastAsia"/>
                <w:spacing w:val="0"/>
                <w:sz w:val="16"/>
                <w:lang w:val="ru"/>
              </w:rPr>
              <w:t>1</w:t>
            </w:r>
            <w:r>
              <w:rPr>
                <w:rFonts w:hint="eastAsia"/>
                <w:spacing w:val="0"/>
                <w:sz w:val="16"/>
                <w:lang w:val="ru"/>
              </w:rPr>
              <w:t>月</w:t>
            </w:r>
            <w:r>
              <w:rPr>
                <w:rFonts w:hint="eastAsia"/>
                <w:spacing w:val="0"/>
                <w:sz w:val="16"/>
                <w:lang w:val="ru"/>
              </w:rPr>
              <w:t>1</w:t>
            </w:r>
            <w:r>
              <w:rPr>
                <w:rFonts w:hint="eastAsia"/>
                <w:spacing w:val="0"/>
                <w:sz w:val="16"/>
                <w:lang w:val="ru"/>
              </w:rPr>
              <w:t>日</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802</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6</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751</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33</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252</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6</w:t>
            </w:r>
          </w:p>
        </w:tc>
        <w:tc>
          <w:tcPr>
            <w:tcW w:w="87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372</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401</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274</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307</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12</w:t>
            </w:r>
          </w:p>
        </w:tc>
      </w:tr>
      <w:tr w:rsidR="00000000">
        <w:tblPrEx>
          <w:tblCellMar>
            <w:top w:w="0" w:type="dxa"/>
            <w:bottom w:w="0" w:type="dxa"/>
          </w:tblCellMar>
        </w:tblPrEx>
        <w:trPr>
          <w:cantSplit/>
        </w:trPr>
        <w:tc>
          <w:tcPr>
            <w:tcW w:w="1265"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rFonts w:hint="eastAsia"/>
                <w:spacing w:val="0"/>
                <w:sz w:val="16"/>
                <w:lang w:val="ru"/>
              </w:rPr>
            </w:pPr>
            <w:r>
              <w:rPr>
                <w:spacing w:val="0"/>
                <w:sz w:val="16"/>
                <w:lang w:val="ru"/>
              </w:rPr>
              <w:t>1998</w:t>
            </w:r>
            <w:r>
              <w:rPr>
                <w:rFonts w:hint="eastAsia"/>
                <w:spacing w:val="0"/>
                <w:sz w:val="16"/>
                <w:lang w:val="ru"/>
              </w:rPr>
              <w:t>年</w:t>
            </w:r>
            <w:r>
              <w:rPr>
                <w:rFonts w:hint="eastAsia"/>
                <w:spacing w:val="0"/>
                <w:sz w:val="16"/>
                <w:lang w:val="ru"/>
              </w:rPr>
              <w:t>1</w:t>
            </w:r>
            <w:r>
              <w:rPr>
                <w:rFonts w:hint="eastAsia"/>
                <w:spacing w:val="0"/>
                <w:sz w:val="16"/>
                <w:lang w:val="ru"/>
              </w:rPr>
              <w:t>月</w:t>
            </w:r>
            <w:r>
              <w:rPr>
                <w:rFonts w:hint="eastAsia"/>
                <w:spacing w:val="0"/>
                <w:sz w:val="16"/>
                <w:lang w:val="ru"/>
              </w:rPr>
              <w:t>1</w:t>
            </w:r>
            <w:r>
              <w:rPr>
                <w:rFonts w:hint="eastAsia"/>
                <w:spacing w:val="0"/>
                <w:sz w:val="16"/>
                <w:lang w:val="ru"/>
              </w:rPr>
              <w:t>日</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772</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5</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732</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26</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219</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5</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205</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341</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238</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241</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15</w:t>
            </w:r>
          </w:p>
        </w:tc>
      </w:tr>
      <w:tr w:rsidR="00000000">
        <w:tblPrEx>
          <w:tblCellMar>
            <w:top w:w="0" w:type="dxa"/>
            <w:bottom w:w="0" w:type="dxa"/>
          </w:tblCellMar>
        </w:tblPrEx>
        <w:trPr>
          <w:cantSplit/>
        </w:trPr>
        <w:tc>
          <w:tcPr>
            <w:tcW w:w="1265"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09"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30</w:t>
            </w:r>
          </w:p>
        </w:tc>
        <w:tc>
          <w:tcPr>
            <w:tcW w:w="851"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993"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931"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19</w:t>
            </w:r>
          </w:p>
        </w:tc>
        <w:tc>
          <w:tcPr>
            <w:tcW w:w="870"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7</w:t>
            </w:r>
          </w:p>
        </w:tc>
        <w:tc>
          <w:tcPr>
            <w:tcW w:w="871"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33</w:t>
            </w:r>
          </w:p>
        </w:tc>
        <w:tc>
          <w:tcPr>
            <w:tcW w:w="730"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1012"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872"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167</w:t>
            </w:r>
          </w:p>
        </w:tc>
        <w:tc>
          <w:tcPr>
            <w:tcW w:w="871"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60</w:t>
            </w:r>
          </w:p>
        </w:tc>
        <w:tc>
          <w:tcPr>
            <w:tcW w:w="871"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rPr>
              <w:t xml:space="preserve"> </w:t>
            </w:r>
            <w:r>
              <w:rPr>
                <w:spacing w:val="0"/>
                <w:sz w:val="16"/>
                <w:lang w:val="ru"/>
              </w:rPr>
              <w:t>36</w:t>
            </w:r>
          </w:p>
        </w:tc>
        <w:tc>
          <w:tcPr>
            <w:tcW w:w="606"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68</w:t>
            </w:r>
          </w:p>
        </w:tc>
        <w:tc>
          <w:tcPr>
            <w:tcW w:w="851"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w:t>
            </w:r>
          </w:p>
        </w:tc>
      </w:tr>
      <w:tr w:rsidR="00000000">
        <w:tblPrEx>
          <w:tblCellMar>
            <w:top w:w="0" w:type="dxa"/>
            <w:bottom w:w="0" w:type="dxa"/>
          </w:tblCellMar>
        </w:tblPrEx>
        <w:trPr>
          <w:cantSplit/>
        </w:trPr>
        <w:tc>
          <w:tcPr>
            <w:tcW w:w="13174" w:type="dxa"/>
            <w:gridSpan w:val="15"/>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80"/>
              <w:jc w:val="center"/>
              <w:rPr>
                <w:rFonts w:hint="eastAsia"/>
                <w:sz w:val="20"/>
              </w:rPr>
            </w:pPr>
            <w:r>
              <w:rPr>
                <w:rFonts w:hint="eastAsia"/>
                <w:sz w:val="20"/>
              </w:rPr>
              <w:t>乌克兰基督教福音派协会联合会</w:t>
            </w:r>
            <w:r>
              <w:rPr>
                <w:rFonts w:hint="eastAsia"/>
                <w:sz w:val="20"/>
              </w:rPr>
              <w:t>(</w:t>
            </w:r>
            <w:r>
              <w:rPr>
                <w:rFonts w:hint="eastAsia"/>
                <w:sz w:val="20"/>
              </w:rPr>
              <w:t>浸信会</w:t>
            </w:r>
            <w:r>
              <w:rPr>
                <w:rFonts w:hint="eastAsia"/>
                <w:sz w:val="20"/>
              </w:rPr>
              <w:t>)</w:t>
            </w:r>
          </w:p>
        </w:tc>
      </w:tr>
      <w:tr w:rsidR="00000000">
        <w:tblPrEx>
          <w:tblCellMar>
            <w:top w:w="0" w:type="dxa"/>
            <w:bottom w:w="0" w:type="dxa"/>
          </w:tblCellMar>
        </w:tblPrEx>
        <w:trPr>
          <w:cantSplit/>
        </w:trPr>
        <w:tc>
          <w:tcPr>
            <w:tcW w:w="1265"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rFonts w:hint="eastAsia"/>
                <w:spacing w:val="0"/>
                <w:sz w:val="16"/>
                <w:lang w:val="ru"/>
              </w:rPr>
            </w:pPr>
            <w:r>
              <w:rPr>
                <w:spacing w:val="0"/>
                <w:sz w:val="16"/>
                <w:lang w:val="ru"/>
              </w:rPr>
              <w:t>1999</w:t>
            </w:r>
            <w:r>
              <w:rPr>
                <w:rFonts w:hint="eastAsia"/>
                <w:spacing w:val="0"/>
                <w:sz w:val="16"/>
                <w:lang w:val="ru"/>
              </w:rPr>
              <w:t>年</w:t>
            </w:r>
            <w:r>
              <w:rPr>
                <w:rFonts w:hint="eastAsia"/>
                <w:spacing w:val="0"/>
                <w:sz w:val="16"/>
                <w:lang w:val="ru"/>
              </w:rPr>
              <w:t>1</w:t>
            </w:r>
            <w:r>
              <w:rPr>
                <w:rFonts w:hint="eastAsia"/>
                <w:spacing w:val="0"/>
                <w:sz w:val="16"/>
                <w:lang w:val="ru"/>
              </w:rPr>
              <w:t>月</w:t>
            </w:r>
            <w:r>
              <w:rPr>
                <w:rFonts w:hint="eastAsia"/>
                <w:spacing w:val="0"/>
                <w:sz w:val="16"/>
                <w:lang w:val="ru"/>
              </w:rPr>
              <w:t>1</w:t>
            </w:r>
            <w:r>
              <w:rPr>
                <w:rFonts w:hint="eastAsia"/>
                <w:spacing w:val="0"/>
                <w:sz w:val="16"/>
                <w:lang w:val="ru"/>
              </w:rPr>
              <w:t>日</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1956</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26</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1978</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60</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20</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3357</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2618</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24</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932</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10</w:t>
            </w:r>
          </w:p>
        </w:tc>
      </w:tr>
      <w:tr w:rsidR="00000000">
        <w:tblPrEx>
          <w:tblCellMar>
            <w:top w:w="0" w:type="dxa"/>
            <w:bottom w:w="0" w:type="dxa"/>
          </w:tblCellMar>
        </w:tblPrEx>
        <w:trPr>
          <w:cantSplit/>
        </w:trPr>
        <w:tc>
          <w:tcPr>
            <w:tcW w:w="1265"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rFonts w:hint="eastAsia"/>
                <w:spacing w:val="0"/>
                <w:sz w:val="16"/>
                <w:lang w:val="ru"/>
              </w:rPr>
            </w:pPr>
            <w:r>
              <w:rPr>
                <w:spacing w:val="0"/>
                <w:sz w:val="16"/>
                <w:lang w:val="ru"/>
              </w:rPr>
              <w:t>1998</w:t>
            </w:r>
            <w:r>
              <w:rPr>
                <w:rFonts w:hint="eastAsia"/>
                <w:spacing w:val="0"/>
                <w:sz w:val="16"/>
                <w:lang w:val="ru"/>
              </w:rPr>
              <w:t>年</w:t>
            </w:r>
            <w:r>
              <w:rPr>
                <w:rFonts w:hint="eastAsia"/>
                <w:spacing w:val="0"/>
                <w:sz w:val="16"/>
                <w:lang w:val="ru"/>
              </w:rPr>
              <w:t>1</w:t>
            </w:r>
            <w:r>
              <w:rPr>
                <w:rFonts w:hint="eastAsia"/>
                <w:spacing w:val="0"/>
                <w:sz w:val="16"/>
                <w:lang w:val="ru"/>
              </w:rPr>
              <w:t>月</w:t>
            </w:r>
            <w:r>
              <w:rPr>
                <w:rFonts w:hint="eastAsia"/>
                <w:spacing w:val="0"/>
                <w:sz w:val="16"/>
                <w:lang w:val="ru"/>
              </w:rPr>
              <w:t>1</w:t>
            </w:r>
            <w:r>
              <w:rPr>
                <w:rFonts w:hint="eastAsia"/>
                <w:spacing w:val="0"/>
                <w:sz w:val="16"/>
                <w:lang w:val="ru"/>
              </w:rPr>
              <w:t>日</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1931</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25</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1826</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54</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21</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3119</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2476</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10</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763</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10</w:t>
            </w:r>
          </w:p>
        </w:tc>
      </w:tr>
      <w:tr w:rsidR="00000000">
        <w:tblPrEx>
          <w:tblCellMar>
            <w:top w:w="0" w:type="dxa"/>
            <w:bottom w:w="0" w:type="dxa"/>
          </w:tblCellMar>
        </w:tblPrEx>
        <w:trPr>
          <w:cantSplit/>
        </w:trPr>
        <w:tc>
          <w:tcPr>
            <w:tcW w:w="1265"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25</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1</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152</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6</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238</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142</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14</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169</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r>
      <w:tr w:rsidR="00000000">
        <w:tblPrEx>
          <w:tblCellMar>
            <w:top w:w="0" w:type="dxa"/>
            <w:bottom w:w="0" w:type="dxa"/>
          </w:tblCellMar>
        </w:tblPrEx>
        <w:trPr>
          <w:cantSplit/>
        </w:trPr>
        <w:tc>
          <w:tcPr>
            <w:tcW w:w="13174" w:type="dxa"/>
            <w:gridSpan w:val="15"/>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80"/>
              <w:jc w:val="center"/>
              <w:rPr>
                <w:rFonts w:hint="eastAsia"/>
                <w:sz w:val="20"/>
              </w:rPr>
            </w:pPr>
            <w:r>
              <w:rPr>
                <w:rFonts w:hint="eastAsia"/>
                <w:sz w:val="20"/>
              </w:rPr>
              <w:t>乌克兰基督教福音派联合会</w:t>
            </w:r>
            <w:r>
              <w:rPr>
                <w:rFonts w:hint="eastAsia"/>
                <w:sz w:val="20"/>
              </w:rPr>
              <w:t>(</w:t>
            </w:r>
            <w:r>
              <w:rPr>
                <w:rFonts w:hint="eastAsia"/>
                <w:sz w:val="20"/>
              </w:rPr>
              <w:t>五旬节派</w:t>
            </w:r>
            <w:r>
              <w:rPr>
                <w:rFonts w:hint="eastAsia"/>
                <w:sz w:val="20"/>
              </w:rPr>
              <w:t>)</w:t>
            </w:r>
          </w:p>
        </w:tc>
      </w:tr>
      <w:tr w:rsidR="00000000">
        <w:tblPrEx>
          <w:tblCellMar>
            <w:top w:w="0" w:type="dxa"/>
            <w:bottom w:w="0" w:type="dxa"/>
          </w:tblCellMar>
        </w:tblPrEx>
        <w:trPr>
          <w:cantSplit/>
        </w:trPr>
        <w:tc>
          <w:tcPr>
            <w:tcW w:w="1265"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rFonts w:hint="eastAsia"/>
                <w:spacing w:val="0"/>
                <w:sz w:val="16"/>
                <w:lang w:val="ru"/>
              </w:rPr>
            </w:pPr>
            <w:r>
              <w:rPr>
                <w:spacing w:val="0"/>
                <w:sz w:val="16"/>
                <w:lang w:val="ru"/>
              </w:rPr>
              <w:t>1999</w:t>
            </w:r>
            <w:r>
              <w:rPr>
                <w:rFonts w:hint="eastAsia"/>
                <w:spacing w:val="0"/>
                <w:sz w:val="16"/>
                <w:lang w:val="ru"/>
              </w:rPr>
              <w:t>年</w:t>
            </w:r>
            <w:r>
              <w:rPr>
                <w:rFonts w:hint="eastAsia"/>
                <w:spacing w:val="0"/>
                <w:sz w:val="16"/>
                <w:lang w:val="ru"/>
              </w:rPr>
              <w:t>1</w:t>
            </w:r>
            <w:r>
              <w:rPr>
                <w:rFonts w:hint="eastAsia"/>
                <w:spacing w:val="0"/>
                <w:sz w:val="16"/>
                <w:lang w:val="ru"/>
              </w:rPr>
              <w:t>月</w:t>
            </w:r>
            <w:r>
              <w:rPr>
                <w:rFonts w:hint="eastAsia"/>
                <w:spacing w:val="0"/>
                <w:sz w:val="16"/>
                <w:lang w:val="ru"/>
              </w:rPr>
              <w:t>1</w:t>
            </w:r>
            <w:r>
              <w:rPr>
                <w:rFonts w:hint="eastAsia"/>
                <w:spacing w:val="0"/>
                <w:sz w:val="16"/>
                <w:lang w:val="ru"/>
              </w:rPr>
              <w:t>日</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1104</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27</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1016</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47</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11</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1363</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1414</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8</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584</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9</w:t>
            </w:r>
          </w:p>
        </w:tc>
      </w:tr>
      <w:tr w:rsidR="00000000">
        <w:tblPrEx>
          <w:tblCellMar>
            <w:top w:w="0" w:type="dxa"/>
            <w:bottom w:w="0" w:type="dxa"/>
          </w:tblCellMar>
        </w:tblPrEx>
        <w:trPr>
          <w:cantSplit/>
        </w:trPr>
        <w:tc>
          <w:tcPr>
            <w:tcW w:w="1265"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rFonts w:hint="eastAsia"/>
                <w:spacing w:val="0"/>
                <w:sz w:val="16"/>
                <w:lang w:val="ru"/>
              </w:rPr>
            </w:pPr>
            <w:r>
              <w:rPr>
                <w:spacing w:val="0"/>
                <w:sz w:val="16"/>
                <w:lang w:val="ru"/>
              </w:rPr>
              <w:t>1998</w:t>
            </w:r>
            <w:r>
              <w:rPr>
                <w:rFonts w:hint="eastAsia"/>
                <w:spacing w:val="0"/>
                <w:sz w:val="16"/>
                <w:lang w:val="ru"/>
              </w:rPr>
              <w:t>年</w:t>
            </w:r>
            <w:r>
              <w:rPr>
                <w:rFonts w:hint="eastAsia"/>
                <w:spacing w:val="0"/>
                <w:sz w:val="16"/>
                <w:lang w:val="ru"/>
              </w:rPr>
              <w:t>1</w:t>
            </w:r>
            <w:r>
              <w:rPr>
                <w:rFonts w:hint="eastAsia"/>
                <w:spacing w:val="0"/>
                <w:sz w:val="16"/>
                <w:lang w:val="ru"/>
              </w:rPr>
              <w:t>月</w:t>
            </w:r>
            <w:r>
              <w:rPr>
                <w:rFonts w:hint="eastAsia"/>
                <w:spacing w:val="0"/>
                <w:sz w:val="16"/>
                <w:lang w:val="ru"/>
              </w:rPr>
              <w:t>1</w:t>
            </w:r>
            <w:r>
              <w:rPr>
                <w:rFonts w:hint="eastAsia"/>
                <w:spacing w:val="0"/>
                <w:sz w:val="16"/>
                <w:lang w:val="ru"/>
              </w:rPr>
              <w:t>日</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1048</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27</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968</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42</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8</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1299</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1295</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569</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11</w:t>
            </w:r>
          </w:p>
        </w:tc>
      </w:tr>
      <w:tr w:rsidR="00000000">
        <w:tblPrEx>
          <w:tblCellMar>
            <w:top w:w="0" w:type="dxa"/>
            <w:bottom w:w="0" w:type="dxa"/>
          </w:tblCellMar>
        </w:tblPrEx>
        <w:trPr>
          <w:cantSplit/>
        </w:trPr>
        <w:tc>
          <w:tcPr>
            <w:tcW w:w="1265"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56</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48</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5</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3</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64</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119</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6</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15</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w:t>
            </w:r>
          </w:p>
        </w:tc>
      </w:tr>
      <w:tr w:rsidR="00000000">
        <w:tblPrEx>
          <w:tblCellMar>
            <w:top w:w="0" w:type="dxa"/>
            <w:bottom w:w="0" w:type="dxa"/>
          </w:tblCellMar>
        </w:tblPrEx>
        <w:trPr>
          <w:cantSplit/>
        </w:trPr>
        <w:tc>
          <w:tcPr>
            <w:tcW w:w="13174" w:type="dxa"/>
            <w:gridSpan w:val="15"/>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80"/>
              <w:jc w:val="center"/>
              <w:rPr>
                <w:rFonts w:hint="eastAsia"/>
                <w:sz w:val="20"/>
              </w:rPr>
            </w:pPr>
            <w:r>
              <w:rPr>
                <w:rFonts w:hint="eastAsia"/>
                <w:sz w:val="20"/>
              </w:rPr>
              <w:t>基督复临安息日会教友</w:t>
            </w:r>
          </w:p>
        </w:tc>
      </w:tr>
      <w:tr w:rsidR="00000000">
        <w:tblPrEx>
          <w:tblCellMar>
            <w:top w:w="0" w:type="dxa"/>
            <w:bottom w:w="0" w:type="dxa"/>
          </w:tblCellMar>
        </w:tblPrEx>
        <w:trPr>
          <w:cantSplit/>
        </w:trPr>
        <w:tc>
          <w:tcPr>
            <w:tcW w:w="1265"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rFonts w:hint="eastAsia"/>
                <w:spacing w:val="0"/>
                <w:sz w:val="16"/>
                <w:lang w:val="ru"/>
              </w:rPr>
            </w:pPr>
            <w:r>
              <w:rPr>
                <w:spacing w:val="0"/>
                <w:sz w:val="16"/>
                <w:lang w:val="ru"/>
              </w:rPr>
              <w:t>1999</w:t>
            </w:r>
            <w:r>
              <w:rPr>
                <w:rFonts w:hint="eastAsia"/>
                <w:spacing w:val="0"/>
                <w:sz w:val="16"/>
                <w:lang w:val="ru"/>
              </w:rPr>
              <w:t>年</w:t>
            </w:r>
            <w:r>
              <w:rPr>
                <w:rFonts w:hint="eastAsia"/>
                <w:spacing w:val="0"/>
                <w:sz w:val="16"/>
                <w:lang w:val="ru"/>
              </w:rPr>
              <w:t>1</w:t>
            </w:r>
            <w:r>
              <w:rPr>
                <w:rFonts w:hint="eastAsia"/>
                <w:spacing w:val="0"/>
                <w:sz w:val="16"/>
                <w:lang w:val="ru"/>
              </w:rPr>
              <w:t>月</w:t>
            </w:r>
            <w:r>
              <w:rPr>
                <w:rFonts w:hint="eastAsia"/>
                <w:spacing w:val="0"/>
                <w:sz w:val="16"/>
                <w:lang w:val="ru"/>
              </w:rPr>
              <w:t>1</w:t>
            </w:r>
            <w:r>
              <w:rPr>
                <w:rFonts w:hint="eastAsia"/>
                <w:spacing w:val="0"/>
                <w:sz w:val="16"/>
                <w:lang w:val="ru"/>
              </w:rPr>
              <w:t>日</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734</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9</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721</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130</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877</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308</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6</w:t>
            </w:r>
          </w:p>
        </w:tc>
      </w:tr>
      <w:tr w:rsidR="00000000">
        <w:tblPrEx>
          <w:tblCellMar>
            <w:top w:w="0" w:type="dxa"/>
            <w:bottom w:w="0" w:type="dxa"/>
          </w:tblCellMar>
        </w:tblPrEx>
        <w:trPr>
          <w:cantSplit/>
        </w:trPr>
        <w:tc>
          <w:tcPr>
            <w:tcW w:w="1265"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rFonts w:hint="eastAsia"/>
                <w:spacing w:val="0"/>
                <w:sz w:val="16"/>
                <w:lang w:val="ru"/>
              </w:rPr>
            </w:pPr>
            <w:r>
              <w:rPr>
                <w:spacing w:val="0"/>
                <w:sz w:val="16"/>
                <w:lang w:val="ru"/>
              </w:rPr>
              <w:t>1998</w:t>
            </w:r>
            <w:r>
              <w:rPr>
                <w:rFonts w:hint="eastAsia"/>
                <w:spacing w:val="0"/>
                <w:sz w:val="16"/>
                <w:lang w:val="ru"/>
              </w:rPr>
              <w:t>年</w:t>
            </w:r>
            <w:r>
              <w:rPr>
                <w:rFonts w:hint="eastAsia"/>
                <w:spacing w:val="0"/>
                <w:sz w:val="16"/>
                <w:lang w:val="ru"/>
              </w:rPr>
              <w:t>1</w:t>
            </w:r>
            <w:r>
              <w:rPr>
                <w:rFonts w:hint="eastAsia"/>
                <w:spacing w:val="0"/>
                <w:sz w:val="16"/>
                <w:lang w:val="ru"/>
              </w:rPr>
              <w:t>月</w:t>
            </w:r>
            <w:r>
              <w:rPr>
                <w:rFonts w:hint="eastAsia"/>
                <w:spacing w:val="0"/>
                <w:sz w:val="16"/>
                <w:lang w:val="ru"/>
              </w:rPr>
              <w:t>1</w:t>
            </w:r>
            <w:r>
              <w:rPr>
                <w:rFonts w:hint="eastAsia"/>
                <w:spacing w:val="0"/>
                <w:sz w:val="16"/>
                <w:lang w:val="ru"/>
              </w:rPr>
              <w:t>日</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664</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9</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651</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600</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876</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5</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256</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5</w:t>
            </w:r>
          </w:p>
        </w:tc>
      </w:tr>
      <w:tr w:rsidR="00000000">
        <w:tblPrEx>
          <w:tblCellMar>
            <w:top w:w="0" w:type="dxa"/>
            <w:bottom w:w="0" w:type="dxa"/>
          </w:tblCellMar>
        </w:tblPrEx>
        <w:trPr>
          <w:cantSplit/>
        </w:trPr>
        <w:tc>
          <w:tcPr>
            <w:tcW w:w="1265"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70</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70</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-470</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1</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52</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r>
      <w:tr w:rsidR="00000000">
        <w:tblPrEx>
          <w:tblCellMar>
            <w:top w:w="0" w:type="dxa"/>
            <w:bottom w:w="0" w:type="dxa"/>
          </w:tblCellMar>
        </w:tblPrEx>
        <w:trPr>
          <w:cantSplit/>
        </w:trPr>
        <w:tc>
          <w:tcPr>
            <w:tcW w:w="13174" w:type="dxa"/>
            <w:gridSpan w:val="15"/>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80"/>
              <w:jc w:val="center"/>
              <w:rPr>
                <w:rFonts w:hint="eastAsia"/>
                <w:sz w:val="20"/>
              </w:rPr>
            </w:pPr>
            <w:r>
              <w:rPr>
                <w:rFonts w:hint="eastAsia"/>
                <w:sz w:val="20"/>
              </w:rPr>
              <w:t>耶和华见证会</w:t>
            </w:r>
          </w:p>
        </w:tc>
      </w:tr>
      <w:tr w:rsidR="00000000">
        <w:tblPrEx>
          <w:tblCellMar>
            <w:top w:w="0" w:type="dxa"/>
            <w:bottom w:w="0" w:type="dxa"/>
          </w:tblCellMar>
        </w:tblPrEx>
        <w:trPr>
          <w:cantSplit/>
        </w:trPr>
        <w:tc>
          <w:tcPr>
            <w:tcW w:w="1265"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rFonts w:hint="eastAsia"/>
                <w:spacing w:val="0"/>
                <w:sz w:val="16"/>
                <w:lang w:val="ru"/>
              </w:rPr>
            </w:pPr>
            <w:r>
              <w:rPr>
                <w:spacing w:val="0"/>
                <w:sz w:val="16"/>
                <w:lang w:val="ru"/>
              </w:rPr>
              <w:t>1999</w:t>
            </w:r>
            <w:r>
              <w:rPr>
                <w:rFonts w:hint="eastAsia"/>
                <w:spacing w:val="0"/>
                <w:sz w:val="16"/>
                <w:lang w:val="ru"/>
              </w:rPr>
              <w:t>年</w:t>
            </w:r>
            <w:r>
              <w:rPr>
                <w:rFonts w:hint="eastAsia"/>
                <w:spacing w:val="0"/>
                <w:sz w:val="16"/>
                <w:lang w:val="ru"/>
              </w:rPr>
              <w:t>1</w:t>
            </w:r>
            <w:r>
              <w:rPr>
                <w:rFonts w:hint="eastAsia"/>
                <w:spacing w:val="0"/>
                <w:sz w:val="16"/>
                <w:lang w:val="ru"/>
              </w:rPr>
              <w:t>月</w:t>
            </w:r>
            <w:r>
              <w:rPr>
                <w:rFonts w:hint="eastAsia"/>
                <w:spacing w:val="0"/>
                <w:sz w:val="16"/>
                <w:lang w:val="ru"/>
              </w:rPr>
              <w:t>1</w:t>
            </w:r>
            <w:r>
              <w:rPr>
                <w:rFonts w:hint="eastAsia"/>
                <w:spacing w:val="0"/>
                <w:sz w:val="16"/>
                <w:lang w:val="ru"/>
              </w:rPr>
              <w:t>日</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515</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514</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1067</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29</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59</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r>
      <w:tr w:rsidR="00000000">
        <w:tblPrEx>
          <w:tblCellMar>
            <w:top w:w="0" w:type="dxa"/>
            <w:bottom w:w="0" w:type="dxa"/>
          </w:tblCellMar>
        </w:tblPrEx>
        <w:trPr>
          <w:cantSplit/>
        </w:trPr>
        <w:tc>
          <w:tcPr>
            <w:tcW w:w="1265" w:type="dxa"/>
            <w:tcBorders>
              <w:top w:val="single" w:sz="7" w:space="0" w:color="000000"/>
              <w:left w:val="single" w:sz="7" w:space="0" w:color="000000"/>
              <w:bottom w:val="single" w:sz="8"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rFonts w:hint="eastAsia"/>
                <w:spacing w:val="0"/>
                <w:sz w:val="16"/>
                <w:lang w:val="ru"/>
              </w:rPr>
            </w:pPr>
            <w:r>
              <w:rPr>
                <w:spacing w:val="0"/>
                <w:sz w:val="16"/>
                <w:lang w:val="ru"/>
              </w:rPr>
              <w:t>1998</w:t>
            </w:r>
            <w:r>
              <w:rPr>
                <w:rFonts w:hint="eastAsia"/>
                <w:spacing w:val="0"/>
                <w:sz w:val="16"/>
                <w:lang w:val="ru"/>
              </w:rPr>
              <w:t>年</w:t>
            </w:r>
            <w:r>
              <w:rPr>
                <w:rFonts w:hint="eastAsia"/>
                <w:spacing w:val="0"/>
                <w:sz w:val="16"/>
                <w:lang w:val="ru"/>
              </w:rPr>
              <w:t>1</w:t>
            </w:r>
            <w:r>
              <w:rPr>
                <w:rFonts w:hint="eastAsia"/>
                <w:spacing w:val="0"/>
                <w:sz w:val="16"/>
                <w:lang w:val="ru"/>
              </w:rPr>
              <w:t>月</w:t>
            </w:r>
            <w:r>
              <w:rPr>
                <w:rFonts w:hint="eastAsia"/>
                <w:spacing w:val="0"/>
                <w:sz w:val="16"/>
                <w:lang w:val="ru"/>
              </w:rPr>
              <w:t>1</w:t>
            </w:r>
            <w:r>
              <w:rPr>
                <w:rFonts w:hint="eastAsia"/>
                <w:spacing w:val="0"/>
                <w:sz w:val="16"/>
                <w:lang w:val="ru"/>
              </w:rPr>
              <w:t>日</w:t>
            </w:r>
          </w:p>
        </w:tc>
        <w:tc>
          <w:tcPr>
            <w:tcW w:w="709" w:type="dxa"/>
            <w:tcBorders>
              <w:top w:val="single" w:sz="7" w:space="0" w:color="000000"/>
              <w:left w:val="single" w:sz="7" w:space="0" w:color="000000"/>
              <w:bottom w:val="single" w:sz="8"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566</w:t>
            </w:r>
          </w:p>
        </w:tc>
        <w:tc>
          <w:tcPr>
            <w:tcW w:w="851" w:type="dxa"/>
            <w:tcBorders>
              <w:top w:val="single" w:sz="7" w:space="0" w:color="000000"/>
              <w:left w:val="single" w:sz="7" w:space="0" w:color="000000"/>
              <w:bottom w:val="single" w:sz="8"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993" w:type="dxa"/>
            <w:tcBorders>
              <w:top w:val="single" w:sz="7" w:space="0" w:color="000000"/>
              <w:left w:val="single" w:sz="7" w:space="0" w:color="000000"/>
              <w:bottom w:val="single" w:sz="8"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931" w:type="dxa"/>
            <w:tcBorders>
              <w:top w:val="single" w:sz="7" w:space="0" w:color="000000"/>
              <w:left w:val="single" w:sz="7" w:space="0" w:color="000000"/>
              <w:bottom w:val="single" w:sz="8"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565</w:t>
            </w:r>
          </w:p>
        </w:tc>
        <w:tc>
          <w:tcPr>
            <w:tcW w:w="870" w:type="dxa"/>
            <w:tcBorders>
              <w:top w:val="single" w:sz="7" w:space="0" w:color="000000"/>
              <w:left w:val="single" w:sz="7" w:space="0" w:color="000000"/>
              <w:bottom w:val="single" w:sz="8"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single" w:sz="8"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30" w:type="dxa"/>
            <w:tcBorders>
              <w:top w:val="single" w:sz="7" w:space="0" w:color="000000"/>
              <w:left w:val="single" w:sz="7" w:space="0" w:color="000000"/>
              <w:bottom w:val="single" w:sz="8"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1012" w:type="dxa"/>
            <w:tcBorders>
              <w:top w:val="single" w:sz="7" w:space="0" w:color="000000"/>
              <w:left w:val="single" w:sz="7" w:space="0" w:color="000000"/>
              <w:bottom w:val="single" w:sz="8"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single" w:sz="8"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2" w:type="dxa"/>
            <w:tcBorders>
              <w:top w:val="single" w:sz="7" w:space="0" w:color="000000"/>
              <w:left w:val="single" w:sz="7" w:space="0" w:color="000000"/>
              <w:bottom w:val="single" w:sz="8"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single" w:sz="8"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959</w:t>
            </w:r>
          </w:p>
        </w:tc>
        <w:tc>
          <w:tcPr>
            <w:tcW w:w="871" w:type="dxa"/>
            <w:tcBorders>
              <w:top w:val="single" w:sz="7" w:space="0" w:color="000000"/>
              <w:left w:val="single" w:sz="7" w:space="0" w:color="000000"/>
              <w:bottom w:val="single" w:sz="8"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26</w:t>
            </w:r>
          </w:p>
        </w:tc>
        <w:tc>
          <w:tcPr>
            <w:tcW w:w="606" w:type="dxa"/>
            <w:tcBorders>
              <w:top w:val="single" w:sz="7" w:space="0" w:color="000000"/>
              <w:left w:val="single" w:sz="7" w:space="0" w:color="000000"/>
              <w:bottom w:val="single" w:sz="8"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60</w:t>
            </w:r>
          </w:p>
        </w:tc>
        <w:tc>
          <w:tcPr>
            <w:tcW w:w="851" w:type="dxa"/>
            <w:tcBorders>
              <w:top w:val="single" w:sz="7" w:space="0" w:color="000000"/>
              <w:left w:val="single" w:sz="7" w:space="0" w:color="000000"/>
              <w:bottom w:val="single" w:sz="8"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r>
      <w:tr w:rsidR="00000000">
        <w:tblPrEx>
          <w:tblCellMar>
            <w:top w:w="0" w:type="dxa"/>
            <w:bottom w:w="0" w:type="dxa"/>
          </w:tblCellMar>
        </w:tblPrEx>
        <w:trPr>
          <w:cantSplit/>
        </w:trPr>
        <w:tc>
          <w:tcPr>
            <w:tcW w:w="1265" w:type="dxa"/>
            <w:tcBorders>
              <w:top w:val="single" w:sz="8" w:space="0" w:color="000000"/>
              <w:left w:val="single" w:sz="8" w:space="0" w:color="000000"/>
              <w:bottom w:val="single" w:sz="4" w:space="0" w:color="auto"/>
              <w:right w:val="single" w:sz="8"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09" w:type="dxa"/>
            <w:tcBorders>
              <w:top w:val="single" w:sz="8" w:space="0" w:color="000000"/>
              <w:left w:val="single" w:sz="8" w:space="0" w:color="000000"/>
              <w:bottom w:val="single" w:sz="4" w:space="0" w:color="auto"/>
              <w:right w:val="single" w:sz="8"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-51</w:t>
            </w:r>
          </w:p>
        </w:tc>
        <w:tc>
          <w:tcPr>
            <w:tcW w:w="851" w:type="dxa"/>
            <w:tcBorders>
              <w:top w:val="single" w:sz="8" w:space="0" w:color="000000"/>
              <w:left w:val="single" w:sz="8" w:space="0" w:color="000000"/>
              <w:bottom w:val="single" w:sz="4" w:space="0" w:color="auto"/>
              <w:right w:val="single" w:sz="8"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993" w:type="dxa"/>
            <w:tcBorders>
              <w:top w:val="single" w:sz="8" w:space="0" w:color="000000"/>
              <w:left w:val="single" w:sz="8" w:space="0" w:color="000000"/>
              <w:bottom w:val="single" w:sz="4" w:space="0" w:color="auto"/>
              <w:right w:val="single" w:sz="8"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931" w:type="dxa"/>
            <w:tcBorders>
              <w:top w:val="single" w:sz="8" w:space="0" w:color="000000"/>
              <w:left w:val="single" w:sz="8" w:space="0" w:color="000000"/>
              <w:bottom w:val="single" w:sz="4" w:space="0" w:color="auto"/>
              <w:right w:val="single" w:sz="8"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-51</w:t>
            </w:r>
          </w:p>
        </w:tc>
        <w:tc>
          <w:tcPr>
            <w:tcW w:w="870" w:type="dxa"/>
            <w:tcBorders>
              <w:top w:val="single" w:sz="8" w:space="0" w:color="000000"/>
              <w:left w:val="single" w:sz="8" w:space="0" w:color="000000"/>
              <w:bottom w:val="single" w:sz="4" w:space="0" w:color="auto"/>
              <w:right w:val="single" w:sz="8"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8" w:space="0" w:color="000000"/>
              <w:left w:val="single" w:sz="8" w:space="0" w:color="000000"/>
              <w:bottom w:val="single" w:sz="4" w:space="0" w:color="auto"/>
              <w:right w:val="single" w:sz="8"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30" w:type="dxa"/>
            <w:tcBorders>
              <w:top w:val="single" w:sz="8" w:space="0" w:color="000000"/>
              <w:left w:val="single" w:sz="8" w:space="0" w:color="000000"/>
              <w:bottom w:val="single" w:sz="4" w:space="0" w:color="auto"/>
              <w:right w:val="single" w:sz="8"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1012" w:type="dxa"/>
            <w:tcBorders>
              <w:top w:val="single" w:sz="8" w:space="0" w:color="000000"/>
              <w:left w:val="single" w:sz="8" w:space="0" w:color="000000"/>
              <w:bottom w:val="single" w:sz="4" w:space="0" w:color="auto"/>
              <w:right w:val="single" w:sz="8"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8" w:space="0" w:color="000000"/>
              <w:left w:val="single" w:sz="8" w:space="0" w:color="000000"/>
              <w:bottom w:val="single" w:sz="4" w:space="0" w:color="auto"/>
              <w:right w:val="single" w:sz="8"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2" w:type="dxa"/>
            <w:tcBorders>
              <w:top w:val="single" w:sz="8" w:space="0" w:color="000000"/>
              <w:left w:val="single" w:sz="8" w:space="0" w:color="000000"/>
              <w:bottom w:val="single" w:sz="4" w:space="0" w:color="auto"/>
              <w:right w:val="single" w:sz="8"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8" w:space="0" w:color="000000"/>
              <w:left w:val="single" w:sz="8" w:space="0" w:color="000000"/>
              <w:bottom w:val="single" w:sz="4" w:space="0" w:color="auto"/>
              <w:right w:val="single" w:sz="8"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108</w:t>
            </w:r>
          </w:p>
        </w:tc>
        <w:tc>
          <w:tcPr>
            <w:tcW w:w="871" w:type="dxa"/>
            <w:tcBorders>
              <w:top w:val="single" w:sz="8" w:space="0" w:color="000000"/>
              <w:left w:val="single" w:sz="8" w:space="0" w:color="000000"/>
              <w:bottom w:val="single" w:sz="4" w:space="0" w:color="auto"/>
              <w:right w:val="single" w:sz="8"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3</w:t>
            </w:r>
          </w:p>
        </w:tc>
        <w:tc>
          <w:tcPr>
            <w:tcW w:w="606" w:type="dxa"/>
            <w:tcBorders>
              <w:top w:val="single" w:sz="8" w:space="0" w:color="000000"/>
              <w:left w:val="single" w:sz="8" w:space="0" w:color="000000"/>
              <w:bottom w:val="single" w:sz="4" w:space="0" w:color="auto"/>
              <w:right w:val="single" w:sz="8"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851" w:type="dxa"/>
            <w:tcBorders>
              <w:top w:val="single" w:sz="8" w:space="0" w:color="000000"/>
              <w:left w:val="single" w:sz="8" w:space="0" w:color="000000"/>
              <w:bottom w:val="single" w:sz="4" w:space="0" w:color="auto"/>
              <w:right w:val="single" w:sz="8"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r>
      <w:tr w:rsidR="00000000">
        <w:tblPrEx>
          <w:tblCellMar>
            <w:top w:w="0" w:type="dxa"/>
            <w:bottom w:w="0" w:type="dxa"/>
          </w:tblCellMar>
        </w:tblPrEx>
        <w:trPr>
          <w:cantSplit/>
        </w:trPr>
        <w:tc>
          <w:tcPr>
            <w:tcW w:w="1265" w:type="dxa"/>
            <w:tcBorders>
              <w:top w:val="single" w:sz="4" w:space="0" w:color="auto"/>
              <w:left w:val="nil"/>
              <w:bottom w:val="nil"/>
              <w:right w:val="nil"/>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40"/>
              <w:jc w:val="center"/>
              <w:rPr>
                <w:spacing w:val="0"/>
                <w:sz w:val="16"/>
                <w:lang w:val="ru"/>
              </w:rPr>
            </w:pPr>
          </w:p>
        </w:tc>
        <w:tc>
          <w:tcPr>
            <w:tcW w:w="709" w:type="dxa"/>
            <w:tcBorders>
              <w:top w:val="single" w:sz="4" w:space="0" w:color="auto"/>
              <w:left w:val="nil"/>
              <w:bottom w:val="nil"/>
              <w:right w:val="nil"/>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40"/>
              <w:jc w:val="center"/>
              <w:rPr>
                <w:spacing w:val="0"/>
                <w:sz w:val="16"/>
                <w:lang w:val="ru"/>
              </w:rPr>
            </w:pPr>
          </w:p>
        </w:tc>
        <w:tc>
          <w:tcPr>
            <w:tcW w:w="851" w:type="dxa"/>
            <w:tcBorders>
              <w:top w:val="single" w:sz="4" w:space="0" w:color="auto"/>
              <w:left w:val="nil"/>
              <w:bottom w:val="nil"/>
              <w:right w:val="nil"/>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40"/>
              <w:jc w:val="center"/>
              <w:rPr>
                <w:spacing w:val="0"/>
                <w:sz w:val="16"/>
                <w:lang w:val="ru"/>
              </w:rPr>
            </w:pPr>
          </w:p>
        </w:tc>
        <w:tc>
          <w:tcPr>
            <w:tcW w:w="993" w:type="dxa"/>
            <w:tcBorders>
              <w:top w:val="single" w:sz="4" w:space="0" w:color="auto"/>
              <w:left w:val="nil"/>
              <w:bottom w:val="nil"/>
              <w:right w:val="nil"/>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40"/>
              <w:jc w:val="center"/>
              <w:rPr>
                <w:spacing w:val="0"/>
                <w:sz w:val="16"/>
                <w:lang w:val="ru"/>
              </w:rPr>
            </w:pPr>
          </w:p>
        </w:tc>
        <w:tc>
          <w:tcPr>
            <w:tcW w:w="931" w:type="dxa"/>
            <w:tcBorders>
              <w:top w:val="single" w:sz="4" w:space="0" w:color="auto"/>
              <w:left w:val="nil"/>
              <w:bottom w:val="nil"/>
              <w:right w:val="nil"/>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40"/>
              <w:jc w:val="center"/>
              <w:rPr>
                <w:spacing w:val="0"/>
                <w:sz w:val="16"/>
                <w:lang w:val="ru"/>
              </w:rPr>
            </w:pPr>
          </w:p>
        </w:tc>
        <w:tc>
          <w:tcPr>
            <w:tcW w:w="870" w:type="dxa"/>
            <w:tcBorders>
              <w:top w:val="single" w:sz="4" w:space="0" w:color="auto"/>
              <w:left w:val="nil"/>
              <w:bottom w:val="nil"/>
              <w:right w:val="nil"/>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40"/>
              <w:jc w:val="center"/>
              <w:rPr>
                <w:spacing w:val="0"/>
                <w:sz w:val="16"/>
                <w:lang w:val="ru"/>
              </w:rPr>
            </w:pPr>
          </w:p>
        </w:tc>
        <w:tc>
          <w:tcPr>
            <w:tcW w:w="871" w:type="dxa"/>
            <w:tcBorders>
              <w:top w:val="single" w:sz="4" w:space="0" w:color="auto"/>
              <w:left w:val="nil"/>
              <w:bottom w:val="nil"/>
              <w:right w:val="nil"/>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40"/>
              <w:jc w:val="center"/>
              <w:rPr>
                <w:spacing w:val="0"/>
                <w:sz w:val="16"/>
                <w:lang w:val="ru"/>
              </w:rPr>
            </w:pPr>
          </w:p>
        </w:tc>
        <w:tc>
          <w:tcPr>
            <w:tcW w:w="730" w:type="dxa"/>
            <w:tcBorders>
              <w:top w:val="single" w:sz="4" w:space="0" w:color="auto"/>
              <w:left w:val="nil"/>
              <w:bottom w:val="nil"/>
              <w:right w:val="nil"/>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40"/>
              <w:jc w:val="center"/>
              <w:rPr>
                <w:spacing w:val="0"/>
                <w:sz w:val="16"/>
                <w:lang w:val="ru"/>
              </w:rPr>
            </w:pPr>
          </w:p>
        </w:tc>
        <w:tc>
          <w:tcPr>
            <w:tcW w:w="1012" w:type="dxa"/>
            <w:tcBorders>
              <w:top w:val="single" w:sz="4" w:space="0" w:color="auto"/>
              <w:left w:val="nil"/>
              <w:bottom w:val="nil"/>
              <w:right w:val="nil"/>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40"/>
              <w:jc w:val="center"/>
              <w:rPr>
                <w:spacing w:val="0"/>
                <w:sz w:val="16"/>
                <w:lang w:val="ru"/>
              </w:rPr>
            </w:pPr>
          </w:p>
        </w:tc>
        <w:tc>
          <w:tcPr>
            <w:tcW w:w="871" w:type="dxa"/>
            <w:tcBorders>
              <w:top w:val="single" w:sz="4" w:space="0" w:color="auto"/>
              <w:left w:val="nil"/>
              <w:bottom w:val="nil"/>
              <w:right w:val="nil"/>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40"/>
              <w:jc w:val="center"/>
              <w:rPr>
                <w:spacing w:val="0"/>
                <w:sz w:val="16"/>
                <w:lang w:val="ru"/>
              </w:rPr>
            </w:pPr>
          </w:p>
        </w:tc>
        <w:tc>
          <w:tcPr>
            <w:tcW w:w="872" w:type="dxa"/>
            <w:tcBorders>
              <w:top w:val="single" w:sz="4" w:space="0" w:color="auto"/>
              <w:left w:val="nil"/>
              <w:bottom w:val="nil"/>
              <w:right w:val="nil"/>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40"/>
              <w:jc w:val="center"/>
              <w:rPr>
                <w:spacing w:val="0"/>
                <w:sz w:val="16"/>
                <w:lang w:val="ru"/>
              </w:rPr>
            </w:pPr>
          </w:p>
        </w:tc>
        <w:tc>
          <w:tcPr>
            <w:tcW w:w="871" w:type="dxa"/>
            <w:tcBorders>
              <w:top w:val="single" w:sz="4" w:space="0" w:color="auto"/>
              <w:left w:val="nil"/>
              <w:bottom w:val="nil"/>
              <w:right w:val="nil"/>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40"/>
              <w:jc w:val="center"/>
              <w:rPr>
                <w:spacing w:val="0"/>
                <w:sz w:val="16"/>
                <w:lang w:val="ru"/>
              </w:rPr>
            </w:pPr>
          </w:p>
        </w:tc>
        <w:tc>
          <w:tcPr>
            <w:tcW w:w="871" w:type="dxa"/>
            <w:tcBorders>
              <w:top w:val="single" w:sz="4" w:space="0" w:color="auto"/>
              <w:left w:val="nil"/>
              <w:bottom w:val="nil"/>
              <w:right w:val="nil"/>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40"/>
              <w:jc w:val="center"/>
              <w:rPr>
                <w:spacing w:val="0"/>
                <w:sz w:val="16"/>
                <w:lang w:val="ru"/>
              </w:rPr>
            </w:pPr>
          </w:p>
        </w:tc>
        <w:tc>
          <w:tcPr>
            <w:tcW w:w="606" w:type="dxa"/>
            <w:tcBorders>
              <w:top w:val="single" w:sz="4" w:space="0" w:color="auto"/>
              <w:left w:val="nil"/>
              <w:bottom w:val="nil"/>
              <w:right w:val="nil"/>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40"/>
              <w:jc w:val="center"/>
              <w:rPr>
                <w:spacing w:val="0"/>
                <w:sz w:val="16"/>
                <w:lang w:val="ru"/>
              </w:rPr>
            </w:pPr>
          </w:p>
        </w:tc>
        <w:tc>
          <w:tcPr>
            <w:tcW w:w="851" w:type="dxa"/>
            <w:tcBorders>
              <w:top w:val="single" w:sz="4" w:space="0" w:color="auto"/>
              <w:left w:val="nil"/>
              <w:bottom w:val="nil"/>
              <w:right w:val="nil"/>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40"/>
              <w:jc w:val="center"/>
              <w:rPr>
                <w:spacing w:val="0"/>
                <w:sz w:val="16"/>
                <w:lang w:val="ru"/>
              </w:rPr>
            </w:pPr>
          </w:p>
        </w:tc>
      </w:tr>
      <w:tr w:rsidR="00000000">
        <w:tblPrEx>
          <w:tblCellMar>
            <w:top w:w="0" w:type="dxa"/>
            <w:bottom w:w="0" w:type="dxa"/>
          </w:tblCellMar>
        </w:tblPrEx>
        <w:trPr>
          <w:cantSplit/>
        </w:trPr>
        <w:tc>
          <w:tcPr>
            <w:tcW w:w="13174" w:type="dxa"/>
            <w:gridSpan w:val="15"/>
            <w:tcBorders>
              <w:top w:val="nil"/>
              <w:left w:val="single" w:sz="7" w:space="0" w:color="000000"/>
              <w:bottom w:val="none" w:sz="0" w:space="0" w:color="auto"/>
              <w:right w:val="single" w:sz="8" w:space="0" w:color="auto"/>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80"/>
              <w:jc w:val="center"/>
              <w:rPr>
                <w:sz w:val="20"/>
              </w:rPr>
            </w:pPr>
            <w:r>
              <w:rPr>
                <w:rFonts w:hint="eastAsia"/>
                <w:sz w:val="20"/>
              </w:rPr>
              <w:t>新基督门徒教</w:t>
            </w:r>
          </w:p>
        </w:tc>
      </w:tr>
      <w:tr w:rsidR="00000000">
        <w:tblPrEx>
          <w:tblCellMar>
            <w:top w:w="0" w:type="dxa"/>
            <w:bottom w:w="0" w:type="dxa"/>
          </w:tblCellMar>
        </w:tblPrEx>
        <w:trPr>
          <w:cantSplit/>
        </w:trPr>
        <w:tc>
          <w:tcPr>
            <w:tcW w:w="1265"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rFonts w:hint="eastAsia"/>
                <w:spacing w:val="0"/>
                <w:sz w:val="16"/>
                <w:lang w:val="ru"/>
              </w:rPr>
            </w:pPr>
            <w:r>
              <w:rPr>
                <w:spacing w:val="0"/>
                <w:sz w:val="16"/>
                <w:lang w:val="ru"/>
              </w:rPr>
              <w:t>1999</w:t>
            </w:r>
            <w:r>
              <w:rPr>
                <w:rFonts w:hint="eastAsia"/>
                <w:spacing w:val="0"/>
                <w:sz w:val="16"/>
                <w:lang w:val="ru"/>
              </w:rPr>
              <w:t>年</w:t>
            </w:r>
            <w:r>
              <w:rPr>
                <w:rFonts w:hint="eastAsia"/>
                <w:spacing w:val="0"/>
                <w:sz w:val="16"/>
                <w:lang w:val="ru"/>
              </w:rPr>
              <w:t>1</w:t>
            </w:r>
            <w:r>
              <w:rPr>
                <w:rFonts w:hint="eastAsia"/>
                <w:spacing w:val="0"/>
                <w:sz w:val="16"/>
                <w:lang w:val="ru"/>
              </w:rPr>
              <w:t>月</w:t>
            </w:r>
            <w:r>
              <w:rPr>
                <w:rFonts w:hint="eastAsia"/>
                <w:spacing w:val="0"/>
                <w:sz w:val="16"/>
                <w:lang w:val="ru"/>
              </w:rPr>
              <w:t>1</w:t>
            </w:r>
            <w:r>
              <w:rPr>
                <w:rFonts w:hint="eastAsia"/>
                <w:spacing w:val="0"/>
                <w:sz w:val="16"/>
                <w:lang w:val="ru"/>
              </w:rPr>
              <w:t>日</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56</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53</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69</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19</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12</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 xml:space="preserve"> -</w:t>
            </w:r>
          </w:p>
        </w:tc>
      </w:tr>
      <w:tr w:rsidR="00000000">
        <w:tblPrEx>
          <w:tblCellMar>
            <w:top w:w="0" w:type="dxa"/>
            <w:bottom w:w="0" w:type="dxa"/>
          </w:tblCellMar>
        </w:tblPrEx>
        <w:trPr>
          <w:cantSplit/>
        </w:trPr>
        <w:tc>
          <w:tcPr>
            <w:tcW w:w="1265"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rFonts w:hint="eastAsia"/>
                <w:spacing w:val="0"/>
                <w:sz w:val="16"/>
                <w:lang w:val="ru"/>
              </w:rPr>
            </w:pPr>
            <w:r>
              <w:rPr>
                <w:spacing w:val="0"/>
                <w:sz w:val="16"/>
                <w:lang w:val="ru"/>
              </w:rPr>
              <w:t>1998</w:t>
            </w:r>
            <w:r>
              <w:rPr>
                <w:rFonts w:hint="eastAsia"/>
                <w:spacing w:val="0"/>
                <w:sz w:val="16"/>
                <w:lang w:val="ru"/>
              </w:rPr>
              <w:t>年</w:t>
            </w:r>
            <w:r>
              <w:rPr>
                <w:rFonts w:hint="eastAsia"/>
                <w:spacing w:val="0"/>
                <w:sz w:val="16"/>
                <w:lang w:val="ru"/>
              </w:rPr>
              <w:t>1</w:t>
            </w:r>
            <w:r>
              <w:rPr>
                <w:rFonts w:hint="eastAsia"/>
                <w:spacing w:val="0"/>
                <w:sz w:val="16"/>
                <w:lang w:val="ru"/>
              </w:rPr>
              <w:t>月</w:t>
            </w:r>
            <w:r>
              <w:rPr>
                <w:rFonts w:hint="eastAsia"/>
                <w:spacing w:val="0"/>
                <w:sz w:val="16"/>
                <w:lang w:val="ru"/>
              </w:rPr>
              <w:t>1</w:t>
            </w:r>
            <w:r>
              <w:rPr>
                <w:rFonts w:hint="eastAsia"/>
                <w:spacing w:val="0"/>
                <w:sz w:val="16"/>
                <w:lang w:val="ru"/>
              </w:rPr>
              <w:t>日</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51</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49</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50</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18</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 xml:space="preserve"> 6</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 xml:space="preserve"> -</w:t>
            </w:r>
          </w:p>
        </w:tc>
      </w:tr>
      <w:tr w:rsidR="00000000">
        <w:tblPrEx>
          <w:tblCellMar>
            <w:top w:w="0" w:type="dxa"/>
            <w:bottom w:w="0" w:type="dxa"/>
          </w:tblCellMar>
        </w:tblPrEx>
        <w:trPr>
          <w:cantSplit/>
        </w:trPr>
        <w:tc>
          <w:tcPr>
            <w:tcW w:w="1265"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5</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4</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19</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 xml:space="preserve"> 1</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 xml:space="preserve"> 6</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 xml:space="preserve"> -</w:t>
            </w:r>
          </w:p>
        </w:tc>
      </w:tr>
      <w:tr w:rsidR="00000000">
        <w:tblPrEx>
          <w:tblCellMar>
            <w:top w:w="0" w:type="dxa"/>
            <w:bottom w:w="0" w:type="dxa"/>
          </w:tblCellMar>
        </w:tblPrEx>
        <w:trPr>
          <w:cantSplit/>
        </w:trPr>
        <w:tc>
          <w:tcPr>
            <w:tcW w:w="13174" w:type="dxa"/>
            <w:gridSpan w:val="15"/>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80"/>
              <w:jc w:val="center"/>
              <w:rPr>
                <w:sz w:val="20"/>
                <w:lang w:val="ru"/>
              </w:rPr>
            </w:pPr>
            <w:r>
              <w:rPr>
                <w:sz w:val="20"/>
                <w:lang w:val="ru"/>
              </w:rPr>
              <w:t>“</w:t>
            </w:r>
            <w:r>
              <w:rPr>
                <w:rFonts w:hint="eastAsia"/>
                <w:sz w:val="20"/>
              </w:rPr>
              <w:t>全福音</w:t>
            </w:r>
            <w:r>
              <w:rPr>
                <w:sz w:val="20"/>
                <w:lang w:val="ru"/>
              </w:rPr>
              <w:t>”</w:t>
            </w:r>
            <w:r>
              <w:rPr>
                <w:rFonts w:hint="eastAsia"/>
                <w:sz w:val="20"/>
              </w:rPr>
              <w:t>教</w:t>
            </w:r>
          </w:p>
        </w:tc>
      </w:tr>
      <w:tr w:rsidR="00000000">
        <w:tblPrEx>
          <w:tblCellMar>
            <w:top w:w="0" w:type="dxa"/>
            <w:bottom w:w="0" w:type="dxa"/>
          </w:tblCellMar>
        </w:tblPrEx>
        <w:trPr>
          <w:cantSplit/>
        </w:trPr>
        <w:tc>
          <w:tcPr>
            <w:tcW w:w="1265"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rFonts w:hint="eastAsia"/>
                <w:spacing w:val="0"/>
                <w:sz w:val="16"/>
                <w:lang w:val="ru"/>
              </w:rPr>
            </w:pPr>
            <w:r>
              <w:rPr>
                <w:spacing w:val="0"/>
                <w:sz w:val="16"/>
                <w:lang w:val="ru"/>
              </w:rPr>
              <w:t>1999</w:t>
            </w:r>
            <w:r>
              <w:rPr>
                <w:rFonts w:hint="eastAsia"/>
                <w:spacing w:val="0"/>
                <w:sz w:val="16"/>
                <w:lang w:val="ru"/>
              </w:rPr>
              <w:t>年</w:t>
            </w:r>
            <w:r>
              <w:rPr>
                <w:rFonts w:hint="eastAsia"/>
                <w:spacing w:val="0"/>
                <w:sz w:val="16"/>
                <w:lang w:val="ru"/>
              </w:rPr>
              <w:t>1</w:t>
            </w:r>
            <w:r>
              <w:rPr>
                <w:rFonts w:hint="eastAsia"/>
                <w:spacing w:val="0"/>
                <w:sz w:val="16"/>
                <w:lang w:val="ru"/>
              </w:rPr>
              <w:t>月</w:t>
            </w:r>
            <w:r>
              <w:rPr>
                <w:rFonts w:hint="eastAsia"/>
                <w:spacing w:val="0"/>
                <w:sz w:val="16"/>
                <w:lang w:val="ru"/>
              </w:rPr>
              <w:t>1</w:t>
            </w:r>
            <w:r>
              <w:rPr>
                <w:rFonts w:hint="eastAsia"/>
                <w:spacing w:val="0"/>
                <w:sz w:val="16"/>
                <w:lang w:val="ru"/>
              </w:rPr>
              <w:t>日</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204</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191</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5</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5</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1290</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291</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101</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 xml:space="preserve"> 6</w:t>
            </w:r>
          </w:p>
        </w:tc>
      </w:tr>
      <w:tr w:rsidR="00000000">
        <w:tblPrEx>
          <w:tblCellMar>
            <w:top w:w="0" w:type="dxa"/>
            <w:bottom w:w="0" w:type="dxa"/>
          </w:tblCellMar>
        </w:tblPrEx>
        <w:trPr>
          <w:cantSplit/>
        </w:trPr>
        <w:tc>
          <w:tcPr>
            <w:tcW w:w="1265"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rFonts w:hint="eastAsia"/>
                <w:spacing w:val="0"/>
                <w:sz w:val="16"/>
                <w:lang w:val="ru"/>
              </w:rPr>
            </w:pPr>
            <w:r>
              <w:rPr>
                <w:spacing w:val="0"/>
                <w:sz w:val="16"/>
                <w:lang w:val="ru"/>
              </w:rPr>
              <w:t>1998</w:t>
            </w:r>
            <w:r>
              <w:rPr>
                <w:rFonts w:hint="eastAsia"/>
                <w:spacing w:val="0"/>
                <w:sz w:val="16"/>
                <w:lang w:val="ru"/>
              </w:rPr>
              <w:t>年</w:t>
            </w:r>
            <w:r>
              <w:rPr>
                <w:rFonts w:hint="eastAsia"/>
                <w:spacing w:val="0"/>
                <w:sz w:val="16"/>
                <w:lang w:val="ru"/>
              </w:rPr>
              <w:t>1</w:t>
            </w:r>
            <w:r>
              <w:rPr>
                <w:rFonts w:hint="eastAsia"/>
                <w:spacing w:val="0"/>
                <w:sz w:val="16"/>
                <w:lang w:val="ru"/>
              </w:rPr>
              <w:t>月</w:t>
            </w:r>
            <w:r>
              <w:rPr>
                <w:rFonts w:hint="eastAsia"/>
                <w:spacing w:val="0"/>
                <w:sz w:val="16"/>
                <w:lang w:val="ru"/>
              </w:rPr>
              <w:t>1</w:t>
            </w:r>
            <w:r>
              <w:rPr>
                <w:rFonts w:hint="eastAsia"/>
                <w:spacing w:val="0"/>
                <w:sz w:val="16"/>
                <w:lang w:val="ru"/>
              </w:rPr>
              <w:t>日</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160</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150</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5</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1430</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218</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74</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rPr>
              <w:t xml:space="preserve"> </w:t>
            </w:r>
            <w:r>
              <w:rPr>
                <w:spacing w:val="0"/>
                <w:sz w:val="16"/>
                <w:lang w:val="ru"/>
              </w:rPr>
              <w:t>6</w:t>
            </w:r>
          </w:p>
        </w:tc>
      </w:tr>
      <w:tr w:rsidR="00000000">
        <w:tblPrEx>
          <w:tblCellMar>
            <w:top w:w="0" w:type="dxa"/>
            <w:bottom w:w="0" w:type="dxa"/>
          </w:tblCellMar>
        </w:tblPrEx>
        <w:trPr>
          <w:cantSplit/>
        </w:trPr>
        <w:tc>
          <w:tcPr>
            <w:tcW w:w="1265"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09"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44</w:t>
            </w:r>
          </w:p>
        </w:tc>
        <w:tc>
          <w:tcPr>
            <w:tcW w:w="851"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993"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931"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41</w:t>
            </w:r>
          </w:p>
        </w:tc>
        <w:tc>
          <w:tcPr>
            <w:tcW w:w="870"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30"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w:t>
            </w:r>
          </w:p>
        </w:tc>
        <w:tc>
          <w:tcPr>
            <w:tcW w:w="1012"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2"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-140</w:t>
            </w:r>
          </w:p>
        </w:tc>
        <w:tc>
          <w:tcPr>
            <w:tcW w:w="871"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73</w:t>
            </w:r>
          </w:p>
        </w:tc>
        <w:tc>
          <w:tcPr>
            <w:tcW w:w="871"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606"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27</w:t>
            </w:r>
          </w:p>
        </w:tc>
        <w:tc>
          <w:tcPr>
            <w:tcW w:w="851"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rPr>
              <w:t xml:space="preserve"> </w:t>
            </w:r>
            <w:r>
              <w:rPr>
                <w:spacing w:val="0"/>
                <w:sz w:val="16"/>
                <w:lang w:val="ru"/>
              </w:rPr>
              <w:t>-</w:t>
            </w:r>
          </w:p>
        </w:tc>
      </w:tr>
      <w:tr w:rsidR="00000000">
        <w:tblPrEx>
          <w:tblCellMar>
            <w:top w:w="0" w:type="dxa"/>
            <w:bottom w:w="0" w:type="dxa"/>
          </w:tblCellMar>
        </w:tblPrEx>
        <w:trPr>
          <w:cantSplit/>
        </w:trPr>
        <w:tc>
          <w:tcPr>
            <w:tcW w:w="13174" w:type="dxa"/>
            <w:gridSpan w:val="15"/>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80"/>
              <w:jc w:val="center"/>
              <w:rPr>
                <w:rFonts w:hint="eastAsia"/>
                <w:sz w:val="20"/>
              </w:rPr>
            </w:pPr>
            <w:r>
              <w:rPr>
                <w:rFonts w:hint="eastAsia"/>
                <w:sz w:val="20"/>
              </w:rPr>
              <w:t>犹太教宗教和平民协会</w:t>
            </w:r>
          </w:p>
        </w:tc>
      </w:tr>
      <w:tr w:rsidR="00000000">
        <w:tblPrEx>
          <w:tblCellMar>
            <w:top w:w="0" w:type="dxa"/>
            <w:bottom w:w="0" w:type="dxa"/>
          </w:tblCellMar>
        </w:tblPrEx>
        <w:trPr>
          <w:cantSplit/>
        </w:trPr>
        <w:tc>
          <w:tcPr>
            <w:tcW w:w="1265"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rFonts w:hint="eastAsia"/>
                <w:spacing w:val="0"/>
                <w:sz w:val="16"/>
                <w:lang w:val="ru"/>
              </w:rPr>
            </w:pPr>
            <w:r>
              <w:rPr>
                <w:spacing w:val="0"/>
                <w:sz w:val="16"/>
                <w:lang w:val="ru"/>
              </w:rPr>
              <w:t>1999</w:t>
            </w:r>
            <w:r>
              <w:rPr>
                <w:rFonts w:hint="eastAsia"/>
                <w:spacing w:val="0"/>
                <w:sz w:val="16"/>
                <w:lang w:val="ru"/>
              </w:rPr>
              <w:t>年</w:t>
            </w:r>
            <w:r>
              <w:rPr>
                <w:rFonts w:hint="eastAsia"/>
                <w:spacing w:val="0"/>
                <w:sz w:val="16"/>
                <w:lang w:val="ru"/>
              </w:rPr>
              <w:t>1</w:t>
            </w:r>
            <w:r>
              <w:rPr>
                <w:rFonts w:hint="eastAsia"/>
                <w:spacing w:val="0"/>
                <w:sz w:val="16"/>
                <w:lang w:val="ru"/>
              </w:rPr>
              <w:t>月</w:t>
            </w:r>
            <w:r>
              <w:rPr>
                <w:rFonts w:hint="eastAsia"/>
                <w:spacing w:val="0"/>
                <w:sz w:val="16"/>
                <w:lang w:val="ru"/>
              </w:rPr>
              <w:t>1</w:t>
            </w:r>
            <w:r>
              <w:rPr>
                <w:rFonts w:hint="eastAsia"/>
                <w:spacing w:val="0"/>
                <w:sz w:val="16"/>
                <w:lang w:val="ru"/>
              </w:rPr>
              <w:t>日</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107</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102</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54</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30</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32</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13</w:t>
            </w:r>
          </w:p>
        </w:tc>
      </w:tr>
      <w:tr w:rsidR="00000000">
        <w:tblPrEx>
          <w:tblCellMar>
            <w:top w:w="0" w:type="dxa"/>
            <w:bottom w:w="0" w:type="dxa"/>
          </w:tblCellMar>
        </w:tblPrEx>
        <w:trPr>
          <w:cantSplit/>
        </w:trPr>
        <w:tc>
          <w:tcPr>
            <w:tcW w:w="1265"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rFonts w:hint="eastAsia"/>
                <w:spacing w:val="0"/>
                <w:sz w:val="16"/>
                <w:lang w:val="ru"/>
              </w:rPr>
            </w:pPr>
            <w:r>
              <w:rPr>
                <w:spacing w:val="0"/>
                <w:sz w:val="16"/>
                <w:lang w:val="ru"/>
              </w:rPr>
              <w:t>1998</w:t>
            </w:r>
            <w:r>
              <w:rPr>
                <w:rFonts w:hint="eastAsia"/>
                <w:spacing w:val="0"/>
                <w:sz w:val="16"/>
                <w:lang w:val="ru"/>
              </w:rPr>
              <w:t>年</w:t>
            </w:r>
            <w:r>
              <w:rPr>
                <w:rFonts w:hint="eastAsia"/>
                <w:spacing w:val="0"/>
                <w:sz w:val="16"/>
                <w:lang w:val="ru"/>
              </w:rPr>
              <w:t>1</w:t>
            </w:r>
            <w:r>
              <w:rPr>
                <w:rFonts w:hint="eastAsia"/>
                <w:spacing w:val="0"/>
                <w:sz w:val="16"/>
                <w:lang w:val="ru"/>
              </w:rPr>
              <w:t>月</w:t>
            </w:r>
            <w:r>
              <w:rPr>
                <w:rFonts w:hint="eastAsia"/>
                <w:spacing w:val="0"/>
                <w:sz w:val="16"/>
                <w:lang w:val="ru"/>
              </w:rPr>
              <w:t>1</w:t>
            </w:r>
            <w:r>
              <w:rPr>
                <w:rFonts w:hint="eastAsia"/>
                <w:spacing w:val="0"/>
                <w:sz w:val="16"/>
                <w:lang w:val="ru"/>
              </w:rPr>
              <w:t>日</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97</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92</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20</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42</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27</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29</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rPr>
              <w:t xml:space="preserve"> </w:t>
            </w:r>
            <w:r>
              <w:rPr>
                <w:spacing w:val="0"/>
                <w:sz w:val="16"/>
                <w:lang w:val="ru"/>
              </w:rPr>
              <w:t>9</w:t>
            </w:r>
          </w:p>
        </w:tc>
      </w:tr>
      <w:tr w:rsidR="00000000">
        <w:tblPrEx>
          <w:tblCellMar>
            <w:top w:w="0" w:type="dxa"/>
            <w:bottom w:w="0" w:type="dxa"/>
          </w:tblCellMar>
        </w:tblPrEx>
        <w:trPr>
          <w:cantSplit/>
        </w:trPr>
        <w:tc>
          <w:tcPr>
            <w:tcW w:w="1265"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09"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10</w:t>
            </w:r>
          </w:p>
        </w:tc>
        <w:tc>
          <w:tcPr>
            <w:tcW w:w="851"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993"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931"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10</w:t>
            </w:r>
          </w:p>
        </w:tc>
        <w:tc>
          <w:tcPr>
            <w:tcW w:w="870"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30"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1012"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2"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-20</w:t>
            </w:r>
          </w:p>
        </w:tc>
        <w:tc>
          <w:tcPr>
            <w:tcW w:w="871"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12</w:t>
            </w:r>
          </w:p>
        </w:tc>
        <w:tc>
          <w:tcPr>
            <w:tcW w:w="871"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w:t>
            </w:r>
          </w:p>
        </w:tc>
        <w:tc>
          <w:tcPr>
            <w:tcW w:w="606"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w:t>
            </w:r>
          </w:p>
        </w:tc>
        <w:tc>
          <w:tcPr>
            <w:tcW w:w="851"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rPr>
              <w:t xml:space="preserve"> </w:t>
            </w:r>
            <w:r>
              <w:rPr>
                <w:spacing w:val="0"/>
                <w:sz w:val="16"/>
                <w:lang w:val="ru"/>
              </w:rPr>
              <w:t>4</w:t>
            </w:r>
          </w:p>
        </w:tc>
      </w:tr>
      <w:tr w:rsidR="00000000">
        <w:tblPrEx>
          <w:tblCellMar>
            <w:top w:w="0" w:type="dxa"/>
            <w:bottom w:w="0" w:type="dxa"/>
          </w:tblCellMar>
        </w:tblPrEx>
        <w:trPr>
          <w:cantSplit/>
        </w:trPr>
        <w:tc>
          <w:tcPr>
            <w:tcW w:w="13174" w:type="dxa"/>
            <w:gridSpan w:val="15"/>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80"/>
              <w:jc w:val="center"/>
              <w:rPr>
                <w:rFonts w:hint="eastAsia"/>
                <w:sz w:val="20"/>
              </w:rPr>
            </w:pPr>
            <w:r>
              <w:rPr>
                <w:rFonts w:hint="eastAsia"/>
                <w:sz w:val="20"/>
              </w:rPr>
              <w:t>穆斯林教协会</w:t>
            </w:r>
          </w:p>
        </w:tc>
      </w:tr>
      <w:tr w:rsidR="00000000">
        <w:tblPrEx>
          <w:tblCellMar>
            <w:top w:w="0" w:type="dxa"/>
            <w:bottom w:w="0" w:type="dxa"/>
          </w:tblCellMar>
        </w:tblPrEx>
        <w:trPr>
          <w:cantSplit/>
        </w:trPr>
        <w:tc>
          <w:tcPr>
            <w:tcW w:w="1265"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rFonts w:hint="eastAsia"/>
                <w:spacing w:val="0"/>
                <w:sz w:val="16"/>
                <w:lang w:val="ru"/>
              </w:rPr>
            </w:pPr>
            <w:r>
              <w:rPr>
                <w:spacing w:val="0"/>
                <w:sz w:val="16"/>
                <w:lang w:val="ru"/>
              </w:rPr>
              <w:t>1999</w:t>
            </w:r>
            <w:r>
              <w:rPr>
                <w:rFonts w:hint="eastAsia"/>
                <w:spacing w:val="0"/>
                <w:sz w:val="16"/>
                <w:lang w:val="ru"/>
              </w:rPr>
              <w:t>年</w:t>
            </w:r>
            <w:r>
              <w:rPr>
                <w:rFonts w:hint="eastAsia"/>
                <w:spacing w:val="0"/>
                <w:sz w:val="16"/>
                <w:lang w:val="ru"/>
              </w:rPr>
              <w:t>1</w:t>
            </w:r>
            <w:r>
              <w:rPr>
                <w:rFonts w:hint="eastAsia"/>
                <w:spacing w:val="0"/>
                <w:sz w:val="16"/>
                <w:lang w:val="ru"/>
              </w:rPr>
              <w:t>月</w:t>
            </w:r>
            <w:r>
              <w:rPr>
                <w:rFonts w:hint="eastAsia"/>
                <w:spacing w:val="0"/>
                <w:sz w:val="16"/>
                <w:lang w:val="ru"/>
              </w:rPr>
              <w:t>1</w:t>
            </w:r>
            <w:r>
              <w:rPr>
                <w:rFonts w:hint="eastAsia"/>
                <w:spacing w:val="0"/>
                <w:sz w:val="16"/>
                <w:lang w:val="ru"/>
              </w:rPr>
              <w:t>日</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287</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281</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131</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273</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15</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32</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 xml:space="preserve"> 4</w:t>
            </w:r>
          </w:p>
        </w:tc>
      </w:tr>
      <w:tr w:rsidR="00000000">
        <w:tblPrEx>
          <w:tblCellMar>
            <w:top w:w="0" w:type="dxa"/>
            <w:bottom w:w="0" w:type="dxa"/>
          </w:tblCellMar>
        </w:tblPrEx>
        <w:trPr>
          <w:cantSplit/>
        </w:trPr>
        <w:tc>
          <w:tcPr>
            <w:tcW w:w="1265"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rFonts w:hint="eastAsia"/>
                <w:spacing w:val="0"/>
                <w:sz w:val="16"/>
                <w:lang w:val="ru"/>
              </w:rPr>
            </w:pPr>
            <w:r>
              <w:rPr>
                <w:spacing w:val="0"/>
                <w:sz w:val="16"/>
                <w:lang w:val="ru"/>
              </w:rPr>
              <w:t>1998</w:t>
            </w:r>
            <w:r>
              <w:rPr>
                <w:rFonts w:hint="eastAsia"/>
                <w:spacing w:val="0"/>
                <w:sz w:val="16"/>
                <w:lang w:val="ru"/>
              </w:rPr>
              <w:t>年</w:t>
            </w:r>
            <w:r>
              <w:rPr>
                <w:rFonts w:hint="eastAsia"/>
                <w:spacing w:val="0"/>
                <w:sz w:val="16"/>
                <w:lang w:val="ru"/>
              </w:rPr>
              <w:t>1</w:t>
            </w:r>
            <w:r>
              <w:rPr>
                <w:rFonts w:hint="eastAsia"/>
                <w:spacing w:val="0"/>
                <w:sz w:val="16"/>
                <w:lang w:val="ru"/>
              </w:rPr>
              <w:t>月</w:t>
            </w:r>
            <w:r>
              <w:rPr>
                <w:rFonts w:hint="eastAsia"/>
                <w:spacing w:val="0"/>
                <w:sz w:val="16"/>
                <w:lang w:val="ru"/>
              </w:rPr>
              <w:t>1</w:t>
            </w:r>
            <w:r>
              <w:rPr>
                <w:rFonts w:hint="eastAsia"/>
                <w:spacing w:val="0"/>
                <w:sz w:val="16"/>
                <w:lang w:val="ru"/>
              </w:rPr>
              <w:t>日</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260</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255</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rPr>
              <w:t xml:space="preserve"> </w:t>
            </w:r>
            <w:r>
              <w:rPr>
                <w:spacing w:val="0"/>
                <w:sz w:val="16"/>
                <w:lang w:val="ru"/>
              </w:rPr>
              <w:t>58</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240</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14</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28</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rPr>
              <w:t xml:space="preserve"> </w:t>
            </w:r>
            <w:r>
              <w:rPr>
                <w:spacing w:val="0"/>
                <w:sz w:val="16"/>
                <w:lang w:val="ru"/>
              </w:rPr>
              <w:t>4</w:t>
            </w:r>
          </w:p>
        </w:tc>
      </w:tr>
      <w:tr w:rsidR="00000000">
        <w:tblPrEx>
          <w:tblCellMar>
            <w:top w:w="0" w:type="dxa"/>
            <w:bottom w:w="0" w:type="dxa"/>
          </w:tblCellMar>
        </w:tblPrEx>
        <w:trPr>
          <w:cantSplit/>
        </w:trPr>
        <w:tc>
          <w:tcPr>
            <w:tcW w:w="1265"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27</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26</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rPr>
              <w:t xml:space="preserve"> </w:t>
            </w:r>
            <w:r>
              <w:rPr>
                <w:spacing w:val="0"/>
                <w:sz w:val="16"/>
                <w:lang w:val="ru"/>
              </w:rPr>
              <w:t>73</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rPr>
              <w:t xml:space="preserve"> </w:t>
            </w:r>
            <w:r>
              <w:rPr>
                <w:spacing w:val="0"/>
                <w:sz w:val="16"/>
                <w:lang w:val="ru"/>
              </w:rPr>
              <w:t>33</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rPr>
              <w:t xml:space="preserve"> </w:t>
            </w:r>
            <w:r>
              <w:rPr>
                <w:spacing w:val="0"/>
                <w:sz w:val="16"/>
                <w:lang w:val="ru"/>
              </w:rPr>
              <w:t>1</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rPr>
              <w:t xml:space="preserve"> </w:t>
            </w:r>
            <w:r>
              <w:rPr>
                <w:spacing w:val="0"/>
                <w:sz w:val="16"/>
                <w:lang w:val="ru"/>
              </w:rPr>
              <w:t>4</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rPr>
              <w:t xml:space="preserve"> </w:t>
            </w:r>
            <w:r>
              <w:rPr>
                <w:spacing w:val="0"/>
                <w:sz w:val="16"/>
                <w:lang w:val="ru"/>
              </w:rPr>
              <w:t>-</w:t>
            </w:r>
          </w:p>
        </w:tc>
      </w:tr>
      <w:tr w:rsidR="00000000">
        <w:tblPrEx>
          <w:tblCellMar>
            <w:top w:w="0" w:type="dxa"/>
            <w:bottom w:w="0" w:type="dxa"/>
          </w:tblCellMar>
        </w:tblPrEx>
        <w:trPr>
          <w:cantSplit/>
        </w:trPr>
        <w:tc>
          <w:tcPr>
            <w:tcW w:w="13174" w:type="dxa"/>
            <w:gridSpan w:val="15"/>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80"/>
              <w:jc w:val="center"/>
              <w:rPr>
                <w:rFonts w:hint="eastAsia"/>
                <w:sz w:val="20"/>
              </w:rPr>
            </w:pPr>
            <w:r>
              <w:rPr>
                <w:rFonts w:hint="eastAsia"/>
                <w:sz w:val="20"/>
              </w:rPr>
              <w:t>克利须那意识协会</w:t>
            </w:r>
          </w:p>
        </w:tc>
      </w:tr>
      <w:tr w:rsidR="00000000">
        <w:tblPrEx>
          <w:tblCellMar>
            <w:top w:w="0" w:type="dxa"/>
            <w:bottom w:w="0" w:type="dxa"/>
          </w:tblCellMar>
        </w:tblPrEx>
        <w:trPr>
          <w:cantSplit/>
        </w:trPr>
        <w:tc>
          <w:tcPr>
            <w:tcW w:w="1265"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rFonts w:hint="eastAsia"/>
                <w:spacing w:val="0"/>
                <w:sz w:val="16"/>
                <w:lang w:val="ru"/>
              </w:rPr>
            </w:pPr>
            <w:r>
              <w:rPr>
                <w:spacing w:val="0"/>
                <w:sz w:val="16"/>
                <w:lang w:val="ru"/>
              </w:rPr>
              <w:t>1999</w:t>
            </w:r>
            <w:r>
              <w:rPr>
                <w:rFonts w:hint="eastAsia"/>
                <w:spacing w:val="0"/>
                <w:sz w:val="16"/>
                <w:lang w:val="ru"/>
              </w:rPr>
              <w:t>年</w:t>
            </w:r>
            <w:r>
              <w:rPr>
                <w:rFonts w:hint="eastAsia"/>
                <w:spacing w:val="0"/>
                <w:sz w:val="16"/>
                <w:lang w:val="ru"/>
              </w:rPr>
              <w:t>1</w:t>
            </w:r>
            <w:r>
              <w:rPr>
                <w:rFonts w:hint="eastAsia"/>
                <w:spacing w:val="0"/>
                <w:sz w:val="16"/>
                <w:lang w:val="ru"/>
              </w:rPr>
              <w:t>月</w:t>
            </w:r>
            <w:r>
              <w:rPr>
                <w:rFonts w:hint="eastAsia"/>
                <w:spacing w:val="0"/>
                <w:sz w:val="16"/>
                <w:lang w:val="ru"/>
              </w:rPr>
              <w:t>1</w:t>
            </w:r>
            <w:r>
              <w:rPr>
                <w:rFonts w:hint="eastAsia"/>
                <w:spacing w:val="0"/>
                <w:sz w:val="16"/>
                <w:lang w:val="ru"/>
              </w:rPr>
              <w:t>日</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34</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32</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40</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33</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6</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 xml:space="preserve"> 2</w:t>
            </w:r>
          </w:p>
        </w:tc>
      </w:tr>
      <w:tr w:rsidR="00000000">
        <w:tblPrEx>
          <w:tblCellMar>
            <w:top w:w="0" w:type="dxa"/>
            <w:bottom w:w="0" w:type="dxa"/>
          </w:tblCellMar>
        </w:tblPrEx>
        <w:trPr>
          <w:cantSplit/>
        </w:trPr>
        <w:tc>
          <w:tcPr>
            <w:tcW w:w="1265" w:type="dxa"/>
            <w:tcBorders>
              <w:top w:val="single" w:sz="7" w:space="0" w:color="000000"/>
              <w:left w:val="single" w:sz="7" w:space="0" w:color="000000"/>
              <w:bottom w:val="single" w:sz="8"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rFonts w:hint="eastAsia"/>
                <w:spacing w:val="0"/>
                <w:sz w:val="16"/>
                <w:lang w:val="ru"/>
              </w:rPr>
            </w:pPr>
            <w:r>
              <w:rPr>
                <w:spacing w:val="0"/>
                <w:sz w:val="16"/>
                <w:lang w:val="ru"/>
              </w:rPr>
              <w:t>1998</w:t>
            </w:r>
            <w:r>
              <w:rPr>
                <w:rFonts w:hint="eastAsia"/>
                <w:spacing w:val="0"/>
                <w:sz w:val="16"/>
                <w:lang w:val="ru"/>
              </w:rPr>
              <w:t>年</w:t>
            </w:r>
            <w:r>
              <w:rPr>
                <w:rFonts w:hint="eastAsia"/>
                <w:spacing w:val="0"/>
                <w:sz w:val="16"/>
                <w:lang w:val="ru"/>
              </w:rPr>
              <w:t>1</w:t>
            </w:r>
            <w:r>
              <w:rPr>
                <w:rFonts w:hint="eastAsia"/>
                <w:spacing w:val="0"/>
                <w:sz w:val="16"/>
                <w:lang w:val="ru"/>
              </w:rPr>
              <w:t>月</w:t>
            </w:r>
            <w:r>
              <w:rPr>
                <w:rFonts w:hint="eastAsia"/>
                <w:spacing w:val="0"/>
                <w:sz w:val="16"/>
                <w:lang w:val="ru"/>
              </w:rPr>
              <w:t>1</w:t>
            </w:r>
            <w:r>
              <w:rPr>
                <w:rFonts w:hint="eastAsia"/>
                <w:spacing w:val="0"/>
                <w:sz w:val="16"/>
                <w:lang w:val="ru"/>
              </w:rPr>
              <w:t>日</w:t>
            </w:r>
          </w:p>
        </w:tc>
        <w:tc>
          <w:tcPr>
            <w:tcW w:w="709" w:type="dxa"/>
            <w:tcBorders>
              <w:top w:val="single" w:sz="7" w:space="0" w:color="000000"/>
              <w:left w:val="single" w:sz="7" w:space="0" w:color="000000"/>
              <w:bottom w:val="single" w:sz="8"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36</w:t>
            </w:r>
          </w:p>
        </w:tc>
        <w:tc>
          <w:tcPr>
            <w:tcW w:w="851" w:type="dxa"/>
            <w:tcBorders>
              <w:top w:val="single" w:sz="7" w:space="0" w:color="000000"/>
              <w:left w:val="single" w:sz="7" w:space="0" w:color="000000"/>
              <w:bottom w:val="single" w:sz="8"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993" w:type="dxa"/>
            <w:tcBorders>
              <w:top w:val="single" w:sz="7" w:space="0" w:color="000000"/>
              <w:left w:val="single" w:sz="7" w:space="0" w:color="000000"/>
              <w:bottom w:val="single" w:sz="8"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931" w:type="dxa"/>
            <w:tcBorders>
              <w:top w:val="single" w:sz="7" w:space="0" w:color="000000"/>
              <w:left w:val="single" w:sz="7" w:space="0" w:color="000000"/>
              <w:bottom w:val="single" w:sz="8"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34</w:t>
            </w:r>
          </w:p>
        </w:tc>
        <w:tc>
          <w:tcPr>
            <w:tcW w:w="870" w:type="dxa"/>
            <w:tcBorders>
              <w:top w:val="single" w:sz="7" w:space="0" w:color="000000"/>
              <w:left w:val="single" w:sz="7" w:space="0" w:color="000000"/>
              <w:bottom w:val="single" w:sz="8"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single" w:sz="8"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30" w:type="dxa"/>
            <w:tcBorders>
              <w:top w:val="single" w:sz="7" w:space="0" w:color="000000"/>
              <w:left w:val="single" w:sz="7" w:space="0" w:color="000000"/>
              <w:bottom w:val="single" w:sz="8"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1012" w:type="dxa"/>
            <w:tcBorders>
              <w:top w:val="single" w:sz="7" w:space="0" w:color="000000"/>
              <w:left w:val="single" w:sz="7" w:space="0" w:color="000000"/>
              <w:bottom w:val="single" w:sz="8"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7" w:space="0" w:color="000000"/>
              <w:left w:val="single" w:sz="7" w:space="0" w:color="000000"/>
              <w:bottom w:val="single" w:sz="8"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872" w:type="dxa"/>
            <w:tcBorders>
              <w:top w:val="single" w:sz="7" w:space="0" w:color="000000"/>
              <w:left w:val="single" w:sz="7" w:space="0" w:color="000000"/>
              <w:bottom w:val="single" w:sz="8"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40</w:t>
            </w:r>
          </w:p>
        </w:tc>
        <w:tc>
          <w:tcPr>
            <w:tcW w:w="871" w:type="dxa"/>
            <w:tcBorders>
              <w:top w:val="single" w:sz="7" w:space="0" w:color="000000"/>
              <w:left w:val="single" w:sz="7" w:space="0" w:color="000000"/>
              <w:bottom w:val="single" w:sz="8"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32</w:t>
            </w:r>
          </w:p>
        </w:tc>
        <w:tc>
          <w:tcPr>
            <w:tcW w:w="871" w:type="dxa"/>
            <w:tcBorders>
              <w:top w:val="single" w:sz="7" w:space="0" w:color="000000"/>
              <w:left w:val="single" w:sz="7" w:space="0" w:color="000000"/>
              <w:bottom w:val="single" w:sz="8"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606" w:type="dxa"/>
            <w:tcBorders>
              <w:top w:val="single" w:sz="7" w:space="0" w:color="000000"/>
              <w:left w:val="single" w:sz="7" w:space="0" w:color="000000"/>
              <w:bottom w:val="single" w:sz="8"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5</w:t>
            </w:r>
          </w:p>
        </w:tc>
        <w:tc>
          <w:tcPr>
            <w:tcW w:w="851" w:type="dxa"/>
            <w:tcBorders>
              <w:top w:val="single" w:sz="7" w:space="0" w:color="000000"/>
              <w:left w:val="single" w:sz="7" w:space="0" w:color="000000"/>
              <w:bottom w:val="single" w:sz="8"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rPr>
              <w:t xml:space="preserve"> </w:t>
            </w:r>
            <w:r>
              <w:rPr>
                <w:spacing w:val="0"/>
                <w:sz w:val="16"/>
                <w:lang w:val="ru"/>
              </w:rPr>
              <w:t>2</w:t>
            </w:r>
          </w:p>
        </w:tc>
      </w:tr>
      <w:tr w:rsidR="00000000">
        <w:tblPrEx>
          <w:tblCellMar>
            <w:top w:w="0" w:type="dxa"/>
            <w:bottom w:w="0" w:type="dxa"/>
          </w:tblCellMar>
        </w:tblPrEx>
        <w:trPr>
          <w:cantSplit/>
        </w:trPr>
        <w:tc>
          <w:tcPr>
            <w:tcW w:w="1265" w:type="dxa"/>
            <w:tcBorders>
              <w:top w:val="single" w:sz="8" w:space="0" w:color="000000"/>
              <w:left w:val="single" w:sz="8" w:space="0" w:color="000000"/>
              <w:bottom w:val="single" w:sz="4" w:space="0" w:color="auto"/>
              <w:right w:val="single" w:sz="8"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09" w:type="dxa"/>
            <w:tcBorders>
              <w:top w:val="single" w:sz="8" w:space="0" w:color="000000"/>
              <w:left w:val="single" w:sz="8" w:space="0" w:color="000000"/>
              <w:bottom w:val="single" w:sz="4" w:space="0" w:color="auto"/>
              <w:right w:val="single" w:sz="8"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2</w:t>
            </w:r>
          </w:p>
        </w:tc>
        <w:tc>
          <w:tcPr>
            <w:tcW w:w="851" w:type="dxa"/>
            <w:tcBorders>
              <w:top w:val="single" w:sz="8" w:space="0" w:color="000000"/>
              <w:left w:val="single" w:sz="8" w:space="0" w:color="000000"/>
              <w:bottom w:val="single" w:sz="4" w:space="0" w:color="auto"/>
              <w:right w:val="single" w:sz="8"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993" w:type="dxa"/>
            <w:tcBorders>
              <w:top w:val="single" w:sz="8" w:space="0" w:color="000000"/>
              <w:left w:val="single" w:sz="8" w:space="0" w:color="000000"/>
              <w:bottom w:val="single" w:sz="4" w:space="0" w:color="auto"/>
              <w:right w:val="single" w:sz="8"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931" w:type="dxa"/>
            <w:tcBorders>
              <w:top w:val="single" w:sz="8" w:space="0" w:color="000000"/>
              <w:left w:val="single" w:sz="8" w:space="0" w:color="000000"/>
              <w:bottom w:val="single" w:sz="4" w:space="0" w:color="auto"/>
              <w:right w:val="single" w:sz="8"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w:t>
            </w:r>
          </w:p>
        </w:tc>
        <w:tc>
          <w:tcPr>
            <w:tcW w:w="870" w:type="dxa"/>
            <w:tcBorders>
              <w:top w:val="single" w:sz="8" w:space="0" w:color="000000"/>
              <w:left w:val="single" w:sz="8" w:space="0" w:color="000000"/>
              <w:bottom w:val="single" w:sz="4" w:space="0" w:color="auto"/>
              <w:right w:val="single" w:sz="8"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8" w:space="0" w:color="000000"/>
              <w:left w:val="single" w:sz="8" w:space="0" w:color="000000"/>
              <w:bottom w:val="single" w:sz="4" w:space="0" w:color="auto"/>
              <w:right w:val="single" w:sz="8"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30" w:type="dxa"/>
            <w:tcBorders>
              <w:top w:val="single" w:sz="8" w:space="0" w:color="000000"/>
              <w:left w:val="single" w:sz="8" w:space="0" w:color="000000"/>
              <w:bottom w:val="single" w:sz="4" w:space="0" w:color="auto"/>
              <w:right w:val="single" w:sz="8"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1012" w:type="dxa"/>
            <w:tcBorders>
              <w:top w:val="single" w:sz="8" w:space="0" w:color="000000"/>
              <w:left w:val="single" w:sz="8" w:space="0" w:color="000000"/>
              <w:bottom w:val="single" w:sz="4" w:space="0" w:color="auto"/>
              <w:right w:val="single" w:sz="8"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8" w:space="0" w:color="000000"/>
              <w:left w:val="single" w:sz="8" w:space="0" w:color="000000"/>
              <w:bottom w:val="single" w:sz="4" w:space="0" w:color="auto"/>
              <w:right w:val="single" w:sz="8"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2" w:type="dxa"/>
            <w:tcBorders>
              <w:top w:val="single" w:sz="8" w:space="0" w:color="000000"/>
              <w:left w:val="single" w:sz="8" w:space="0" w:color="000000"/>
              <w:bottom w:val="single" w:sz="4" w:space="0" w:color="auto"/>
              <w:right w:val="single" w:sz="8"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871" w:type="dxa"/>
            <w:tcBorders>
              <w:top w:val="single" w:sz="8" w:space="0" w:color="000000"/>
              <w:left w:val="single" w:sz="8" w:space="0" w:color="000000"/>
              <w:bottom w:val="single" w:sz="4" w:space="0" w:color="auto"/>
              <w:right w:val="single" w:sz="8"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1</w:t>
            </w:r>
          </w:p>
        </w:tc>
        <w:tc>
          <w:tcPr>
            <w:tcW w:w="871" w:type="dxa"/>
            <w:tcBorders>
              <w:top w:val="single" w:sz="8" w:space="0" w:color="000000"/>
              <w:left w:val="single" w:sz="8" w:space="0" w:color="000000"/>
              <w:bottom w:val="single" w:sz="4" w:space="0" w:color="auto"/>
              <w:right w:val="single" w:sz="8"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606" w:type="dxa"/>
            <w:tcBorders>
              <w:top w:val="single" w:sz="8" w:space="0" w:color="000000"/>
              <w:left w:val="single" w:sz="8" w:space="0" w:color="000000"/>
              <w:bottom w:val="single" w:sz="4" w:space="0" w:color="auto"/>
              <w:right w:val="single" w:sz="8"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w:t>
            </w:r>
          </w:p>
        </w:tc>
        <w:tc>
          <w:tcPr>
            <w:tcW w:w="851" w:type="dxa"/>
            <w:tcBorders>
              <w:top w:val="single" w:sz="8" w:space="0" w:color="000000"/>
              <w:left w:val="single" w:sz="8" w:space="0" w:color="000000"/>
              <w:bottom w:val="single" w:sz="4" w:space="0" w:color="auto"/>
              <w:right w:val="single" w:sz="8"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rPr>
              <w:t xml:space="preserve"> </w:t>
            </w:r>
            <w:r>
              <w:rPr>
                <w:spacing w:val="0"/>
                <w:sz w:val="16"/>
                <w:lang w:val="ru"/>
              </w:rPr>
              <w:t>-</w:t>
            </w:r>
          </w:p>
        </w:tc>
      </w:tr>
      <w:tr w:rsidR="00000000">
        <w:tblPrEx>
          <w:tblCellMar>
            <w:top w:w="0" w:type="dxa"/>
            <w:bottom w:w="0" w:type="dxa"/>
          </w:tblCellMar>
        </w:tblPrEx>
        <w:trPr>
          <w:cantSplit/>
        </w:trPr>
        <w:tc>
          <w:tcPr>
            <w:tcW w:w="1265" w:type="dxa"/>
            <w:tcBorders>
              <w:top w:val="single" w:sz="4" w:space="0" w:color="auto"/>
              <w:left w:val="nil"/>
              <w:bottom w:val="nil"/>
              <w:right w:val="nil"/>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40"/>
              <w:jc w:val="center"/>
              <w:rPr>
                <w:rFonts w:hint="eastAsia"/>
                <w:spacing w:val="0"/>
                <w:sz w:val="16"/>
                <w:lang w:val="ru"/>
              </w:rPr>
            </w:pPr>
          </w:p>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40"/>
              <w:jc w:val="center"/>
              <w:rPr>
                <w:rFonts w:hint="eastAsia"/>
                <w:spacing w:val="0"/>
                <w:sz w:val="16"/>
                <w:lang w:val="ru"/>
              </w:rPr>
            </w:pPr>
          </w:p>
        </w:tc>
        <w:tc>
          <w:tcPr>
            <w:tcW w:w="709" w:type="dxa"/>
            <w:tcBorders>
              <w:top w:val="single" w:sz="4" w:space="0" w:color="auto"/>
              <w:left w:val="nil"/>
              <w:bottom w:val="nil"/>
              <w:right w:val="nil"/>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40"/>
              <w:jc w:val="center"/>
              <w:rPr>
                <w:spacing w:val="0"/>
                <w:sz w:val="16"/>
                <w:lang w:val="ru"/>
              </w:rPr>
            </w:pPr>
          </w:p>
        </w:tc>
        <w:tc>
          <w:tcPr>
            <w:tcW w:w="851" w:type="dxa"/>
            <w:tcBorders>
              <w:top w:val="single" w:sz="4" w:space="0" w:color="auto"/>
              <w:left w:val="nil"/>
              <w:bottom w:val="nil"/>
              <w:right w:val="nil"/>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40"/>
              <w:jc w:val="center"/>
              <w:rPr>
                <w:spacing w:val="0"/>
                <w:sz w:val="16"/>
                <w:lang w:val="ru"/>
              </w:rPr>
            </w:pPr>
          </w:p>
        </w:tc>
        <w:tc>
          <w:tcPr>
            <w:tcW w:w="993" w:type="dxa"/>
            <w:tcBorders>
              <w:top w:val="single" w:sz="4" w:space="0" w:color="auto"/>
              <w:left w:val="nil"/>
              <w:bottom w:val="nil"/>
              <w:right w:val="nil"/>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40"/>
              <w:jc w:val="center"/>
              <w:rPr>
                <w:spacing w:val="0"/>
                <w:sz w:val="16"/>
                <w:lang w:val="ru"/>
              </w:rPr>
            </w:pPr>
          </w:p>
        </w:tc>
        <w:tc>
          <w:tcPr>
            <w:tcW w:w="931" w:type="dxa"/>
            <w:tcBorders>
              <w:top w:val="single" w:sz="4" w:space="0" w:color="auto"/>
              <w:left w:val="nil"/>
              <w:bottom w:val="nil"/>
              <w:right w:val="nil"/>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40"/>
              <w:jc w:val="center"/>
              <w:rPr>
                <w:spacing w:val="0"/>
                <w:sz w:val="16"/>
                <w:lang w:val="ru"/>
              </w:rPr>
            </w:pPr>
          </w:p>
        </w:tc>
        <w:tc>
          <w:tcPr>
            <w:tcW w:w="870" w:type="dxa"/>
            <w:tcBorders>
              <w:top w:val="single" w:sz="4" w:space="0" w:color="auto"/>
              <w:left w:val="nil"/>
              <w:bottom w:val="nil"/>
              <w:right w:val="nil"/>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40"/>
              <w:jc w:val="center"/>
              <w:rPr>
                <w:spacing w:val="0"/>
                <w:sz w:val="16"/>
                <w:lang w:val="ru"/>
              </w:rPr>
            </w:pPr>
          </w:p>
        </w:tc>
        <w:tc>
          <w:tcPr>
            <w:tcW w:w="871" w:type="dxa"/>
            <w:tcBorders>
              <w:top w:val="single" w:sz="4" w:space="0" w:color="auto"/>
              <w:left w:val="nil"/>
              <w:bottom w:val="nil"/>
              <w:right w:val="nil"/>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40"/>
              <w:jc w:val="center"/>
              <w:rPr>
                <w:spacing w:val="0"/>
                <w:sz w:val="16"/>
                <w:lang w:val="ru"/>
              </w:rPr>
            </w:pPr>
          </w:p>
        </w:tc>
        <w:tc>
          <w:tcPr>
            <w:tcW w:w="730" w:type="dxa"/>
            <w:tcBorders>
              <w:top w:val="single" w:sz="4" w:space="0" w:color="auto"/>
              <w:left w:val="nil"/>
              <w:bottom w:val="nil"/>
              <w:right w:val="nil"/>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40"/>
              <w:jc w:val="center"/>
              <w:rPr>
                <w:spacing w:val="0"/>
                <w:sz w:val="16"/>
                <w:lang w:val="ru"/>
              </w:rPr>
            </w:pPr>
          </w:p>
        </w:tc>
        <w:tc>
          <w:tcPr>
            <w:tcW w:w="1012" w:type="dxa"/>
            <w:tcBorders>
              <w:top w:val="single" w:sz="4" w:space="0" w:color="auto"/>
              <w:left w:val="nil"/>
              <w:bottom w:val="nil"/>
              <w:right w:val="nil"/>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40"/>
              <w:jc w:val="center"/>
              <w:rPr>
                <w:spacing w:val="0"/>
                <w:sz w:val="16"/>
                <w:lang w:val="ru"/>
              </w:rPr>
            </w:pPr>
          </w:p>
        </w:tc>
        <w:tc>
          <w:tcPr>
            <w:tcW w:w="871" w:type="dxa"/>
            <w:tcBorders>
              <w:top w:val="single" w:sz="4" w:space="0" w:color="auto"/>
              <w:left w:val="nil"/>
              <w:bottom w:val="nil"/>
              <w:right w:val="nil"/>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40"/>
              <w:jc w:val="center"/>
              <w:rPr>
                <w:spacing w:val="0"/>
                <w:sz w:val="16"/>
                <w:lang w:val="ru"/>
              </w:rPr>
            </w:pPr>
          </w:p>
        </w:tc>
        <w:tc>
          <w:tcPr>
            <w:tcW w:w="872" w:type="dxa"/>
            <w:tcBorders>
              <w:top w:val="single" w:sz="4" w:space="0" w:color="auto"/>
              <w:left w:val="nil"/>
              <w:bottom w:val="nil"/>
              <w:right w:val="nil"/>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40"/>
              <w:jc w:val="center"/>
              <w:rPr>
                <w:spacing w:val="0"/>
                <w:sz w:val="16"/>
                <w:lang w:val="ru"/>
              </w:rPr>
            </w:pPr>
          </w:p>
        </w:tc>
        <w:tc>
          <w:tcPr>
            <w:tcW w:w="871" w:type="dxa"/>
            <w:tcBorders>
              <w:top w:val="single" w:sz="4" w:space="0" w:color="auto"/>
              <w:left w:val="nil"/>
              <w:bottom w:val="nil"/>
              <w:right w:val="nil"/>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40"/>
              <w:jc w:val="center"/>
              <w:rPr>
                <w:spacing w:val="0"/>
                <w:sz w:val="16"/>
                <w:lang w:val="ru"/>
              </w:rPr>
            </w:pPr>
          </w:p>
        </w:tc>
        <w:tc>
          <w:tcPr>
            <w:tcW w:w="871" w:type="dxa"/>
            <w:tcBorders>
              <w:top w:val="single" w:sz="4" w:space="0" w:color="auto"/>
              <w:left w:val="nil"/>
              <w:bottom w:val="nil"/>
              <w:right w:val="nil"/>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40"/>
              <w:jc w:val="center"/>
              <w:rPr>
                <w:spacing w:val="0"/>
                <w:sz w:val="16"/>
                <w:lang w:val="ru"/>
              </w:rPr>
            </w:pPr>
          </w:p>
        </w:tc>
        <w:tc>
          <w:tcPr>
            <w:tcW w:w="606" w:type="dxa"/>
            <w:tcBorders>
              <w:top w:val="single" w:sz="4" w:space="0" w:color="auto"/>
              <w:left w:val="nil"/>
              <w:bottom w:val="nil"/>
              <w:right w:val="nil"/>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40"/>
              <w:jc w:val="center"/>
              <w:rPr>
                <w:spacing w:val="0"/>
                <w:sz w:val="16"/>
                <w:lang w:val="ru"/>
              </w:rPr>
            </w:pPr>
          </w:p>
        </w:tc>
        <w:tc>
          <w:tcPr>
            <w:tcW w:w="851" w:type="dxa"/>
            <w:tcBorders>
              <w:top w:val="single" w:sz="4" w:space="0" w:color="auto"/>
              <w:left w:val="nil"/>
              <w:bottom w:val="nil"/>
              <w:right w:val="nil"/>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40"/>
              <w:jc w:val="center"/>
              <w:rPr>
                <w:spacing w:val="0"/>
                <w:sz w:val="16"/>
                <w:lang w:val="ru"/>
              </w:rPr>
            </w:pPr>
          </w:p>
        </w:tc>
      </w:tr>
      <w:tr w:rsidR="00000000">
        <w:tblPrEx>
          <w:tblCellMar>
            <w:top w:w="0" w:type="dxa"/>
            <w:bottom w:w="0" w:type="dxa"/>
          </w:tblCellMar>
        </w:tblPrEx>
        <w:trPr>
          <w:cantSplit/>
        </w:trPr>
        <w:tc>
          <w:tcPr>
            <w:tcW w:w="13174" w:type="dxa"/>
            <w:gridSpan w:val="15"/>
            <w:tcBorders>
              <w:top w:val="nil"/>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80"/>
              <w:jc w:val="center"/>
              <w:rPr>
                <w:rFonts w:hint="eastAsia"/>
                <w:sz w:val="20"/>
              </w:rPr>
            </w:pPr>
            <w:r>
              <w:rPr>
                <w:rFonts w:hint="eastAsia"/>
                <w:sz w:val="20"/>
              </w:rPr>
              <w:t>乌克兰宗教组织数目比较数据总结</w:t>
            </w:r>
          </w:p>
        </w:tc>
      </w:tr>
      <w:tr w:rsidR="00000000">
        <w:tblPrEx>
          <w:tblCellMar>
            <w:top w:w="0" w:type="dxa"/>
            <w:bottom w:w="0" w:type="dxa"/>
          </w:tblCellMar>
        </w:tblPrEx>
        <w:trPr>
          <w:cantSplit/>
        </w:trPr>
        <w:tc>
          <w:tcPr>
            <w:tcW w:w="1265"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rFonts w:hint="eastAsia"/>
                <w:spacing w:val="0"/>
                <w:sz w:val="16"/>
                <w:lang w:val="ru"/>
              </w:rPr>
            </w:pPr>
            <w:r>
              <w:rPr>
                <w:spacing w:val="0"/>
                <w:sz w:val="16"/>
                <w:lang w:val="ru"/>
              </w:rPr>
              <w:t>1999</w:t>
            </w:r>
            <w:r>
              <w:rPr>
                <w:rFonts w:hint="eastAsia"/>
                <w:spacing w:val="0"/>
                <w:sz w:val="16"/>
                <w:lang w:val="ru"/>
              </w:rPr>
              <w:t>年</w:t>
            </w:r>
            <w:r>
              <w:rPr>
                <w:rFonts w:hint="eastAsia"/>
                <w:spacing w:val="0"/>
                <w:sz w:val="16"/>
                <w:lang w:val="ru"/>
              </w:rPr>
              <w:t>1</w:t>
            </w:r>
            <w:r>
              <w:rPr>
                <w:rFonts w:hint="eastAsia"/>
                <w:spacing w:val="0"/>
                <w:sz w:val="16"/>
                <w:lang w:val="ru"/>
              </w:rPr>
              <w:t>月</w:t>
            </w:r>
            <w:r>
              <w:rPr>
                <w:rFonts w:hint="eastAsia"/>
                <w:spacing w:val="0"/>
                <w:sz w:val="16"/>
                <w:lang w:val="ru"/>
              </w:rPr>
              <w:t>1</w:t>
            </w:r>
            <w:r>
              <w:rPr>
                <w:rFonts w:hint="eastAsia"/>
                <w:spacing w:val="0"/>
                <w:sz w:val="16"/>
                <w:lang w:val="ru"/>
              </w:rPr>
              <w:t>日</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21837</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37</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167</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21128</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232</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4609</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144</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35</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94</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13078</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19312</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578</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6400</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173</w:t>
            </w:r>
          </w:p>
        </w:tc>
      </w:tr>
      <w:tr w:rsidR="00000000">
        <w:tblPrEx>
          <w:tblCellMar>
            <w:top w:w="0" w:type="dxa"/>
            <w:bottom w:w="0" w:type="dxa"/>
          </w:tblCellMar>
        </w:tblPrEx>
        <w:trPr>
          <w:cantSplit/>
        </w:trPr>
        <w:tc>
          <w:tcPr>
            <w:tcW w:w="1265"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rFonts w:hint="eastAsia"/>
                <w:spacing w:val="0"/>
                <w:sz w:val="16"/>
                <w:lang w:val="ru"/>
              </w:rPr>
            </w:pPr>
            <w:r>
              <w:rPr>
                <w:spacing w:val="0"/>
                <w:sz w:val="16"/>
                <w:lang w:val="ru"/>
              </w:rPr>
              <w:t>1998</w:t>
            </w:r>
            <w:r>
              <w:rPr>
                <w:rFonts w:hint="eastAsia"/>
                <w:spacing w:val="0"/>
                <w:sz w:val="16"/>
                <w:lang w:val="ru"/>
              </w:rPr>
              <w:t>年</w:t>
            </w:r>
            <w:r>
              <w:rPr>
                <w:rFonts w:hint="eastAsia"/>
                <w:spacing w:val="0"/>
                <w:sz w:val="16"/>
                <w:lang w:val="ru"/>
              </w:rPr>
              <w:t>1</w:t>
            </w:r>
            <w:r>
              <w:rPr>
                <w:rFonts w:hint="eastAsia"/>
                <w:spacing w:val="0"/>
                <w:sz w:val="16"/>
                <w:lang w:val="ru"/>
              </w:rPr>
              <w:t>月</w:t>
            </w:r>
            <w:r>
              <w:rPr>
                <w:rFonts w:hint="eastAsia"/>
                <w:spacing w:val="0"/>
                <w:sz w:val="16"/>
                <w:lang w:val="ru"/>
              </w:rPr>
              <w:t>1</w:t>
            </w:r>
            <w:r>
              <w:rPr>
                <w:rFonts w:hint="eastAsia"/>
                <w:spacing w:val="0"/>
                <w:sz w:val="16"/>
                <w:lang w:val="ru"/>
              </w:rPr>
              <w:t>日</w:t>
            </w:r>
          </w:p>
        </w:tc>
        <w:tc>
          <w:tcPr>
            <w:tcW w:w="70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20406</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32</w:t>
            </w:r>
          </w:p>
        </w:tc>
        <w:tc>
          <w:tcPr>
            <w:tcW w:w="993"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160</w:t>
            </w:r>
          </w:p>
        </w:tc>
        <w:tc>
          <w:tcPr>
            <w:tcW w:w="93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19780</w:t>
            </w:r>
          </w:p>
        </w:tc>
        <w:tc>
          <w:tcPr>
            <w:tcW w:w="87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198</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4095</w:t>
            </w:r>
          </w:p>
        </w:tc>
        <w:tc>
          <w:tcPr>
            <w:tcW w:w="73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123</w:t>
            </w:r>
          </w:p>
        </w:tc>
        <w:tc>
          <w:tcPr>
            <w:tcW w:w="101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27</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86</w:t>
            </w:r>
          </w:p>
        </w:tc>
        <w:tc>
          <w:tcPr>
            <w:tcW w:w="87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12805</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17798</w:t>
            </w:r>
          </w:p>
        </w:tc>
        <w:tc>
          <w:tcPr>
            <w:tcW w:w="87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553</w:t>
            </w:r>
          </w:p>
        </w:tc>
        <w:tc>
          <w:tcPr>
            <w:tcW w:w="60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5642</w:t>
            </w:r>
          </w:p>
        </w:tc>
        <w:tc>
          <w:tcPr>
            <w:tcW w:w="851"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159</w:t>
            </w:r>
          </w:p>
        </w:tc>
      </w:tr>
      <w:tr w:rsidR="00000000">
        <w:tblPrEx>
          <w:tblCellMar>
            <w:top w:w="0" w:type="dxa"/>
            <w:bottom w:w="0" w:type="dxa"/>
          </w:tblCellMar>
        </w:tblPrEx>
        <w:trPr>
          <w:cantSplit/>
        </w:trPr>
        <w:tc>
          <w:tcPr>
            <w:tcW w:w="126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w:t>
            </w:r>
          </w:p>
        </w:tc>
        <w:tc>
          <w:tcPr>
            <w:tcW w:w="70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+1431</w:t>
            </w:r>
          </w:p>
        </w:tc>
        <w:tc>
          <w:tcPr>
            <w:tcW w:w="85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5</w:t>
            </w:r>
          </w:p>
        </w:tc>
        <w:tc>
          <w:tcPr>
            <w:tcW w:w="993"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7</w:t>
            </w:r>
          </w:p>
        </w:tc>
        <w:tc>
          <w:tcPr>
            <w:tcW w:w="93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+1348</w:t>
            </w:r>
          </w:p>
        </w:tc>
        <w:tc>
          <w:tcPr>
            <w:tcW w:w="8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34</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rPr>
              <w:t xml:space="preserve"> </w:t>
            </w:r>
            <w:r>
              <w:rPr>
                <w:spacing w:val="0"/>
                <w:sz w:val="16"/>
                <w:lang w:val="ru"/>
              </w:rPr>
              <w:t>514</w:t>
            </w:r>
          </w:p>
        </w:tc>
        <w:tc>
          <w:tcPr>
            <w:tcW w:w="7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21</w:t>
            </w:r>
          </w:p>
        </w:tc>
        <w:tc>
          <w:tcPr>
            <w:tcW w:w="101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8</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8</w:t>
            </w:r>
          </w:p>
        </w:tc>
        <w:tc>
          <w:tcPr>
            <w:tcW w:w="87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rFonts w:hint="eastAsia"/>
                <w:spacing w:val="0"/>
                <w:sz w:val="16"/>
                <w:lang w:val="ru"/>
              </w:rPr>
              <w:t xml:space="preserve">  </w:t>
            </w:r>
            <w:r>
              <w:rPr>
                <w:spacing w:val="0"/>
                <w:sz w:val="16"/>
                <w:lang w:val="ru"/>
              </w:rPr>
              <w:t>273</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lang w:val="ru"/>
              </w:rPr>
              <w:t>+1514</w:t>
            </w:r>
          </w:p>
        </w:tc>
        <w:tc>
          <w:tcPr>
            <w:tcW w:w="87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rPr>
              <w:t xml:space="preserve"> </w:t>
            </w:r>
            <w:r>
              <w:rPr>
                <w:spacing w:val="0"/>
                <w:sz w:val="16"/>
                <w:lang w:val="ru"/>
              </w:rPr>
              <w:t>25</w:t>
            </w:r>
          </w:p>
        </w:tc>
        <w:tc>
          <w:tcPr>
            <w:tcW w:w="60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rPr>
              <w:t xml:space="preserve"> </w:t>
            </w:r>
            <w:r>
              <w:rPr>
                <w:spacing w:val="0"/>
                <w:sz w:val="16"/>
                <w:lang w:val="ru"/>
              </w:rPr>
              <w:t>758</w:t>
            </w:r>
          </w:p>
        </w:tc>
        <w:tc>
          <w:tcPr>
            <w:tcW w:w="85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pacing w:val="0"/>
                <w:sz w:val="16"/>
                <w:lang w:val="ru"/>
              </w:rPr>
            </w:pPr>
            <w:r>
              <w:rPr>
                <w:spacing w:val="0"/>
                <w:sz w:val="16"/>
              </w:rPr>
              <w:t xml:space="preserve"> </w:t>
            </w:r>
            <w:r>
              <w:rPr>
                <w:spacing w:val="0"/>
                <w:sz w:val="16"/>
                <w:lang w:val="ru"/>
              </w:rPr>
              <w:t>14</w:t>
            </w:r>
          </w:p>
        </w:tc>
      </w:tr>
    </w:tbl>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 w:lineRule="auto"/>
        <w:rPr>
          <w:lang w:val="ru"/>
        </w:rPr>
      </w:pPr>
      <w:r>
        <w:rPr>
          <w:lang w:val="ru"/>
        </w:rPr>
        <w:br w:type="page"/>
      </w:r>
    </w:p>
    <w:p w:rsidR="00000000" w:rsidRDefault="00000000">
      <w:pPr>
        <w:pStyle w:val="Heading2"/>
      </w:pPr>
      <w:r>
        <w:rPr>
          <w:rFonts w:hint="eastAsia"/>
          <w:lang w:val="ru"/>
        </w:rPr>
        <w:t>附</w:t>
      </w:r>
      <w:r>
        <w:rPr>
          <w:rFonts w:hint="eastAsia"/>
          <w:lang w:val="ru"/>
        </w:rPr>
        <w:t xml:space="preserve"> </w:t>
      </w:r>
      <w:r>
        <w:rPr>
          <w:rFonts w:hint="eastAsia"/>
          <w:lang w:val="ru"/>
        </w:rPr>
        <w:t>件</w:t>
      </w:r>
      <w:r>
        <w:rPr>
          <w:rFonts w:hint="eastAsia"/>
          <w:lang w:val="ru"/>
        </w:rPr>
        <w:t xml:space="preserve"> </w:t>
      </w:r>
      <w:r>
        <w:rPr>
          <w:rFonts w:hint="eastAsia"/>
          <w:lang w:val="ru"/>
        </w:rPr>
        <w:t>二</w:t>
      </w:r>
    </w:p>
    <w:p w:rsidR="00000000" w:rsidRDefault="00000000">
      <w:pPr>
        <w:pStyle w:val="Heading2"/>
      </w:pPr>
      <w:r>
        <w:rPr>
          <w:rFonts w:hint="eastAsia"/>
          <w:lang w:val="ru"/>
        </w:rPr>
        <w:t>主要工资指数</w:t>
      </w:r>
      <w:r>
        <w:rPr>
          <w:lang w:val="ru"/>
        </w:rPr>
        <w:t>(1990-1998)</w:t>
      </w:r>
    </w:p>
    <w:tbl>
      <w:tblPr>
        <w:tblW w:w="13410"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4" w:type="dxa"/>
          <w:right w:w="24" w:type="dxa"/>
        </w:tblCellMar>
        <w:tblLook w:val="0000" w:firstRow="0" w:lastRow="0" w:firstColumn="0" w:lastColumn="0" w:noHBand="0" w:noVBand="0"/>
      </w:tblPr>
      <w:tblGrid>
        <w:gridCol w:w="3255"/>
        <w:gridCol w:w="1365"/>
        <w:gridCol w:w="735"/>
        <w:gridCol w:w="840"/>
        <w:gridCol w:w="1050"/>
        <w:gridCol w:w="1155"/>
        <w:gridCol w:w="1155"/>
        <w:gridCol w:w="1260"/>
        <w:gridCol w:w="840"/>
        <w:gridCol w:w="840"/>
        <w:gridCol w:w="915"/>
      </w:tblGrid>
      <w:tr w:rsidR="00000000">
        <w:tblPrEx>
          <w:tblCellMar>
            <w:top w:w="0" w:type="dxa"/>
            <w:bottom w:w="0" w:type="dxa"/>
          </w:tblCellMar>
        </w:tblPrEx>
        <w:tc>
          <w:tcPr>
            <w:tcW w:w="325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tc>
        <w:tc>
          <w:tcPr>
            <w:tcW w:w="136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rFonts w:hint="eastAsia"/>
                <w:sz w:val="20"/>
                <w:lang w:val="ru"/>
              </w:rPr>
            </w:pPr>
            <w:r>
              <w:rPr>
                <w:rFonts w:hint="eastAsia"/>
                <w:sz w:val="20"/>
                <w:lang w:val="ru"/>
              </w:rPr>
              <w:t>单</w:t>
            </w:r>
            <w:r>
              <w:rPr>
                <w:rFonts w:hint="eastAsia"/>
                <w:sz w:val="20"/>
                <w:lang w:val="ru"/>
              </w:rPr>
              <w:t xml:space="preserve">  </w:t>
            </w:r>
            <w:r>
              <w:rPr>
                <w:rFonts w:hint="eastAsia"/>
                <w:sz w:val="20"/>
                <w:lang w:val="ru"/>
              </w:rPr>
              <w:t>位</w:t>
            </w:r>
          </w:p>
        </w:tc>
        <w:tc>
          <w:tcPr>
            <w:tcW w:w="73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1990</w:t>
            </w: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1991</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1992</w:t>
            </w:r>
          </w:p>
        </w:tc>
        <w:tc>
          <w:tcPr>
            <w:tcW w:w="115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1993</w:t>
            </w:r>
          </w:p>
        </w:tc>
        <w:tc>
          <w:tcPr>
            <w:tcW w:w="115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1994</w:t>
            </w:r>
          </w:p>
        </w:tc>
        <w:tc>
          <w:tcPr>
            <w:tcW w:w="126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1995</w:t>
            </w: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1996</w:t>
            </w: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1997</w:t>
            </w:r>
          </w:p>
        </w:tc>
        <w:tc>
          <w:tcPr>
            <w:tcW w:w="91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1998</w:t>
            </w:r>
          </w:p>
        </w:tc>
      </w:tr>
      <w:tr w:rsidR="00000000">
        <w:tblPrEx>
          <w:tblCellMar>
            <w:top w:w="0" w:type="dxa"/>
            <w:bottom w:w="0" w:type="dxa"/>
          </w:tblCellMar>
        </w:tblPrEx>
        <w:tc>
          <w:tcPr>
            <w:tcW w:w="325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left="57"/>
              <w:rPr>
                <w:rFonts w:hint="eastAsia"/>
                <w:sz w:val="20"/>
                <w:lang w:val="ru"/>
              </w:rPr>
            </w:pPr>
            <w:r>
              <w:rPr>
                <w:rFonts w:hint="eastAsia"/>
                <w:sz w:val="20"/>
                <w:lang w:val="ru"/>
              </w:rPr>
              <w:t>最低工资</w:t>
            </w:r>
          </w:p>
        </w:tc>
        <w:tc>
          <w:tcPr>
            <w:tcW w:w="136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line="288" w:lineRule="auto"/>
              <w:ind w:left="57"/>
              <w:rPr>
                <w:rFonts w:hint="eastAsia"/>
                <w:sz w:val="20"/>
                <w:lang w:val="ru"/>
              </w:rPr>
            </w:pPr>
            <w:r>
              <w:rPr>
                <w:rFonts w:hint="eastAsia"/>
                <w:sz w:val="20"/>
                <w:lang w:val="ru"/>
              </w:rPr>
              <w:t>卡波凡齐</w:t>
            </w:r>
            <w:r>
              <w:rPr>
                <w:sz w:val="20"/>
                <w:lang w:val="ru"/>
              </w:rPr>
              <w:br/>
            </w:r>
            <w:r>
              <w:rPr>
                <w:rFonts w:hint="eastAsia"/>
                <w:sz w:val="20"/>
                <w:lang w:val="ru"/>
              </w:rPr>
              <w:t>格里弗尼亚</w:t>
            </w:r>
          </w:p>
        </w:tc>
        <w:tc>
          <w:tcPr>
            <w:tcW w:w="73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198"/>
              <w:jc w:val="right"/>
              <w:rPr>
                <w:sz w:val="20"/>
                <w:lang w:val="ru"/>
              </w:rPr>
            </w:pPr>
            <w:r>
              <w:rPr>
                <w:sz w:val="20"/>
                <w:lang w:val="ru"/>
              </w:rPr>
              <w:t>80</w:t>
            </w: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142"/>
              <w:jc w:val="right"/>
              <w:rPr>
                <w:sz w:val="20"/>
                <w:lang w:val="ru"/>
              </w:rPr>
            </w:pPr>
            <w:r>
              <w:rPr>
                <w:sz w:val="20"/>
                <w:lang w:val="ru"/>
              </w:rPr>
              <w:t>124</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227"/>
              <w:jc w:val="right"/>
              <w:rPr>
                <w:sz w:val="20"/>
                <w:lang w:val="ru"/>
              </w:rPr>
            </w:pPr>
            <w:r>
              <w:rPr>
                <w:sz w:val="20"/>
                <w:lang w:val="ru"/>
              </w:rPr>
              <w:t>967</w:t>
            </w:r>
          </w:p>
        </w:tc>
        <w:tc>
          <w:tcPr>
            <w:tcW w:w="115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227"/>
              <w:jc w:val="right"/>
              <w:rPr>
                <w:sz w:val="20"/>
                <w:lang w:val="ru"/>
              </w:rPr>
            </w:pPr>
            <w:r>
              <w:rPr>
                <w:sz w:val="20"/>
                <w:lang w:val="ru"/>
              </w:rPr>
              <w:t>13</w:t>
            </w:r>
            <w:r>
              <w:rPr>
                <w:rFonts w:hint="eastAsia"/>
                <w:sz w:val="20"/>
                <w:lang w:val="ru"/>
              </w:rPr>
              <w:t>,</w:t>
            </w:r>
            <w:r>
              <w:rPr>
                <w:sz w:val="20"/>
                <w:lang w:val="ru"/>
              </w:rPr>
              <w:t>642</w:t>
            </w:r>
          </w:p>
        </w:tc>
        <w:tc>
          <w:tcPr>
            <w:tcW w:w="115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113"/>
              <w:jc w:val="right"/>
              <w:rPr>
                <w:sz w:val="20"/>
                <w:lang w:val="ru"/>
              </w:rPr>
            </w:pPr>
            <w:r>
              <w:rPr>
                <w:sz w:val="20"/>
                <w:lang w:val="ru"/>
              </w:rPr>
              <w:t>60</w:t>
            </w:r>
            <w:r>
              <w:rPr>
                <w:rFonts w:hint="eastAsia"/>
                <w:sz w:val="20"/>
                <w:lang w:val="ru"/>
              </w:rPr>
              <w:t>,</w:t>
            </w:r>
            <w:r>
              <w:rPr>
                <w:sz w:val="20"/>
                <w:lang w:val="ru"/>
              </w:rPr>
              <w:t>000</w:t>
            </w:r>
          </w:p>
        </w:tc>
        <w:tc>
          <w:tcPr>
            <w:tcW w:w="126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284"/>
              <w:jc w:val="right"/>
              <w:rPr>
                <w:sz w:val="20"/>
                <w:lang w:val="ru"/>
              </w:rPr>
            </w:pPr>
            <w:r>
              <w:rPr>
                <w:sz w:val="20"/>
                <w:lang w:val="ru"/>
              </w:rPr>
              <w:t>60</w:t>
            </w:r>
            <w:r>
              <w:rPr>
                <w:rFonts w:hint="eastAsia"/>
                <w:sz w:val="20"/>
                <w:lang w:val="ru"/>
              </w:rPr>
              <w:t>,</w:t>
            </w:r>
            <w:r>
              <w:rPr>
                <w:sz w:val="20"/>
                <w:lang w:val="ru"/>
              </w:rPr>
              <w:t>000</w:t>
            </w: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57"/>
              <w:jc w:val="right"/>
              <w:rPr>
                <w:sz w:val="20"/>
                <w:lang w:val="ru"/>
              </w:rPr>
            </w:pPr>
            <w:r>
              <w:rPr>
                <w:sz w:val="20"/>
                <w:lang w:val="ru"/>
              </w:rPr>
              <w:t>126</w:t>
            </w: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57"/>
              <w:jc w:val="right"/>
              <w:rPr>
                <w:sz w:val="20"/>
                <w:lang w:val="ru"/>
              </w:rPr>
            </w:pPr>
            <w:r>
              <w:rPr>
                <w:sz w:val="20"/>
                <w:lang w:val="ru"/>
              </w:rPr>
              <w:t>1</w:t>
            </w:r>
            <w:r>
              <w:rPr>
                <w:rFonts w:hint="eastAsia"/>
                <w:sz w:val="20"/>
                <w:lang w:val="ru"/>
              </w:rPr>
              <w:t>,</w:t>
            </w:r>
            <w:r>
              <w:rPr>
                <w:sz w:val="20"/>
                <w:lang w:val="ru"/>
              </w:rPr>
              <w:t>500</w:t>
            </w:r>
          </w:p>
        </w:tc>
        <w:tc>
          <w:tcPr>
            <w:tcW w:w="91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170"/>
              <w:jc w:val="right"/>
              <w:rPr>
                <w:sz w:val="20"/>
                <w:lang w:val="ru"/>
              </w:rPr>
            </w:pPr>
            <w:r>
              <w:rPr>
                <w:sz w:val="20"/>
                <w:lang w:val="ru"/>
              </w:rPr>
              <w:t>5</w:t>
            </w:r>
            <w:r>
              <w:rPr>
                <w:rFonts w:hint="eastAsia"/>
                <w:sz w:val="20"/>
                <w:lang w:val="ru"/>
              </w:rPr>
              <w:t>,</w:t>
            </w:r>
            <w:r>
              <w:rPr>
                <w:sz w:val="20"/>
                <w:lang w:val="ru"/>
              </w:rPr>
              <w:t>000</w:t>
            </w:r>
          </w:p>
        </w:tc>
      </w:tr>
      <w:tr w:rsidR="00000000">
        <w:tblPrEx>
          <w:tblCellMar>
            <w:top w:w="0" w:type="dxa"/>
            <w:bottom w:w="0" w:type="dxa"/>
          </w:tblCellMar>
        </w:tblPrEx>
        <w:tc>
          <w:tcPr>
            <w:tcW w:w="325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left="57"/>
              <w:rPr>
                <w:rFonts w:hint="eastAsia"/>
                <w:sz w:val="20"/>
                <w:lang w:val="ru"/>
              </w:rPr>
            </w:pPr>
            <w:r>
              <w:rPr>
                <w:rFonts w:hint="eastAsia"/>
                <w:sz w:val="20"/>
                <w:lang w:val="ru"/>
              </w:rPr>
              <w:t>名义月平均工资</w:t>
            </w:r>
            <w:r>
              <w:rPr>
                <w:rFonts w:hint="eastAsia"/>
                <w:sz w:val="20"/>
                <w:lang w:val="ru"/>
              </w:rPr>
              <w:t>(</w:t>
            </w:r>
            <w:r>
              <w:rPr>
                <w:rFonts w:hint="eastAsia"/>
                <w:sz w:val="20"/>
                <w:lang w:val="ru"/>
              </w:rPr>
              <w:t>不包含合作社</w:t>
            </w:r>
            <w:r>
              <w:rPr>
                <w:rFonts w:hint="eastAsia"/>
                <w:sz w:val="20"/>
                <w:lang w:val="ru"/>
              </w:rPr>
              <w:t>)</w:t>
            </w:r>
          </w:p>
        </w:tc>
        <w:tc>
          <w:tcPr>
            <w:tcW w:w="136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line="288" w:lineRule="auto"/>
              <w:ind w:left="57"/>
              <w:rPr>
                <w:sz w:val="20"/>
                <w:lang w:val="ru"/>
              </w:rPr>
            </w:pPr>
            <w:r>
              <w:rPr>
                <w:rFonts w:hint="eastAsia"/>
                <w:sz w:val="20"/>
                <w:lang w:val="ru"/>
              </w:rPr>
              <w:t>卡波凡齐</w:t>
            </w:r>
            <w:r>
              <w:rPr>
                <w:sz w:val="20"/>
                <w:lang w:val="ru"/>
              </w:rPr>
              <w:br/>
            </w:r>
            <w:r>
              <w:rPr>
                <w:rFonts w:hint="eastAsia"/>
                <w:sz w:val="20"/>
                <w:lang w:val="ru"/>
              </w:rPr>
              <w:t>格里弗尼亚</w:t>
            </w:r>
          </w:p>
        </w:tc>
        <w:tc>
          <w:tcPr>
            <w:tcW w:w="73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198"/>
              <w:jc w:val="right"/>
              <w:rPr>
                <w:sz w:val="20"/>
                <w:lang w:val="ru"/>
              </w:rPr>
            </w:pPr>
            <w:r>
              <w:rPr>
                <w:sz w:val="20"/>
                <w:lang w:val="ru"/>
              </w:rPr>
              <w:t>248</w:t>
            </w: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142"/>
              <w:jc w:val="right"/>
              <w:rPr>
                <w:sz w:val="20"/>
                <w:lang w:val="ru"/>
              </w:rPr>
            </w:pPr>
            <w:r>
              <w:rPr>
                <w:sz w:val="20"/>
                <w:lang w:val="ru"/>
              </w:rPr>
              <w:t>474</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227"/>
              <w:jc w:val="right"/>
              <w:rPr>
                <w:sz w:val="20"/>
                <w:lang w:val="ru"/>
              </w:rPr>
            </w:pPr>
            <w:r>
              <w:rPr>
                <w:sz w:val="20"/>
                <w:lang w:val="ru"/>
              </w:rPr>
              <w:t>6</w:t>
            </w:r>
            <w:r>
              <w:rPr>
                <w:rFonts w:hint="eastAsia"/>
                <w:sz w:val="20"/>
                <w:lang w:val="ru"/>
              </w:rPr>
              <w:t>,</w:t>
            </w:r>
            <w:r>
              <w:rPr>
                <w:sz w:val="20"/>
                <w:lang w:val="ru"/>
              </w:rPr>
              <w:t>650</w:t>
            </w:r>
          </w:p>
        </w:tc>
        <w:tc>
          <w:tcPr>
            <w:tcW w:w="115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227"/>
              <w:jc w:val="right"/>
              <w:rPr>
                <w:sz w:val="20"/>
                <w:lang w:val="ru"/>
              </w:rPr>
            </w:pPr>
            <w:r>
              <w:rPr>
                <w:sz w:val="20"/>
                <w:lang w:val="ru"/>
              </w:rPr>
              <w:t>155</w:t>
            </w:r>
            <w:r>
              <w:rPr>
                <w:rFonts w:hint="eastAsia"/>
                <w:sz w:val="20"/>
                <w:lang w:val="ru"/>
              </w:rPr>
              <w:t>,</w:t>
            </w:r>
            <w:r>
              <w:rPr>
                <w:sz w:val="20"/>
                <w:lang w:val="ru"/>
              </w:rPr>
              <w:t>400</w:t>
            </w:r>
          </w:p>
        </w:tc>
        <w:tc>
          <w:tcPr>
            <w:tcW w:w="115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113"/>
              <w:jc w:val="right"/>
              <w:rPr>
                <w:sz w:val="20"/>
                <w:lang w:val="ru"/>
              </w:rPr>
            </w:pPr>
            <w:r>
              <w:rPr>
                <w:sz w:val="20"/>
                <w:lang w:val="ru"/>
              </w:rPr>
              <w:t>1</w:t>
            </w:r>
            <w:r>
              <w:rPr>
                <w:rFonts w:hint="eastAsia"/>
                <w:sz w:val="20"/>
                <w:lang w:val="ru"/>
              </w:rPr>
              <w:t>,</w:t>
            </w:r>
            <w:r>
              <w:rPr>
                <w:sz w:val="20"/>
                <w:lang w:val="ru"/>
              </w:rPr>
              <w:t>377</w:t>
            </w:r>
            <w:r>
              <w:rPr>
                <w:rFonts w:hint="eastAsia"/>
                <w:sz w:val="20"/>
                <w:lang w:val="ru"/>
              </w:rPr>
              <w:t>,</w:t>
            </w:r>
            <w:r>
              <w:rPr>
                <w:sz w:val="20"/>
                <w:lang w:val="ru"/>
              </w:rPr>
              <w:t>150</w:t>
            </w:r>
          </w:p>
        </w:tc>
        <w:tc>
          <w:tcPr>
            <w:tcW w:w="126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line="288" w:lineRule="auto"/>
              <w:ind w:right="284"/>
              <w:jc w:val="right"/>
              <w:rPr>
                <w:sz w:val="20"/>
                <w:lang w:val="ru"/>
              </w:rPr>
            </w:pPr>
            <w:r>
              <w:rPr>
                <w:sz w:val="20"/>
                <w:lang w:val="ru"/>
              </w:rPr>
              <w:t>8</w:t>
            </w:r>
            <w:r>
              <w:rPr>
                <w:rFonts w:hint="eastAsia"/>
                <w:sz w:val="20"/>
                <w:lang w:val="ru"/>
              </w:rPr>
              <w:t>,</w:t>
            </w:r>
            <w:r>
              <w:rPr>
                <w:sz w:val="20"/>
                <w:lang w:val="ru"/>
              </w:rPr>
              <w:t>074</w:t>
            </w:r>
          </w:p>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88" w:lineRule="auto"/>
              <w:ind w:right="57"/>
              <w:jc w:val="right"/>
              <w:rPr>
                <w:sz w:val="20"/>
                <w:lang w:val="ru"/>
              </w:rPr>
            </w:pPr>
            <w:r>
              <w:rPr>
                <w:sz w:val="20"/>
                <w:lang w:val="ru"/>
              </w:rPr>
              <w:t>20</w:t>
            </w:r>
            <w:r>
              <w:rPr>
                <w:rFonts w:hint="eastAsia"/>
                <w:sz w:val="20"/>
                <w:lang w:val="ru"/>
              </w:rPr>
              <w:t>,</w:t>
            </w:r>
            <w:r>
              <w:rPr>
                <w:sz w:val="20"/>
                <w:lang w:val="ru"/>
              </w:rPr>
              <w:t>680.74</w:t>
            </w: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57"/>
              <w:jc w:val="right"/>
              <w:rPr>
                <w:sz w:val="20"/>
                <w:lang w:val="ru"/>
              </w:rPr>
            </w:pPr>
            <w:r>
              <w:rPr>
                <w:sz w:val="20"/>
                <w:lang w:val="ru"/>
              </w:rPr>
              <w:t>13</w:t>
            </w:r>
            <w:r>
              <w:rPr>
                <w:rFonts w:hint="eastAsia"/>
                <w:sz w:val="20"/>
                <w:lang w:val="ru"/>
              </w:rPr>
              <w:t>,</w:t>
            </w:r>
            <w:r>
              <w:rPr>
                <w:sz w:val="20"/>
                <w:lang w:val="ru"/>
              </w:rPr>
              <w:t>849</w:t>
            </w: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57"/>
              <w:jc w:val="right"/>
              <w:rPr>
                <w:sz w:val="20"/>
                <w:lang w:val="ru"/>
              </w:rPr>
            </w:pPr>
            <w:r>
              <w:rPr>
                <w:sz w:val="20"/>
                <w:lang w:val="ru"/>
              </w:rPr>
              <w:t>15</w:t>
            </w:r>
            <w:r>
              <w:rPr>
                <w:rFonts w:hint="eastAsia"/>
                <w:sz w:val="20"/>
                <w:lang w:val="ru"/>
              </w:rPr>
              <w:t>,</w:t>
            </w:r>
            <w:r>
              <w:rPr>
                <w:sz w:val="20"/>
                <w:lang w:val="ru"/>
              </w:rPr>
              <w:t>608</w:t>
            </w:r>
          </w:p>
        </w:tc>
        <w:tc>
          <w:tcPr>
            <w:tcW w:w="91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170"/>
              <w:jc w:val="right"/>
              <w:rPr>
                <w:sz w:val="20"/>
                <w:lang w:val="ru"/>
              </w:rPr>
            </w:pPr>
          </w:p>
        </w:tc>
      </w:tr>
      <w:tr w:rsidR="00000000">
        <w:tblPrEx>
          <w:tblCellMar>
            <w:top w:w="0" w:type="dxa"/>
            <w:bottom w:w="0" w:type="dxa"/>
          </w:tblCellMar>
        </w:tblPrEx>
        <w:tc>
          <w:tcPr>
            <w:tcW w:w="325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left="57"/>
              <w:rPr>
                <w:sz w:val="20"/>
                <w:lang w:val="ru"/>
              </w:rPr>
            </w:pPr>
            <w:r>
              <w:rPr>
                <w:rFonts w:hint="eastAsia"/>
                <w:sz w:val="20"/>
                <w:lang w:val="ru"/>
              </w:rPr>
              <w:t>名义月平均工资</w:t>
            </w:r>
            <w:r>
              <w:rPr>
                <w:rFonts w:hint="eastAsia"/>
                <w:sz w:val="20"/>
                <w:lang w:val="ru"/>
              </w:rPr>
              <w:t>(</w:t>
            </w:r>
            <w:r>
              <w:rPr>
                <w:rFonts w:hint="eastAsia"/>
                <w:sz w:val="20"/>
                <w:lang w:val="ru"/>
              </w:rPr>
              <w:t>包含合作社</w:t>
            </w:r>
            <w:r>
              <w:rPr>
                <w:rFonts w:hint="eastAsia"/>
                <w:sz w:val="20"/>
                <w:lang w:val="ru"/>
              </w:rPr>
              <w:t>)</w:t>
            </w:r>
          </w:p>
        </w:tc>
        <w:tc>
          <w:tcPr>
            <w:tcW w:w="136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line="288" w:lineRule="auto"/>
              <w:ind w:left="57"/>
              <w:rPr>
                <w:sz w:val="20"/>
                <w:lang w:val="ru"/>
              </w:rPr>
            </w:pPr>
            <w:r>
              <w:rPr>
                <w:rFonts w:hint="eastAsia"/>
                <w:sz w:val="20"/>
                <w:lang w:val="ru"/>
              </w:rPr>
              <w:t>卡波凡齐</w:t>
            </w:r>
            <w:r>
              <w:rPr>
                <w:sz w:val="20"/>
                <w:lang w:val="ru"/>
              </w:rPr>
              <w:br/>
            </w:r>
            <w:r>
              <w:rPr>
                <w:rFonts w:hint="eastAsia"/>
                <w:sz w:val="20"/>
                <w:lang w:val="ru"/>
              </w:rPr>
              <w:t>格里弗尼亚</w:t>
            </w:r>
          </w:p>
        </w:tc>
        <w:tc>
          <w:tcPr>
            <w:tcW w:w="73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198"/>
              <w:jc w:val="right"/>
              <w:rPr>
                <w:sz w:val="20"/>
                <w:lang w:val="ru"/>
              </w:rPr>
            </w:pP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142"/>
              <w:jc w:val="right"/>
              <w:rPr>
                <w:sz w:val="20"/>
                <w:lang w:val="ru"/>
              </w:rPr>
            </w:pPr>
            <w:r>
              <w:rPr>
                <w:sz w:val="20"/>
                <w:lang w:val="ru"/>
              </w:rPr>
              <w:t>4</w:t>
            </w:r>
            <w:r>
              <w:rPr>
                <w:rFonts w:hint="eastAsia"/>
                <w:sz w:val="20"/>
                <w:lang w:val="ru"/>
              </w:rPr>
              <w:t>,</w:t>
            </w:r>
            <w:r>
              <w:rPr>
                <w:sz w:val="20"/>
                <w:lang w:val="ru"/>
              </w:rPr>
              <w:t>797</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227"/>
              <w:jc w:val="right"/>
              <w:rPr>
                <w:sz w:val="20"/>
                <w:lang w:val="ru"/>
              </w:rPr>
            </w:pPr>
            <w:r>
              <w:rPr>
                <w:sz w:val="20"/>
                <w:lang w:val="ru"/>
              </w:rPr>
              <w:t>65</w:t>
            </w:r>
            <w:r>
              <w:rPr>
                <w:rFonts w:hint="eastAsia"/>
                <w:sz w:val="20"/>
                <w:lang w:val="ru"/>
              </w:rPr>
              <w:t>,</w:t>
            </w:r>
            <w:r>
              <w:rPr>
                <w:sz w:val="20"/>
                <w:lang w:val="ru"/>
              </w:rPr>
              <w:t>504</w:t>
            </w:r>
          </w:p>
        </w:tc>
        <w:tc>
          <w:tcPr>
            <w:tcW w:w="115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right"/>
              <w:rPr>
                <w:sz w:val="20"/>
                <w:lang w:val="ru"/>
              </w:rPr>
            </w:pPr>
            <w:r>
              <w:rPr>
                <w:sz w:val="20"/>
                <w:lang w:val="ru"/>
              </w:rPr>
              <w:t>162</w:t>
            </w:r>
            <w:r>
              <w:rPr>
                <w:rFonts w:hint="eastAsia"/>
                <w:sz w:val="20"/>
                <w:lang w:val="ru"/>
              </w:rPr>
              <w:t>,</w:t>
            </w:r>
            <w:r>
              <w:rPr>
                <w:sz w:val="20"/>
                <w:lang w:val="ru"/>
              </w:rPr>
              <w:t>790.2</w:t>
            </w:r>
          </w:p>
        </w:tc>
        <w:tc>
          <w:tcPr>
            <w:tcW w:w="115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113"/>
              <w:jc w:val="right"/>
              <w:rPr>
                <w:sz w:val="20"/>
                <w:lang w:val="ru"/>
              </w:rPr>
            </w:pPr>
            <w:r>
              <w:rPr>
                <w:sz w:val="20"/>
                <w:lang w:val="ru"/>
              </w:rPr>
              <w:t>1</w:t>
            </w:r>
            <w:r>
              <w:rPr>
                <w:rFonts w:hint="eastAsia"/>
                <w:sz w:val="20"/>
                <w:lang w:val="ru"/>
              </w:rPr>
              <w:t>,</w:t>
            </w:r>
            <w:r>
              <w:rPr>
                <w:sz w:val="20"/>
                <w:lang w:val="ru"/>
              </w:rPr>
              <w:t>427</w:t>
            </w:r>
            <w:r>
              <w:rPr>
                <w:rFonts w:hint="eastAsia"/>
                <w:sz w:val="20"/>
                <w:lang w:val="ru"/>
              </w:rPr>
              <w:t>,</w:t>
            </w:r>
            <w:r>
              <w:rPr>
                <w:sz w:val="20"/>
                <w:lang w:val="ru"/>
              </w:rPr>
              <w:t>708</w:t>
            </w:r>
          </w:p>
        </w:tc>
        <w:tc>
          <w:tcPr>
            <w:tcW w:w="126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line="288" w:lineRule="auto"/>
              <w:ind w:right="284"/>
              <w:jc w:val="right"/>
              <w:rPr>
                <w:sz w:val="20"/>
                <w:lang w:val="ru"/>
              </w:rPr>
            </w:pPr>
            <w:r>
              <w:rPr>
                <w:sz w:val="20"/>
                <w:lang w:val="ru"/>
              </w:rPr>
              <w:t>7</w:t>
            </w:r>
            <w:r>
              <w:rPr>
                <w:rFonts w:hint="eastAsia"/>
                <w:sz w:val="20"/>
                <w:lang w:val="ru"/>
              </w:rPr>
              <w:t>,</w:t>
            </w:r>
            <w:r>
              <w:rPr>
                <w:sz w:val="20"/>
                <w:lang w:val="ru"/>
              </w:rPr>
              <w:t>341</w:t>
            </w:r>
          </w:p>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88" w:lineRule="auto"/>
              <w:ind w:right="57"/>
              <w:jc w:val="right"/>
              <w:rPr>
                <w:sz w:val="20"/>
                <w:lang w:val="ru"/>
              </w:rPr>
            </w:pPr>
            <w:r>
              <w:rPr>
                <w:sz w:val="20"/>
                <w:lang w:val="ru"/>
              </w:rPr>
              <w:t>75</w:t>
            </w:r>
            <w:r>
              <w:rPr>
                <w:rFonts w:hint="eastAsia"/>
                <w:sz w:val="20"/>
                <w:lang w:val="ru"/>
              </w:rPr>
              <w:t>,</w:t>
            </w:r>
            <w:r>
              <w:rPr>
                <w:sz w:val="20"/>
                <w:lang w:val="ru"/>
              </w:rPr>
              <w:t>073.42</w:t>
            </w: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57"/>
              <w:jc w:val="right"/>
              <w:rPr>
                <w:sz w:val="20"/>
                <w:lang w:val="ru"/>
              </w:rPr>
            </w:pPr>
            <w:r>
              <w:rPr>
                <w:sz w:val="20"/>
                <w:lang w:val="ru"/>
              </w:rPr>
              <w:t>12</w:t>
            </w:r>
            <w:r>
              <w:rPr>
                <w:rFonts w:hint="eastAsia"/>
                <w:sz w:val="20"/>
                <w:lang w:val="ru"/>
              </w:rPr>
              <w:t>,</w:t>
            </w:r>
            <w:r>
              <w:rPr>
                <w:sz w:val="20"/>
                <w:lang w:val="ru"/>
              </w:rPr>
              <w:t>584</w:t>
            </w: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57"/>
              <w:jc w:val="right"/>
              <w:rPr>
                <w:sz w:val="20"/>
                <w:lang w:val="ru"/>
              </w:rPr>
            </w:pPr>
            <w:r>
              <w:rPr>
                <w:sz w:val="20"/>
                <w:lang w:val="ru"/>
              </w:rPr>
              <w:t>14</w:t>
            </w:r>
            <w:r>
              <w:rPr>
                <w:rFonts w:hint="eastAsia"/>
                <w:sz w:val="20"/>
                <w:lang w:val="ru"/>
              </w:rPr>
              <w:t>,</w:t>
            </w:r>
            <w:r>
              <w:rPr>
                <w:sz w:val="20"/>
                <w:lang w:val="ru"/>
              </w:rPr>
              <w:t>313</w:t>
            </w:r>
          </w:p>
        </w:tc>
        <w:tc>
          <w:tcPr>
            <w:tcW w:w="91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170"/>
              <w:jc w:val="right"/>
              <w:rPr>
                <w:sz w:val="20"/>
                <w:lang w:val="ru"/>
              </w:rPr>
            </w:pPr>
            <w:r>
              <w:rPr>
                <w:sz w:val="20"/>
                <w:lang w:val="ru"/>
              </w:rPr>
              <w:t>15</w:t>
            </w:r>
            <w:r>
              <w:rPr>
                <w:rFonts w:hint="eastAsia"/>
                <w:sz w:val="20"/>
                <w:lang w:val="ru"/>
              </w:rPr>
              <w:t>,</w:t>
            </w:r>
            <w:r>
              <w:rPr>
                <w:sz w:val="20"/>
                <w:lang w:val="ru"/>
              </w:rPr>
              <w:t>350</w:t>
            </w:r>
          </w:p>
        </w:tc>
      </w:tr>
      <w:tr w:rsidR="00000000">
        <w:tblPrEx>
          <w:tblCellMar>
            <w:top w:w="0" w:type="dxa"/>
            <w:bottom w:w="0" w:type="dxa"/>
          </w:tblCellMar>
        </w:tblPrEx>
        <w:tc>
          <w:tcPr>
            <w:tcW w:w="325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left="57"/>
              <w:rPr>
                <w:sz w:val="20"/>
                <w:lang w:val="ru"/>
              </w:rPr>
            </w:pPr>
            <w:r>
              <w:rPr>
                <w:rFonts w:hint="eastAsia"/>
                <w:sz w:val="20"/>
                <w:lang w:val="ru"/>
              </w:rPr>
              <w:t>名义工资指数</w:t>
            </w:r>
            <w:r>
              <w:rPr>
                <w:rFonts w:hint="eastAsia"/>
                <w:sz w:val="20"/>
                <w:lang w:val="ru"/>
              </w:rPr>
              <w:t>(</w:t>
            </w:r>
            <w:r>
              <w:rPr>
                <w:rFonts w:hint="eastAsia"/>
                <w:sz w:val="20"/>
                <w:lang w:val="ru"/>
              </w:rPr>
              <w:t>包含合作社</w:t>
            </w:r>
            <w:r>
              <w:rPr>
                <w:rFonts w:hint="eastAsia"/>
                <w:sz w:val="20"/>
                <w:lang w:val="ru"/>
              </w:rPr>
              <w:t>)</w:t>
            </w:r>
          </w:p>
        </w:tc>
        <w:tc>
          <w:tcPr>
            <w:tcW w:w="136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z w:val="20"/>
                <w:lang w:val="ru"/>
              </w:rPr>
            </w:pPr>
            <w:r>
              <w:rPr>
                <w:sz w:val="20"/>
                <w:lang w:val="ru"/>
              </w:rPr>
              <w:t>%</w:t>
            </w:r>
          </w:p>
        </w:tc>
        <w:tc>
          <w:tcPr>
            <w:tcW w:w="73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198"/>
              <w:rPr>
                <w:sz w:val="20"/>
                <w:lang w:val="ru"/>
              </w:rPr>
            </w:pP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142"/>
              <w:jc w:val="right"/>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57"/>
              <w:jc w:val="right"/>
              <w:rPr>
                <w:sz w:val="20"/>
                <w:lang w:val="ru"/>
              </w:rPr>
            </w:pPr>
            <w:r>
              <w:rPr>
                <w:sz w:val="20"/>
                <w:lang w:val="ru"/>
              </w:rPr>
              <w:t>1</w:t>
            </w:r>
            <w:r>
              <w:rPr>
                <w:rFonts w:hint="eastAsia"/>
                <w:sz w:val="20"/>
                <w:lang w:val="ru"/>
              </w:rPr>
              <w:t>,</w:t>
            </w:r>
            <w:r>
              <w:rPr>
                <w:sz w:val="20"/>
                <w:lang w:val="ru"/>
              </w:rPr>
              <w:t>365.5</w:t>
            </w:r>
          </w:p>
        </w:tc>
        <w:tc>
          <w:tcPr>
            <w:tcW w:w="115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227"/>
              <w:jc w:val="right"/>
              <w:rPr>
                <w:sz w:val="20"/>
                <w:lang w:val="ru"/>
              </w:rPr>
            </w:pPr>
            <w:r>
              <w:rPr>
                <w:sz w:val="20"/>
                <w:lang w:val="ru"/>
              </w:rPr>
              <w:t>24</w:t>
            </w:r>
            <w:r>
              <w:rPr>
                <w:rFonts w:hint="eastAsia"/>
                <w:sz w:val="20"/>
                <w:lang w:val="ru"/>
              </w:rPr>
              <w:t>,</w:t>
            </w:r>
            <w:r>
              <w:rPr>
                <w:sz w:val="20"/>
                <w:lang w:val="ru"/>
              </w:rPr>
              <w:t>852</w:t>
            </w:r>
          </w:p>
        </w:tc>
        <w:tc>
          <w:tcPr>
            <w:tcW w:w="115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113"/>
              <w:jc w:val="right"/>
              <w:rPr>
                <w:sz w:val="20"/>
                <w:lang w:val="ru"/>
              </w:rPr>
            </w:pPr>
            <w:r>
              <w:rPr>
                <w:sz w:val="20"/>
                <w:lang w:val="ru"/>
              </w:rPr>
              <w:t>8</w:t>
            </w:r>
            <w:r>
              <w:rPr>
                <w:rFonts w:hint="eastAsia"/>
                <w:sz w:val="20"/>
                <w:lang w:val="ru"/>
              </w:rPr>
              <w:t>,</w:t>
            </w:r>
            <w:r>
              <w:rPr>
                <w:sz w:val="20"/>
                <w:lang w:val="ru"/>
              </w:rPr>
              <w:t>770</w:t>
            </w:r>
          </w:p>
        </w:tc>
        <w:tc>
          <w:tcPr>
            <w:tcW w:w="126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284"/>
              <w:jc w:val="right"/>
              <w:rPr>
                <w:sz w:val="20"/>
                <w:lang w:val="ru"/>
              </w:rPr>
            </w:pPr>
            <w:r>
              <w:rPr>
                <w:sz w:val="20"/>
                <w:lang w:val="ru"/>
              </w:rPr>
              <w:t>5</w:t>
            </w:r>
            <w:r>
              <w:rPr>
                <w:rFonts w:hint="eastAsia"/>
                <w:sz w:val="20"/>
                <w:lang w:val="ru"/>
              </w:rPr>
              <w:t>,</w:t>
            </w:r>
            <w:r>
              <w:rPr>
                <w:sz w:val="20"/>
                <w:lang w:val="ru"/>
              </w:rPr>
              <w:t>142</w:t>
            </w: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57"/>
              <w:jc w:val="right"/>
              <w:rPr>
                <w:sz w:val="20"/>
                <w:lang w:val="ru"/>
              </w:rPr>
            </w:pPr>
            <w:r>
              <w:rPr>
                <w:sz w:val="20"/>
                <w:lang w:val="ru"/>
              </w:rPr>
              <w:t>1</w:t>
            </w:r>
            <w:r>
              <w:rPr>
                <w:rFonts w:hint="eastAsia"/>
                <w:sz w:val="20"/>
                <w:lang w:val="ru"/>
              </w:rPr>
              <w:t>,</w:t>
            </w:r>
            <w:r>
              <w:rPr>
                <w:sz w:val="20"/>
                <w:lang w:val="ru"/>
              </w:rPr>
              <w:t>714</w:t>
            </w: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57"/>
              <w:jc w:val="right"/>
              <w:rPr>
                <w:sz w:val="20"/>
                <w:lang w:val="ru"/>
              </w:rPr>
            </w:pPr>
            <w:r>
              <w:rPr>
                <w:sz w:val="20"/>
                <w:lang w:val="ru"/>
              </w:rPr>
              <w:t>1</w:t>
            </w:r>
            <w:r>
              <w:rPr>
                <w:rFonts w:hint="eastAsia"/>
                <w:sz w:val="20"/>
                <w:lang w:val="ru"/>
              </w:rPr>
              <w:t>,</w:t>
            </w:r>
            <w:r>
              <w:rPr>
                <w:sz w:val="20"/>
                <w:lang w:val="ru"/>
              </w:rPr>
              <w:t>137</w:t>
            </w:r>
          </w:p>
        </w:tc>
        <w:tc>
          <w:tcPr>
            <w:tcW w:w="91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170"/>
              <w:jc w:val="right"/>
              <w:rPr>
                <w:sz w:val="20"/>
                <w:lang w:val="ru"/>
              </w:rPr>
            </w:pPr>
            <w:r>
              <w:rPr>
                <w:sz w:val="20"/>
                <w:lang w:val="ru"/>
              </w:rPr>
              <w:t>1</w:t>
            </w:r>
            <w:r>
              <w:rPr>
                <w:rFonts w:hint="eastAsia"/>
                <w:sz w:val="20"/>
                <w:lang w:val="ru"/>
              </w:rPr>
              <w:t>,</w:t>
            </w:r>
            <w:r>
              <w:rPr>
                <w:sz w:val="20"/>
                <w:lang w:val="ru"/>
              </w:rPr>
              <w:t>072</w:t>
            </w:r>
          </w:p>
        </w:tc>
      </w:tr>
      <w:tr w:rsidR="00000000">
        <w:tblPrEx>
          <w:tblCellMar>
            <w:top w:w="0" w:type="dxa"/>
            <w:bottom w:w="0" w:type="dxa"/>
          </w:tblCellMar>
        </w:tblPrEx>
        <w:tc>
          <w:tcPr>
            <w:tcW w:w="325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left="57"/>
              <w:rPr>
                <w:sz w:val="20"/>
                <w:lang w:val="ru"/>
              </w:rPr>
            </w:pPr>
            <w:r>
              <w:rPr>
                <w:rFonts w:hint="eastAsia"/>
                <w:sz w:val="20"/>
                <w:lang w:val="ru"/>
              </w:rPr>
              <w:t>实际工资</w:t>
            </w:r>
            <w:r>
              <w:rPr>
                <w:sz w:val="20"/>
                <w:lang w:val="ru"/>
              </w:rPr>
              <w:t>(</w:t>
            </w:r>
            <w:r>
              <w:rPr>
                <w:rFonts w:hint="eastAsia"/>
                <w:sz w:val="20"/>
                <w:lang w:val="ru"/>
              </w:rPr>
              <w:t>基数</w:t>
            </w:r>
            <w:r>
              <w:rPr>
                <w:sz w:val="20"/>
                <w:lang w:val="ru"/>
              </w:rPr>
              <w:t>:1990</w:t>
            </w:r>
            <w:r>
              <w:rPr>
                <w:rFonts w:hint="eastAsia"/>
                <w:sz w:val="20"/>
                <w:lang w:val="ru"/>
              </w:rPr>
              <w:t>年</w:t>
            </w:r>
            <w:r>
              <w:rPr>
                <w:sz w:val="20"/>
                <w:lang w:val="ru"/>
              </w:rPr>
              <w:t>)</w:t>
            </w:r>
          </w:p>
        </w:tc>
        <w:tc>
          <w:tcPr>
            <w:tcW w:w="136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line="288" w:lineRule="auto"/>
              <w:ind w:left="57"/>
              <w:rPr>
                <w:sz w:val="20"/>
                <w:lang w:val="ru"/>
              </w:rPr>
            </w:pPr>
            <w:r>
              <w:rPr>
                <w:rFonts w:hint="eastAsia"/>
                <w:sz w:val="20"/>
                <w:lang w:val="ru"/>
              </w:rPr>
              <w:t>卡波凡齐</w:t>
            </w:r>
            <w:r>
              <w:rPr>
                <w:sz w:val="20"/>
                <w:lang w:val="ru"/>
              </w:rPr>
              <w:br/>
            </w:r>
            <w:r>
              <w:rPr>
                <w:rFonts w:hint="eastAsia"/>
                <w:sz w:val="20"/>
                <w:lang w:val="ru"/>
              </w:rPr>
              <w:t>格里弗尼亚</w:t>
            </w:r>
          </w:p>
        </w:tc>
        <w:tc>
          <w:tcPr>
            <w:tcW w:w="73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198"/>
              <w:jc w:val="right"/>
              <w:rPr>
                <w:sz w:val="20"/>
                <w:lang w:val="ru"/>
              </w:rPr>
            </w:pPr>
            <w:r>
              <w:rPr>
                <w:sz w:val="20"/>
                <w:lang w:val="ru"/>
              </w:rPr>
              <w:t>248</w:t>
            </w: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142"/>
              <w:jc w:val="right"/>
              <w:rPr>
                <w:sz w:val="20"/>
                <w:lang w:val="ru"/>
              </w:rPr>
            </w:pPr>
            <w:r>
              <w:rPr>
                <w:sz w:val="20"/>
                <w:lang w:val="ru"/>
              </w:rPr>
              <w:t>2</w:t>
            </w:r>
            <w:r>
              <w:rPr>
                <w:rFonts w:hint="eastAsia"/>
                <w:sz w:val="20"/>
                <w:lang w:val="ru"/>
              </w:rPr>
              <w:t>,</w:t>
            </w:r>
            <w:r>
              <w:rPr>
                <w:sz w:val="20"/>
                <w:lang w:val="ru"/>
              </w:rPr>
              <w:t>162</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227"/>
              <w:jc w:val="right"/>
              <w:rPr>
                <w:sz w:val="20"/>
                <w:lang w:val="ru"/>
              </w:rPr>
            </w:pPr>
            <w:r>
              <w:rPr>
                <w:sz w:val="20"/>
                <w:lang w:val="ru"/>
              </w:rPr>
              <w:t>1</w:t>
            </w:r>
            <w:r>
              <w:rPr>
                <w:rFonts w:hint="eastAsia"/>
                <w:sz w:val="20"/>
                <w:lang w:val="ru"/>
              </w:rPr>
              <w:t>,</w:t>
            </w:r>
            <w:r>
              <w:rPr>
                <w:sz w:val="20"/>
                <w:lang w:val="ru"/>
              </w:rPr>
              <w:t>825</w:t>
            </w:r>
          </w:p>
        </w:tc>
        <w:tc>
          <w:tcPr>
            <w:tcW w:w="115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227"/>
              <w:jc w:val="right"/>
              <w:rPr>
                <w:sz w:val="20"/>
                <w:lang w:val="ru"/>
              </w:rPr>
            </w:pPr>
            <w:r>
              <w:rPr>
                <w:sz w:val="20"/>
                <w:lang w:val="ru"/>
              </w:rPr>
              <w:t>743</w:t>
            </w:r>
          </w:p>
        </w:tc>
        <w:tc>
          <w:tcPr>
            <w:tcW w:w="115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113"/>
              <w:jc w:val="right"/>
              <w:rPr>
                <w:sz w:val="20"/>
                <w:lang w:val="ru"/>
              </w:rPr>
            </w:pPr>
            <w:r>
              <w:rPr>
                <w:sz w:val="20"/>
                <w:lang w:val="ru"/>
              </w:rPr>
              <w:t>665</w:t>
            </w:r>
          </w:p>
        </w:tc>
        <w:tc>
          <w:tcPr>
            <w:tcW w:w="126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284"/>
              <w:jc w:val="right"/>
              <w:rPr>
                <w:sz w:val="20"/>
                <w:lang w:val="ru"/>
              </w:rPr>
            </w:pPr>
            <w:r>
              <w:rPr>
                <w:sz w:val="20"/>
                <w:lang w:val="ru"/>
              </w:rPr>
              <w:t>820</w:t>
            </w: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57"/>
              <w:jc w:val="right"/>
              <w:rPr>
                <w:sz w:val="20"/>
                <w:lang w:val="ru"/>
              </w:rPr>
            </w:pPr>
            <w:r>
              <w:rPr>
                <w:sz w:val="20"/>
                <w:lang w:val="ru"/>
              </w:rPr>
              <w:t>773</w:t>
            </w: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57"/>
              <w:jc w:val="right"/>
              <w:rPr>
                <w:sz w:val="20"/>
                <w:lang w:val="ru"/>
              </w:rPr>
            </w:pPr>
            <w:r>
              <w:rPr>
                <w:sz w:val="20"/>
                <w:lang w:val="ru"/>
              </w:rPr>
              <w:t>757</w:t>
            </w:r>
          </w:p>
        </w:tc>
        <w:tc>
          <w:tcPr>
            <w:tcW w:w="91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170"/>
              <w:jc w:val="right"/>
              <w:rPr>
                <w:sz w:val="20"/>
                <w:lang w:val="ru"/>
              </w:rPr>
            </w:pPr>
            <w:r>
              <w:rPr>
                <w:sz w:val="20"/>
                <w:lang w:val="ru"/>
              </w:rPr>
              <w:t>757</w:t>
            </w:r>
          </w:p>
        </w:tc>
      </w:tr>
      <w:tr w:rsidR="00000000">
        <w:tblPrEx>
          <w:tblCellMar>
            <w:top w:w="0" w:type="dxa"/>
            <w:bottom w:w="0" w:type="dxa"/>
          </w:tblCellMar>
        </w:tblPrEx>
        <w:tc>
          <w:tcPr>
            <w:tcW w:w="325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left="57"/>
              <w:rPr>
                <w:sz w:val="20"/>
                <w:lang w:val="ru"/>
              </w:rPr>
            </w:pPr>
            <w:r>
              <w:rPr>
                <w:rFonts w:hint="eastAsia"/>
                <w:sz w:val="20"/>
                <w:lang w:val="ru"/>
              </w:rPr>
              <w:t>实际工资指数</w:t>
            </w:r>
            <w:r>
              <w:rPr>
                <w:sz w:val="20"/>
                <w:lang w:val="ru"/>
              </w:rPr>
              <w:t>(</w:t>
            </w:r>
            <w:r>
              <w:rPr>
                <w:rFonts w:hint="eastAsia"/>
                <w:sz w:val="20"/>
                <w:lang w:val="ru"/>
              </w:rPr>
              <w:t>截至每年</w:t>
            </w:r>
            <w:r>
              <w:rPr>
                <w:rFonts w:hint="eastAsia"/>
                <w:sz w:val="20"/>
                <w:lang w:val="ru"/>
              </w:rPr>
              <w:t>12</w:t>
            </w:r>
            <w:r>
              <w:rPr>
                <w:rFonts w:hint="eastAsia"/>
                <w:sz w:val="20"/>
                <w:lang w:val="ru"/>
              </w:rPr>
              <w:t>月</w:t>
            </w:r>
            <w:r>
              <w:rPr>
                <w:sz w:val="20"/>
                <w:lang w:val="ru"/>
              </w:rPr>
              <w:t>)</w:t>
            </w:r>
          </w:p>
        </w:tc>
        <w:tc>
          <w:tcPr>
            <w:tcW w:w="136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z w:val="20"/>
                <w:lang w:val="ru"/>
              </w:rPr>
            </w:pPr>
            <w:r>
              <w:rPr>
                <w:sz w:val="20"/>
                <w:lang w:val="ru"/>
              </w:rPr>
              <w:t>%</w:t>
            </w:r>
          </w:p>
        </w:tc>
        <w:tc>
          <w:tcPr>
            <w:tcW w:w="73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right"/>
              <w:rPr>
                <w:sz w:val="20"/>
                <w:lang w:val="ru"/>
              </w:rPr>
            </w:pP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142"/>
              <w:jc w:val="right"/>
              <w:rPr>
                <w:sz w:val="20"/>
                <w:lang w:val="ru"/>
              </w:rPr>
            </w:pPr>
            <w:r>
              <w:rPr>
                <w:sz w:val="20"/>
                <w:lang w:val="ru"/>
              </w:rPr>
              <w:t>1</w:t>
            </w:r>
            <w:r>
              <w:rPr>
                <w:rFonts w:hint="eastAsia"/>
                <w:sz w:val="20"/>
                <w:lang w:val="ru"/>
              </w:rPr>
              <w:t>,</w:t>
            </w:r>
            <w:r>
              <w:rPr>
                <w:sz w:val="20"/>
                <w:lang w:val="ru"/>
              </w:rPr>
              <w:t>061</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227"/>
              <w:jc w:val="right"/>
              <w:rPr>
                <w:sz w:val="20"/>
                <w:lang w:val="ru"/>
              </w:rPr>
            </w:pPr>
            <w:r>
              <w:rPr>
                <w:sz w:val="20"/>
                <w:lang w:val="ru"/>
              </w:rPr>
              <w:t>613</w:t>
            </w:r>
          </w:p>
        </w:tc>
        <w:tc>
          <w:tcPr>
            <w:tcW w:w="115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227"/>
              <w:jc w:val="right"/>
              <w:rPr>
                <w:sz w:val="20"/>
                <w:lang w:val="ru"/>
              </w:rPr>
            </w:pPr>
            <w:r>
              <w:rPr>
                <w:sz w:val="20"/>
                <w:lang w:val="ru"/>
              </w:rPr>
              <w:t>485</w:t>
            </w:r>
          </w:p>
        </w:tc>
        <w:tc>
          <w:tcPr>
            <w:tcW w:w="115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113"/>
              <w:jc w:val="right"/>
              <w:rPr>
                <w:sz w:val="20"/>
                <w:lang w:val="ru"/>
              </w:rPr>
            </w:pPr>
            <w:r>
              <w:rPr>
                <w:sz w:val="20"/>
                <w:lang w:val="ru"/>
              </w:rPr>
              <w:t>854</w:t>
            </w:r>
          </w:p>
        </w:tc>
        <w:tc>
          <w:tcPr>
            <w:tcW w:w="126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284"/>
              <w:jc w:val="right"/>
              <w:rPr>
                <w:sz w:val="20"/>
                <w:lang w:val="ru"/>
              </w:rPr>
            </w:pPr>
            <w:r>
              <w:rPr>
                <w:sz w:val="20"/>
                <w:lang w:val="ru"/>
              </w:rPr>
              <w:t>1</w:t>
            </w:r>
            <w:r>
              <w:rPr>
                <w:rFonts w:hint="eastAsia"/>
                <w:sz w:val="20"/>
                <w:lang w:val="ru"/>
              </w:rPr>
              <w:t>,</w:t>
            </w:r>
            <w:r>
              <w:rPr>
                <w:sz w:val="20"/>
                <w:lang w:val="ru"/>
              </w:rPr>
              <w:t>281</w:t>
            </w: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57"/>
              <w:jc w:val="right"/>
              <w:rPr>
                <w:sz w:val="20"/>
                <w:lang w:val="ru"/>
              </w:rPr>
            </w:pPr>
            <w:r>
              <w:rPr>
                <w:sz w:val="20"/>
                <w:lang w:val="ru"/>
              </w:rPr>
              <w:t>862</w:t>
            </w: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57"/>
              <w:jc w:val="right"/>
              <w:rPr>
                <w:sz w:val="20"/>
                <w:lang w:val="ru"/>
              </w:rPr>
            </w:pPr>
            <w:r>
              <w:rPr>
                <w:sz w:val="20"/>
                <w:lang w:val="ru"/>
              </w:rPr>
              <w:t>976</w:t>
            </w:r>
          </w:p>
        </w:tc>
        <w:tc>
          <w:tcPr>
            <w:tcW w:w="91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170"/>
              <w:jc w:val="right"/>
              <w:rPr>
                <w:sz w:val="20"/>
                <w:lang w:val="ru"/>
              </w:rPr>
            </w:pPr>
            <w:r>
              <w:rPr>
                <w:sz w:val="20"/>
                <w:lang w:val="ru"/>
              </w:rPr>
              <w:t>871</w:t>
            </w:r>
          </w:p>
        </w:tc>
      </w:tr>
      <w:tr w:rsidR="00000000">
        <w:tblPrEx>
          <w:tblCellMar>
            <w:top w:w="0" w:type="dxa"/>
            <w:bottom w:w="0" w:type="dxa"/>
          </w:tblCellMar>
        </w:tblPrEx>
        <w:tc>
          <w:tcPr>
            <w:tcW w:w="325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left="57"/>
              <w:rPr>
                <w:rFonts w:hint="eastAsia"/>
                <w:sz w:val="20"/>
                <w:lang w:val="ru"/>
              </w:rPr>
            </w:pPr>
            <w:r>
              <w:rPr>
                <w:rFonts w:hint="eastAsia"/>
                <w:sz w:val="20"/>
                <w:lang w:val="ru"/>
              </w:rPr>
              <w:t>最低工资与…之比</w:t>
            </w:r>
          </w:p>
        </w:tc>
        <w:tc>
          <w:tcPr>
            <w:tcW w:w="136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z w:val="20"/>
                <w:lang w:val="ru"/>
              </w:rPr>
            </w:pPr>
          </w:p>
        </w:tc>
        <w:tc>
          <w:tcPr>
            <w:tcW w:w="73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right"/>
              <w:rPr>
                <w:sz w:val="20"/>
                <w:lang w:val="ru"/>
              </w:rPr>
            </w:pP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142"/>
              <w:jc w:val="right"/>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227"/>
              <w:jc w:val="right"/>
              <w:rPr>
                <w:sz w:val="20"/>
                <w:lang w:val="ru"/>
              </w:rPr>
            </w:pPr>
          </w:p>
        </w:tc>
        <w:tc>
          <w:tcPr>
            <w:tcW w:w="115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227"/>
              <w:jc w:val="right"/>
              <w:rPr>
                <w:sz w:val="20"/>
                <w:lang w:val="ru"/>
              </w:rPr>
            </w:pPr>
          </w:p>
        </w:tc>
        <w:tc>
          <w:tcPr>
            <w:tcW w:w="115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113"/>
              <w:jc w:val="right"/>
              <w:rPr>
                <w:sz w:val="20"/>
                <w:lang w:val="ru"/>
              </w:rPr>
            </w:pPr>
          </w:p>
        </w:tc>
        <w:tc>
          <w:tcPr>
            <w:tcW w:w="126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right"/>
              <w:rPr>
                <w:sz w:val="20"/>
                <w:lang w:val="ru"/>
              </w:rPr>
            </w:pP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57"/>
              <w:jc w:val="right"/>
              <w:rPr>
                <w:sz w:val="20"/>
                <w:lang w:val="ru"/>
              </w:rPr>
            </w:pP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57"/>
              <w:jc w:val="right"/>
              <w:rPr>
                <w:sz w:val="20"/>
                <w:lang w:val="ru"/>
              </w:rPr>
            </w:pPr>
          </w:p>
        </w:tc>
        <w:tc>
          <w:tcPr>
            <w:tcW w:w="91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170"/>
              <w:jc w:val="right"/>
              <w:rPr>
                <w:sz w:val="20"/>
                <w:lang w:val="ru"/>
              </w:rPr>
            </w:pPr>
          </w:p>
        </w:tc>
      </w:tr>
      <w:tr w:rsidR="00000000">
        <w:tblPrEx>
          <w:tblCellMar>
            <w:top w:w="0" w:type="dxa"/>
            <w:bottom w:w="0" w:type="dxa"/>
          </w:tblCellMar>
        </w:tblPrEx>
        <w:tc>
          <w:tcPr>
            <w:tcW w:w="325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left="57"/>
              <w:rPr>
                <w:rFonts w:hint="eastAsia"/>
                <w:sz w:val="20"/>
                <w:lang w:val="ru"/>
              </w:rPr>
            </w:pPr>
            <w:r>
              <w:rPr>
                <w:rFonts w:hint="eastAsia"/>
                <w:sz w:val="20"/>
                <w:lang w:val="ru"/>
              </w:rPr>
              <w:t>贫困线</w:t>
            </w:r>
          </w:p>
        </w:tc>
        <w:tc>
          <w:tcPr>
            <w:tcW w:w="136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z w:val="20"/>
                <w:lang w:val="ru"/>
              </w:rPr>
            </w:pPr>
            <w:r>
              <w:rPr>
                <w:sz w:val="20"/>
                <w:lang w:val="ru"/>
              </w:rPr>
              <w:t>%</w:t>
            </w:r>
          </w:p>
        </w:tc>
        <w:tc>
          <w:tcPr>
            <w:tcW w:w="73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right"/>
              <w:rPr>
                <w:sz w:val="20"/>
                <w:lang w:val="ru"/>
              </w:rPr>
            </w:pP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142"/>
              <w:jc w:val="right"/>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227"/>
              <w:jc w:val="right"/>
              <w:rPr>
                <w:sz w:val="20"/>
                <w:lang w:val="ru"/>
              </w:rPr>
            </w:pPr>
          </w:p>
        </w:tc>
        <w:tc>
          <w:tcPr>
            <w:tcW w:w="115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227"/>
              <w:jc w:val="right"/>
              <w:rPr>
                <w:sz w:val="20"/>
                <w:lang w:val="ru"/>
              </w:rPr>
            </w:pPr>
            <w:r>
              <w:rPr>
                <w:sz w:val="20"/>
                <w:lang w:val="ru"/>
              </w:rPr>
              <w:t>202</w:t>
            </w:r>
          </w:p>
        </w:tc>
        <w:tc>
          <w:tcPr>
            <w:tcW w:w="115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113"/>
              <w:jc w:val="right"/>
              <w:rPr>
                <w:sz w:val="20"/>
                <w:lang w:val="ru"/>
              </w:rPr>
            </w:pPr>
            <w:r>
              <w:rPr>
                <w:sz w:val="20"/>
                <w:lang w:val="ru"/>
              </w:rPr>
              <w:t>305</w:t>
            </w:r>
          </w:p>
        </w:tc>
        <w:tc>
          <w:tcPr>
            <w:tcW w:w="126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284"/>
              <w:jc w:val="right"/>
              <w:rPr>
                <w:sz w:val="20"/>
                <w:lang w:val="ru"/>
              </w:rPr>
            </w:pPr>
            <w:r>
              <w:rPr>
                <w:sz w:val="20"/>
                <w:lang w:val="ru"/>
              </w:rPr>
              <w:t>45</w:t>
            </w: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57"/>
              <w:jc w:val="right"/>
              <w:rPr>
                <w:sz w:val="20"/>
                <w:lang w:val="ru"/>
              </w:rPr>
            </w:pPr>
            <w:r>
              <w:rPr>
                <w:sz w:val="20"/>
                <w:lang w:val="ru"/>
              </w:rPr>
              <w:t>185</w:t>
            </w: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57"/>
              <w:jc w:val="right"/>
              <w:rPr>
                <w:sz w:val="20"/>
                <w:lang w:val="ru"/>
              </w:rPr>
            </w:pPr>
            <w:r>
              <w:rPr>
                <w:sz w:val="20"/>
                <w:lang w:val="ru"/>
              </w:rPr>
              <w:t>212</w:t>
            </w:r>
          </w:p>
        </w:tc>
        <w:tc>
          <w:tcPr>
            <w:tcW w:w="91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170"/>
              <w:jc w:val="right"/>
              <w:rPr>
                <w:sz w:val="20"/>
                <w:lang w:val="ru"/>
              </w:rPr>
            </w:pPr>
            <w:r>
              <w:rPr>
                <w:sz w:val="20"/>
                <w:lang w:val="ru"/>
              </w:rPr>
              <w:t>705</w:t>
            </w:r>
          </w:p>
        </w:tc>
      </w:tr>
      <w:tr w:rsidR="00000000">
        <w:tblPrEx>
          <w:tblCellMar>
            <w:top w:w="0" w:type="dxa"/>
            <w:bottom w:w="0" w:type="dxa"/>
          </w:tblCellMar>
        </w:tblPrEx>
        <w:tc>
          <w:tcPr>
            <w:tcW w:w="325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left="57"/>
              <w:rPr>
                <w:sz w:val="20"/>
                <w:lang w:val="ru"/>
              </w:rPr>
            </w:pPr>
            <w:r>
              <w:rPr>
                <w:rFonts w:hint="eastAsia"/>
                <w:sz w:val="20"/>
                <w:lang w:val="ru"/>
              </w:rPr>
              <w:t>名义工资</w:t>
            </w:r>
            <w:r>
              <w:rPr>
                <w:sz w:val="20"/>
                <w:lang w:val="ru"/>
              </w:rPr>
              <w:t>(</w:t>
            </w:r>
            <w:r>
              <w:rPr>
                <w:rFonts w:hint="eastAsia"/>
                <w:sz w:val="20"/>
                <w:lang w:val="ru"/>
              </w:rPr>
              <w:t>包括合作社</w:t>
            </w:r>
            <w:r>
              <w:rPr>
                <w:sz w:val="20"/>
                <w:lang w:val="ru"/>
              </w:rPr>
              <w:t>)</w:t>
            </w:r>
          </w:p>
        </w:tc>
        <w:tc>
          <w:tcPr>
            <w:tcW w:w="136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center"/>
              <w:rPr>
                <w:sz w:val="20"/>
                <w:lang w:val="ru"/>
              </w:rPr>
            </w:pPr>
            <w:r>
              <w:rPr>
                <w:sz w:val="20"/>
                <w:lang w:val="ru"/>
              </w:rPr>
              <w:t>%</w:t>
            </w:r>
          </w:p>
        </w:tc>
        <w:tc>
          <w:tcPr>
            <w:tcW w:w="73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right"/>
              <w:rPr>
                <w:sz w:val="20"/>
                <w:lang w:val="ru"/>
              </w:rPr>
            </w:pP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142"/>
              <w:jc w:val="right"/>
              <w:rPr>
                <w:sz w:val="20"/>
                <w:lang w:val="ru"/>
              </w:rPr>
            </w:pPr>
            <w:r>
              <w:rPr>
                <w:sz w:val="20"/>
                <w:lang w:val="ru"/>
              </w:rPr>
              <w:t>258</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227"/>
              <w:jc w:val="right"/>
              <w:rPr>
                <w:sz w:val="20"/>
                <w:lang w:val="ru"/>
              </w:rPr>
            </w:pPr>
            <w:r>
              <w:rPr>
                <w:sz w:val="20"/>
                <w:lang w:val="ru"/>
              </w:rPr>
              <w:t>148</w:t>
            </w:r>
          </w:p>
        </w:tc>
        <w:tc>
          <w:tcPr>
            <w:tcW w:w="115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227"/>
              <w:jc w:val="right"/>
              <w:rPr>
                <w:sz w:val="20"/>
                <w:lang w:val="ru"/>
              </w:rPr>
            </w:pPr>
            <w:r>
              <w:rPr>
                <w:sz w:val="20"/>
                <w:lang w:val="ru"/>
              </w:rPr>
              <w:t>84</w:t>
            </w:r>
          </w:p>
        </w:tc>
        <w:tc>
          <w:tcPr>
            <w:tcW w:w="115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113"/>
              <w:jc w:val="right"/>
              <w:rPr>
                <w:sz w:val="20"/>
                <w:lang w:val="ru"/>
              </w:rPr>
            </w:pPr>
            <w:r>
              <w:rPr>
                <w:sz w:val="20"/>
                <w:lang w:val="ru"/>
              </w:rPr>
              <w:t>42</w:t>
            </w:r>
          </w:p>
        </w:tc>
        <w:tc>
          <w:tcPr>
            <w:tcW w:w="126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284"/>
              <w:jc w:val="right"/>
              <w:rPr>
                <w:sz w:val="20"/>
                <w:lang w:val="ru"/>
              </w:rPr>
            </w:pPr>
            <w:r>
              <w:rPr>
                <w:sz w:val="20"/>
                <w:lang w:val="ru"/>
              </w:rPr>
              <w:t>8</w:t>
            </w: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57"/>
              <w:jc w:val="right"/>
              <w:rPr>
                <w:sz w:val="20"/>
                <w:lang w:val="ru"/>
              </w:rPr>
            </w:pPr>
            <w:r>
              <w:rPr>
                <w:sz w:val="20"/>
                <w:lang w:val="ru"/>
              </w:rPr>
              <w:t>100</w:t>
            </w: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ind w:right="57"/>
              <w:jc w:val="right"/>
              <w:rPr>
                <w:sz w:val="20"/>
                <w:lang w:val="ru"/>
              </w:rPr>
            </w:pPr>
            <w:r>
              <w:rPr>
                <w:sz w:val="20"/>
                <w:lang w:val="ru"/>
              </w:rPr>
              <w:t>105</w:t>
            </w:r>
          </w:p>
        </w:tc>
        <w:tc>
          <w:tcPr>
            <w:tcW w:w="91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jc w:val="right"/>
              <w:rPr>
                <w:sz w:val="20"/>
                <w:lang w:val="ru"/>
              </w:rPr>
            </w:pPr>
            <w:r>
              <w:rPr>
                <w:sz w:val="20"/>
                <w:lang w:val="ru"/>
              </w:rPr>
              <w:t>32.6</w:t>
            </w:r>
          </w:p>
        </w:tc>
      </w:tr>
    </w:tbl>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rPr>
          <w:rFonts w:hint="eastAsia"/>
          <w:lang w:val="ru"/>
        </w:rPr>
      </w:pPr>
    </w:p>
    <w:p w:rsidR="00000000" w:rsidRDefault="00000000">
      <w:pPr>
        <w:tabs>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before="60"/>
        <w:rPr>
          <w:rFonts w:hint="eastAsia"/>
          <w:lang w:val="ru"/>
        </w:rPr>
      </w:pPr>
    </w:p>
    <w:p w:rsidR="00000000" w:rsidRDefault="00000000">
      <w:pPr>
        <w:jc w:val="center"/>
      </w:pPr>
      <w:r>
        <w:t>--  --  --  --  --</w:t>
      </w:r>
    </w:p>
    <w:p w:rsidR="00000000" w:rsidRDefault="00000000"/>
    <w:sectPr w:rsidR="00000000">
      <w:headerReference w:type="even" r:id="rId11"/>
      <w:headerReference w:type="default" r:id="rId12"/>
      <w:endnotePr>
        <w:numFmt w:val="decimal"/>
      </w:endnotePr>
      <w:pgSz w:w="16838" w:h="11906" w:orient="landscape" w:code="9"/>
      <w:pgMar w:top="1701" w:right="1985" w:bottom="851" w:left="1985" w:header="794" w:footer="1588"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长城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 00-41116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Fonts w:ascii="Times New Roman" w:hAnsi="Times New Roman"/>
          <w:vertAlign w:val="baseline"/>
        </w:rPr>
        <w:t>*</w:t>
      </w:r>
      <w:r>
        <w:t xml:space="preserve"> </w:t>
      </w:r>
      <w:r>
        <w:rPr>
          <w:rFonts w:hint="eastAsia"/>
        </w:rPr>
        <w:t xml:space="preserve"> </w:t>
      </w:r>
      <w:r>
        <w:rPr>
          <w:rFonts w:hint="eastAsia"/>
        </w:rPr>
        <w:t>乌克兰政府提交的关于执行《公约》第</w:t>
      </w:r>
      <w:r>
        <w:rPr>
          <w:rFonts w:hint="eastAsia"/>
        </w:rPr>
        <w:t>1</w:t>
      </w:r>
      <w:r>
        <w:rPr>
          <w:rFonts w:hint="eastAsia"/>
        </w:rPr>
        <w:t>条至第</w:t>
      </w:r>
      <w:r>
        <w:rPr>
          <w:rFonts w:hint="eastAsia"/>
        </w:rPr>
        <w:t>15</w:t>
      </w:r>
      <w:r>
        <w:rPr>
          <w:rFonts w:hint="eastAsia"/>
        </w:rPr>
        <w:t>条所涉权利的第三次定期报告</w:t>
      </w:r>
      <w:r>
        <w:rPr>
          <w:rFonts w:hint="eastAsia"/>
        </w:rPr>
        <w:t>(E/1994/104/</w:t>
      </w:r>
      <w:r>
        <w:t>Add.4</w:t>
      </w:r>
      <w:r>
        <w:rPr>
          <w:rFonts w:hint="eastAsia"/>
        </w:rPr>
        <w:t>)</w:t>
      </w:r>
      <w:r>
        <w:rPr>
          <w:rFonts w:hint="eastAsia"/>
        </w:rPr>
        <w:t>，已于</w:t>
      </w:r>
      <w:r>
        <w:rPr>
          <w:rFonts w:hint="eastAsia"/>
        </w:rPr>
        <w:t>1995</w:t>
      </w:r>
      <w:r>
        <w:rPr>
          <w:rFonts w:hint="eastAsia"/>
        </w:rPr>
        <w:t>年由经济、社会和文化权利委员会第十三届会议审议过</w:t>
      </w:r>
      <w:r>
        <w:rPr>
          <w:rFonts w:hint="eastAsia"/>
        </w:rPr>
        <w:t>(E/C.12/1995/SR.42</w:t>
      </w:r>
      <w:r>
        <w:rPr>
          <w:rFonts w:hint="eastAsia"/>
        </w:rPr>
        <w:t>、</w:t>
      </w:r>
      <w:r>
        <w:rPr>
          <w:rFonts w:hint="eastAsia"/>
        </w:rPr>
        <w:t>44</w:t>
      </w:r>
      <w:r>
        <w:rPr>
          <w:rFonts w:hint="eastAsia"/>
        </w:rPr>
        <w:t>和</w:t>
      </w:r>
      <w:r>
        <w:rPr>
          <w:rFonts w:hint="eastAsia"/>
        </w:rPr>
        <w:t>45)</w:t>
      </w:r>
      <w:r>
        <w:rPr>
          <w:rFonts w:hint="eastAsia"/>
        </w:rPr>
        <w:t>。乌克兰根据缔约国初次报告部分的准则提出的资料载于核心文件中</w:t>
      </w:r>
      <w:r>
        <w:rPr>
          <w:rFonts w:hint="eastAsia"/>
        </w:rPr>
        <w:t>(HRI/ CORE/1/</w:t>
      </w:r>
      <w:r>
        <w:t>Add.63/Rev.1</w:t>
      </w:r>
      <w:r>
        <w:rPr>
          <w:rFonts w:hint="eastAsia"/>
        </w:rPr>
        <w:t>)</w:t>
      </w:r>
      <w:r>
        <w:rPr>
          <w:rFonts w:hint="eastAsia"/>
        </w:rPr>
        <w:t>。</w:t>
      </w:r>
    </w:p>
    <w:p w:rsidR="00000000" w:rsidRDefault="00000000">
      <w:pPr>
        <w:pStyle w:val="FootnoteText"/>
        <w:rPr>
          <w:rFonts w:hint="eastAsia"/>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E/C.12/4/Add.2</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Fonts w:ascii="SimHei" w:eastAsia="SimHei"/>
        <w:noProof/>
      </w:rPr>
      <w:pict>
        <v:rect id="_x0000_s1036" style="position:absolute;margin-left:669.5pt;margin-top:45.35pt;width:32.6pt;height:415.75pt;z-index:6;mso-position-horizontal-relative:text;mso-position-vertical-relative:text" o:allowincell="f" filled="f" stroked="f">
          <v:textbox style="layout-flow:vertical-ideographic" inset="1pt,1pt,1pt,1pt">
            <w:txbxContent>
              <w:p w:rsidR="00000000" w:rsidRDefault="00000000">
                <w:pPr>
                  <w:pStyle w:val="1R2"/>
                </w:pPr>
                <w:r>
                  <w:t>E/C.12/4/Add.2</w:t>
                </w:r>
              </w:p>
              <w:p w:rsidR="00000000" w:rsidRDefault="00000000">
                <w:pPr>
                  <w:pStyle w:val="1R2"/>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txbxContent>
          </v:textbox>
        </v:rect>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 xml:space="preserve">  E/C.12/4/Add.2</w:t>
    </w:r>
  </w:p>
  <w:p w:rsidR="00000000" w:rsidRDefault="00000000">
    <w:pPr>
      <w:pStyle w:val="1R2"/>
      <w:framePr w:w="0" w:hRule="auto" w:hSpace="0" w:wrap="auto" w:vAnchor="margin" w:hAnchor="text" w:xAlign="left" w:yAlign="inline"/>
    </w:pPr>
    <w:r>
      <w:tab/>
    </w:r>
    <w:r>
      <w:tab/>
    </w:r>
    <w:r>
      <w:tab/>
    </w: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noProof/>
      </w:rPr>
      <w:t>61</w:t>
    </w:r>
    <w:r>
      <w:rPr>
        <w:rStyle w:val="PageNumber"/>
      </w:rPr>
      <w:fldChar w:fldCharType="end"/>
    </w:r>
    <w:r>
      <w:rPr>
        <w:rFonts w:ascii="SimHei" w:eastAsia="SimHei"/>
        <w:noProof/>
      </w:rPr>
      <w:pict>
        <v:rect id="_x0000_s1038" style="position:absolute;margin-left:669.5pt;margin-top:.05pt;width:32.6pt;height:461.05pt;z-index:8;mso-position-horizontal-relative:text;mso-position-vertical-relative:text" filled="f" stroked="f">
          <v:textbox style="layout-flow:vertical-ideographic;mso-next-textbox:#_x0000_s1038" inset="1pt,1pt,1pt,1pt">
            <w:txbxContent>
              <w:p w:rsidR="00000000" w:rsidRDefault="00000000">
                <w:pPr>
                  <w:pStyle w:val="1R2"/>
                </w:pPr>
                <w:r>
                  <w:tab/>
                </w:r>
                <w:r>
                  <w:tab/>
                </w:r>
                <w:r>
                  <w:tab/>
                </w:r>
                <w:r>
                  <w:tab/>
                  <w:t xml:space="preserve">  E/C.12/4/Add.2</w:t>
                </w:r>
              </w:p>
              <w:p w:rsidR="00000000" w:rsidRDefault="00000000">
                <w:pPr>
                  <w:pStyle w:val="1R2"/>
                  <w:rPr>
                    <w:rFonts w:hint="eastAsia"/>
                  </w:rPr>
                </w:pPr>
                <w:r>
                  <w:tab/>
                </w:r>
                <w:r>
                  <w:tab/>
                </w:r>
                <w:r>
                  <w:tab/>
                </w: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noProof/>
                  </w:rPr>
                  <w:t>61</w:t>
                </w:r>
                <w:r>
                  <w:rPr>
                    <w:rStyle w:val="PageNumber"/>
                  </w:rPr>
                  <w:fldChar w:fldCharType="end"/>
                </w:r>
              </w:p>
            </w:txbxContent>
          </v:textbox>
        </v:rect>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9;mso-position-horizontal-relative:page;mso-position-vertical-relative:page" o:allowincell="f" filled="f" stroked="f" strokeweight="0">
          <v:textbox style="mso-next-textbox:#_x0000_s1025"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8;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5;mso-position-horizontal-relative:page;mso-position-vertical-relative:page" o:allowincell="f" filled="f" stroked="f" strokeweight="0">
          <v:textbox style="mso-next-textbox:#_x0000_s1029"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a1"/>
    </w:pPr>
  </w:p>
  <w:p w:rsidR="00000000" w:rsidRDefault="00000000">
    <w:pPr>
      <w:pStyle w:val="1R2"/>
      <w:framePr w:w="2512" w:wrap="around" w:x="8902" w:y="2506"/>
    </w:pPr>
    <w:r>
      <w:t>Distr.</w:t>
    </w:r>
  </w:p>
  <w:p w:rsidR="00000000" w:rsidRDefault="00000000">
    <w:pPr>
      <w:pStyle w:val="1R2"/>
      <w:framePr w:w="2512" w:wrap="around" w:x="8902" w:y="2506"/>
    </w:pPr>
    <w:r>
      <w:t>GENERAL</w:t>
    </w:r>
  </w:p>
  <w:p w:rsidR="00000000" w:rsidRDefault="00000000">
    <w:pPr>
      <w:pStyle w:val="1R2"/>
      <w:framePr w:w="2512" w:wrap="around" w:x="8902" w:y="2506"/>
    </w:pPr>
  </w:p>
  <w:p w:rsidR="00000000" w:rsidRDefault="00000000">
    <w:pPr>
      <w:pStyle w:val="1R2"/>
      <w:framePr w:w="2512" w:wrap="around" w:x="8902" w:y="2506"/>
    </w:pPr>
    <w:r>
      <w:t>E/C.12/4/Add.2</w:t>
    </w:r>
  </w:p>
  <w:p w:rsidR="00000000" w:rsidRDefault="00000000">
    <w:pPr>
      <w:pStyle w:val="1R2"/>
      <w:framePr w:w="2512" w:wrap="around" w:x="8902" w:y="2506"/>
    </w:pPr>
    <w:r>
      <w:t xml:space="preserve">21 </w:t>
    </w:r>
    <w:r>
      <w:rPr>
        <w:rFonts w:hint="eastAsia"/>
      </w:rPr>
      <w:t>M</w:t>
    </w:r>
    <w:r>
      <w:t>arch 2000</w:t>
    </w:r>
  </w:p>
  <w:p w:rsidR="00000000" w:rsidRDefault="00000000">
    <w:pPr>
      <w:pStyle w:val="1R2"/>
      <w:framePr w:w="2512" w:wrap="around" w:x="8902" w:y="2506"/>
    </w:pPr>
    <w:r>
      <w:t>CHINESE</w:t>
    </w:r>
  </w:p>
  <w:p w:rsidR="00000000" w:rsidRDefault="00000000">
    <w:pPr>
      <w:pStyle w:val="1R2"/>
      <w:framePr w:w="2512" w:wrap="around" w:x="8902" w:y="2506"/>
    </w:pPr>
    <w:r>
      <w:t>Original:</w:t>
    </w:r>
    <w:r>
      <w:tab/>
      <w:t>RUSSIAN</w:t>
    </w:r>
  </w:p>
  <w:p w:rsidR="00000000" w:rsidRDefault="00000000">
    <w:pPr>
      <w:pStyle w:val="a1"/>
    </w:pPr>
  </w:p>
  <w:p w:rsidR="00000000" w:rsidRDefault="00000000">
    <w:pPr>
      <w:pStyle w:val="a1"/>
    </w:pPr>
    <w:r>
      <w:pict>
        <v:rect id="_x0000_s1027" style="position:absolute;margin-left:151.05pt;margin-top:121.45pt;width:192.05pt;height:31.25pt;z-index:-7;mso-position-horizontal-relative:page;mso-position-vertical-relative:page" o:allowincell="f" filled="f" stroked="f" strokeweight="0">
          <v:textbox style="mso-next-textbox:#_x0000_s1027"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6;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p>
  <w:p w:rsidR="00000000" w:rsidRDefault="00000000">
    <w:pPr>
      <w:pStyle w:val="1R2"/>
      <w:framePr w:w="0" w:hRule="auto" w:hSpace="0" w:wrap="auto" w:vAnchor="margin" w:hAnchor="text" w:xAlign="left" w:yAlign="inline"/>
    </w:pPr>
    <w:r>
      <w:rPr>
        <w:rFonts w:ascii="SimHei" w:eastAsia="SimHei"/>
        <w:noProof/>
      </w:rPr>
      <w:pict>
        <v:rect id="_x0000_s1037" style="position:absolute;margin-left:669.5pt;margin-top:32.9pt;width:32.6pt;height:415.75pt;z-index:7" filled="f" stroked="f">
          <v:textbox style="layout-flow:vertical-ideographic;mso-next-textbox:#_x0000_s1037" inset="1pt,1pt,1pt,1pt">
            <w:txbxContent>
              <w:p w:rsidR="00000000" w:rsidRDefault="00000000">
                <w:pPr>
                  <w:pStyle w:val="1R2"/>
                </w:pPr>
                <w:r>
                  <w:t>E/C.12/4/Add.2</w:t>
                </w:r>
              </w:p>
              <w:p w:rsidR="00000000" w:rsidRDefault="00000000">
                <w:pPr>
                  <w:pStyle w:val="1R2"/>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66</w:t>
                </w:r>
                <w:r>
                  <w:rPr>
                    <w:rStyle w:val="PageNumber"/>
                  </w:rPr>
                  <w:fldChar w:fldCharType="end"/>
                </w:r>
              </w:p>
            </w:txbxContent>
          </v:textbox>
        </v:rect>
      </w:pict>
    </w:r>
    <w: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rPr>
        <w:rFonts w:ascii="SimHei" w:eastAsia="SimHei"/>
        <w:noProof/>
      </w:rPr>
      <w:pict>
        <v:rect id="_x0000_s1039" style="position:absolute;margin-left:669.5pt;margin-top:.05pt;width:32.6pt;height:461.05pt;z-index:9" filled="f" stroked="f">
          <v:textbox style="layout-flow:vertical-ideographic;mso-next-textbox:#_x0000_s1039" inset="1pt,1pt,1pt,1pt">
            <w:txbxContent>
              <w:p w:rsidR="00000000" w:rsidRDefault="00000000">
                <w:pPr>
                  <w:pStyle w:val="1R2"/>
                </w:pPr>
                <w:r>
                  <w:tab/>
                </w:r>
                <w:r>
                  <w:tab/>
                </w:r>
                <w:r>
                  <w:tab/>
                  <w:t xml:space="preserve">      E/C.12/4/Add.2</w:t>
                </w:r>
              </w:p>
              <w:p w:rsidR="00000000" w:rsidRDefault="00000000">
                <w:pPr>
                  <w:pStyle w:val="1R2"/>
                  <w:rPr>
                    <w:rFonts w:hint="eastAsia"/>
                  </w:rPr>
                </w:pPr>
                <w:r>
                  <w:tab/>
                </w:r>
                <w:r>
                  <w:tab/>
                </w: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noProof/>
                  </w:rPr>
                  <w:t>65</w:t>
                </w:r>
                <w:r>
                  <w:rPr>
                    <w:rStyle w:val="PageNumber"/>
                  </w:rPr>
                  <w:fldChar w:fldCharType="end"/>
                </w:r>
              </w:p>
            </w:txbxContent>
          </v:textbox>
        </v:rect>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FFFFFF89"/>
    <w:multiLevelType w:val="singleLevel"/>
    <w:tmpl w:val="86F635EE"/>
    <w:lvl w:ilvl="0">
      <w:start w:val="1"/>
      <w:numFmt w:val="bullet"/>
      <w:lvlText w:val=""/>
      <w:lvlJc w:val="left"/>
      <w:pPr>
        <w:tabs>
          <w:tab w:val="num" w:pos="360"/>
        </w:tabs>
        <w:ind w:left="360" w:hanging="360"/>
      </w:pPr>
      <w:rPr>
        <w:rFonts w:ascii="Symbol" w:hAnsi="Symbol" w:hint="default"/>
      </w:rPr>
    </w:lvl>
  </w:abstractNum>
  <w:abstractNum w:abstractNumId="6">
    <w:nsid w:val="00000001"/>
    <w:multiLevelType w:val="singleLevel"/>
    <w:tmpl w:val="00000001"/>
    <w:lvl w:ilvl="0">
      <w:start w:val="1"/>
      <w:numFmt w:val="upperRoman"/>
      <w:suff w:val="nothing"/>
      <w:lvlText w:val="%1."/>
      <w:lvlJc w:val="left"/>
    </w:lvl>
  </w:abstractNum>
  <w:abstractNum w:abstractNumId="7">
    <w:nsid w:val="00000002"/>
    <w:multiLevelType w:val="singleLevel"/>
    <w:tmpl w:val="00000002"/>
    <w:lvl w:ilvl="0">
      <w:start w:val="1"/>
      <w:numFmt w:val="upperRoman"/>
      <w:suff w:val="nothing"/>
      <w:lvlText w:val="%1."/>
      <w:lvlJc w:val="left"/>
    </w:lvl>
  </w:abstractNum>
  <w:abstractNum w:abstractNumId="8">
    <w:nsid w:val="00000003"/>
    <w:multiLevelType w:val="singleLevel"/>
    <w:tmpl w:val="00000003"/>
    <w:lvl w:ilvl="0">
      <w:start w:val="1"/>
      <w:numFmt w:val="decimal"/>
      <w:suff w:val="nothing"/>
      <w:lvlText w:val="%1."/>
      <w:lvlJc w:val="left"/>
    </w:lvl>
  </w:abstractNum>
  <w:abstractNum w:abstractNumId="9">
    <w:nsid w:val="00000004"/>
    <w:multiLevelType w:val="multilevel"/>
    <w:tmpl w:val="00000004"/>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lef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lef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left"/>
    </w:lvl>
  </w:abstractNum>
  <w:abstractNum w:abstractNumId="10">
    <w:nsid w:val="00026BBE"/>
    <w:multiLevelType w:val="singleLevel"/>
    <w:tmpl w:val="33944014"/>
    <w:lvl w:ilvl="0">
      <w:start w:val="1"/>
      <w:numFmt w:val="lowerLetter"/>
      <w:lvlText w:val="(%1)"/>
      <w:lvlJc w:val="left"/>
      <w:pPr>
        <w:tabs>
          <w:tab w:val="num" w:pos="1440"/>
        </w:tabs>
        <w:ind w:left="1440" w:hanging="720"/>
      </w:pPr>
      <w:rPr>
        <w:rFonts w:hint="default"/>
      </w:rPr>
    </w:lvl>
  </w:abstractNum>
  <w:abstractNum w:abstractNumId="11">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14">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
    <w:nsid w:val="079A4637"/>
    <w:multiLevelType w:val="singleLevel"/>
    <w:tmpl w:val="0419000F"/>
    <w:lvl w:ilvl="0">
      <w:start w:val="1"/>
      <w:numFmt w:val="decimal"/>
      <w:lvlText w:val="%1."/>
      <w:lvlJc w:val="left"/>
      <w:pPr>
        <w:tabs>
          <w:tab w:val="num" w:pos="360"/>
        </w:tabs>
        <w:ind w:left="360" w:hanging="360"/>
      </w:pPr>
      <w:rPr>
        <w:rFonts w:hint="default"/>
      </w:rPr>
    </w:lvl>
  </w:abstractNum>
  <w:abstractNum w:abstractNumId="16">
    <w:nsid w:val="08CE72D2"/>
    <w:multiLevelType w:val="singleLevel"/>
    <w:tmpl w:val="0409000F"/>
    <w:lvl w:ilvl="0">
      <w:start w:val="1"/>
      <w:numFmt w:val="decimal"/>
      <w:lvlText w:val="%1."/>
      <w:lvlJc w:val="left"/>
      <w:pPr>
        <w:tabs>
          <w:tab w:val="num" w:pos="360"/>
        </w:tabs>
        <w:ind w:left="360" w:hanging="360"/>
      </w:pPr>
    </w:lvl>
  </w:abstractNum>
  <w:abstractNum w:abstractNumId="17">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8">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19">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0">
    <w:nsid w:val="098D17AE"/>
    <w:multiLevelType w:val="singleLevel"/>
    <w:tmpl w:val="3D0E9C64"/>
    <w:lvl w:ilvl="0">
      <w:start w:val="1"/>
      <w:numFmt w:val="lowerLetter"/>
      <w:lvlText w:val="(%1)"/>
      <w:lvlJc w:val="left"/>
      <w:pPr>
        <w:tabs>
          <w:tab w:val="num" w:pos="1440"/>
        </w:tabs>
        <w:ind w:left="1440" w:hanging="720"/>
      </w:pPr>
      <w:rPr>
        <w:rFonts w:hint="default"/>
      </w:rPr>
    </w:lvl>
  </w:abstractNum>
  <w:abstractNum w:abstractNumId="21">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2">
    <w:nsid w:val="0AC26C62"/>
    <w:multiLevelType w:val="singleLevel"/>
    <w:tmpl w:val="561E0F3E"/>
    <w:lvl w:ilvl="0">
      <w:start w:val="1"/>
      <w:numFmt w:val="decimal"/>
      <w:lvlText w:val="%1."/>
      <w:lvlJc w:val="left"/>
      <w:pPr>
        <w:tabs>
          <w:tab w:val="num" w:pos="720"/>
        </w:tabs>
        <w:ind w:left="720" w:hanging="720"/>
      </w:pPr>
    </w:lvl>
  </w:abstractNum>
  <w:abstractNum w:abstractNumId="23">
    <w:nsid w:val="0B415B2C"/>
    <w:multiLevelType w:val="singleLevel"/>
    <w:tmpl w:val="0419000F"/>
    <w:lvl w:ilvl="0">
      <w:start w:val="2"/>
      <w:numFmt w:val="decimal"/>
      <w:lvlText w:val="%1."/>
      <w:lvlJc w:val="left"/>
      <w:pPr>
        <w:tabs>
          <w:tab w:val="num" w:pos="360"/>
        </w:tabs>
        <w:ind w:left="360" w:hanging="360"/>
      </w:pPr>
      <w:rPr>
        <w:rFonts w:hint="default"/>
      </w:rPr>
    </w:lvl>
  </w:abstractNum>
  <w:abstractNum w:abstractNumId="24">
    <w:nsid w:val="0BBE21AB"/>
    <w:multiLevelType w:val="singleLevel"/>
    <w:tmpl w:val="04190019"/>
    <w:lvl w:ilvl="0">
      <w:start w:val="1"/>
      <w:numFmt w:val="lowerLetter"/>
      <w:lvlText w:val="(%1)"/>
      <w:lvlJc w:val="left"/>
      <w:pPr>
        <w:tabs>
          <w:tab w:val="num" w:pos="360"/>
        </w:tabs>
        <w:ind w:left="360" w:hanging="360"/>
      </w:pPr>
      <w:rPr>
        <w:rFonts w:hint="default"/>
      </w:rPr>
    </w:lvl>
  </w:abstractNum>
  <w:abstractNum w:abstractNumId="25">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26">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7">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8">
    <w:nsid w:val="0FDC1F9D"/>
    <w:multiLevelType w:val="singleLevel"/>
    <w:tmpl w:val="EBB06BFE"/>
    <w:lvl w:ilvl="0">
      <w:start w:val="1"/>
      <w:numFmt w:val="lowerLetter"/>
      <w:lvlText w:val="(%1)"/>
      <w:lvlJc w:val="left"/>
      <w:pPr>
        <w:tabs>
          <w:tab w:val="num" w:pos="1440"/>
        </w:tabs>
        <w:ind w:left="1440" w:hanging="720"/>
      </w:pPr>
      <w:rPr>
        <w:rFonts w:hint="default"/>
      </w:rPr>
    </w:lvl>
  </w:abstractNum>
  <w:abstractNum w:abstractNumId="29">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0">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31">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32">
    <w:nsid w:val="12934E15"/>
    <w:multiLevelType w:val="hybridMultilevel"/>
    <w:tmpl w:val="216ECC34"/>
    <w:lvl w:ilvl="0" w:tplc="82101806">
      <w:start w:val="1"/>
      <w:numFmt w:val="lowerLetter"/>
      <w:lvlText w:val="(%1)"/>
      <w:lvlJc w:val="left"/>
      <w:pPr>
        <w:tabs>
          <w:tab w:val="num" w:pos="945"/>
        </w:tabs>
        <w:ind w:left="945" w:hanging="58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12FB536A"/>
    <w:multiLevelType w:val="hybridMultilevel"/>
    <w:tmpl w:val="9C5273E6"/>
    <w:lvl w:ilvl="0" w:tplc="4BE644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13CB000F"/>
    <w:multiLevelType w:val="singleLevel"/>
    <w:tmpl w:val="C5EC9460"/>
    <w:lvl w:ilvl="0">
      <w:start w:val="1"/>
      <w:numFmt w:val="bullet"/>
      <w:lvlText w:val=""/>
      <w:lvlJc w:val="left"/>
      <w:pPr>
        <w:tabs>
          <w:tab w:val="num" w:pos="567"/>
        </w:tabs>
        <w:ind w:left="567" w:hanging="567"/>
      </w:pPr>
      <w:rPr>
        <w:rFonts w:ascii="Symbol" w:hAnsi="Symbol" w:hint="default"/>
      </w:rPr>
    </w:lvl>
  </w:abstractNum>
  <w:abstractNum w:abstractNumId="35">
    <w:nsid w:val="158C5846"/>
    <w:multiLevelType w:val="hybridMultilevel"/>
    <w:tmpl w:val="8A64A24E"/>
    <w:lvl w:ilvl="0" w:tplc="822A2238">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7">
    <w:nsid w:val="170C549E"/>
    <w:multiLevelType w:val="singleLevel"/>
    <w:tmpl w:val="01325DD6"/>
    <w:lvl w:ilvl="0">
      <w:start w:val="1"/>
      <w:numFmt w:val="lowerLetter"/>
      <w:lvlText w:val="(%1)"/>
      <w:lvlJc w:val="left"/>
      <w:pPr>
        <w:tabs>
          <w:tab w:val="num" w:pos="720"/>
        </w:tabs>
        <w:ind w:left="720" w:hanging="720"/>
      </w:pPr>
    </w:lvl>
  </w:abstractNum>
  <w:abstractNum w:abstractNumId="38">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9">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40">
    <w:nsid w:val="18E5395A"/>
    <w:multiLevelType w:val="hybridMultilevel"/>
    <w:tmpl w:val="DCA8D168"/>
    <w:lvl w:ilvl="0" w:tplc="822A2238">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1AA977CB"/>
    <w:multiLevelType w:val="hybridMultilevel"/>
    <w:tmpl w:val="E9D66C7A"/>
    <w:lvl w:ilvl="0" w:tplc="4BE644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1AA97EC9"/>
    <w:multiLevelType w:val="hybridMultilevel"/>
    <w:tmpl w:val="924C0EAE"/>
    <w:lvl w:ilvl="0" w:tplc="822A2238">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44">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5">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46">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47">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23B2287E"/>
    <w:multiLevelType w:val="hybridMultilevel"/>
    <w:tmpl w:val="352AF174"/>
    <w:lvl w:ilvl="0" w:tplc="822A2238">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50">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1">
    <w:nsid w:val="294D2B45"/>
    <w:multiLevelType w:val="hybridMultilevel"/>
    <w:tmpl w:val="5BBE011A"/>
    <w:lvl w:ilvl="0" w:tplc="4BE6440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3">
    <w:nsid w:val="2A1474C1"/>
    <w:multiLevelType w:val="hybridMultilevel"/>
    <w:tmpl w:val="B92C5E30"/>
    <w:lvl w:ilvl="0" w:tplc="822A2238">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2A3B5ED5"/>
    <w:multiLevelType w:val="singleLevel"/>
    <w:tmpl w:val="A6F6C850"/>
    <w:lvl w:ilvl="0">
      <w:start w:val="246"/>
      <w:numFmt w:val="decimal"/>
      <w:lvlText w:val="%1."/>
      <w:lvlJc w:val="left"/>
      <w:pPr>
        <w:tabs>
          <w:tab w:val="num" w:pos="414"/>
        </w:tabs>
        <w:ind w:left="414" w:hanging="414"/>
      </w:pPr>
      <w:rPr>
        <w:rFonts w:hint="default"/>
      </w:rPr>
    </w:lvl>
  </w:abstractNum>
  <w:abstractNum w:abstractNumId="55">
    <w:nsid w:val="2B3F49C6"/>
    <w:multiLevelType w:val="singleLevel"/>
    <w:tmpl w:val="E94C9216"/>
    <w:lvl w:ilvl="0">
      <w:start w:val="1"/>
      <w:numFmt w:val="lowerRoman"/>
      <w:lvlText w:val="(%1)"/>
      <w:lvlJc w:val="right"/>
      <w:pPr>
        <w:tabs>
          <w:tab w:val="num" w:pos="2160"/>
        </w:tabs>
        <w:ind w:left="2160" w:hanging="516"/>
      </w:pPr>
    </w:lvl>
  </w:abstractNum>
  <w:abstractNum w:abstractNumId="56">
    <w:nsid w:val="2C834EDD"/>
    <w:multiLevelType w:val="singleLevel"/>
    <w:tmpl w:val="61BAA29C"/>
    <w:lvl w:ilvl="0">
      <w:start w:val="1"/>
      <w:numFmt w:val="lowerLetter"/>
      <w:lvlText w:val="(%1)"/>
      <w:lvlJc w:val="left"/>
      <w:pPr>
        <w:tabs>
          <w:tab w:val="num" w:pos="1110"/>
        </w:tabs>
        <w:ind w:left="1110" w:hanging="390"/>
      </w:pPr>
      <w:rPr>
        <w:rFonts w:hint="default"/>
      </w:rPr>
    </w:lvl>
  </w:abstractNum>
  <w:abstractNum w:abstractNumId="57">
    <w:nsid w:val="2CEB7EA6"/>
    <w:multiLevelType w:val="singleLevel"/>
    <w:tmpl w:val="0500140C"/>
    <w:lvl w:ilvl="0">
      <w:start w:val="1"/>
      <w:numFmt w:val="lowerLetter"/>
      <w:lvlText w:val="(%1)"/>
      <w:lvlJc w:val="left"/>
      <w:pPr>
        <w:tabs>
          <w:tab w:val="num" w:pos="1440"/>
        </w:tabs>
        <w:ind w:left="1440" w:hanging="720"/>
      </w:pPr>
      <w:rPr>
        <w:rFonts w:hint="default"/>
      </w:rPr>
    </w:lvl>
  </w:abstractNum>
  <w:abstractNum w:abstractNumId="58">
    <w:nsid w:val="2FD37597"/>
    <w:multiLevelType w:val="singleLevel"/>
    <w:tmpl w:val="EC5ADA94"/>
    <w:lvl w:ilvl="0">
      <w:start w:val="1"/>
      <w:numFmt w:val="decimal"/>
      <w:lvlText w:val="%1."/>
      <w:lvlJc w:val="left"/>
      <w:pPr>
        <w:tabs>
          <w:tab w:val="num" w:pos="405"/>
        </w:tabs>
        <w:ind w:left="405" w:hanging="360"/>
      </w:pPr>
      <w:rPr>
        <w:rFonts w:hint="default"/>
      </w:rPr>
    </w:lvl>
  </w:abstractNum>
  <w:abstractNum w:abstractNumId="59">
    <w:nsid w:val="302A75A7"/>
    <w:multiLevelType w:val="singleLevel"/>
    <w:tmpl w:val="3496DD40"/>
    <w:lvl w:ilvl="0">
      <w:start w:val="1"/>
      <w:numFmt w:val="decimal"/>
      <w:lvlText w:val="(%1)"/>
      <w:lvlJc w:val="left"/>
      <w:pPr>
        <w:tabs>
          <w:tab w:val="num" w:pos="1440"/>
        </w:tabs>
        <w:ind w:left="1440" w:hanging="720"/>
      </w:pPr>
    </w:lvl>
  </w:abstractNum>
  <w:abstractNum w:abstractNumId="60">
    <w:nsid w:val="30AD18F0"/>
    <w:multiLevelType w:val="singleLevel"/>
    <w:tmpl w:val="04190013"/>
    <w:lvl w:ilvl="0">
      <w:start w:val="1"/>
      <w:numFmt w:val="upperRoman"/>
      <w:lvlText w:val="%1."/>
      <w:lvlJc w:val="left"/>
      <w:pPr>
        <w:tabs>
          <w:tab w:val="num" w:pos="720"/>
        </w:tabs>
        <w:ind w:left="720" w:hanging="720"/>
      </w:pPr>
      <w:rPr>
        <w:rFonts w:hint="default"/>
      </w:rPr>
    </w:lvl>
  </w:abstractNum>
  <w:abstractNum w:abstractNumId="61">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62">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63">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64">
    <w:nsid w:val="36255761"/>
    <w:multiLevelType w:val="singleLevel"/>
    <w:tmpl w:val="0409000F"/>
    <w:lvl w:ilvl="0">
      <w:start w:val="1"/>
      <w:numFmt w:val="decimal"/>
      <w:lvlText w:val="%1."/>
      <w:lvlJc w:val="left"/>
      <w:pPr>
        <w:tabs>
          <w:tab w:val="num" w:pos="360"/>
        </w:tabs>
        <w:ind w:left="360" w:hanging="360"/>
      </w:pPr>
    </w:lvl>
  </w:abstractNum>
  <w:abstractNum w:abstractNumId="65">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6">
    <w:nsid w:val="36E5216A"/>
    <w:multiLevelType w:val="singleLevel"/>
    <w:tmpl w:val="3D58B61A"/>
    <w:lvl w:ilvl="0">
      <w:start w:val="1"/>
      <w:numFmt w:val="lowerLetter"/>
      <w:lvlText w:val="(%1)"/>
      <w:lvlJc w:val="left"/>
      <w:pPr>
        <w:tabs>
          <w:tab w:val="num" w:pos="1440"/>
        </w:tabs>
        <w:ind w:left="1440" w:hanging="720"/>
      </w:pPr>
      <w:rPr>
        <w:rFonts w:hint="default"/>
      </w:rPr>
    </w:lvl>
  </w:abstractNum>
  <w:abstractNum w:abstractNumId="67">
    <w:nsid w:val="37592215"/>
    <w:multiLevelType w:val="hybridMultilevel"/>
    <w:tmpl w:val="7CDEEFF8"/>
    <w:lvl w:ilvl="0" w:tplc="4BE6440E">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tentative="1">
      <w:start w:val="1"/>
      <w:numFmt w:val="lowerLetter"/>
      <w:lvlText w:val="%2."/>
      <w:lvlJc w:val="left"/>
      <w:pPr>
        <w:tabs>
          <w:tab w:val="num" w:pos="1950"/>
        </w:tabs>
        <w:ind w:left="1950" w:hanging="360"/>
      </w:p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68">
    <w:nsid w:val="37962F91"/>
    <w:multiLevelType w:val="hybridMultilevel"/>
    <w:tmpl w:val="0EAEA2DE"/>
    <w:lvl w:ilvl="0" w:tplc="822A2238">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390A669E"/>
    <w:multiLevelType w:val="singleLevel"/>
    <w:tmpl w:val="1A5461BA"/>
    <w:lvl w:ilvl="0">
      <w:start w:val="1"/>
      <w:numFmt w:val="lowerLetter"/>
      <w:lvlText w:val="(%1)"/>
      <w:lvlJc w:val="left"/>
      <w:pPr>
        <w:tabs>
          <w:tab w:val="num" w:pos="1440"/>
        </w:tabs>
        <w:ind w:left="1440" w:hanging="720"/>
      </w:pPr>
      <w:rPr>
        <w:rFonts w:hint="default"/>
      </w:rPr>
    </w:lvl>
  </w:abstractNum>
  <w:abstractNum w:abstractNumId="70">
    <w:nsid w:val="394957CB"/>
    <w:multiLevelType w:val="singleLevel"/>
    <w:tmpl w:val="8EB2C5F4"/>
    <w:lvl w:ilvl="0">
      <w:start w:val="1"/>
      <w:numFmt w:val="lowerLetter"/>
      <w:lvlText w:val="(%1)"/>
      <w:lvlJc w:val="left"/>
      <w:pPr>
        <w:tabs>
          <w:tab w:val="num" w:pos="720"/>
        </w:tabs>
        <w:ind w:left="720" w:hanging="360"/>
      </w:pPr>
      <w:rPr>
        <w:rFonts w:hint="default"/>
      </w:rPr>
    </w:lvl>
  </w:abstractNum>
  <w:abstractNum w:abstractNumId="71">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72">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73">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74">
    <w:nsid w:val="3AA47223"/>
    <w:multiLevelType w:val="hybridMultilevel"/>
    <w:tmpl w:val="D522F0D8"/>
    <w:lvl w:ilvl="0" w:tplc="822A2238">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3C165097"/>
    <w:multiLevelType w:val="singleLevel"/>
    <w:tmpl w:val="D0969A8C"/>
    <w:lvl w:ilvl="0">
      <w:start w:val="1"/>
      <w:numFmt w:val="lowerLetter"/>
      <w:lvlText w:val="(%1)"/>
      <w:lvlJc w:val="left"/>
      <w:pPr>
        <w:tabs>
          <w:tab w:val="num" w:pos="1440"/>
        </w:tabs>
        <w:ind w:left="1440" w:hanging="720"/>
      </w:pPr>
      <w:rPr>
        <w:rFonts w:hint="default"/>
      </w:rPr>
    </w:lvl>
  </w:abstractNum>
  <w:abstractNum w:abstractNumId="76">
    <w:nsid w:val="3C91352B"/>
    <w:multiLevelType w:val="hybridMultilevel"/>
    <w:tmpl w:val="EDBE434A"/>
    <w:lvl w:ilvl="0" w:tplc="A5F2A35C">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78">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79">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0">
    <w:nsid w:val="400D74B1"/>
    <w:multiLevelType w:val="singleLevel"/>
    <w:tmpl w:val="F6BE7400"/>
    <w:lvl w:ilvl="0">
      <w:start w:val="1"/>
      <w:numFmt w:val="lowerLetter"/>
      <w:lvlText w:val="(%1)"/>
      <w:lvlJc w:val="left"/>
      <w:pPr>
        <w:tabs>
          <w:tab w:val="num" w:pos="1440"/>
        </w:tabs>
        <w:ind w:left="1440" w:hanging="720"/>
      </w:pPr>
      <w:rPr>
        <w:rFonts w:hint="default"/>
      </w:rPr>
    </w:lvl>
  </w:abstractNum>
  <w:abstractNum w:abstractNumId="81">
    <w:nsid w:val="40221049"/>
    <w:multiLevelType w:val="singleLevel"/>
    <w:tmpl w:val="04D4B0C4"/>
    <w:lvl w:ilvl="0">
      <w:start w:val="1"/>
      <w:numFmt w:val="decimal"/>
      <w:lvlText w:val="%1."/>
      <w:lvlJc w:val="left"/>
      <w:pPr>
        <w:tabs>
          <w:tab w:val="num" w:pos="360"/>
        </w:tabs>
        <w:ind w:left="360" w:hanging="360"/>
      </w:pPr>
    </w:lvl>
  </w:abstractNum>
  <w:abstractNum w:abstractNumId="82">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83">
    <w:nsid w:val="424C1533"/>
    <w:multiLevelType w:val="hybridMultilevel"/>
    <w:tmpl w:val="CFEAC96E"/>
    <w:lvl w:ilvl="0" w:tplc="822A2238">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nsid w:val="42D1094B"/>
    <w:multiLevelType w:val="singleLevel"/>
    <w:tmpl w:val="8076C87C"/>
    <w:lvl w:ilvl="0">
      <w:start w:val="1"/>
      <w:numFmt w:val="lowerLetter"/>
      <w:lvlText w:val="(%1)"/>
      <w:lvlJc w:val="left"/>
      <w:pPr>
        <w:tabs>
          <w:tab w:val="num" w:pos="1440"/>
        </w:tabs>
        <w:ind w:left="1440" w:hanging="720"/>
      </w:pPr>
      <w:rPr>
        <w:rFonts w:hint="default"/>
      </w:rPr>
    </w:lvl>
  </w:abstractNum>
  <w:abstractNum w:abstractNumId="85">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86">
    <w:nsid w:val="452D144C"/>
    <w:multiLevelType w:val="singleLevel"/>
    <w:tmpl w:val="7C4C0A7C"/>
    <w:lvl w:ilvl="0">
      <w:start w:val="1"/>
      <w:numFmt w:val="decimal"/>
      <w:lvlText w:val="(%1)"/>
      <w:lvlJc w:val="left"/>
      <w:pPr>
        <w:tabs>
          <w:tab w:val="num" w:pos="720"/>
        </w:tabs>
        <w:ind w:left="720" w:hanging="720"/>
      </w:pPr>
    </w:lvl>
  </w:abstractNum>
  <w:abstractNum w:abstractNumId="87">
    <w:nsid w:val="46C94381"/>
    <w:multiLevelType w:val="singleLevel"/>
    <w:tmpl w:val="C11E4870"/>
    <w:lvl w:ilvl="0">
      <w:start w:val="1"/>
      <w:numFmt w:val="lowerLetter"/>
      <w:lvlText w:val="(%1)"/>
      <w:lvlJc w:val="left"/>
      <w:pPr>
        <w:tabs>
          <w:tab w:val="num" w:pos="1440"/>
        </w:tabs>
        <w:ind w:left="1440" w:hanging="720"/>
      </w:pPr>
      <w:rPr>
        <w:rFonts w:hint="default"/>
      </w:rPr>
    </w:lvl>
  </w:abstractNum>
  <w:abstractNum w:abstractNumId="88">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89">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0">
    <w:nsid w:val="48040864"/>
    <w:multiLevelType w:val="singleLevel"/>
    <w:tmpl w:val="04190019"/>
    <w:lvl w:ilvl="0">
      <w:start w:val="1"/>
      <w:numFmt w:val="lowerLetter"/>
      <w:lvlText w:val="(%1)"/>
      <w:lvlJc w:val="left"/>
      <w:pPr>
        <w:tabs>
          <w:tab w:val="num" w:pos="360"/>
        </w:tabs>
        <w:ind w:left="360" w:hanging="360"/>
      </w:pPr>
      <w:rPr>
        <w:rFonts w:hint="default"/>
      </w:rPr>
    </w:lvl>
  </w:abstractNum>
  <w:abstractNum w:abstractNumId="91">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3">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4">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5">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96">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97">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98">
    <w:nsid w:val="4EFA2598"/>
    <w:multiLevelType w:val="singleLevel"/>
    <w:tmpl w:val="0409000F"/>
    <w:lvl w:ilvl="0">
      <w:start w:val="1"/>
      <w:numFmt w:val="decimal"/>
      <w:lvlText w:val="%1."/>
      <w:lvlJc w:val="left"/>
      <w:pPr>
        <w:tabs>
          <w:tab w:val="num" w:pos="360"/>
        </w:tabs>
        <w:ind w:left="360" w:hanging="360"/>
      </w:pPr>
    </w:lvl>
  </w:abstractNum>
  <w:abstractNum w:abstractNumId="99">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0">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101">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102">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103">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104">
    <w:nsid w:val="51C12415"/>
    <w:multiLevelType w:val="hybridMultilevel"/>
    <w:tmpl w:val="F79240E8"/>
    <w:lvl w:ilvl="0" w:tplc="4BE6440E">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tentative="1">
      <w:start w:val="1"/>
      <w:numFmt w:val="lowerLetter"/>
      <w:lvlText w:val="%2."/>
      <w:lvlJc w:val="left"/>
      <w:pPr>
        <w:tabs>
          <w:tab w:val="num" w:pos="1950"/>
        </w:tabs>
        <w:ind w:left="1950" w:hanging="360"/>
      </w:p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105">
    <w:nsid w:val="53A82C12"/>
    <w:multiLevelType w:val="singleLevel"/>
    <w:tmpl w:val="EF4022E6"/>
    <w:lvl w:ilvl="0">
      <w:start w:val="1"/>
      <w:numFmt w:val="lowerLetter"/>
      <w:lvlText w:val="(%1)"/>
      <w:lvlJc w:val="left"/>
      <w:pPr>
        <w:tabs>
          <w:tab w:val="num" w:pos="1440"/>
        </w:tabs>
        <w:ind w:left="1440" w:hanging="720"/>
      </w:pPr>
      <w:rPr>
        <w:rFonts w:hint="default"/>
      </w:rPr>
    </w:lvl>
  </w:abstractNum>
  <w:abstractNum w:abstractNumId="106">
    <w:nsid w:val="54057D3E"/>
    <w:multiLevelType w:val="singleLevel"/>
    <w:tmpl w:val="286E6B2A"/>
    <w:lvl w:ilvl="0">
      <w:start w:val="1"/>
      <w:numFmt w:val="lowerLetter"/>
      <w:lvlText w:val="(%1)"/>
      <w:lvlJc w:val="left"/>
      <w:pPr>
        <w:tabs>
          <w:tab w:val="num" w:pos="1440"/>
        </w:tabs>
        <w:ind w:left="1440" w:hanging="720"/>
      </w:pPr>
      <w:rPr>
        <w:rFonts w:hint="default"/>
      </w:rPr>
    </w:lvl>
  </w:abstractNum>
  <w:abstractNum w:abstractNumId="107">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108">
    <w:nsid w:val="5623345E"/>
    <w:multiLevelType w:val="hybridMultilevel"/>
    <w:tmpl w:val="666A886C"/>
    <w:lvl w:ilvl="0" w:tplc="822A2238">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110">
    <w:nsid w:val="57592728"/>
    <w:multiLevelType w:val="singleLevel"/>
    <w:tmpl w:val="DC0A0D42"/>
    <w:lvl w:ilvl="0">
      <w:start w:val="1"/>
      <w:numFmt w:val="lowerLetter"/>
      <w:lvlText w:val="(%1)"/>
      <w:lvlJc w:val="left"/>
      <w:pPr>
        <w:tabs>
          <w:tab w:val="num" w:pos="1440"/>
        </w:tabs>
        <w:ind w:left="1440" w:hanging="720"/>
      </w:pPr>
      <w:rPr>
        <w:rFonts w:hint="default"/>
      </w:rPr>
    </w:lvl>
  </w:abstractNum>
  <w:abstractNum w:abstractNumId="111">
    <w:nsid w:val="57DC4CBD"/>
    <w:multiLevelType w:val="multilevel"/>
    <w:tmpl w:val="77F44150"/>
    <w:lvl w:ilvl="0">
      <w:start w:val="1"/>
      <w:numFmt w:val="chineseCountingThousand"/>
      <w:suff w:val="nothing"/>
      <w:lvlText w:val="第%1章"/>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suff w:val="nothing"/>
      <w:lvlText w:val=""/>
      <w:lvlJc w:val="left"/>
      <w:pPr>
        <w:ind w:left="0" w:firstLine="0"/>
      </w:pPr>
    </w:lvl>
  </w:abstractNum>
  <w:abstractNum w:abstractNumId="112">
    <w:nsid w:val="58E7518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3">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4">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115">
    <w:nsid w:val="5AE71D42"/>
    <w:multiLevelType w:val="hybridMultilevel"/>
    <w:tmpl w:val="2F5AE7F0"/>
    <w:lvl w:ilvl="0" w:tplc="822A2238">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17">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118">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9">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0">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1">
    <w:nsid w:val="5D62452A"/>
    <w:multiLevelType w:val="singleLevel"/>
    <w:tmpl w:val="1B722CD6"/>
    <w:lvl w:ilvl="0">
      <w:start w:val="1"/>
      <w:numFmt w:val="lowerLetter"/>
      <w:lvlText w:val="(%1)"/>
      <w:lvlJc w:val="left"/>
      <w:pPr>
        <w:tabs>
          <w:tab w:val="num" w:pos="1440"/>
        </w:tabs>
        <w:ind w:left="1440" w:hanging="720"/>
      </w:pPr>
      <w:rPr>
        <w:rFonts w:hint="default"/>
      </w:rPr>
    </w:lvl>
  </w:abstractNum>
  <w:abstractNum w:abstractNumId="122">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123">
    <w:nsid w:val="5E0417C0"/>
    <w:multiLevelType w:val="singleLevel"/>
    <w:tmpl w:val="CE8452CA"/>
    <w:lvl w:ilvl="0">
      <w:start w:val="5"/>
      <w:numFmt w:val="lowerLetter"/>
      <w:lvlText w:val="(%1)"/>
      <w:lvlJc w:val="left"/>
      <w:pPr>
        <w:tabs>
          <w:tab w:val="num" w:pos="1440"/>
        </w:tabs>
        <w:ind w:left="1440" w:hanging="720"/>
      </w:pPr>
      <w:rPr>
        <w:rFonts w:hint="default"/>
      </w:rPr>
    </w:lvl>
  </w:abstractNum>
  <w:abstractNum w:abstractNumId="124">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125">
    <w:nsid w:val="61C62874"/>
    <w:multiLevelType w:val="singleLevel"/>
    <w:tmpl w:val="443C004E"/>
    <w:lvl w:ilvl="0">
      <w:start w:val="1"/>
      <w:numFmt w:val="lowerLetter"/>
      <w:lvlText w:val="(%1)"/>
      <w:lvlJc w:val="left"/>
      <w:pPr>
        <w:tabs>
          <w:tab w:val="num" w:pos="1440"/>
        </w:tabs>
        <w:ind w:left="1440" w:hanging="720"/>
      </w:pPr>
      <w:rPr>
        <w:rFonts w:hint="default"/>
      </w:rPr>
    </w:lvl>
  </w:abstractNum>
  <w:abstractNum w:abstractNumId="126">
    <w:nsid w:val="621A554A"/>
    <w:multiLevelType w:val="singleLevel"/>
    <w:tmpl w:val="04190019"/>
    <w:lvl w:ilvl="0">
      <w:start w:val="1"/>
      <w:numFmt w:val="lowerLetter"/>
      <w:lvlText w:val="(%1)"/>
      <w:lvlJc w:val="left"/>
      <w:pPr>
        <w:tabs>
          <w:tab w:val="num" w:pos="360"/>
        </w:tabs>
        <w:ind w:left="360" w:hanging="360"/>
      </w:pPr>
      <w:rPr>
        <w:rFonts w:hint="default"/>
      </w:rPr>
    </w:lvl>
  </w:abstractNum>
  <w:abstractNum w:abstractNumId="127">
    <w:nsid w:val="62261968"/>
    <w:multiLevelType w:val="singleLevel"/>
    <w:tmpl w:val="A922FDD2"/>
    <w:lvl w:ilvl="0">
      <w:start w:val="1"/>
      <w:numFmt w:val="lowerLetter"/>
      <w:lvlText w:val="(%1)"/>
      <w:lvlJc w:val="left"/>
      <w:pPr>
        <w:tabs>
          <w:tab w:val="num" w:pos="1440"/>
        </w:tabs>
        <w:ind w:left="1440" w:hanging="720"/>
      </w:pPr>
      <w:rPr>
        <w:rFonts w:hint="default"/>
      </w:rPr>
    </w:lvl>
  </w:abstractNum>
  <w:abstractNum w:abstractNumId="128">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9">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130">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131">
    <w:nsid w:val="65D15DFE"/>
    <w:multiLevelType w:val="singleLevel"/>
    <w:tmpl w:val="475E6D3C"/>
    <w:lvl w:ilvl="0">
      <w:start w:val="1"/>
      <w:numFmt w:val="decimal"/>
      <w:lvlText w:val="%1."/>
      <w:lvlJc w:val="left"/>
      <w:pPr>
        <w:tabs>
          <w:tab w:val="num" w:pos="360"/>
        </w:tabs>
        <w:ind w:left="360" w:hanging="360"/>
      </w:pPr>
    </w:lvl>
  </w:abstractNum>
  <w:abstractNum w:abstractNumId="132">
    <w:nsid w:val="67783899"/>
    <w:multiLevelType w:val="hybridMultilevel"/>
    <w:tmpl w:val="E3AE3630"/>
    <w:lvl w:ilvl="0" w:tplc="822A2238">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3">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134">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5">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136">
    <w:nsid w:val="69716FFA"/>
    <w:multiLevelType w:val="hybridMultilevel"/>
    <w:tmpl w:val="297A76E8"/>
    <w:lvl w:ilvl="0" w:tplc="822A2238">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nsid w:val="69C9197C"/>
    <w:multiLevelType w:val="singleLevel"/>
    <w:tmpl w:val="9BFA3996"/>
    <w:lvl w:ilvl="0">
      <w:start w:val="1"/>
      <w:numFmt w:val="lowerLetter"/>
      <w:lvlText w:val="(%1)"/>
      <w:lvlJc w:val="left"/>
      <w:pPr>
        <w:tabs>
          <w:tab w:val="num" w:pos="1440"/>
        </w:tabs>
        <w:ind w:left="1440" w:hanging="720"/>
      </w:pPr>
      <w:rPr>
        <w:rFonts w:hint="default"/>
      </w:rPr>
    </w:lvl>
  </w:abstractNum>
  <w:abstractNum w:abstractNumId="138">
    <w:nsid w:val="69DF5709"/>
    <w:multiLevelType w:val="singleLevel"/>
    <w:tmpl w:val="729C6602"/>
    <w:lvl w:ilvl="0">
      <w:start w:val="1"/>
      <w:numFmt w:val="lowerLetter"/>
      <w:lvlText w:val="(%1)"/>
      <w:lvlJc w:val="left"/>
      <w:pPr>
        <w:tabs>
          <w:tab w:val="num" w:pos="1440"/>
        </w:tabs>
        <w:ind w:left="1440" w:hanging="720"/>
      </w:pPr>
      <w:rPr>
        <w:rFonts w:hint="default"/>
      </w:rPr>
    </w:lvl>
  </w:abstractNum>
  <w:abstractNum w:abstractNumId="139">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140">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1">
    <w:nsid w:val="6D605A06"/>
    <w:multiLevelType w:val="hybridMultilevel"/>
    <w:tmpl w:val="BB1A76EE"/>
    <w:lvl w:ilvl="0" w:tplc="A5F2A35C">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2">
    <w:nsid w:val="6D896922"/>
    <w:multiLevelType w:val="singleLevel"/>
    <w:tmpl w:val="04190015"/>
    <w:lvl w:ilvl="0">
      <w:start w:val="1"/>
      <w:numFmt w:val="upperLetter"/>
      <w:lvlText w:val="%1."/>
      <w:lvlJc w:val="left"/>
      <w:pPr>
        <w:tabs>
          <w:tab w:val="num" w:pos="360"/>
        </w:tabs>
        <w:ind w:left="360" w:hanging="360"/>
      </w:pPr>
      <w:rPr>
        <w:rFonts w:hint="default"/>
      </w:rPr>
    </w:lvl>
  </w:abstractNum>
  <w:abstractNum w:abstractNumId="143">
    <w:nsid w:val="6DEE0F36"/>
    <w:multiLevelType w:val="hybridMultilevel"/>
    <w:tmpl w:val="5A32C9A0"/>
    <w:lvl w:ilvl="0" w:tplc="822A2238">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4">
    <w:nsid w:val="6FC0709D"/>
    <w:multiLevelType w:val="hybridMultilevel"/>
    <w:tmpl w:val="8F9CBD42"/>
    <w:lvl w:ilvl="0" w:tplc="A26A5934">
      <w:start w:val="1"/>
      <w:numFmt w:val="lowerLetter"/>
      <w:lvlText w:val="(%1)"/>
      <w:lvlJc w:val="left"/>
      <w:pPr>
        <w:tabs>
          <w:tab w:val="num" w:pos="945"/>
        </w:tabs>
        <w:ind w:left="945" w:hanging="58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5">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6">
    <w:nsid w:val="70E42FE8"/>
    <w:multiLevelType w:val="hybridMultilevel"/>
    <w:tmpl w:val="1D04837E"/>
    <w:lvl w:ilvl="0" w:tplc="A5F2A35C">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8">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9">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0">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151">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2">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3">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154">
    <w:nsid w:val="7919054E"/>
    <w:multiLevelType w:val="hybridMultilevel"/>
    <w:tmpl w:val="4AEA60E6"/>
    <w:lvl w:ilvl="0" w:tplc="A5F2A35C">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nsid w:val="7A45694D"/>
    <w:multiLevelType w:val="hybridMultilevel"/>
    <w:tmpl w:val="EC6CB138"/>
    <w:lvl w:ilvl="0" w:tplc="822A2238">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6">
    <w:nsid w:val="7ACA643D"/>
    <w:multiLevelType w:val="singleLevel"/>
    <w:tmpl w:val="0409000F"/>
    <w:lvl w:ilvl="0">
      <w:start w:val="1"/>
      <w:numFmt w:val="decimal"/>
      <w:lvlText w:val="%1."/>
      <w:lvlJc w:val="left"/>
      <w:pPr>
        <w:tabs>
          <w:tab w:val="num" w:pos="360"/>
        </w:tabs>
        <w:ind w:left="360" w:hanging="360"/>
      </w:pPr>
    </w:lvl>
  </w:abstractNum>
  <w:abstractNum w:abstractNumId="157">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158">
    <w:nsid w:val="7B426697"/>
    <w:multiLevelType w:val="singleLevel"/>
    <w:tmpl w:val="0419000F"/>
    <w:lvl w:ilvl="0">
      <w:start w:val="1"/>
      <w:numFmt w:val="decimal"/>
      <w:lvlText w:val="%1."/>
      <w:lvlJc w:val="left"/>
      <w:pPr>
        <w:tabs>
          <w:tab w:val="num" w:pos="360"/>
        </w:tabs>
        <w:ind w:left="360" w:hanging="360"/>
      </w:pPr>
      <w:rPr>
        <w:rFonts w:hint="default"/>
      </w:rPr>
    </w:lvl>
  </w:abstractNum>
  <w:abstractNum w:abstractNumId="159">
    <w:nsid w:val="7B4F6B46"/>
    <w:multiLevelType w:val="singleLevel"/>
    <w:tmpl w:val="6C440CBE"/>
    <w:lvl w:ilvl="0">
      <w:start w:val="1"/>
      <w:numFmt w:val="bullet"/>
      <w:lvlText w:val="-"/>
      <w:lvlJc w:val="left"/>
      <w:pPr>
        <w:tabs>
          <w:tab w:val="num" w:pos="1440"/>
        </w:tabs>
        <w:ind w:left="1440" w:hanging="720"/>
      </w:pPr>
      <w:rPr>
        <w:rFonts w:hint="default"/>
      </w:rPr>
    </w:lvl>
  </w:abstractNum>
  <w:abstractNum w:abstractNumId="160">
    <w:nsid w:val="7B7D4BA3"/>
    <w:multiLevelType w:val="hybridMultilevel"/>
    <w:tmpl w:val="E474BCB8"/>
    <w:lvl w:ilvl="0" w:tplc="A5F2A35C">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1">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162">
    <w:nsid w:val="7BB80BE5"/>
    <w:multiLevelType w:val="hybridMultilevel"/>
    <w:tmpl w:val="2360A304"/>
    <w:lvl w:ilvl="0" w:tplc="A5F2A35C">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3">
    <w:nsid w:val="7CF349BD"/>
    <w:multiLevelType w:val="singleLevel"/>
    <w:tmpl w:val="0582B630"/>
    <w:lvl w:ilvl="0">
      <w:start w:val="1"/>
      <w:numFmt w:val="lowerRoman"/>
      <w:lvlText w:val="(%1)"/>
      <w:lvlJc w:val="right"/>
      <w:pPr>
        <w:tabs>
          <w:tab w:val="num" w:pos="1440"/>
        </w:tabs>
        <w:ind w:left="1440" w:hanging="589"/>
      </w:pPr>
      <w:rPr>
        <w:rFonts w:hint="default"/>
      </w:rPr>
    </w:lvl>
  </w:abstractNum>
  <w:abstractNum w:abstractNumId="164">
    <w:nsid w:val="7DBF6B58"/>
    <w:multiLevelType w:val="singleLevel"/>
    <w:tmpl w:val="0409000F"/>
    <w:lvl w:ilvl="0">
      <w:start w:val="1"/>
      <w:numFmt w:val="decimal"/>
      <w:lvlText w:val="%1."/>
      <w:lvlJc w:val="left"/>
      <w:pPr>
        <w:tabs>
          <w:tab w:val="num" w:pos="360"/>
        </w:tabs>
        <w:ind w:left="360" w:hanging="360"/>
      </w:pPr>
    </w:lvl>
  </w:abstractNum>
  <w:abstractNum w:abstractNumId="165">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6">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62"/>
  </w:num>
  <w:num w:numId="2">
    <w:abstractNumId w:val="101"/>
  </w:num>
  <w:num w:numId="3">
    <w:abstractNumId w:val="72"/>
  </w:num>
  <w:num w:numId="4">
    <w:abstractNumId w:val="61"/>
  </w:num>
  <w:num w:numId="5">
    <w:abstractNumId w:val="62"/>
  </w:num>
  <w:num w:numId="6">
    <w:abstractNumId w:val="101"/>
  </w:num>
  <w:num w:numId="7">
    <w:abstractNumId w:val="72"/>
  </w:num>
  <w:num w:numId="8">
    <w:abstractNumId w:val="61"/>
  </w:num>
  <w:num w:numId="9">
    <w:abstractNumId w:val="62"/>
  </w:num>
  <w:num w:numId="10">
    <w:abstractNumId w:val="101"/>
  </w:num>
  <w:num w:numId="11">
    <w:abstractNumId w:val="72"/>
  </w:num>
  <w:num w:numId="12">
    <w:abstractNumId w:val="61"/>
  </w:num>
  <w:num w:numId="13">
    <w:abstractNumId w:val="62"/>
  </w:num>
  <w:num w:numId="14">
    <w:abstractNumId w:val="101"/>
  </w:num>
  <w:num w:numId="15">
    <w:abstractNumId w:val="72"/>
  </w:num>
  <w:num w:numId="16">
    <w:abstractNumId w:val="101"/>
  </w:num>
  <w:num w:numId="17">
    <w:abstractNumId w:val="72"/>
  </w:num>
  <w:num w:numId="18">
    <w:abstractNumId w:val="17"/>
  </w:num>
  <w:num w:numId="19">
    <w:abstractNumId w:val="101"/>
  </w:num>
  <w:num w:numId="20">
    <w:abstractNumId w:val="72"/>
  </w:num>
  <w:num w:numId="21">
    <w:abstractNumId w:val="151"/>
  </w:num>
  <w:num w:numId="22">
    <w:abstractNumId w:val="47"/>
  </w:num>
  <w:num w:numId="23">
    <w:abstractNumId w:val="47"/>
  </w:num>
  <w:num w:numId="24">
    <w:abstractNumId w:val="101"/>
  </w:num>
  <w:num w:numId="25">
    <w:abstractNumId w:val="72"/>
  </w:num>
  <w:num w:numId="26">
    <w:abstractNumId w:val="152"/>
  </w:num>
  <w:num w:numId="27">
    <w:abstractNumId w:val="11"/>
  </w:num>
  <w:num w:numId="28">
    <w:abstractNumId w:val="93"/>
  </w:num>
  <w:num w:numId="29">
    <w:abstractNumId w:val="50"/>
  </w:num>
  <w:num w:numId="30">
    <w:abstractNumId w:val="26"/>
  </w:num>
  <w:num w:numId="31">
    <w:abstractNumId w:val="36"/>
  </w:num>
  <w:num w:numId="32">
    <w:abstractNumId w:val="145"/>
  </w:num>
  <w:num w:numId="33">
    <w:abstractNumId w:val="43"/>
  </w:num>
  <w:num w:numId="34">
    <w:abstractNumId w:val="150"/>
  </w:num>
  <w:num w:numId="35">
    <w:abstractNumId w:val="97"/>
  </w:num>
  <w:num w:numId="36">
    <w:abstractNumId w:val="102"/>
  </w:num>
  <w:num w:numId="37">
    <w:abstractNumId w:val="18"/>
  </w:num>
  <w:num w:numId="38">
    <w:abstractNumId w:val="165"/>
  </w:num>
  <w:num w:numId="39">
    <w:abstractNumId w:val="140"/>
  </w:num>
  <w:num w:numId="40">
    <w:abstractNumId w:val="134"/>
  </w:num>
  <w:num w:numId="41">
    <w:abstractNumId w:val="21"/>
  </w:num>
  <w:num w:numId="42">
    <w:abstractNumId w:val="100"/>
  </w:num>
  <w:num w:numId="43">
    <w:abstractNumId w:val="107"/>
  </w:num>
  <w:num w:numId="44">
    <w:abstractNumId w:val="157"/>
  </w:num>
  <w:num w:numId="45">
    <w:abstractNumId w:val="122"/>
  </w:num>
  <w:num w:numId="46">
    <w:abstractNumId w:val="119"/>
  </w:num>
  <w:num w:numId="47">
    <w:abstractNumId w:val="91"/>
  </w:num>
  <w:num w:numId="48">
    <w:abstractNumId w:val="29"/>
  </w:num>
  <w:num w:numId="49">
    <w:abstractNumId w:val="25"/>
  </w:num>
  <w:num w:numId="50">
    <w:abstractNumId w:val="166"/>
  </w:num>
  <w:num w:numId="51">
    <w:abstractNumId w:val="13"/>
  </w:num>
  <w:num w:numId="52">
    <w:abstractNumId w:val="39"/>
  </w:num>
  <w:num w:numId="53">
    <w:abstractNumId w:val="149"/>
  </w:num>
  <w:num w:numId="54">
    <w:abstractNumId w:val="52"/>
  </w:num>
  <w:num w:numId="55">
    <w:abstractNumId w:val="133"/>
  </w:num>
  <w:num w:numId="56">
    <w:abstractNumId w:val="130"/>
  </w:num>
  <w:num w:numId="57">
    <w:abstractNumId w:val="73"/>
  </w:num>
  <w:num w:numId="58">
    <w:abstractNumId w:val="109"/>
  </w:num>
  <w:num w:numId="59">
    <w:abstractNumId w:val="118"/>
  </w:num>
  <w:num w:numId="60">
    <w:abstractNumId w:val="147"/>
  </w:num>
  <w:num w:numId="61">
    <w:abstractNumId w:val="19"/>
  </w:num>
  <w:num w:numId="62">
    <w:abstractNumId w:val="65"/>
  </w:num>
  <w:num w:numId="63">
    <w:abstractNumId w:val="161"/>
  </w:num>
  <w:num w:numId="64">
    <w:abstractNumId w:val="117"/>
  </w:num>
  <w:num w:numId="65">
    <w:abstractNumId w:val="135"/>
  </w:num>
  <w:num w:numId="66">
    <w:abstractNumId w:val="49"/>
  </w:num>
  <w:num w:numId="67">
    <w:abstractNumId w:val="71"/>
  </w:num>
  <w:num w:numId="68">
    <w:abstractNumId w:val="31"/>
  </w:num>
  <w:num w:numId="69">
    <w:abstractNumId w:val="124"/>
  </w:num>
  <w:num w:numId="70">
    <w:abstractNumId w:val="113"/>
  </w:num>
  <w:num w:numId="71">
    <w:abstractNumId w:val="79"/>
  </w:num>
  <w:num w:numId="72">
    <w:abstractNumId w:val="38"/>
  </w:num>
  <w:num w:numId="73">
    <w:abstractNumId w:val="114"/>
  </w:num>
  <w:num w:numId="74">
    <w:abstractNumId w:val="30"/>
  </w:num>
  <w:num w:numId="75">
    <w:abstractNumId w:val="78"/>
  </w:num>
  <w:num w:numId="76">
    <w:abstractNumId w:val="95"/>
  </w:num>
  <w:num w:numId="77">
    <w:abstractNumId w:val="153"/>
  </w:num>
  <w:num w:numId="78">
    <w:abstractNumId w:val="103"/>
  </w:num>
  <w:num w:numId="79">
    <w:abstractNumId w:val="82"/>
  </w:num>
  <w:num w:numId="80">
    <w:abstractNumId w:val="63"/>
  </w:num>
  <w:num w:numId="81">
    <w:abstractNumId w:val="96"/>
  </w:num>
  <w:num w:numId="82">
    <w:abstractNumId w:val="45"/>
  </w:num>
  <w:num w:numId="83">
    <w:abstractNumId w:val="129"/>
  </w:num>
  <w:num w:numId="84">
    <w:abstractNumId w:val="128"/>
  </w:num>
  <w:num w:numId="85">
    <w:abstractNumId w:val="14"/>
  </w:num>
  <w:num w:numId="86">
    <w:abstractNumId w:val="99"/>
  </w:num>
  <w:num w:numId="87">
    <w:abstractNumId w:val="44"/>
  </w:num>
  <w:num w:numId="88">
    <w:abstractNumId w:val="94"/>
  </w:num>
  <w:num w:numId="89">
    <w:abstractNumId w:val="27"/>
  </w:num>
  <w:num w:numId="90">
    <w:abstractNumId w:val="120"/>
  </w:num>
  <w:num w:numId="91">
    <w:abstractNumId w:val="89"/>
  </w:num>
  <w:num w:numId="92">
    <w:abstractNumId w:val="148"/>
  </w:num>
  <w:num w:numId="93">
    <w:abstractNumId w:val="139"/>
  </w:num>
  <w:num w:numId="94">
    <w:abstractNumId w:val="46"/>
  </w:num>
  <w:num w:numId="95">
    <w:abstractNumId w:val="85"/>
  </w:num>
  <w:num w:numId="96">
    <w:abstractNumId w:val="88"/>
  </w:num>
  <w:num w:numId="97">
    <w:abstractNumId w:val="136"/>
  </w:num>
  <w:num w:numId="98">
    <w:abstractNumId w:val="35"/>
  </w:num>
  <w:num w:numId="99">
    <w:abstractNumId w:val="155"/>
  </w:num>
  <w:num w:numId="100">
    <w:abstractNumId w:val="53"/>
  </w:num>
  <w:num w:numId="101">
    <w:abstractNumId w:val="143"/>
  </w:num>
  <w:num w:numId="102">
    <w:abstractNumId w:val="83"/>
  </w:num>
  <w:num w:numId="103">
    <w:abstractNumId w:val="51"/>
  </w:num>
  <w:num w:numId="104">
    <w:abstractNumId w:val="33"/>
  </w:num>
  <w:num w:numId="105">
    <w:abstractNumId w:val="144"/>
  </w:num>
  <w:num w:numId="106">
    <w:abstractNumId w:val="41"/>
  </w:num>
  <w:num w:numId="107">
    <w:abstractNumId w:val="32"/>
  </w:num>
  <w:num w:numId="108">
    <w:abstractNumId w:val="104"/>
  </w:num>
  <w:num w:numId="109">
    <w:abstractNumId w:val="67"/>
  </w:num>
  <w:num w:numId="110">
    <w:abstractNumId w:val="160"/>
  </w:num>
  <w:num w:numId="111">
    <w:abstractNumId w:val="76"/>
  </w:num>
  <w:num w:numId="112">
    <w:abstractNumId w:val="154"/>
  </w:num>
  <w:num w:numId="113">
    <w:abstractNumId w:val="146"/>
  </w:num>
  <w:num w:numId="114">
    <w:abstractNumId w:val="42"/>
  </w:num>
  <w:num w:numId="115">
    <w:abstractNumId w:val="74"/>
  </w:num>
  <w:num w:numId="116">
    <w:abstractNumId w:val="48"/>
  </w:num>
  <w:num w:numId="117">
    <w:abstractNumId w:val="115"/>
  </w:num>
  <w:num w:numId="118">
    <w:abstractNumId w:val="68"/>
  </w:num>
  <w:num w:numId="119">
    <w:abstractNumId w:val="132"/>
  </w:num>
  <w:num w:numId="120">
    <w:abstractNumId w:val="40"/>
  </w:num>
  <w:num w:numId="121">
    <w:abstractNumId w:val="111"/>
  </w:num>
  <w:num w:numId="122">
    <w:abstractNumId w:val="163"/>
  </w:num>
  <w:num w:numId="123">
    <w:abstractNumId w:val="55"/>
  </w:num>
  <w:num w:numId="124">
    <w:abstractNumId w:val="16"/>
  </w:num>
  <w:num w:numId="125">
    <w:abstractNumId w:val="64"/>
  </w:num>
  <w:num w:numId="126">
    <w:abstractNumId w:val="81"/>
  </w:num>
  <w:num w:numId="127">
    <w:abstractNumId w:val="156"/>
  </w:num>
  <w:num w:numId="128">
    <w:abstractNumId w:val="98"/>
  </w:num>
  <w:num w:numId="129">
    <w:abstractNumId w:val="164"/>
  </w:num>
  <w:num w:numId="130">
    <w:abstractNumId w:val="92"/>
  </w:num>
  <w:num w:numId="131">
    <w:abstractNumId w:val="131"/>
  </w:num>
  <w:num w:numId="132">
    <w:abstractNumId w:val="77"/>
  </w:num>
  <w:num w:numId="133">
    <w:abstractNumId w:val="0"/>
  </w:num>
  <w:num w:numId="134">
    <w:abstractNumId w:val="60"/>
  </w:num>
  <w:num w:numId="135">
    <w:abstractNumId w:val="142"/>
  </w:num>
  <w:num w:numId="136">
    <w:abstractNumId w:val="15"/>
  </w:num>
  <w:num w:numId="137">
    <w:abstractNumId w:val="1"/>
  </w:num>
  <w:num w:numId="138">
    <w:abstractNumId w:val="59"/>
  </w:num>
  <w:num w:numId="139">
    <w:abstractNumId w:val="12"/>
  </w:num>
  <w:num w:numId="140">
    <w:abstractNumId w:val="37"/>
  </w:num>
  <w:num w:numId="141">
    <w:abstractNumId w:val="22"/>
  </w:num>
  <w:num w:numId="142">
    <w:abstractNumId w:val="86"/>
  </w:num>
  <w:num w:numId="143">
    <w:abstractNumId w:val="116"/>
  </w:num>
  <w:num w:numId="144">
    <w:abstractNumId w:val="2"/>
  </w:num>
  <w:num w:numId="145">
    <w:abstractNumId w:val="3"/>
  </w:num>
  <w:num w:numId="146">
    <w:abstractNumId w:val="4"/>
  </w:num>
  <w:num w:numId="147">
    <w:abstractNumId w:val="158"/>
  </w:num>
  <w:num w:numId="148">
    <w:abstractNumId w:val="23"/>
  </w:num>
  <w:num w:numId="149">
    <w:abstractNumId w:val="159"/>
  </w:num>
  <w:num w:numId="150">
    <w:abstractNumId w:val="56"/>
  </w:num>
  <w:num w:numId="151">
    <w:abstractNumId w:val="70"/>
  </w:num>
  <w:num w:numId="152">
    <w:abstractNumId w:val="110"/>
  </w:num>
  <w:num w:numId="153">
    <w:abstractNumId w:val="10"/>
  </w:num>
  <w:num w:numId="154">
    <w:abstractNumId w:val="106"/>
  </w:num>
  <w:num w:numId="155">
    <w:abstractNumId w:val="87"/>
  </w:num>
  <w:num w:numId="156">
    <w:abstractNumId w:val="80"/>
  </w:num>
  <w:num w:numId="157">
    <w:abstractNumId w:val="127"/>
  </w:num>
  <w:num w:numId="158">
    <w:abstractNumId w:val="138"/>
  </w:num>
  <w:num w:numId="159">
    <w:abstractNumId w:val="137"/>
  </w:num>
  <w:num w:numId="160">
    <w:abstractNumId w:val="121"/>
  </w:num>
  <w:num w:numId="161">
    <w:abstractNumId w:val="20"/>
  </w:num>
  <w:num w:numId="162">
    <w:abstractNumId w:val="54"/>
  </w:num>
  <w:num w:numId="163">
    <w:abstractNumId w:val="24"/>
  </w:num>
  <w:num w:numId="164">
    <w:abstractNumId w:val="126"/>
  </w:num>
  <w:num w:numId="165">
    <w:abstractNumId w:val="90"/>
  </w:num>
  <w:num w:numId="166">
    <w:abstractNumId w:val="84"/>
  </w:num>
  <w:num w:numId="167">
    <w:abstractNumId w:val="125"/>
  </w:num>
  <w:num w:numId="168">
    <w:abstractNumId w:val="105"/>
  </w:num>
  <w:num w:numId="169">
    <w:abstractNumId w:val="57"/>
  </w:num>
  <w:num w:numId="170">
    <w:abstractNumId w:val="75"/>
  </w:num>
  <w:num w:numId="171">
    <w:abstractNumId w:val="69"/>
  </w:num>
  <w:num w:numId="172">
    <w:abstractNumId w:val="66"/>
  </w:num>
  <w:num w:numId="173">
    <w:abstractNumId w:val="28"/>
  </w:num>
  <w:num w:numId="174">
    <w:abstractNumId w:val="112"/>
  </w:num>
  <w:num w:numId="175">
    <w:abstractNumId w:val="123"/>
  </w:num>
  <w:num w:numId="176">
    <w:abstractNumId w:val="58"/>
  </w:num>
  <w:num w:numId="177">
    <w:abstractNumId w:val="5"/>
  </w:num>
  <w:num w:numId="178">
    <w:abstractNumId w:val="34"/>
  </w:num>
  <w:num w:numId="179">
    <w:abstractNumId w:val="6"/>
  </w:num>
  <w:num w:numId="180">
    <w:abstractNumId w:val="7"/>
  </w:num>
  <w:num w:numId="181">
    <w:abstractNumId w:val="8"/>
  </w:num>
  <w:num w:numId="182">
    <w:abstractNumId w:val="9"/>
  </w:num>
  <w:num w:numId="183">
    <w:abstractNumId w:val="141"/>
  </w:num>
  <w:num w:numId="184">
    <w:abstractNumId w:val="162"/>
  </w:num>
  <w:num w:numId="185">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bordersDoNotSurroundHeader/>
  <w:bordersDoNotSurroundFooter/>
  <w:attachedTemplate r:id="rId1"/>
  <w:doNotTrackMoves/>
  <w:defaultTabStop w:val="510"/>
  <w:evenAndOddHeaders/>
  <w:drawingGridHorizontalSpacing w:val="130"/>
  <w:drawingGridVerticalSpacing w:val="163"/>
  <w:displayHorizontalDrawingGridEvery w:val="0"/>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pPr>
      <w:keepNext/>
      <w:keepLines/>
      <w:numPr>
        <w:ilvl w:val="7"/>
        <w:numId w:val="121"/>
      </w:numPr>
      <w:overflowPunct/>
      <w:adjustRightInd/>
      <w:snapToGrid/>
      <w:spacing w:before="240" w:after="64" w:line="320" w:lineRule="atLeast"/>
      <w:outlineLvl w:val="7"/>
    </w:pPr>
    <w:rPr>
      <w:rFonts w:ascii="Arial" w:eastAsia="SimHei" w:hAnsi="Arial"/>
      <w:snapToGrid/>
      <w:spacing w:val="0"/>
      <w:kern w:val="14"/>
    </w:rPr>
  </w:style>
  <w:style w:type="paragraph" w:styleId="Heading9">
    <w:name w:val="heading 9"/>
    <w:basedOn w:val="Normal"/>
    <w:next w:val="Normal"/>
    <w:qFormat/>
    <w:pPr>
      <w:keepNext/>
      <w:keepLines/>
      <w:overflowPunct/>
      <w:adjustRightInd/>
      <w:snapToGrid/>
      <w:spacing w:before="240" w:after="64" w:line="320" w:lineRule="atLeast"/>
      <w:outlineLvl w:val="8"/>
    </w:pPr>
    <w:rPr>
      <w:rFonts w:ascii="Arial" w:eastAsia="SimHei" w:hAnsi="Arial"/>
      <w:snapToGrid/>
      <w:spacing w:val="0"/>
      <w:kern w:val="14"/>
      <w:sz w:val="21"/>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widowControl w:val="0"/>
      <w:spacing w:line="288" w:lineRule="auto"/>
      <w:ind w:firstLine="510"/>
    </w:pPr>
    <w:rPr>
      <w:rFonts w:eastAsia="KaiTi_GB2312"/>
      <w:snapToGrid/>
      <w:spacing w:val="0"/>
    </w:rPr>
  </w:style>
  <w:style w:type="character" w:styleId="FootnoteReference">
    <w:name w:val="footnote reference"/>
    <w:semiHidden/>
    <w:rPr>
      <w:rFonts w:ascii="Univers (WN)" w:eastAsia="KaiTi_GB2312" w:hAnsi="Univers (WN)"/>
      <w:color w:val="0000FF"/>
      <w:spacing w:val="0"/>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character" w:styleId="CommentReference">
    <w:name w:val="annotation reference"/>
    <w:semiHidden/>
    <w:rPr>
      <w:sz w:val="16"/>
    </w:rPr>
  </w:style>
  <w:style w:type="paragraph" w:styleId="NormalIndent">
    <w:name w:val="Normal Indent"/>
    <w:basedOn w:val="Normal"/>
    <w:semiHidden/>
    <w:pPr>
      <w:widowControl w:val="0"/>
      <w:ind w:firstLine="510"/>
    </w:pPr>
  </w:style>
  <w:style w:type="paragraph" w:styleId="CommentText">
    <w:name w:val="annotation text"/>
    <w:basedOn w:val="Normal"/>
    <w:semiHidden/>
    <w:pPr>
      <w:overflowPunct/>
      <w:adjustRightInd/>
      <w:snapToGrid/>
      <w:spacing w:line="240" w:lineRule="auto"/>
      <w:jc w:val="left"/>
    </w:pPr>
    <w:rPr>
      <w:rFonts w:eastAsia="Times New Roman"/>
      <w:snapToGrid/>
      <w:spacing w:val="0"/>
      <w:sz w:val="20"/>
      <w:lang w:val="en-GB" w:eastAsia="en-US"/>
    </w:r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tabs>
        <w:tab w:val="left" w:pos="1202"/>
      </w:tabs>
      <w:snapToGrid/>
      <w:spacing w:line="288" w:lineRule="auto"/>
    </w:pPr>
  </w:style>
  <w:style w:type="paragraph" w:customStyle="1" w:styleId="a5">
    <w:name w:val="悬挂"/>
    <w:basedOn w:val="Normal"/>
    <w:pPr>
      <w:ind w:left="1531" w:hanging="510"/>
    </w:pPr>
  </w:style>
  <w:style w:type="paragraph" w:customStyle="1" w:styleId="a0">
    <w:name w:val="悬挂符号－"/>
    <w:basedOn w:val="a5"/>
    <w:pPr>
      <w:numPr>
        <w:numId w:val="24"/>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Univers (WN)" w:eastAsia="KaiTi_GB2312" w:hAnsi="Univers (WN)"/>
      <w:color w:val="0000FF"/>
      <w:spacing w:val="0"/>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eastAsia="SimHei"/>
      <w:spacing w:val="10"/>
      <w:kern w:val="24"/>
      <w:sz w:val="24"/>
      <w:lang w:val="en-US" w:eastAsia="zh-CN"/>
    </w:rPr>
  </w:style>
  <w:style w:type="paragraph" w:customStyle="1" w:styleId="a8">
    <w:name w:val="黑体"/>
    <w:next w:val="Normal"/>
    <w:pPr>
      <w:widowControl w:val="0"/>
      <w:adjustRightInd w:val="0"/>
      <w:spacing w:line="336" w:lineRule="auto"/>
      <w:jc w:val="both"/>
      <w:textAlignment w:val="baseline"/>
    </w:pPr>
    <w:rPr>
      <w:rFonts w:eastAsia="SimHei"/>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7821</Words>
  <Characters>44581</Characters>
  <Application>Microsoft Office Word</Application>
  <DocSecurity>4</DocSecurity>
  <Lines>371</Lines>
  <Paragraphs>89</Paragraphs>
  <ScaleCrop>false</ScaleCrop>
  <HeadingPairs>
    <vt:vector size="2" baseType="variant">
      <vt:variant>
        <vt:lpstr>题目</vt:lpstr>
      </vt:variant>
      <vt:variant>
        <vt:i4>1</vt:i4>
      </vt:variant>
    </vt:vector>
  </HeadingPairs>
  <TitlesOfParts>
    <vt:vector size="1" baseType="lpstr">
      <vt:lpstr>E.dot</vt:lpstr>
    </vt:vector>
  </TitlesOfParts>
  <Company>ONU</Company>
  <LinksUpToDate>false</LinksUpToDate>
  <CharactersWithSpaces>54748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C01</dc:creator>
  <cp:keywords/>
  <dc:description/>
  <cp:lastModifiedBy>CHEN</cp:lastModifiedBy>
  <cp:revision>2</cp:revision>
  <cp:lastPrinted>2000-08-03T13:34:00Z</cp:lastPrinted>
  <dcterms:created xsi:type="dcterms:W3CDTF">2000-08-03T13:35:00Z</dcterms:created>
  <dcterms:modified xsi:type="dcterms:W3CDTF">2000-08-03T13:35:00Z</dcterms:modified>
</cp:coreProperties>
</file>