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A17A21">
              <w:rPr>
                <w:rFonts w:hint="eastAsia"/>
                <w:sz w:val="20"/>
              </w:rPr>
              <w:t>C/</w:t>
            </w:r>
            <w:r w:rsidR="00905CCA">
              <w:rPr>
                <w:rFonts w:hint="eastAsia"/>
                <w:sz w:val="20"/>
              </w:rPr>
              <w:t>BDI</w:t>
            </w:r>
            <w:r w:rsidR="00A17A21">
              <w:rPr>
                <w:rFonts w:hint="eastAsia"/>
                <w:sz w:val="20"/>
              </w:rPr>
              <w:t>/CO/</w:t>
            </w:r>
            <w:r w:rsidR="00905CCA">
              <w:rPr>
                <w:rFonts w:hint="eastAsia"/>
                <w:sz w:val="20"/>
              </w:rPr>
              <w:t>2</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52840" w:rsidP="00DA36A7">
            <w:pPr>
              <w:spacing w:before="240" w:line="240" w:lineRule="atLeast"/>
              <w:rPr>
                <w:rFonts w:hint="eastAsia"/>
                <w:sz w:val="20"/>
              </w:rPr>
            </w:pPr>
            <w:r>
              <w:rPr>
                <w:sz w:val="20"/>
              </w:rPr>
              <w:t xml:space="preserve">Distr.: </w:t>
            </w:r>
            <w:r w:rsidR="00A17A21" w:rsidRPr="00A17A21">
              <w:rPr>
                <w:sz w:val="20"/>
              </w:rPr>
              <w:t>General</w:t>
            </w:r>
          </w:p>
          <w:p w:rsidR="00E06285" w:rsidRPr="00DA36A7" w:rsidRDefault="00905CCA">
            <w:pPr>
              <w:spacing w:line="240" w:lineRule="atLeast"/>
              <w:rPr>
                <w:sz w:val="20"/>
              </w:rPr>
            </w:pPr>
            <w:r>
              <w:rPr>
                <w:rFonts w:hint="eastAsia"/>
                <w:sz w:val="20"/>
              </w:rPr>
              <w:t>20</w:t>
            </w:r>
            <w:r w:rsidR="00A17A21">
              <w:rPr>
                <w:rFonts w:hint="eastAsia"/>
                <w:sz w:val="20"/>
              </w:rPr>
              <w:t xml:space="preserve"> </w:t>
            </w:r>
            <w:r w:rsidRPr="00905CCA">
              <w:rPr>
                <w:sz w:val="20"/>
              </w:rPr>
              <w:t>October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A52840">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260589" w:rsidRPr="00260589">
        <w:rPr>
          <w:rFonts w:eastAsia="SimHei" w:hint="eastAsia"/>
          <w:szCs w:val="21"/>
        </w:rPr>
        <w:t>五十</w:t>
      </w:r>
      <w:r w:rsidR="00EE5F28">
        <w:rPr>
          <w:rFonts w:eastAsia="SimHei" w:hint="eastAsia"/>
          <w:szCs w:val="21"/>
        </w:rPr>
        <w:t>五</w:t>
      </w:r>
      <w:r>
        <w:rPr>
          <w:rFonts w:eastAsia="SimHei" w:hint="eastAsia"/>
          <w:szCs w:val="21"/>
        </w:rPr>
        <w:t>届会议</w:t>
      </w:r>
    </w:p>
    <w:p w:rsidR="00260589" w:rsidRPr="00260589" w:rsidRDefault="00260589" w:rsidP="00260589">
      <w:pPr>
        <w:rPr>
          <w:rFonts w:eastAsia="SimHei" w:hint="eastAsia"/>
          <w:szCs w:val="21"/>
        </w:rPr>
      </w:pPr>
      <w:r>
        <w:rPr>
          <w:rFonts w:hint="eastAsia"/>
        </w:rPr>
        <w:t>2010</w:t>
      </w:r>
      <w:r>
        <w:rPr>
          <w:rFonts w:hint="eastAsia"/>
        </w:rPr>
        <w:t>年</w:t>
      </w:r>
      <w:r w:rsidR="00905CCA">
        <w:rPr>
          <w:rFonts w:hint="eastAsia"/>
        </w:rPr>
        <w:t>9</w:t>
      </w:r>
      <w:r>
        <w:rPr>
          <w:rFonts w:hint="eastAsia"/>
        </w:rPr>
        <w:t>月</w:t>
      </w:r>
      <w:r w:rsidR="00905CCA">
        <w:rPr>
          <w:rFonts w:hint="eastAsia"/>
        </w:rPr>
        <w:t>13</w:t>
      </w:r>
      <w:r>
        <w:rPr>
          <w:rFonts w:hint="eastAsia"/>
        </w:rPr>
        <w:t>日至</w:t>
      </w:r>
      <w:r w:rsidR="00905CCA">
        <w:rPr>
          <w:rFonts w:hint="eastAsia"/>
        </w:rPr>
        <w:t>10</w:t>
      </w:r>
      <w:r>
        <w:rPr>
          <w:rFonts w:hint="eastAsia"/>
        </w:rPr>
        <w:t>月</w:t>
      </w:r>
      <w:r>
        <w:rPr>
          <w:rFonts w:hint="eastAsia"/>
        </w:rPr>
        <w:t>1</w:t>
      </w:r>
      <w:r>
        <w:rPr>
          <w:rFonts w:hint="eastAsia"/>
        </w:rPr>
        <w:t>日</w:t>
      </w:r>
    </w:p>
    <w:p w:rsidR="00260589" w:rsidRDefault="00260589" w:rsidP="00260589">
      <w:pPr>
        <w:pStyle w:val="HChGC"/>
        <w:rPr>
          <w:rFonts w:hint="eastAsia"/>
        </w:rPr>
      </w:pPr>
      <w:r>
        <w:rPr>
          <w:rFonts w:hint="eastAsia"/>
        </w:rPr>
        <w:tab/>
      </w:r>
      <w:r>
        <w:rPr>
          <w:rFonts w:hint="eastAsia"/>
        </w:rPr>
        <w:tab/>
      </w:r>
      <w:r>
        <w:rPr>
          <w:rFonts w:hint="eastAsia"/>
        </w:rPr>
        <w:t>审议缔约国根据《公约》第</w:t>
      </w:r>
      <w:r>
        <w:rPr>
          <w:rFonts w:hint="eastAsia"/>
        </w:rPr>
        <w:t>44</w:t>
      </w:r>
      <w:r>
        <w:rPr>
          <w:rFonts w:hint="eastAsia"/>
        </w:rPr>
        <w:t>条提交的报告</w:t>
      </w:r>
    </w:p>
    <w:p w:rsidR="00260589" w:rsidRDefault="00260589" w:rsidP="00260589">
      <w:pPr>
        <w:pStyle w:val="H1GC"/>
        <w:rPr>
          <w:rFonts w:hint="eastAsia"/>
        </w:rPr>
      </w:pPr>
      <w:r>
        <w:rPr>
          <w:rFonts w:hint="eastAsia"/>
        </w:rPr>
        <w:tab/>
      </w:r>
      <w:r>
        <w:rPr>
          <w:rFonts w:hint="eastAsia"/>
        </w:rPr>
        <w:tab/>
      </w:r>
      <w:r>
        <w:rPr>
          <w:rFonts w:hint="eastAsia"/>
        </w:rPr>
        <w:t>结论性意见：</w:t>
      </w:r>
      <w:r w:rsidR="00905CCA">
        <w:rPr>
          <w:rFonts w:hint="eastAsia"/>
        </w:rPr>
        <w:t>布隆迪</w:t>
      </w:r>
    </w:p>
    <w:p w:rsidR="00260589" w:rsidRDefault="00260589" w:rsidP="00260589">
      <w:pPr>
        <w:pStyle w:val="SingleTxtGC"/>
        <w:rPr>
          <w:rFonts w:hint="eastAsia"/>
        </w:rPr>
      </w:pPr>
      <w:r>
        <w:rPr>
          <w:rFonts w:hint="eastAsia"/>
        </w:rPr>
        <w:t>1</w:t>
      </w:r>
      <w:r>
        <w:t xml:space="preserve">.  </w:t>
      </w:r>
      <w:r w:rsidR="00905CCA" w:rsidRPr="00905CCA">
        <w:rPr>
          <w:rFonts w:hint="eastAsia"/>
          <w:lang w:val="fr-CH"/>
        </w:rPr>
        <w:t>委员会在</w:t>
      </w:r>
      <w:r w:rsidR="00905CCA" w:rsidRPr="00905CCA">
        <w:rPr>
          <w:rFonts w:hint="eastAsia"/>
          <w:lang w:val="fr-CH"/>
        </w:rPr>
        <w:t>2010</w:t>
      </w:r>
      <w:r w:rsidR="00905CCA" w:rsidRPr="00905CCA">
        <w:rPr>
          <w:rFonts w:hint="eastAsia"/>
          <w:lang w:val="fr-CH"/>
        </w:rPr>
        <w:t>年</w:t>
      </w:r>
      <w:r w:rsidR="00905CCA" w:rsidRPr="00905CCA">
        <w:rPr>
          <w:rFonts w:hint="eastAsia"/>
          <w:lang w:val="fr-CH"/>
        </w:rPr>
        <w:t>9</w:t>
      </w:r>
      <w:r w:rsidR="00905CCA" w:rsidRPr="00905CCA">
        <w:rPr>
          <w:rFonts w:hint="eastAsia"/>
          <w:lang w:val="fr-CH"/>
        </w:rPr>
        <w:t>月</w:t>
      </w:r>
      <w:r w:rsidR="00905CCA" w:rsidRPr="00905CCA">
        <w:rPr>
          <w:rFonts w:hint="eastAsia"/>
          <w:lang w:val="fr-CH"/>
        </w:rPr>
        <w:t>16</w:t>
      </w:r>
      <w:r w:rsidR="00905CCA" w:rsidRPr="00905CCA">
        <w:rPr>
          <w:rFonts w:hint="eastAsia"/>
          <w:lang w:val="fr-CH"/>
        </w:rPr>
        <w:t>日举行的第</w:t>
      </w:r>
      <w:r w:rsidR="00905CCA" w:rsidRPr="00905CCA">
        <w:rPr>
          <w:rFonts w:hint="eastAsia"/>
          <w:lang w:val="fr-CH"/>
        </w:rPr>
        <w:t>15</w:t>
      </w:r>
      <w:r w:rsidR="00905CCA" w:rsidRPr="00905CCA">
        <w:rPr>
          <w:lang w:val="fr-CH"/>
        </w:rPr>
        <w:t>5</w:t>
      </w:r>
      <w:r w:rsidR="00905CCA" w:rsidRPr="00905CCA">
        <w:rPr>
          <w:rFonts w:hint="eastAsia"/>
          <w:lang w:val="fr-CH"/>
        </w:rPr>
        <w:t>3</w:t>
      </w:r>
      <w:r w:rsidR="00905CCA" w:rsidRPr="00905CCA">
        <w:rPr>
          <w:rFonts w:hint="eastAsia"/>
          <w:lang w:val="fr-CH"/>
        </w:rPr>
        <w:t>次和</w:t>
      </w:r>
      <w:r w:rsidR="00905CCA" w:rsidRPr="00905CCA">
        <w:rPr>
          <w:rFonts w:hint="eastAsia"/>
          <w:lang w:val="fr-CH"/>
        </w:rPr>
        <w:t>1555</w:t>
      </w:r>
      <w:r w:rsidR="00905CCA" w:rsidRPr="00905CCA">
        <w:rPr>
          <w:rFonts w:hint="eastAsia"/>
          <w:lang w:val="fr-CH"/>
        </w:rPr>
        <w:t>次会议</w:t>
      </w:r>
      <w:r w:rsidR="00905CCA" w:rsidRPr="00905CCA">
        <w:rPr>
          <w:rFonts w:hint="eastAsia"/>
          <w:lang w:val="fr-CH"/>
        </w:rPr>
        <w:t>(</w:t>
      </w:r>
      <w:r w:rsidR="00905CCA" w:rsidRPr="00905CCA">
        <w:rPr>
          <w:rFonts w:hint="eastAsia"/>
          <w:lang w:val="fr-CH"/>
        </w:rPr>
        <w:t>见</w:t>
      </w:r>
      <w:proofErr w:type="spellStart"/>
      <w:r w:rsidR="00905CCA" w:rsidRPr="00905CCA">
        <w:rPr>
          <w:rFonts w:hint="eastAsia"/>
          <w:lang w:val="fr-CH"/>
        </w:rPr>
        <w:t>CRC</w:t>
      </w:r>
      <w:proofErr w:type="spellEnd"/>
      <w:r w:rsidR="00905CCA" w:rsidRPr="00905CCA">
        <w:rPr>
          <w:rFonts w:hint="eastAsia"/>
          <w:lang w:val="fr-CH"/>
        </w:rPr>
        <w:t>/C/SR.1553</w:t>
      </w:r>
      <w:r w:rsidR="00905CCA" w:rsidRPr="00905CCA">
        <w:rPr>
          <w:rFonts w:hint="eastAsia"/>
          <w:lang w:val="fr-CH"/>
        </w:rPr>
        <w:t>和</w:t>
      </w:r>
      <w:r w:rsidR="00905CCA" w:rsidRPr="00905CCA">
        <w:rPr>
          <w:rFonts w:hint="eastAsia"/>
          <w:lang w:val="fr-CH"/>
        </w:rPr>
        <w:t>1555)</w:t>
      </w:r>
      <w:r w:rsidR="00905CCA" w:rsidRPr="00905CCA">
        <w:rPr>
          <w:rFonts w:hint="eastAsia"/>
          <w:lang w:val="fr-CH"/>
        </w:rPr>
        <w:t>上审议了布隆迪的第二次定期报告，并在</w:t>
      </w:r>
      <w:r w:rsidR="00905CCA" w:rsidRPr="00905CCA">
        <w:rPr>
          <w:rFonts w:hint="eastAsia"/>
          <w:lang w:val="fr-CH"/>
        </w:rPr>
        <w:t>2010</w:t>
      </w:r>
      <w:r w:rsidR="00905CCA" w:rsidRPr="00905CCA">
        <w:rPr>
          <w:rFonts w:hint="eastAsia"/>
          <w:lang w:val="fr-CH"/>
        </w:rPr>
        <w:t>年</w:t>
      </w:r>
      <w:r w:rsidR="00905CCA" w:rsidRPr="00905CCA">
        <w:rPr>
          <w:rFonts w:hint="eastAsia"/>
          <w:lang w:val="fr-CH"/>
        </w:rPr>
        <w:t>10</w:t>
      </w:r>
      <w:r w:rsidR="00905CCA" w:rsidRPr="00905CCA">
        <w:rPr>
          <w:rFonts w:hint="eastAsia"/>
          <w:lang w:val="fr-CH"/>
        </w:rPr>
        <w:t>月</w:t>
      </w:r>
      <w:r w:rsidR="00905CCA" w:rsidRPr="00905CCA">
        <w:rPr>
          <w:rFonts w:hint="eastAsia"/>
          <w:lang w:val="fr-CH"/>
        </w:rPr>
        <w:t>1</w:t>
      </w:r>
      <w:r w:rsidR="00905CCA" w:rsidRPr="00905CCA">
        <w:rPr>
          <w:rFonts w:hint="eastAsia"/>
          <w:lang w:val="fr-CH"/>
        </w:rPr>
        <w:t>日举行的</w:t>
      </w:r>
      <w:r w:rsidR="00905CCA" w:rsidRPr="00905CCA">
        <w:rPr>
          <w:rFonts w:hint="eastAsia"/>
          <w:lang w:val="fr-CH"/>
        </w:rPr>
        <w:t>1583</w:t>
      </w:r>
      <w:r w:rsidR="00905CCA" w:rsidRPr="00905CCA">
        <w:rPr>
          <w:rFonts w:hint="eastAsia"/>
          <w:lang w:val="fr-CH"/>
        </w:rPr>
        <w:t>次会议上通过了下列结论性意见。</w:t>
      </w:r>
    </w:p>
    <w:p w:rsidR="00260589" w:rsidRDefault="00260589" w:rsidP="00260589">
      <w:pPr>
        <w:pStyle w:val="H1GC"/>
        <w:rPr>
          <w:rFonts w:hint="eastAsia"/>
        </w:rPr>
      </w:pPr>
      <w:r>
        <w:rPr>
          <w:rFonts w:hint="eastAsia"/>
        </w:rPr>
        <w:tab/>
        <w:t>A</w:t>
      </w:r>
      <w:r>
        <w:t>.</w:t>
      </w:r>
      <w:r>
        <w:rPr>
          <w:rFonts w:hint="eastAsia"/>
        </w:rPr>
        <w:tab/>
      </w:r>
      <w:r>
        <w:rPr>
          <w:rFonts w:hint="eastAsia"/>
        </w:rPr>
        <w:t>导言</w:t>
      </w:r>
    </w:p>
    <w:p w:rsidR="00260589" w:rsidRDefault="00260589" w:rsidP="00260589">
      <w:pPr>
        <w:pStyle w:val="SingleTxtGC"/>
        <w:rPr>
          <w:rFonts w:hint="eastAsia"/>
        </w:rPr>
      </w:pPr>
      <w:r>
        <w:rPr>
          <w:rFonts w:hint="eastAsia"/>
        </w:rPr>
        <w:t>2</w:t>
      </w:r>
      <w:r>
        <w:t xml:space="preserve">.  </w:t>
      </w:r>
      <w:r w:rsidR="00905CCA" w:rsidRPr="00905CCA">
        <w:rPr>
          <w:rFonts w:hint="eastAsia"/>
        </w:rPr>
        <w:t>委员会欢迎缔约国提交的第二次定期报告以及对议题清单的书面答复</w:t>
      </w:r>
      <w:r w:rsidR="00905CCA" w:rsidRPr="00905CCA">
        <w:rPr>
          <w:rFonts w:hint="eastAsia"/>
        </w:rPr>
        <w:t>(</w:t>
      </w:r>
      <w:proofErr w:type="spellStart"/>
      <w:r w:rsidR="00905CCA" w:rsidRPr="00905CCA">
        <w:rPr>
          <w:rFonts w:hint="eastAsia"/>
        </w:rPr>
        <w:t>CRC/C/BDI/Q/2/A</w:t>
      </w:r>
      <w:r w:rsidR="00905CCA" w:rsidRPr="00905CCA">
        <w:t>dd.1</w:t>
      </w:r>
      <w:proofErr w:type="spellEnd"/>
      <w:r w:rsidR="00905CCA" w:rsidRPr="00905CCA">
        <w:rPr>
          <w:rFonts w:hint="eastAsia"/>
        </w:rPr>
        <w:t>)</w:t>
      </w:r>
      <w:r w:rsidR="00905CCA" w:rsidRPr="00905CCA">
        <w:rPr>
          <w:rFonts w:hint="eastAsia"/>
        </w:rPr>
        <w:t>并且赞扬报告以及对问题清单答复的坦率和自我批评性质。委员会还欢迎与高层次代表团举行的高级别的具有建设性对话，从而得以更好的理解缔约国的儿童状况。</w:t>
      </w:r>
    </w:p>
    <w:p w:rsidR="00260589" w:rsidRDefault="00260589" w:rsidP="00260589">
      <w:pPr>
        <w:pStyle w:val="H1GC"/>
        <w:rPr>
          <w:rFonts w:hint="eastAsia"/>
        </w:rPr>
      </w:pPr>
      <w:r>
        <w:rPr>
          <w:rFonts w:hint="eastAsia"/>
        </w:rPr>
        <w:tab/>
        <w:t>B</w:t>
      </w:r>
      <w:r>
        <w:t>.</w:t>
      </w:r>
      <w:r>
        <w:rPr>
          <w:rFonts w:hint="eastAsia"/>
        </w:rPr>
        <w:tab/>
      </w:r>
      <w:r>
        <w:rPr>
          <w:rFonts w:hint="eastAsia"/>
        </w:rPr>
        <w:t>缔约国采取的后续措施和取得的进展</w:t>
      </w:r>
    </w:p>
    <w:p w:rsidR="00260589" w:rsidRDefault="00260589" w:rsidP="00260589">
      <w:pPr>
        <w:pStyle w:val="SingleTxtGC"/>
        <w:rPr>
          <w:rFonts w:hint="eastAsia"/>
        </w:rPr>
      </w:pPr>
      <w:r>
        <w:rPr>
          <w:rFonts w:hint="eastAsia"/>
        </w:rPr>
        <w:t>3</w:t>
      </w:r>
      <w:r>
        <w:t xml:space="preserve">.  </w:t>
      </w:r>
      <w:r w:rsidR="00905CCA" w:rsidRPr="00905CCA">
        <w:rPr>
          <w:rFonts w:hint="eastAsia"/>
        </w:rPr>
        <w:t>委员会欢迎</w:t>
      </w:r>
      <w:r w:rsidR="00905CCA" w:rsidRPr="00905CCA">
        <w:rPr>
          <w:rFonts w:hint="eastAsia"/>
        </w:rPr>
        <w:t>2009</w:t>
      </w:r>
      <w:r w:rsidR="00905CCA" w:rsidRPr="00905CCA">
        <w:rPr>
          <w:rFonts w:hint="eastAsia"/>
        </w:rPr>
        <w:t>年通过新的《布隆迪刑法》，将最低刑事责任年龄从</w:t>
      </w:r>
      <w:r w:rsidR="00905CCA" w:rsidRPr="00905CCA">
        <w:rPr>
          <w:rFonts w:hint="eastAsia"/>
        </w:rPr>
        <w:t>13</w:t>
      </w:r>
      <w:r w:rsidR="00905CCA" w:rsidRPr="00905CCA">
        <w:rPr>
          <w:rFonts w:hint="eastAsia"/>
        </w:rPr>
        <w:t>提高至</w:t>
      </w:r>
      <w:r w:rsidR="00905CCA" w:rsidRPr="00905CCA">
        <w:rPr>
          <w:rFonts w:hint="eastAsia"/>
        </w:rPr>
        <w:t>15</w:t>
      </w:r>
      <w:r w:rsidR="00905CCA" w:rsidRPr="00905CCA">
        <w:rPr>
          <w:rFonts w:hint="eastAsia"/>
        </w:rPr>
        <w:t>岁。</w:t>
      </w:r>
    </w:p>
    <w:p w:rsidR="00905CCA" w:rsidRDefault="00260589" w:rsidP="00905CCA">
      <w:pPr>
        <w:pStyle w:val="SingleTxtGC"/>
        <w:rPr>
          <w:rFonts w:hint="eastAsia"/>
          <w:snapToGrid/>
          <w:szCs w:val="18"/>
        </w:rPr>
      </w:pPr>
      <w:r>
        <w:rPr>
          <w:rFonts w:hint="eastAsia"/>
        </w:rPr>
        <w:t>4</w:t>
      </w:r>
      <w:r>
        <w:t xml:space="preserve">.  </w:t>
      </w:r>
      <w:r w:rsidR="00905CCA">
        <w:rPr>
          <w:rFonts w:hint="eastAsia"/>
          <w:snapToGrid/>
        </w:rPr>
        <w:t>委员会欢迎缔约国批准下列文书：</w:t>
      </w:r>
    </w:p>
    <w:p w:rsidR="00905CCA" w:rsidRDefault="00905CCA" w:rsidP="00FC3057">
      <w:pPr>
        <w:pStyle w:val="SingleTxtGC"/>
        <w:numPr>
          <w:ilvl w:val="0"/>
          <w:numId w:val="31"/>
        </w:numPr>
        <w:rPr>
          <w:rFonts w:hint="eastAsia"/>
          <w:snapToGrid/>
          <w:szCs w:val="18"/>
        </w:rPr>
      </w:pPr>
      <w:r>
        <w:rPr>
          <w:rFonts w:hint="eastAsia"/>
          <w:snapToGrid/>
        </w:rPr>
        <w:t>《儿童权利公约》关于买卖儿童、儿童卖淫和儿童色情制品问题的《任择议定书》</w:t>
      </w:r>
      <w:r>
        <w:rPr>
          <w:rFonts w:hint="eastAsia"/>
          <w:snapToGrid/>
        </w:rPr>
        <w:t>(2007</w:t>
      </w:r>
      <w:r>
        <w:rPr>
          <w:rFonts w:hint="eastAsia"/>
          <w:snapToGrid/>
        </w:rPr>
        <w:t>年</w:t>
      </w:r>
      <w:r>
        <w:rPr>
          <w:rFonts w:hint="eastAsia"/>
          <w:snapToGrid/>
        </w:rPr>
        <w:t>)</w:t>
      </w:r>
      <w:r>
        <w:rPr>
          <w:rFonts w:hint="eastAsia"/>
          <w:snapToGrid/>
        </w:rPr>
        <w:t>和关于儿童卷入武装冲突的《任择议定书》</w:t>
      </w:r>
      <w:r>
        <w:rPr>
          <w:rFonts w:hint="eastAsia"/>
          <w:snapToGrid/>
        </w:rPr>
        <w:t>(2008</w:t>
      </w:r>
      <w:r>
        <w:rPr>
          <w:rFonts w:hint="eastAsia"/>
          <w:snapToGrid/>
        </w:rPr>
        <w:t>年</w:t>
      </w:r>
      <w:r>
        <w:rPr>
          <w:rFonts w:hint="eastAsia"/>
          <w:snapToGrid/>
        </w:rPr>
        <w:t>)</w:t>
      </w:r>
      <w:r>
        <w:rPr>
          <w:rFonts w:hint="eastAsia"/>
          <w:snapToGrid/>
        </w:rPr>
        <w:t>；</w:t>
      </w:r>
    </w:p>
    <w:p w:rsidR="00905CCA" w:rsidRDefault="00905CCA" w:rsidP="00FC3057">
      <w:pPr>
        <w:pStyle w:val="SingleTxtGC"/>
        <w:numPr>
          <w:ilvl w:val="0"/>
          <w:numId w:val="31"/>
        </w:numPr>
        <w:rPr>
          <w:rFonts w:hint="eastAsia"/>
          <w:snapToGrid/>
          <w:szCs w:val="18"/>
        </w:rPr>
      </w:pPr>
      <w:r>
        <w:rPr>
          <w:rFonts w:hint="eastAsia"/>
          <w:snapToGrid/>
        </w:rPr>
        <w:t>国际劳工组织第</w:t>
      </w:r>
      <w:r>
        <w:rPr>
          <w:rFonts w:hint="eastAsia"/>
          <w:snapToGrid/>
        </w:rPr>
        <w:t>182</w:t>
      </w:r>
      <w:r>
        <w:rPr>
          <w:rFonts w:hint="eastAsia"/>
          <w:snapToGrid/>
        </w:rPr>
        <w:t>号《关于禁止和立即行动消除最恶劣童工形式公约》</w:t>
      </w:r>
      <w:r>
        <w:rPr>
          <w:rFonts w:hint="eastAsia"/>
          <w:snapToGrid/>
        </w:rPr>
        <w:t>(2002</w:t>
      </w:r>
      <w:r>
        <w:rPr>
          <w:rFonts w:hint="eastAsia"/>
          <w:snapToGrid/>
        </w:rPr>
        <w:t>年</w:t>
      </w:r>
      <w:r>
        <w:rPr>
          <w:rFonts w:hint="eastAsia"/>
          <w:snapToGrid/>
        </w:rPr>
        <w:t>)</w:t>
      </w:r>
      <w:r>
        <w:rPr>
          <w:rFonts w:hint="eastAsia"/>
          <w:snapToGrid/>
        </w:rPr>
        <w:t>。</w:t>
      </w:r>
    </w:p>
    <w:p w:rsidR="00260589" w:rsidRDefault="00E340BB" w:rsidP="00905CCA">
      <w:pPr>
        <w:pStyle w:val="SingleTxtGC"/>
        <w:rPr>
          <w:rFonts w:hint="eastAsia"/>
          <w:snapToGrid/>
        </w:rPr>
      </w:pPr>
      <w:r>
        <w:br w:type="page"/>
      </w:r>
      <w:r w:rsidR="00260589">
        <w:rPr>
          <w:rFonts w:hint="eastAsia"/>
        </w:rPr>
        <w:t>5</w:t>
      </w:r>
      <w:r w:rsidR="00260589">
        <w:t xml:space="preserve">.  </w:t>
      </w:r>
      <w:r w:rsidR="00905CCA">
        <w:rPr>
          <w:rFonts w:hint="eastAsia"/>
          <w:snapToGrid/>
        </w:rPr>
        <w:t>委员会欢迎</w:t>
      </w:r>
      <w:r w:rsidR="00905CCA">
        <w:rPr>
          <w:rFonts w:hint="eastAsia"/>
          <w:snapToGrid/>
        </w:rPr>
        <w:t>2009</w:t>
      </w:r>
      <w:r w:rsidR="00905CCA">
        <w:rPr>
          <w:rFonts w:hint="eastAsia"/>
          <w:snapToGrid/>
        </w:rPr>
        <w:t>年</w:t>
      </w:r>
      <w:r w:rsidR="00905CCA">
        <w:rPr>
          <w:rFonts w:hint="eastAsia"/>
          <w:snapToGrid/>
        </w:rPr>
        <w:t>6</w:t>
      </w:r>
      <w:r w:rsidR="00905CCA">
        <w:rPr>
          <w:rFonts w:hint="eastAsia"/>
          <w:snapToGrid/>
        </w:rPr>
        <w:t>月通过正式解除武装、复员和融入社会进程释放了所有与“民族解放力量”有关的儿童，并使这些儿童与其家庭团聚。</w:t>
      </w:r>
    </w:p>
    <w:p w:rsidR="00905CCA" w:rsidRDefault="00383C25" w:rsidP="00E340BB">
      <w:pPr>
        <w:pStyle w:val="H1GC"/>
        <w:rPr>
          <w:rFonts w:hint="eastAsia"/>
          <w:snapToGrid/>
          <w:szCs w:val="18"/>
        </w:rPr>
      </w:pPr>
      <w:r>
        <w:rPr>
          <w:rFonts w:hint="eastAsia"/>
          <w:snapToGrid/>
        </w:rPr>
        <w:tab/>
        <w:t>C.</w:t>
      </w:r>
      <w:r>
        <w:rPr>
          <w:rFonts w:hint="eastAsia"/>
          <w:snapToGrid/>
        </w:rPr>
        <w:tab/>
      </w:r>
      <w:r w:rsidR="00905CCA">
        <w:rPr>
          <w:rFonts w:hint="eastAsia"/>
          <w:snapToGrid/>
        </w:rPr>
        <w:t>影响《公约》实施的因素或困难</w:t>
      </w:r>
    </w:p>
    <w:p w:rsidR="00905CCA" w:rsidRDefault="00905CCA" w:rsidP="00905CCA">
      <w:pPr>
        <w:pStyle w:val="SingleTxtGC"/>
        <w:rPr>
          <w:rFonts w:hint="eastAsia"/>
          <w:snapToGrid/>
          <w:szCs w:val="18"/>
        </w:rPr>
      </w:pPr>
      <w:r>
        <w:rPr>
          <w:rFonts w:hint="eastAsia"/>
          <w:snapToGrid/>
        </w:rPr>
        <w:t xml:space="preserve">6.  </w:t>
      </w:r>
      <w:r>
        <w:rPr>
          <w:rFonts w:hint="eastAsia"/>
          <w:snapToGrid/>
        </w:rPr>
        <w:t>委员会注意到连年战争和武装冲突继续对儿童局势有着负面影响，并阻碍了有效实施《公约》所规定的各项权利的进展。</w:t>
      </w:r>
    </w:p>
    <w:p w:rsidR="00905CCA" w:rsidRDefault="00905CCA" w:rsidP="00383C25">
      <w:pPr>
        <w:pStyle w:val="H1GC"/>
        <w:rPr>
          <w:rFonts w:hint="eastAsia"/>
          <w:snapToGrid/>
          <w:szCs w:val="18"/>
        </w:rPr>
      </w:pPr>
      <w:r>
        <w:rPr>
          <w:rFonts w:hint="eastAsia"/>
          <w:snapToGrid/>
        </w:rPr>
        <w:tab/>
        <w:t>D.</w:t>
      </w:r>
      <w:r>
        <w:rPr>
          <w:rFonts w:hint="eastAsia"/>
          <w:snapToGrid/>
        </w:rPr>
        <w:tab/>
      </w:r>
      <w:r>
        <w:rPr>
          <w:rFonts w:hint="eastAsia"/>
          <w:snapToGrid/>
        </w:rPr>
        <w:t>主要关注领域和建议</w:t>
      </w:r>
    </w:p>
    <w:p w:rsidR="00905CCA" w:rsidRDefault="00905CCA" w:rsidP="00E340BB">
      <w:pPr>
        <w:pStyle w:val="H23GC"/>
        <w:rPr>
          <w:rFonts w:hint="eastAsia"/>
          <w:snapToGrid/>
          <w:szCs w:val="18"/>
        </w:rPr>
      </w:pPr>
      <w:r>
        <w:rPr>
          <w:rFonts w:hint="eastAsia"/>
          <w:snapToGrid/>
        </w:rPr>
        <w:tab/>
        <w:t>1.</w:t>
      </w:r>
      <w:r>
        <w:rPr>
          <w:rFonts w:hint="eastAsia"/>
          <w:snapToGrid/>
        </w:rPr>
        <w:tab/>
      </w:r>
      <w:r>
        <w:rPr>
          <w:rFonts w:hint="eastAsia"/>
          <w:snapToGrid/>
        </w:rPr>
        <w:t>一般执行措施</w:t>
      </w:r>
      <w:r>
        <w:rPr>
          <w:rFonts w:hint="eastAsia"/>
          <w:snapToGrid/>
        </w:rPr>
        <w:t>(</w:t>
      </w:r>
      <w:r>
        <w:rPr>
          <w:rFonts w:hint="eastAsia"/>
          <w:snapToGrid/>
        </w:rPr>
        <w:t>《公约》第</w:t>
      </w:r>
      <w:r>
        <w:rPr>
          <w:rFonts w:hint="eastAsia"/>
          <w:snapToGrid/>
        </w:rPr>
        <w:t>4</w:t>
      </w:r>
      <w:r>
        <w:rPr>
          <w:rFonts w:hint="eastAsia"/>
          <w:snapToGrid/>
        </w:rPr>
        <w:t>条、</w:t>
      </w:r>
      <w:r>
        <w:rPr>
          <w:rFonts w:hint="eastAsia"/>
          <w:snapToGrid/>
        </w:rPr>
        <w:t>42</w:t>
      </w:r>
      <w:r>
        <w:rPr>
          <w:rFonts w:hint="eastAsia"/>
          <w:snapToGrid/>
        </w:rPr>
        <w:t>条和</w:t>
      </w:r>
      <w:r>
        <w:rPr>
          <w:rFonts w:hint="eastAsia"/>
          <w:snapToGrid/>
        </w:rPr>
        <w:t>44</w:t>
      </w:r>
      <w:r>
        <w:rPr>
          <w:rFonts w:hint="eastAsia"/>
          <w:snapToGrid/>
        </w:rPr>
        <w:t>条第</w:t>
      </w:r>
      <w:r>
        <w:rPr>
          <w:rFonts w:hint="eastAsia"/>
          <w:snapToGrid/>
        </w:rPr>
        <w:t>6</w:t>
      </w:r>
      <w:r>
        <w:rPr>
          <w:rFonts w:hint="eastAsia"/>
          <w:snapToGrid/>
        </w:rPr>
        <w:t>款</w:t>
      </w:r>
      <w:r>
        <w:rPr>
          <w:rFonts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委员会以前的建议</w:t>
      </w:r>
    </w:p>
    <w:p w:rsidR="00905CCA" w:rsidRDefault="00905CCA" w:rsidP="00905CCA">
      <w:pPr>
        <w:pStyle w:val="SingleTxtGC"/>
        <w:rPr>
          <w:rFonts w:hint="eastAsia"/>
          <w:snapToGrid/>
          <w:szCs w:val="18"/>
        </w:rPr>
      </w:pPr>
      <w:r>
        <w:rPr>
          <w:rFonts w:hint="eastAsia"/>
          <w:snapToGrid/>
        </w:rPr>
        <w:t xml:space="preserve">7.  </w:t>
      </w:r>
      <w:r>
        <w:rPr>
          <w:rFonts w:hint="eastAsia"/>
          <w:snapToGrid/>
        </w:rPr>
        <w:t>委员会欢迎缔约国努力实施委员会关于缔约国</w:t>
      </w:r>
      <w:r>
        <w:rPr>
          <w:rFonts w:hint="eastAsia"/>
          <w:snapToGrid/>
        </w:rPr>
        <w:t>2000</w:t>
      </w:r>
      <w:r>
        <w:rPr>
          <w:rFonts w:hint="eastAsia"/>
          <w:snapToGrid/>
        </w:rPr>
        <w:t>年初次报告的结论性意见</w:t>
      </w:r>
      <w:r>
        <w:rPr>
          <w:rFonts w:hint="eastAsia"/>
          <w:snapToGrid/>
        </w:rPr>
        <w:t>(</w:t>
      </w:r>
      <w:proofErr w:type="spellStart"/>
      <w:r>
        <w:rPr>
          <w:rFonts w:hint="eastAsia"/>
          <w:snapToGrid/>
        </w:rPr>
        <w:t>CRC/C/15/Add.133</w:t>
      </w:r>
      <w:proofErr w:type="spellEnd"/>
      <w:r>
        <w:rPr>
          <w:rFonts w:hint="eastAsia"/>
          <w:snapToGrid/>
        </w:rPr>
        <w:t>)</w:t>
      </w:r>
      <w:r>
        <w:rPr>
          <w:rFonts w:hint="eastAsia"/>
          <w:snapToGrid/>
        </w:rPr>
        <w:t>。然而，委员会遗憾地注意到，其中许多建议并没有效地予以解决。</w:t>
      </w:r>
    </w:p>
    <w:p w:rsidR="00905CCA" w:rsidRDefault="00905CCA" w:rsidP="00905CCA">
      <w:pPr>
        <w:pStyle w:val="SingleTxtGC"/>
        <w:rPr>
          <w:rFonts w:hint="eastAsia"/>
          <w:snapToGrid/>
          <w:szCs w:val="18"/>
        </w:rPr>
      </w:pPr>
      <w:r>
        <w:rPr>
          <w:rFonts w:hint="eastAsia"/>
          <w:snapToGrid/>
        </w:rPr>
        <w:t xml:space="preserve">8.  </w:t>
      </w:r>
      <w:r>
        <w:rPr>
          <w:rFonts w:eastAsia="SimHei" w:hint="eastAsia"/>
          <w:snapToGrid/>
        </w:rPr>
        <w:t>委员会敦促缔约国采取所有必要措施解决初次报告结论性意见中尚未实施或者没有效实施的那些建议。这些问题包括有关监测机制、出生登记、对巴特瓦少数民族的歧视问题和青少年司法问题。</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立法</w:t>
      </w:r>
    </w:p>
    <w:p w:rsidR="00905CCA" w:rsidRDefault="00905CCA" w:rsidP="00905CCA">
      <w:pPr>
        <w:pStyle w:val="SingleTxtGC"/>
        <w:rPr>
          <w:rFonts w:hint="eastAsia"/>
          <w:snapToGrid/>
          <w:szCs w:val="18"/>
        </w:rPr>
      </w:pPr>
      <w:r>
        <w:rPr>
          <w:rFonts w:hint="eastAsia"/>
          <w:snapToGrid/>
        </w:rPr>
        <w:t xml:space="preserve">9.  </w:t>
      </w:r>
      <w:r>
        <w:rPr>
          <w:rFonts w:hint="eastAsia"/>
          <w:snapToGrid/>
        </w:rPr>
        <w:t>委员会欢迎缔约国为使其立法与《公约》的原则相符所作的努力，但委员会关注的是尚未完成通过一项汇集所有有关儿童权利条款的全面法律文书的计划。委员会还关注的是，习惯法和习俗与《公约》条款和原则不相符合，特别是《个人家庭法》载有一些对女孩继承权利的限制。</w:t>
      </w:r>
    </w:p>
    <w:p w:rsidR="00905CCA" w:rsidRDefault="00905CCA" w:rsidP="00905CCA">
      <w:pPr>
        <w:pStyle w:val="SingleTxtGC"/>
        <w:rPr>
          <w:rFonts w:hint="eastAsia"/>
          <w:snapToGrid/>
          <w:szCs w:val="18"/>
        </w:rPr>
      </w:pPr>
      <w:r>
        <w:rPr>
          <w:rFonts w:hint="eastAsia"/>
          <w:snapToGrid/>
        </w:rPr>
        <w:t xml:space="preserve">10.  </w:t>
      </w:r>
      <w:r w:rsidRPr="00FC3057">
        <w:rPr>
          <w:rFonts w:eastAsia="SimHei" w:hint="eastAsia"/>
          <w:snapToGrid/>
          <w:spacing w:val="3"/>
        </w:rPr>
        <w:t>委员会敦促缔约国作为优先事项采取所有适当的措施议订和通过一项汇集所有有关儿童权利条款的全面性的法律文书（《儿童法》</w:t>
      </w:r>
      <w:r w:rsidRPr="00FC3057">
        <w:rPr>
          <w:rFonts w:eastAsia="SimHei" w:hint="eastAsia"/>
          <w:snapToGrid/>
          <w:spacing w:val="3"/>
        </w:rPr>
        <w:t>)</w:t>
      </w:r>
      <w:r w:rsidRPr="00FC3057">
        <w:rPr>
          <w:rFonts w:eastAsia="SimHei" w:hint="eastAsia"/>
          <w:snapToGrid/>
          <w:spacing w:val="3"/>
        </w:rPr>
        <w:t>，并确保一旦</w:t>
      </w:r>
      <w:r>
        <w:rPr>
          <w:rFonts w:eastAsia="SimHei" w:hint="eastAsia"/>
          <w:snapToGrid/>
        </w:rPr>
        <w:t>《儿童法》经核准，将有充分的人力和财力资源实施《儿童法》的条款。委员会还建议，缔约国采取步骤确保习惯法和习俗与《儿童权利公约》条款和原则相符合。委员会还建议缔约国通过有关继承权的法律草案并且使《个人家庭法》及其他国家法律文书与《公约》相符。</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协调</w:t>
      </w:r>
    </w:p>
    <w:p w:rsidR="00905CCA" w:rsidRDefault="00905CCA" w:rsidP="00905CCA">
      <w:pPr>
        <w:pStyle w:val="SingleTxtGC"/>
        <w:rPr>
          <w:rFonts w:hint="eastAsia"/>
          <w:snapToGrid/>
          <w:szCs w:val="18"/>
        </w:rPr>
      </w:pPr>
      <w:r>
        <w:rPr>
          <w:rFonts w:hint="eastAsia"/>
          <w:snapToGrid/>
        </w:rPr>
        <w:t xml:space="preserve">11.  </w:t>
      </w:r>
      <w:r>
        <w:rPr>
          <w:rFonts w:hint="eastAsia"/>
          <w:snapToGrid/>
        </w:rPr>
        <w:t>委员会注意到该国政府最近</w:t>
      </w:r>
      <w:r>
        <w:rPr>
          <w:snapToGrid/>
        </w:rPr>
        <w:t>作</w:t>
      </w:r>
      <w:r>
        <w:rPr>
          <w:rFonts w:hint="eastAsia"/>
          <w:snapToGrid/>
        </w:rPr>
        <w:t>出</w:t>
      </w:r>
      <w:r>
        <w:rPr>
          <w:snapToGrid/>
        </w:rPr>
        <w:t>决定</w:t>
      </w:r>
      <w:r>
        <w:rPr>
          <w:rFonts w:hint="eastAsia"/>
          <w:snapToGrid/>
        </w:rPr>
        <w:t>精简现有机构，创建一个民族团结、人权和性别平等部，并在该部内设立一个保护儿童权利理事会。委员会注意到，新的部委将肩负制定和实施保护儿童的国家政策，但委员会关注，鉴于该部委的工作任务广泛，建全该部需要时间，因此这可能历时冗长，且可能得不到必要的优先考虑。委员会还关注保护儿童权利理事会缺乏人力、技术和财政资源。委员会还关注地方一级负责协调和实施有关儿童、妇女和家庭政策的家庭发展中心没有扩展到所有的省份和社区。</w:t>
      </w:r>
    </w:p>
    <w:p w:rsidR="00905CCA" w:rsidRDefault="00905CCA" w:rsidP="00905CCA">
      <w:pPr>
        <w:pStyle w:val="SingleTxtGC"/>
        <w:rPr>
          <w:rFonts w:eastAsia="SimHei" w:hint="eastAsia"/>
          <w:snapToGrid/>
          <w:szCs w:val="18"/>
        </w:rPr>
      </w:pPr>
      <w:r>
        <w:rPr>
          <w:rFonts w:hint="eastAsia"/>
          <w:snapToGrid/>
        </w:rPr>
        <w:t xml:space="preserve">12.  </w:t>
      </w:r>
      <w:r>
        <w:rPr>
          <w:rFonts w:eastAsia="SimHei" w:hint="eastAsia"/>
          <w:snapToGrid/>
        </w:rPr>
        <w:t>委员会极力建议缔约国作为头等事项全力促使新建立的民族团结、人权和男女平等部制订和通过一项包含所有儿童所有权利的全国儿童政策，并从该项政策中产生并协调一项全国战略。在这样做时，委员会促请缔约国与相关部委和民众社会，包括儿童与青少年进行磋商和协调以便为儿童的福利和保护建立一个协调的全面的制度。委员会还建议缔约国为保护儿童权利理事会调拨充分和专门的人力和财力资源，给予其适当的权力，使其在国家和地方各级行使其日常的协调、监测、评估和履行职责。</w:t>
      </w:r>
    </w:p>
    <w:p w:rsidR="00905CCA" w:rsidRDefault="00905CCA" w:rsidP="00905CCA">
      <w:pPr>
        <w:pStyle w:val="SingleTxtGC"/>
        <w:rPr>
          <w:rFonts w:hint="eastAsia"/>
          <w:snapToGrid/>
          <w:szCs w:val="18"/>
        </w:rPr>
      </w:pPr>
      <w:r>
        <w:rPr>
          <w:rFonts w:eastAsia="SimHei" w:hint="eastAsia"/>
          <w:snapToGrid/>
        </w:rPr>
        <w:t xml:space="preserve">13.  </w:t>
      </w:r>
      <w:r>
        <w:rPr>
          <w:rFonts w:eastAsia="SimHei" w:hint="eastAsia"/>
          <w:snapToGrid/>
        </w:rPr>
        <w:t>委员会建议缔约国确保家庭发展中心扩大到所有省份和社区并确保其配足人员、资金和设备。</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全国行动计划</w:t>
      </w:r>
    </w:p>
    <w:p w:rsidR="00905CCA" w:rsidRDefault="00905CCA" w:rsidP="00905CCA">
      <w:pPr>
        <w:pStyle w:val="SingleTxtGC"/>
        <w:rPr>
          <w:rFonts w:hint="eastAsia"/>
          <w:snapToGrid/>
          <w:szCs w:val="18"/>
        </w:rPr>
      </w:pPr>
      <w:r>
        <w:rPr>
          <w:rFonts w:hint="eastAsia"/>
          <w:snapToGrid/>
        </w:rPr>
        <w:t xml:space="preserve">14.  </w:t>
      </w:r>
      <w:r>
        <w:rPr>
          <w:rFonts w:hint="eastAsia"/>
          <w:snapToGrid/>
        </w:rPr>
        <w:t>委员会欢迎</w:t>
      </w:r>
      <w:r>
        <w:rPr>
          <w:rFonts w:hint="eastAsia"/>
          <w:snapToGrid/>
        </w:rPr>
        <w:t>2008</w:t>
      </w:r>
      <w:r>
        <w:rPr>
          <w:rFonts w:hint="eastAsia"/>
          <w:snapToGrid/>
        </w:rPr>
        <w:t>年的全国孤儿和脆弱儿童行动计划，但仍然关注在缔约国内没有一项全面的儿童权利政策，且没有与在优先领域内为实施儿童权利政策的行动计划和适当预算的相关最新全国战略。</w:t>
      </w:r>
    </w:p>
    <w:p w:rsidR="00905CCA" w:rsidRDefault="00905CCA" w:rsidP="00905CCA">
      <w:pPr>
        <w:pStyle w:val="SingleTxtGC"/>
        <w:rPr>
          <w:rFonts w:eastAsia="SimHei" w:hint="eastAsia"/>
          <w:snapToGrid/>
          <w:szCs w:val="18"/>
        </w:rPr>
      </w:pPr>
      <w:r>
        <w:rPr>
          <w:rFonts w:hint="eastAsia"/>
          <w:snapToGrid/>
        </w:rPr>
        <w:t xml:space="preserve">15.  </w:t>
      </w:r>
      <w:r>
        <w:rPr>
          <w:rFonts w:eastAsia="SimHei" w:hint="eastAsia"/>
          <w:snapToGrid/>
        </w:rPr>
        <w:t>委员会鼓励缔约国通过一项儿童权利的全面的全国行动计划，该项全国计划将在彻底处理《公约》所包含的所有儿童权利的行动计划和有关部门的计划内运作。委员会还建议缔约国为彻底实施计划提供具体的预算拨款和适当的执行机制，确保其配备一个评估和监督机制，定期评估所取得的进展和确认可能产生的不足之处。</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独立监督</w:t>
      </w:r>
    </w:p>
    <w:p w:rsidR="00905CCA" w:rsidRPr="00FC3057" w:rsidRDefault="00905CCA" w:rsidP="00905CCA">
      <w:pPr>
        <w:pStyle w:val="SingleTxtGC"/>
        <w:rPr>
          <w:rFonts w:hint="eastAsia"/>
          <w:snapToGrid/>
          <w:spacing w:val="3"/>
          <w:szCs w:val="18"/>
        </w:rPr>
      </w:pPr>
      <w:r>
        <w:rPr>
          <w:rFonts w:hint="eastAsia"/>
          <w:snapToGrid/>
        </w:rPr>
        <w:t xml:space="preserve">16.  </w:t>
      </w:r>
      <w:r w:rsidRPr="00FC3057">
        <w:rPr>
          <w:rFonts w:hint="eastAsia"/>
          <w:snapToGrid/>
          <w:spacing w:val="3"/>
        </w:rPr>
        <w:t>委员会注意到议会正在审议建立一个全国独立人权委员会的法律草案。但委员会重申其关注：在布隆迪没有一个监督实施《儿童权利公约》情况的独立机制。</w:t>
      </w:r>
    </w:p>
    <w:p w:rsidR="00905CCA" w:rsidRDefault="00905CCA" w:rsidP="00905CCA">
      <w:pPr>
        <w:pStyle w:val="SingleTxtGC"/>
        <w:rPr>
          <w:rFonts w:eastAsia="SimHei" w:hint="eastAsia"/>
          <w:snapToGrid/>
          <w:szCs w:val="18"/>
        </w:rPr>
      </w:pPr>
      <w:r>
        <w:rPr>
          <w:rFonts w:hint="eastAsia"/>
          <w:snapToGrid/>
        </w:rPr>
        <w:t xml:space="preserve">17.  </w:t>
      </w:r>
      <w:r>
        <w:rPr>
          <w:rFonts w:eastAsia="SimHei" w:hint="eastAsia"/>
          <w:snapToGrid/>
        </w:rPr>
        <w:t>委员会建议缔约国根据关于增进和保护人权国家机构地位的原则</w:t>
      </w:r>
      <w:r>
        <w:rPr>
          <w:rFonts w:eastAsia="SimHei" w:hint="eastAsia"/>
          <w:snapToGrid/>
        </w:rPr>
        <w:t>(</w:t>
      </w:r>
      <w:r>
        <w:rPr>
          <w:rFonts w:eastAsia="SimHei" w:hint="eastAsia"/>
          <w:snapToGrid/>
        </w:rPr>
        <w:t>《巴黎原则》，大会第</w:t>
      </w:r>
      <w:r>
        <w:rPr>
          <w:rFonts w:eastAsia="SimHei" w:hint="eastAsia"/>
          <w:snapToGrid/>
        </w:rPr>
        <w:t>48/134</w:t>
      </w:r>
      <w:r>
        <w:rPr>
          <w:rFonts w:eastAsia="SimHei" w:hint="eastAsia"/>
          <w:snapToGrid/>
        </w:rPr>
        <w:t>号决议</w:t>
      </w:r>
      <w:r>
        <w:rPr>
          <w:rFonts w:eastAsia="SimHei" w:hint="eastAsia"/>
          <w:snapToGrid/>
        </w:rPr>
        <w:t>)</w:t>
      </w:r>
      <w:r>
        <w:rPr>
          <w:rFonts w:eastAsia="SimHei" w:hint="eastAsia"/>
          <w:snapToGrid/>
        </w:rPr>
        <w:t>并参照委员会关于全国独立人权机构在促进和保护儿童权利方面的作用的第</w:t>
      </w:r>
      <w:r>
        <w:rPr>
          <w:rFonts w:eastAsia="SimHei" w:hint="eastAsia"/>
          <w:snapToGrid/>
        </w:rPr>
        <w:t>2</w:t>
      </w:r>
      <w:r>
        <w:rPr>
          <w:rFonts w:eastAsia="SimHei" w:hint="eastAsia"/>
          <w:snapToGrid/>
        </w:rPr>
        <w:t>号一般性意见（</w:t>
      </w:r>
      <w:r>
        <w:rPr>
          <w:rFonts w:eastAsia="SimHei" w:hint="eastAsia"/>
          <w:snapToGrid/>
        </w:rPr>
        <w:t>2002</w:t>
      </w:r>
      <w:r>
        <w:rPr>
          <w:rFonts w:eastAsia="SimHei" w:hint="eastAsia"/>
          <w:snapToGrid/>
        </w:rPr>
        <w:t>），为监督《儿童权利公约》的实施情况，迅速通过建立一个全国独立人权委员会的法律草案，且该委员会内设解决儿童问题的专门单位。这样一个机构应能从儿童并代表儿童接受和调查有关侵犯其权利的各种申诉并配以必要人力和财力资源。在这方面，委员会建议缔约国特别从联合国儿童基金</w:t>
      </w:r>
      <w:r>
        <w:rPr>
          <w:rFonts w:eastAsia="SimHei" w:hint="eastAsia"/>
          <w:snapToGrid/>
        </w:rPr>
        <w:t>(</w:t>
      </w:r>
      <w:r>
        <w:rPr>
          <w:rFonts w:eastAsia="SimHei" w:hint="eastAsia"/>
          <w:snapToGrid/>
        </w:rPr>
        <w:t>儿童基金</w:t>
      </w:r>
      <w:r>
        <w:rPr>
          <w:rFonts w:eastAsia="SimHei" w:hint="eastAsia"/>
          <w:snapToGrid/>
        </w:rPr>
        <w:t>)</w:t>
      </w:r>
      <w:r>
        <w:rPr>
          <w:rFonts w:eastAsia="SimHei" w:hint="eastAsia"/>
          <w:snapToGrid/>
        </w:rPr>
        <w:t>和人权事务高级专员办事处</w:t>
      </w:r>
      <w:r>
        <w:rPr>
          <w:rFonts w:eastAsia="SimHei" w:hint="eastAsia"/>
          <w:snapToGrid/>
        </w:rPr>
        <w:t>(</w:t>
      </w:r>
      <w:r>
        <w:rPr>
          <w:rFonts w:eastAsia="SimHei" w:hint="eastAsia"/>
          <w:snapToGrid/>
        </w:rPr>
        <w:t>人权高专办</w:t>
      </w:r>
      <w:r>
        <w:rPr>
          <w:rFonts w:eastAsia="SimHei" w:hint="eastAsia"/>
          <w:snapToGrid/>
        </w:rPr>
        <w:t>)</w:t>
      </w:r>
      <w:r>
        <w:rPr>
          <w:rFonts w:eastAsia="SimHei" w:hint="eastAsia"/>
          <w:snapToGrid/>
        </w:rPr>
        <w:t>寻求技术援助。</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资源调拨</w:t>
      </w:r>
    </w:p>
    <w:p w:rsidR="00905CCA" w:rsidRDefault="00905CCA" w:rsidP="00905CCA">
      <w:pPr>
        <w:pStyle w:val="SingleTxtGC"/>
        <w:rPr>
          <w:rFonts w:hint="eastAsia"/>
          <w:snapToGrid/>
          <w:szCs w:val="18"/>
        </w:rPr>
      </w:pPr>
      <w:r>
        <w:rPr>
          <w:rFonts w:hint="eastAsia"/>
          <w:snapToGrid/>
        </w:rPr>
        <w:t xml:space="preserve">18.  </w:t>
      </w:r>
      <w:r>
        <w:rPr>
          <w:rFonts w:hint="eastAsia"/>
          <w:snapToGrid/>
        </w:rPr>
        <w:t>委员会注意到为减少军事开支所作的努力，但关注拨给包括保健、教育、饮水和卫生设施等社会基础设施和社会服务的资源占总预算的百分比仍然不足。</w:t>
      </w:r>
    </w:p>
    <w:p w:rsidR="00905CCA" w:rsidRDefault="00905CCA" w:rsidP="00905CCA">
      <w:pPr>
        <w:pStyle w:val="SingleTxtGC"/>
        <w:rPr>
          <w:rFonts w:hint="eastAsia"/>
          <w:snapToGrid/>
          <w:szCs w:val="18"/>
        </w:rPr>
      </w:pPr>
      <w:r>
        <w:rPr>
          <w:rFonts w:hint="eastAsia"/>
          <w:snapToGrid/>
        </w:rPr>
        <w:t xml:space="preserve">19.  </w:t>
      </w:r>
      <w:r>
        <w:rPr>
          <w:rFonts w:eastAsia="SimHei" w:hint="eastAsia"/>
          <w:snapToGrid/>
        </w:rPr>
        <w:t>委员会促请缔约国将国家和地方各级的儿童预算拨款作为头等事项，并且增加预算拨款，特别要确保有关部委得到足分的财政和人力资源以便开展有关儿童的工作。委员会进一步建议缔约国在有关儿童权利方面采用预算跟踪，监督对儿童的预算拨款，为此目的特别从儿童基金会寻求技术援助。在此方面，委员会忆及其在</w:t>
      </w:r>
      <w:r>
        <w:rPr>
          <w:rFonts w:eastAsia="SimHei" w:hint="eastAsia"/>
          <w:snapToGrid/>
        </w:rPr>
        <w:t>2007</w:t>
      </w:r>
      <w:r>
        <w:rPr>
          <w:rFonts w:eastAsia="SimHei" w:hint="eastAsia"/>
          <w:snapToGrid/>
        </w:rPr>
        <w:t>年关于“儿童权利的资源</w:t>
      </w:r>
      <w:r>
        <w:rPr>
          <w:rFonts w:eastAsia="SimHei" w:hint="eastAsia"/>
          <w:snapToGrid/>
        </w:rPr>
        <w:t>-</w:t>
      </w:r>
      <w:r>
        <w:rPr>
          <w:rFonts w:eastAsia="SimHei" w:hint="eastAsia"/>
          <w:snapToGrid/>
        </w:rPr>
        <w:t>国家责任</w:t>
      </w:r>
      <w:r>
        <w:rPr>
          <w:rFonts w:eastAsia="SimHei" w:hint="eastAsia"/>
          <w:snapToGrid/>
        </w:rPr>
        <w:t xml:space="preserve"> </w:t>
      </w:r>
      <w:r>
        <w:rPr>
          <w:rFonts w:eastAsia="SimHei" w:hint="eastAsia"/>
          <w:snapToGrid/>
        </w:rPr>
        <w:t>”问题一般性讨论之日以后通过的建议。</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数据收集</w:t>
      </w:r>
    </w:p>
    <w:p w:rsidR="00905CCA" w:rsidRDefault="00905CCA" w:rsidP="00905CCA">
      <w:pPr>
        <w:pStyle w:val="SingleTxtGC"/>
        <w:rPr>
          <w:rFonts w:hint="eastAsia"/>
          <w:snapToGrid/>
          <w:szCs w:val="18"/>
        </w:rPr>
      </w:pPr>
      <w:r>
        <w:rPr>
          <w:rFonts w:hint="eastAsia"/>
          <w:snapToGrid/>
        </w:rPr>
        <w:t xml:space="preserve">20.  </w:t>
      </w:r>
      <w:r>
        <w:rPr>
          <w:rFonts w:hint="eastAsia"/>
          <w:snapToGrid/>
        </w:rPr>
        <w:t>委员会注意到已经设立了由布隆迪统计和经济研究院制定社会经济数据库，但委员会关注的是现有的有关一般儿童的数据不足，特别是有关脆弱儿童状况的数据不足。</w:t>
      </w:r>
    </w:p>
    <w:p w:rsidR="00905CCA" w:rsidRDefault="00905CCA" w:rsidP="00905CCA">
      <w:pPr>
        <w:pStyle w:val="SingleTxtGC"/>
        <w:rPr>
          <w:rFonts w:eastAsia="SimHei" w:hint="eastAsia"/>
          <w:snapToGrid/>
          <w:szCs w:val="18"/>
        </w:rPr>
      </w:pPr>
      <w:r>
        <w:rPr>
          <w:rFonts w:hint="eastAsia"/>
          <w:snapToGrid/>
        </w:rPr>
        <w:t xml:space="preserve">21.  </w:t>
      </w:r>
      <w:r>
        <w:rPr>
          <w:rFonts w:eastAsia="SimHei" w:hint="eastAsia"/>
          <w:snapToGrid/>
        </w:rPr>
        <w:t>委员会鼓励缔约国在其伙伴的支持之下继续加强其数据收集系统，并采用这一数据作为基础评估在实现儿童权利方面所取得的进展，帮助规划实施《公约》的各项政策。缔约方应该确保所收集的资料包括各种各样弱势群组的最近数据，如先前儿童战斗员的数据、处于贫困状况儿童的数据、街头儿童的数据以及童工的数据。委员会还建议缔约国特别向儿童基金会寻求技术援助。</w:t>
      </w:r>
    </w:p>
    <w:p w:rsidR="00905CCA" w:rsidRDefault="00905CCA" w:rsidP="00A45012">
      <w:pPr>
        <w:pStyle w:val="H23GC"/>
        <w:rPr>
          <w:rFonts w:hint="eastAsia"/>
          <w:snapToGrid/>
          <w:szCs w:val="18"/>
        </w:rPr>
      </w:pPr>
      <w:r>
        <w:rPr>
          <w:rFonts w:hint="eastAsia"/>
          <w:snapToGrid/>
        </w:rPr>
        <w:tab/>
      </w:r>
      <w:r>
        <w:rPr>
          <w:rFonts w:hint="eastAsia"/>
          <w:snapToGrid/>
        </w:rPr>
        <w:tab/>
      </w:r>
      <w:r>
        <w:rPr>
          <w:rFonts w:hint="eastAsia"/>
          <w:snapToGrid/>
        </w:rPr>
        <w:t>宣传和提高认识</w:t>
      </w:r>
    </w:p>
    <w:p w:rsidR="00905CCA" w:rsidRDefault="00905CCA" w:rsidP="00905CCA">
      <w:pPr>
        <w:pStyle w:val="SingleTxtGC"/>
        <w:rPr>
          <w:rFonts w:hint="eastAsia"/>
          <w:snapToGrid/>
          <w:szCs w:val="18"/>
        </w:rPr>
      </w:pPr>
      <w:r>
        <w:rPr>
          <w:rFonts w:hint="eastAsia"/>
          <w:snapToGrid/>
        </w:rPr>
        <w:t xml:space="preserve">22.  </w:t>
      </w:r>
      <w:r>
        <w:rPr>
          <w:rFonts w:hint="eastAsia"/>
          <w:snapToGrid/>
        </w:rPr>
        <w:t>委员会赞赏地注意到开展了有关儿童权利的敏感性和提高认识的运动，但委员会感到遗憾的是促进《公约》的努力仅限于城市地区。</w:t>
      </w:r>
    </w:p>
    <w:p w:rsidR="00905CCA" w:rsidRPr="00FC3057" w:rsidRDefault="00905CCA" w:rsidP="00905CCA">
      <w:pPr>
        <w:pStyle w:val="SingleTxtGC"/>
        <w:rPr>
          <w:rFonts w:eastAsia="SimHei" w:hint="eastAsia"/>
          <w:snapToGrid/>
          <w:spacing w:val="3"/>
          <w:szCs w:val="18"/>
        </w:rPr>
      </w:pPr>
      <w:r>
        <w:rPr>
          <w:rFonts w:eastAsia="SimHei" w:hint="eastAsia"/>
          <w:snapToGrid/>
        </w:rPr>
        <w:t xml:space="preserve">23.  </w:t>
      </w:r>
      <w:r w:rsidRPr="00FC3057">
        <w:rPr>
          <w:rFonts w:eastAsia="SimHei" w:hint="eastAsia"/>
          <w:snapToGrid/>
          <w:spacing w:val="3"/>
        </w:rPr>
        <w:t>委员会建议缔约国将提高认识的运动推广至城市地区以外的民众。委员会促请缔约国加强努力确保广大成人和儿童知道、理解和接受《公约》的各项条款。</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培训</w:t>
      </w:r>
    </w:p>
    <w:p w:rsidR="00905CCA" w:rsidRDefault="00905CCA" w:rsidP="00905CCA">
      <w:pPr>
        <w:pStyle w:val="SingleTxtGC"/>
        <w:rPr>
          <w:rFonts w:hint="eastAsia"/>
          <w:snapToGrid/>
          <w:szCs w:val="18"/>
        </w:rPr>
      </w:pPr>
      <w:r>
        <w:rPr>
          <w:rFonts w:hint="eastAsia"/>
          <w:snapToGrid/>
        </w:rPr>
        <w:t xml:space="preserve">24.  </w:t>
      </w:r>
      <w:r>
        <w:rPr>
          <w:rFonts w:hint="eastAsia"/>
          <w:snapToGrid/>
        </w:rPr>
        <w:t>委员会关注的注意到，没有向执法官员、司法成员、教师、媒体、保健专业人士、儿童照料机构和替代家庭工作人员提供充分培训。</w:t>
      </w:r>
    </w:p>
    <w:p w:rsidR="00905CCA" w:rsidRDefault="00905CCA" w:rsidP="00905CCA">
      <w:pPr>
        <w:pStyle w:val="SingleTxtGC"/>
        <w:rPr>
          <w:rFonts w:hint="eastAsia"/>
          <w:snapToGrid/>
          <w:szCs w:val="18"/>
        </w:rPr>
      </w:pPr>
      <w:r>
        <w:rPr>
          <w:rFonts w:hint="eastAsia"/>
          <w:snapToGrid/>
        </w:rPr>
        <w:t xml:space="preserve">25.  </w:t>
      </w:r>
      <w:r>
        <w:rPr>
          <w:rFonts w:eastAsia="SimHei" w:hint="eastAsia"/>
          <w:snapToGrid/>
        </w:rPr>
        <w:t>委员会建议向所有从事儿童工作的专业群组进行有关《公约》的系统性培训，这些人包括</w:t>
      </w:r>
      <w:r>
        <w:rPr>
          <w:rFonts w:hint="eastAsia"/>
          <w:snapToGrid/>
        </w:rPr>
        <w:t>执法官员</w:t>
      </w:r>
      <w:r>
        <w:rPr>
          <w:rFonts w:eastAsia="SimHei" w:hint="eastAsia"/>
          <w:snapToGrid/>
        </w:rPr>
        <w:t>、司法成员、教师、媒体、保健专业人员和儿童照料机构和替代家庭的成员。</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与民众社会的合作</w:t>
      </w:r>
    </w:p>
    <w:p w:rsidR="00905CCA" w:rsidRDefault="00905CCA" w:rsidP="00905CCA">
      <w:pPr>
        <w:pStyle w:val="SingleTxtGC"/>
        <w:rPr>
          <w:rFonts w:hint="eastAsia"/>
          <w:snapToGrid/>
          <w:szCs w:val="18"/>
        </w:rPr>
      </w:pPr>
      <w:r>
        <w:rPr>
          <w:rFonts w:hint="eastAsia"/>
          <w:snapToGrid/>
        </w:rPr>
        <w:t xml:space="preserve">26.  </w:t>
      </w:r>
      <w:r>
        <w:rPr>
          <w:rFonts w:hint="eastAsia"/>
          <w:snapToGrid/>
        </w:rPr>
        <w:t>委员会注意到缔约国提供了有关民众社会参与制定涉及儿童权利国家政策的资料，然而委员会关注民众社会组织没有参与执行委员会先前结论性意见或在制定缔约国第二次定期报告期间给予民众社会充分机会阐述其观点。</w:t>
      </w:r>
    </w:p>
    <w:p w:rsidR="00905CCA" w:rsidRDefault="00905CCA" w:rsidP="00905CCA">
      <w:pPr>
        <w:pStyle w:val="SingleTxtGC"/>
        <w:rPr>
          <w:rFonts w:eastAsia="SimHei" w:hint="eastAsia"/>
          <w:snapToGrid/>
          <w:szCs w:val="18"/>
        </w:rPr>
      </w:pPr>
      <w:r>
        <w:rPr>
          <w:rFonts w:hint="eastAsia"/>
          <w:snapToGrid/>
        </w:rPr>
        <w:t xml:space="preserve">27.  </w:t>
      </w:r>
      <w:r>
        <w:rPr>
          <w:rFonts w:eastAsia="SimHei" w:hint="eastAsia"/>
          <w:snapToGrid/>
        </w:rPr>
        <w:t>委员会建议缔约国继续进一步加强其与民众社会的合作，扩大合作范围，确保在所有涉及促进和保护儿童权利的领域内进行更为广泛的合作。委员会还建议缔约国鼓励民众社会，包括非政府组织，积极地有系统地参加促进儿童权利的工作，包括参与制定缔约国定期报告以及参与执行结论性意见。</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国际合作</w:t>
      </w:r>
    </w:p>
    <w:p w:rsidR="00905CCA" w:rsidRDefault="00905CCA" w:rsidP="00905CCA">
      <w:pPr>
        <w:pStyle w:val="SingleTxtGC"/>
        <w:rPr>
          <w:rFonts w:eastAsia="SimHei" w:hint="eastAsia"/>
          <w:snapToGrid/>
          <w:szCs w:val="18"/>
        </w:rPr>
      </w:pPr>
      <w:r>
        <w:rPr>
          <w:rFonts w:hint="eastAsia"/>
          <w:snapToGrid/>
        </w:rPr>
        <w:t xml:space="preserve">28.  </w:t>
      </w:r>
      <w:r>
        <w:rPr>
          <w:rFonts w:eastAsia="SimHei" w:hint="eastAsia"/>
          <w:snapToGrid/>
        </w:rPr>
        <w:t>委员会关切地注意到，缔约国通过预算和方案极其依赖于国际合作，委员会鼓励捐助方和缔约国为实施《公约》提供充分的财政和技术资源。</w:t>
      </w:r>
    </w:p>
    <w:p w:rsidR="00905CCA" w:rsidRDefault="00905CCA" w:rsidP="00383C25">
      <w:pPr>
        <w:pStyle w:val="H23GC"/>
        <w:rPr>
          <w:rFonts w:hint="eastAsia"/>
          <w:snapToGrid/>
          <w:szCs w:val="18"/>
        </w:rPr>
      </w:pPr>
      <w:r>
        <w:rPr>
          <w:rFonts w:hint="eastAsia"/>
          <w:snapToGrid/>
        </w:rPr>
        <w:tab/>
        <w:t>2.</w:t>
      </w:r>
      <w:r>
        <w:rPr>
          <w:rFonts w:hint="eastAsia"/>
          <w:snapToGrid/>
        </w:rPr>
        <w:tab/>
      </w:r>
      <w:r>
        <w:rPr>
          <w:rFonts w:hint="eastAsia"/>
          <w:snapToGrid/>
        </w:rPr>
        <w:t>一般原则</w:t>
      </w:r>
      <w:r>
        <w:rPr>
          <w:rFonts w:hint="eastAsia"/>
          <w:snapToGrid/>
        </w:rPr>
        <w:t>(</w:t>
      </w:r>
      <w:r>
        <w:rPr>
          <w:rFonts w:hint="eastAsia"/>
          <w:snapToGrid/>
        </w:rPr>
        <w:t>《公约》第</w:t>
      </w:r>
      <w:r>
        <w:rPr>
          <w:rFonts w:hint="eastAsia"/>
          <w:snapToGrid/>
        </w:rPr>
        <w:t>2</w:t>
      </w:r>
      <w:r>
        <w:rPr>
          <w:rFonts w:hint="eastAsia"/>
          <w:snapToGrid/>
        </w:rPr>
        <w:t>、</w:t>
      </w:r>
      <w:r>
        <w:rPr>
          <w:rFonts w:hint="eastAsia"/>
          <w:snapToGrid/>
        </w:rPr>
        <w:t>3</w:t>
      </w:r>
      <w:r>
        <w:rPr>
          <w:rFonts w:hint="eastAsia"/>
          <w:snapToGrid/>
        </w:rPr>
        <w:t>、</w:t>
      </w:r>
      <w:r>
        <w:rPr>
          <w:rFonts w:hint="eastAsia"/>
          <w:snapToGrid/>
        </w:rPr>
        <w:t>6</w:t>
      </w:r>
      <w:r>
        <w:rPr>
          <w:rFonts w:hint="eastAsia"/>
          <w:snapToGrid/>
        </w:rPr>
        <w:t>和</w:t>
      </w:r>
      <w:r>
        <w:rPr>
          <w:rFonts w:hint="eastAsia"/>
          <w:snapToGrid/>
        </w:rPr>
        <w:t>12</w:t>
      </w:r>
      <w:r>
        <w:rPr>
          <w:rFonts w:hint="eastAsia"/>
          <w:snapToGrid/>
        </w:rPr>
        <w:t>条</w:t>
      </w:r>
      <w:r>
        <w:rPr>
          <w:rFonts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不歧视</w:t>
      </w:r>
    </w:p>
    <w:p w:rsidR="00905CCA" w:rsidRDefault="00905CCA" w:rsidP="00905CCA">
      <w:pPr>
        <w:pStyle w:val="SingleTxtGC"/>
        <w:rPr>
          <w:rFonts w:hint="eastAsia"/>
          <w:snapToGrid/>
          <w:szCs w:val="18"/>
        </w:rPr>
      </w:pPr>
      <w:r>
        <w:rPr>
          <w:rFonts w:hint="eastAsia"/>
          <w:snapToGrid/>
        </w:rPr>
        <w:t xml:space="preserve">29.  </w:t>
      </w:r>
      <w:r>
        <w:rPr>
          <w:rFonts w:hint="eastAsia"/>
          <w:snapToGrid/>
        </w:rPr>
        <w:t>委员会注意到积极的现象是《宪法》第</w:t>
      </w:r>
      <w:r>
        <w:rPr>
          <w:rFonts w:hint="eastAsia"/>
          <w:snapToGrid/>
        </w:rPr>
        <w:t>22</w:t>
      </w:r>
      <w:r>
        <w:rPr>
          <w:rFonts w:hint="eastAsia"/>
          <w:snapToGrid/>
        </w:rPr>
        <w:t>条纳入了不歧视原则。但委员会仍然关注缔约国内实际上对儿童的歧视普遍存在，并且是可以容忍的现象，特别对女孩</w:t>
      </w:r>
      <w:r>
        <w:rPr>
          <w:rFonts w:hint="eastAsia"/>
          <w:snapToGrid/>
        </w:rPr>
        <w:t>(</w:t>
      </w:r>
      <w:r>
        <w:rPr>
          <w:rFonts w:hint="eastAsia"/>
          <w:snapToGrid/>
        </w:rPr>
        <w:t>在获得教育和继承权方面</w:t>
      </w:r>
      <w:r>
        <w:rPr>
          <w:rFonts w:hint="eastAsia"/>
          <w:snapToGrid/>
        </w:rPr>
        <w:t>)</w:t>
      </w:r>
      <w:r>
        <w:rPr>
          <w:rFonts w:hint="eastAsia"/>
          <w:snapToGrid/>
        </w:rPr>
        <w:t>、婚外生儿童、患白血病儿童、属于</w:t>
      </w:r>
      <w:r w:rsidRPr="00FC3057">
        <w:rPr>
          <w:rFonts w:hint="eastAsia"/>
          <w:snapToGrid/>
        </w:rPr>
        <w:t>巴特瓦</w:t>
      </w:r>
      <w:r>
        <w:rPr>
          <w:rFonts w:hint="eastAsia"/>
          <w:snapToGrid/>
        </w:rPr>
        <w:t>少数民族的儿童和那些在</w:t>
      </w:r>
      <w:proofErr w:type="spellStart"/>
      <w:r>
        <w:rPr>
          <w:rFonts w:hint="eastAsia"/>
          <w:snapToGrid/>
        </w:rPr>
        <w:t>kafala</w:t>
      </w:r>
      <w:proofErr w:type="spellEnd"/>
      <w:r>
        <w:rPr>
          <w:rFonts w:hint="eastAsia"/>
          <w:snapToGrid/>
        </w:rPr>
        <w:t>家庭中的儿童更为如此。</w:t>
      </w:r>
    </w:p>
    <w:p w:rsidR="00905CCA" w:rsidRDefault="00905CCA" w:rsidP="00905CCA">
      <w:pPr>
        <w:pStyle w:val="SingleTxtGC"/>
        <w:rPr>
          <w:rFonts w:hint="eastAsia"/>
          <w:snapToGrid/>
          <w:szCs w:val="18"/>
        </w:rPr>
      </w:pPr>
      <w:r>
        <w:rPr>
          <w:rFonts w:hint="eastAsia"/>
          <w:snapToGrid/>
        </w:rPr>
        <w:t xml:space="preserve">30.  </w:t>
      </w:r>
      <w:r>
        <w:rPr>
          <w:rFonts w:eastAsia="SimHei" w:hint="eastAsia"/>
          <w:snapToGrid/>
        </w:rPr>
        <w:t>委员会敦请缔约国继续加强努力在立法和做法中根除所有歧视性法律。委员会特别促请缔约国通过立法确保切实实施确保不歧视原则的《宪法》条款与《公约》第</w:t>
      </w:r>
      <w:r>
        <w:rPr>
          <w:rFonts w:eastAsia="SimHei" w:hint="eastAsia"/>
          <w:snapToGrid/>
        </w:rPr>
        <w:t>2</w:t>
      </w:r>
      <w:r>
        <w:rPr>
          <w:rFonts w:eastAsia="SimHei" w:hint="eastAsia"/>
          <w:snapToGrid/>
        </w:rPr>
        <w:t>条完全相符合的。委员会还鼓励缔约方审查立法文书并且通过包括提高认识在内的全面战略，消除基于任何理由，针对所有脆弱群体的歧视，特别对</w:t>
      </w:r>
      <w:r>
        <w:rPr>
          <w:rFonts w:hint="eastAsia"/>
          <w:snapToGrid/>
        </w:rPr>
        <w:t>女孩</w:t>
      </w:r>
      <w:r>
        <w:rPr>
          <w:rFonts w:hint="eastAsia"/>
          <w:snapToGrid/>
        </w:rPr>
        <w:t>(</w:t>
      </w:r>
      <w:r>
        <w:rPr>
          <w:rFonts w:hint="eastAsia"/>
          <w:snapToGrid/>
        </w:rPr>
        <w:t>在获得教育和继承权方面</w:t>
      </w:r>
      <w:r>
        <w:rPr>
          <w:rFonts w:hint="eastAsia"/>
          <w:snapToGrid/>
        </w:rPr>
        <w:t>)</w:t>
      </w:r>
      <w:r>
        <w:rPr>
          <w:rFonts w:hint="eastAsia"/>
          <w:snapToGrid/>
        </w:rPr>
        <w:t>、</w:t>
      </w:r>
      <w:r>
        <w:rPr>
          <w:rFonts w:eastAsia="SimHei" w:hint="eastAsia"/>
          <w:snapToGrid/>
        </w:rPr>
        <w:t>对婚外生儿童、患有白血病的儿童、属于巴特瓦少数民族的儿童以及处于</w:t>
      </w:r>
      <w:proofErr w:type="spellStart"/>
      <w:r>
        <w:rPr>
          <w:rFonts w:eastAsia="SimHei" w:hint="eastAsia"/>
          <w:snapToGrid/>
        </w:rPr>
        <w:t>kafala</w:t>
      </w:r>
      <w:proofErr w:type="spellEnd"/>
      <w:r>
        <w:rPr>
          <w:rFonts w:eastAsia="SimHei" w:hint="eastAsia"/>
          <w:snapToGrid/>
        </w:rPr>
        <w:t>家庭的儿童的歧视。</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儿童的最大利益</w:t>
      </w:r>
    </w:p>
    <w:p w:rsidR="00905CCA" w:rsidRDefault="00905CCA" w:rsidP="00905CCA">
      <w:pPr>
        <w:pStyle w:val="SingleTxtGC"/>
        <w:rPr>
          <w:rFonts w:hint="eastAsia"/>
          <w:snapToGrid/>
          <w:szCs w:val="18"/>
        </w:rPr>
      </w:pPr>
      <w:r>
        <w:rPr>
          <w:rFonts w:hint="eastAsia"/>
          <w:snapToGrid/>
        </w:rPr>
        <w:t xml:space="preserve">31.  </w:t>
      </w:r>
      <w:r>
        <w:rPr>
          <w:rFonts w:hint="eastAsia"/>
          <w:snapToGrid/>
        </w:rPr>
        <w:t>委员会欢迎《宪法》第</w:t>
      </w:r>
      <w:r>
        <w:rPr>
          <w:rFonts w:hint="eastAsia"/>
          <w:snapToGrid/>
        </w:rPr>
        <w:t>44</w:t>
      </w:r>
      <w:r>
        <w:rPr>
          <w:rFonts w:hint="eastAsia"/>
          <w:snapToGrid/>
        </w:rPr>
        <w:t>条和有关家长责任的《家庭法》承认儿童最大利益原则。然而，委员会仍然关注儿童最大利益原则既没有纳入目前所有有关儿童的立法，也没在实际中充分执行，特别在司法和行政决定中没有充分予以执行。</w:t>
      </w:r>
    </w:p>
    <w:p w:rsidR="00905CCA" w:rsidRPr="00FC3057" w:rsidRDefault="00905CCA" w:rsidP="00905CCA">
      <w:pPr>
        <w:pStyle w:val="SingleTxtGC"/>
        <w:rPr>
          <w:rFonts w:eastAsia="SimHei" w:hint="eastAsia"/>
          <w:snapToGrid/>
          <w:spacing w:val="4"/>
          <w:szCs w:val="18"/>
        </w:rPr>
      </w:pPr>
      <w:r>
        <w:rPr>
          <w:rFonts w:hint="eastAsia"/>
          <w:snapToGrid/>
        </w:rPr>
        <w:t xml:space="preserve">32.  </w:t>
      </w:r>
      <w:r>
        <w:rPr>
          <w:rFonts w:eastAsia="SimHei" w:hint="eastAsia"/>
          <w:snapToGrid/>
        </w:rPr>
        <w:t>委员会建议缔约国根据《公约》第</w:t>
      </w:r>
      <w:r>
        <w:rPr>
          <w:rFonts w:eastAsia="SimHei" w:hint="eastAsia"/>
          <w:snapToGrid/>
        </w:rPr>
        <w:t>3</w:t>
      </w:r>
      <w:r>
        <w:rPr>
          <w:rFonts w:eastAsia="SimHei" w:hint="eastAsia"/>
          <w:snapToGrid/>
        </w:rPr>
        <w:t>条，继续加强努力确保儿童最大利益一般原则适当地纳入所有立法条款，特别在司法和行政决定以及对儿童具有影响的各种项目、方案和服务方面纳入儿童最大利益原则。</w:t>
      </w:r>
      <w:r w:rsidRPr="00FC3057">
        <w:rPr>
          <w:rFonts w:eastAsia="SimHei" w:hint="eastAsia"/>
          <w:snapToGrid/>
          <w:spacing w:val="4"/>
        </w:rPr>
        <w:t>委员会进一步要求缔约国确保在今后所有的立法修正中纳入儿童最大利益，特别在《家庭法》和《儿童法》经核准时更应如此。</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生命和生存权</w:t>
      </w:r>
    </w:p>
    <w:p w:rsidR="00905CCA" w:rsidRDefault="00905CCA" w:rsidP="00905CCA">
      <w:pPr>
        <w:pStyle w:val="SingleTxtGC"/>
        <w:rPr>
          <w:rFonts w:hint="eastAsia"/>
          <w:snapToGrid/>
          <w:szCs w:val="18"/>
        </w:rPr>
      </w:pPr>
      <w:r>
        <w:rPr>
          <w:rFonts w:hint="eastAsia"/>
          <w:snapToGrid/>
        </w:rPr>
        <w:t xml:space="preserve">33.  </w:t>
      </w:r>
      <w:r>
        <w:rPr>
          <w:rFonts w:hint="eastAsia"/>
          <w:snapToGrid/>
        </w:rPr>
        <w:t>委员会注意到缔约国为保护白血病儿童所采取的一些措施，但据报告在</w:t>
      </w:r>
      <w:proofErr w:type="spellStart"/>
      <w:r>
        <w:rPr>
          <w:snapToGrid/>
        </w:rPr>
        <w:t>Ruyigi</w:t>
      </w:r>
      <w:proofErr w:type="spellEnd"/>
      <w:r>
        <w:rPr>
          <w:rFonts w:hint="eastAsia"/>
          <w:snapToGrid/>
        </w:rPr>
        <w:t>和</w:t>
      </w:r>
      <w:proofErr w:type="spellStart"/>
      <w:r>
        <w:rPr>
          <w:snapToGrid/>
        </w:rPr>
        <w:t>Cankuzo</w:t>
      </w:r>
      <w:proofErr w:type="spellEnd"/>
      <w:r>
        <w:rPr>
          <w:rFonts w:hint="eastAsia"/>
          <w:snapToGrid/>
        </w:rPr>
        <w:t>白血病儿童惨遭杀害，对此委员会表示严肃关注。</w:t>
      </w:r>
    </w:p>
    <w:p w:rsidR="00905CCA" w:rsidRDefault="00905CCA" w:rsidP="00905CCA">
      <w:pPr>
        <w:pStyle w:val="SingleTxtGC"/>
        <w:rPr>
          <w:rFonts w:eastAsia="SimHei" w:hint="eastAsia"/>
          <w:snapToGrid/>
          <w:szCs w:val="18"/>
        </w:rPr>
      </w:pPr>
      <w:r>
        <w:rPr>
          <w:rFonts w:hint="eastAsia"/>
          <w:snapToGrid/>
        </w:rPr>
        <w:t xml:space="preserve">34.  </w:t>
      </w:r>
      <w:r>
        <w:rPr>
          <w:rFonts w:eastAsia="SimHei" w:hint="eastAsia"/>
          <w:snapToGrid/>
        </w:rPr>
        <w:t>委员会促请缔约国立即采取行动避免再在</w:t>
      </w:r>
      <w:proofErr w:type="spellStart"/>
      <w:r>
        <w:rPr>
          <w:rFonts w:eastAsia="SimHei"/>
          <w:snapToGrid/>
        </w:rPr>
        <w:t>Ruyigi</w:t>
      </w:r>
      <w:proofErr w:type="spellEnd"/>
      <w:r>
        <w:rPr>
          <w:rFonts w:eastAsia="SimHei" w:hint="eastAsia"/>
          <w:snapToGrid/>
        </w:rPr>
        <w:t>和</w:t>
      </w:r>
      <w:proofErr w:type="spellStart"/>
      <w:r>
        <w:rPr>
          <w:rFonts w:eastAsia="SimHei"/>
          <w:snapToGrid/>
        </w:rPr>
        <w:t>Cankuzo</w:t>
      </w:r>
      <w:proofErr w:type="spellEnd"/>
      <w:r>
        <w:rPr>
          <w:rFonts w:eastAsia="SimHei" w:hint="eastAsia"/>
          <w:snapToGrid/>
        </w:rPr>
        <w:t>发生杀害白血病儿童的事件。委员会还促请缔约国对此类罪行的肇事者进行调查、起诉和谴责。此外，委员建议缔约国采取防范性措施终止此类罪行。</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尊重儿童的意见</w:t>
      </w:r>
    </w:p>
    <w:p w:rsidR="00905CCA" w:rsidRDefault="00905CCA" w:rsidP="00905CCA">
      <w:pPr>
        <w:pStyle w:val="SingleTxtGC"/>
        <w:rPr>
          <w:rFonts w:hint="eastAsia"/>
          <w:snapToGrid/>
          <w:szCs w:val="18"/>
        </w:rPr>
      </w:pPr>
      <w:r>
        <w:rPr>
          <w:rFonts w:hint="eastAsia"/>
          <w:snapToGrid/>
        </w:rPr>
        <w:t xml:space="preserve">35.  </w:t>
      </w:r>
      <w:r>
        <w:rPr>
          <w:rFonts w:hint="eastAsia"/>
          <w:snapToGrid/>
        </w:rPr>
        <w:t>委员会注意到缔约国决定设立一个儿童论坛，但委员会关注来自贫穷家庭的儿童、辍学儿童、孤儿和流浪儿童被剥夺参与民事、刑事、司法和行政诉讼程序等的决策进程的权利。</w:t>
      </w:r>
    </w:p>
    <w:p w:rsidR="00905CCA" w:rsidRDefault="00905CCA" w:rsidP="00905CCA">
      <w:pPr>
        <w:pStyle w:val="SingleTxtGC"/>
        <w:rPr>
          <w:rFonts w:eastAsia="SimHei" w:hint="eastAsia"/>
          <w:snapToGrid/>
          <w:szCs w:val="18"/>
        </w:rPr>
      </w:pPr>
      <w:r>
        <w:rPr>
          <w:rFonts w:hint="eastAsia"/>
          <w:snapToGrid/>
        </w:rPr>
        <w:t xml:space="preserve">36.  </w:t>
      </w:r>
      <w:r>
        <w:rPr>
          <w:rFonts w:eastAsia="SimHei" w:hint="eastAsia"/>
          <w:snapToGrid/>
        </w:rPr>
        <w:t>委员会建议缔约国继续加强努力实施《公约》第</w:t>
      </w:r>
      <w:r>
        <w:rPr>
          <w:rFonts w:eastAsia="SimHei" w:hint="eastAsia"/>
          <w:snapToGrid/>
        </w:rPr>
        <w:t>12</w:t>
      </w:r>
      <w:r>
        <w:rPr>
          <w:rFonts w:eastAsia="SimHei" w:hint="eastAsia"/>
          <w:snapToGrid/>
        </w:rPr>
        <w:t>条，在家庭、学校和社区以及在行政和司法诉讼程序中促进尊重任何年龄所有儿童的意见。委员会促请缔约国：</w:t>
      </w:r>
    </w:p>
    <w:p w:rsidR="00905CCA" w:rsidRDefault="00905CCA" w:rsidP="00905CCA">
      <w:pPr>
        <w:pStyle w:val="SingleTxtGC"/>
        <w:rPr>
          <w:rFonts w:eastAsia="SimHei" w:hint="eastAsia"/>
          <w:snapToGrid/>
        </w:rPr>
      </w:pPr>
      <w:r>
        <w:rPr>
          <w:snapToGrid/>
        </w:rPr>
        <w:tab/>
      </w:r>
      <w:r>
        <w:rPr>
          <w:rFonts w:hint="eastAsia"/>
          <w:snapToGrid/>
        </w:rPr>
        <w:t>(</w:t>
      </w:r>
      <w:r>
        <w:rPr>
          <w:snapToGrid/>
        </w:rPr>
        <w:t>a</w:t>
      </w:r>
      <w:r>
        <w:rPr>
          <w:rFonts w:hint="eastAsia"/>
          <w:snapToGrid/>
        </w:rPr>
        <w:t>)</w:t>
      </w:r>
      <w:r>
        <w:rPr>
          <w:snapToGrid/>
        </w:rPr>
        <w:tab/>
      </w:r>
      <w:r>
        <w:rPr>
          <w:rFonts w:eastAsia="SimHei" w:hint="eastAsia"/>
          <w:snapToGrid/>
        </w:rPr>
        <w:t>建立儿童论坛，确保其组成代表社会所有阶层，包括那些特别需要保护的儿童；</w:t>
      </w:r>
    </w:p>
    <w:p w:rsidR="00905CCA" w:rsidRDefault="00905CCA" w:rsidP="00905CCA">
      <w:pPr>
        <w:pStyle w:val="SingleTxtGC"/>
        <w:rPr>
          <w:rFonts w:eastAsia="SimHei" w:hint="eastAsia"/>
          <w:snapToGrid/>
          <w:szCs w:val="18"/>
        </w:rPr>
      </w:pPr>
      <w:r>
        <w:rPr>
          <w:rFonts w:eastAsia="SimHei"/>
          <w:snapToGrid/>
          <w:szCs w:val="18"/>
        </w:rPr>
        <w:tab/>
      </w:r>
      <w:r>
        <w:rPr>
          <w:rFonts w:eastAsia="SimHei" w:hint="eastAsia"/>
          <w:snapToGrid/>
        </w:rPr>
        <w:t>(b)</w:t>
      </w:r>
      <w:r>
        <w:rPr>
          <w:rFonts w:eastAsia="SimHei"/>
          <w:snapToGrid/>
        </w:rPr>
        <w:tab/>
      </w:r>
      <w:r>
        <w:rPr>
          <w:rFonts w:eastAsia="SimHei" w:hint="eastAsia"/>
          <w:snapToGrid/>
        </w:rPr>
        <w:t>采取有效措施确保在所有民事和刑事司法诉讼程序和行政诉讼程序中，包括那些涉及在替代照料下儿童的各种程序中尊重和实施儿童发表意见权；</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c</w:t>
      </w:r>
      <w:r>
        <w:rPr>
          <w:rFonts w:eastAsia="SimHei" w:hint="eastAsia"/>
          <w:snapToGrid/>
        </w:rPr>
        <w:t>)</w:t>
      </w:r>
      <w:r>
        <w:rPr>
          <w:rFonts w:eastAsia="SimHei"/>
          <w:snapToGrid/>
        </w:rPr>
        <w:tab/>
      </w:r>
      <w:r>
        <w:rPr>
          <w:rFonts w:eastAsia="SimHei" w:hint="eastAsia"/>
          <w:snapToGrid/>
        </w:rPr>
        <w:t>采取有效措施在所有有关儿童的机构内，在社会的所有阶层，特别在社区一级开展提高认识活动，并对成年人和儿童本身进行有关促使其有效参与涉及儿童所有事项的相关技能的培训</w:t>
      </w:r>
      <w:r>
        <w:rPr>
          <w:rFonts w:eastAsia="SimHei" w:hint="eastAsia"/>
          <w:snapToGrid/>
        </w:rPr>
        <w:t>(</w:t>
      </w:r>
      <w:r>
        <w:rPr>
          <w:rFonts w:eastAsia="SimHei" w:hint="eastAsia"/>
          <w:snapToGrid/>
        </w:rPr>
        <w:t>特别是同龄培训</w:t>
      </w:r>
      <w:r>
        <w:rPr>
          <w:rFonts w:eastAsia="SimHei" w:hint="eastAsia"/>
          <w:snapToGrid/>
        </w:rPr>
        <w:t>)</w:t>
      </w:r>
      <w:r>
        <w:rPr>
          <w:rFonts w:eastAsia="SimHei" w:hint="eastAsia"/>
          <w:snapToGrid/>
        </w:rPr>
        <w:t>，从而加强对儿童发表意见权价值的理解；</w:t>
      </w:r>
    </w:p>
    <w:p w:rsidR="00905CCA" w:rsidRPr="00FC3057" w:rsidRDefault="00905CCA" w:rsidP="00905CCA">
      <w:pPr>
        <w:pStyle w:val="SingleTxtGC"/>
        <w:rPr>
          <w:rFonts w:eastAsia="SimHei" w:hint="eastAsia"/>
          <w:snapToGrid/>
          <w:spacing w:val="3"/>
          <w:szCs w:val="18"/>
        </w:rPr>
      </w:pPr>
      <w:r>
        <w:rPr>
          <w:rFonts w:eastAsia="SimHei"/>
          <w:snapToGrid/>
        </w:rPr>
        <w:tab/>
      </w:r>
      <w:r>
        <w:rPr>
          <w:rFonts w:eastAsia="SimHei" w:hint="eastAsia"/>
          <w:snapToGrid/>
        </w:rPr>
        <w:t>(</w:t>
      </w:r>
      <w:r>
        <w:rPr>
          <w:rFonts w:eastAsia="SimHei"/>
          <w:snapToGrid/>
        </w:rPr>
        <w:t>d</w:t>
      </w:r>
      <w:r>
        <w:rPr>
          <w:rFonts w:eastAsia="SimHei" w:hint="eastAsia"/>
          <w:snapToGrid/>
        </w:rPr>
        <w:t>)</w:t>
      </w:r>
      <w:r>
        <w:rPr>
          <w:rFonts w:eastAsia="SimHei"/>
          <w:snapToGrid/>
        </w:rPr>
        <w:tab/>
      </w:r>
      <w:r w:rsidRPr="00FC3057">
        <w:rPr>
          <w:rFonts w:eastAsia="SimHei" w:hint="eastAsia"/>
          <w:snapToGrid/>
          <w:spacing w:val="3"/>
        </w:rPr>
        <w:t>提请缔约国注意关于儿童发表意见权的第</w:t>
      </w:r>
      <w:r w:rsidRPr="00FC3057">
        <w:rPr>
          <w:rFonts w:eastAsia="SimHei" w:hint="eastAsia"/>
          <w:snapToGrid/>
          <w:spacing w:val="3"/>
        </w:rPr>
        <w:t>12</w:t>
      </w:r>
      <w:r w:rsidRPr="00FC3057">
        <w:rPr>
          <w:rFonts w:eastAsia="SimHei" w:hint="eastAsia"/>
          <w:snapToGrid/>
          <w:spacing w:val="3"/>
        </w:rPr>
        <w:t>号</w:t>
      </w:r>
      <w:r w:rsidRPr="00FC3057">
        <w:rPr>
          <w:rFonts w:eastAsia="SimHei" w:hint="eastAsia"/>
          <w:snapToGrid/>
          <w:spacing w:val="3"/>
        </w:rPr>
        <w:t>(2009</w:t>
      </w:r>
      <w:r w:rsidRPr="00FC3057">
        <w:rPr>
          <w:rFonts w:eastAsia="SimHei" w:hint="eastAsia"/>
          <w:snapToGrid/>
          <w:spacing w:val="3"/>
        </w:rPr>
        <w:t>年</w:t>
      </w:r>
      <w:r w:rsidRPr="00FC3057">
        <w:rPr>
          <w:rFonts w:eastAsia="SimHei" w:hint="eastAsia"/>
          <w:snapToGrid/>
          <w:spacing w:val="3"/>
        </w:rPr>
        <w:t>)</w:t>
      </w:r>
      <w:r w:rsidRPr="00FC3057">
        <w:rPr>
          <w:rFonts w:eastAsia="SimHei" w:hint="eastAsia"/>
          <w:snapToGrid/>
          <w:spacing w:val="3"/>
        </w:rPr>
        <w:t>一般性意见意见。</w:t>
      </w:r>
    </w:p>
    <w:p w:rsidR="00905CCA" w:rsidRDefault="00905CCA" w:rsidP="00383C25">
      <w:pPr>
        <w:pStyle w:val="H23GC"/>
        <w:rPr>
          <w:rFonts w:hint="eastAsia"/>
          <w:snapToGrid/>
          <w:szCs w:val="18"/>
        </w:rPr>
      </w:pPr>
      <w:r>
        <w:rPr>
          <w:rFonts w:hint="eastAsia"/>
          <w:snapToGrid/>
        </w:rPr>
        <w:tab/>
        <w:t>3.</w:t>
      </w:r>
      <w:r>
        <w:rPr>
          <w:rFonts w:hint="eastAsia"/>
          <w:snapToGrid/>
        </w:rPr>
        <w:tab/>
      </w:r>
      <w:r>
        <w:rPr>
          <w:rFonts w:hint="eastAsia"/>
          <w:snapToGrid/>
        </w:rPr>
        <w:t>公民权利和自由</w:t>
      </w:r>
      <w:r>
        <w:rPr>
          <w:rFonts w:hint="eastAsia"/>
          <w:snapToGrid/>
        </w:rPr>
        <w:t>(</w:t>
      </w:r>
      <w:r>
        <w:rPr>
          <w:rFonts w:hint="eastAsia"/>
          <w:snapToGrid/>
        </w:rPr>
        <w:t>《公约》第</w:t>
      </w:r>
      <w:r>
        <w:rPr>
          <w:rFonts w:hint="eastAsia"/>
          <w:snapToGrid/>
        </w:rPr>
        <w:t>7</w:t>
      </w:r>
      <w:r>
        <w:rPr>
          <w:rFonts w:hint="eastAsia"/>
          <w:snapToGrid/>
        </w:rPr>
        <w:t>、</w:t>
      </w:r>
      <w:r>
        <w:rPr>
          <w:rFonts w:hint="eastAsia"/>
          <w:snapToGrid/>
        </w:rPr>
        <w:t>8</w:t>
      </w:r>
      <w:r>
        <w:rPr>
          <w:rFonts w:hint="eastAsia"/>
          <w:snapToGrid/>
        </w:rPr>
        <w:t>、</w:t>
      </w:r>
      <w:r>
        <w:rPr>
          <w:rFonts w:hint="eastAsia"/>
          <w:snapToGrid/>
        </w:rPr>
        <w:t>13</w:t>
      </w:r>
      <w:r>
        <w:rPr>
          <w:rFonts w:hint="eastAsia"/>
          <w:snapToGrid/>
        </w:rPr>
        <w:t>至</w:t>
      </w:r>
      <w:r>
        <w:rPr>
          <w:rFonts w:hint="eastAsia"/>
          <w:snapToGrid/>
        </w:rPr>
        <w:t>17</w:t>
      </w:r>
      <w:r>
        <w:rPr>
          <w:rFonts w:hint="eastAsia"/>
          <w:snapToGrid/>
        </w:rPr>
        <w:t>、</w:t>
      </w:r>
      <w:r>
        <w:rPr>
          <w:rFonts w:hint="eastAsia"/>
          <w:snapToGrid/>
        </w:rPr>
        <w:t>19</w:t>
      </w:r>
      <w:r>
        <w:rPr>
          <w:rFonts w:hint="eastAsia"/>
          <w:snapToGrid/>
        </w:rPr>
        <w:t>和</w:t>
      </w:r>
      <w:r>
        <w:rPr>
          <w:rFonts w:hint="eastAsia"/>
          <w:snapToGrid/>
        </w:rPr>
        <w:t>37(a)</w:t>
      </w:r>
      <w:r>
        <w:rPr>
          <w:rFonts w:hint="eastAsia"/>
          <w:snapToGrid/>
        </w:rPr>
        <w:t>条</w:t>
      </w:r>
      <w:r>
        <w:rPr>
          <w:rFonts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出生登记</w:t>
      </w:r>
    </w:p>
    <w:p w:rsidR="00905CCA" w:rsidRDefault="00905CCA" w:rsidP="00905CCA">
      <w:pPr>
        <w:pStyle w:val="SingleTxtGC"/>
        <w:rPr>
          <w:rFonts w:hint="eastAsia"/>
          <w:snapToGrid/>
        </w:rPr>
      </w:pPr>
      <w:r>
        <w:rPr>
          <w:rFonts w:hint="eastAsia"/>
          <w:snapToGrid/>
        </w:rPr>
        <w:t xml:space="preserve">37.  </w:t>
      </w:r>
      <w:r>
        <w:rPr>
          <w:rFonts w:hint="eastAsia"/>
          <w:snapToGrid/>
        </w:rPr>
        <w:t>委员会注意到保障所有</w:t>
      </w:r>
      <w:r>
        <w:rPr>
          <w:rFonts w:hint="eastAsia"/>
          <w:snapToGrid/>
        </w:rPr>
        <w:t>5</w:t>
      </w:r>
      <w:r>
        <w:rPr>
          <w:rFonts w:hint="eastAsia"/>
          <w:snapToGrid/>
        </w:rPr>
        <w:t>岁以下儿童免费出生登记的</w:t>
      </w:r>
      <w:r>
        <w:rPr>
          <w:rFonts w:hint="eastAsia"/>
          <w:snapToGrid/>
        </w:rPr>
        <w:t>2006</w:t>
      </w:r>
      <w:r>
        <w:rPr>
          <w:rFonts w:hint="eastAsia"/>
          <w:snapToGrid/>
        </w:rPr>
        <w:t>年《总统令》，促进普遍出生登记项目及在</w:t>
      </w:r>
      <w:r>
        <w:rPr>
          <w:snapToGrid/>
        </w:rPr>
        <w:t xml:space="preserve">Bujumbura </w:t>
      </w:r>
      <w:proofErr w:type="spellStart"/>
      <w:r>
        <w:rPr>
          <w:snapToGrid/>
        </w:rPr>
        <w:t>Mairie</w:t>
      </w:r>
      <w:proofErr w:type="spellEnd"/>
      <w:r>
        <w:rPr>
          <w:rFonts w:hint="eastAsia"/>
          <w:snapToGrid/>
        </w:rPr>
        <w:t>和</w:t>
      </w:r>
      <w:r>
        <w:rPr>
          <w:snapToGrid/>
        </w:rPr>
        <w:t xml:space="preserve">Bujumbura </w:t>
      </w:r>
      <w:proofErr w:type="spellStart"/>
      <w:r>
        <w:rPr>
          <w:snapToGrid/>
        </w:rPr>
        <w:t>Rual</w:t>
      </w:r>
      <w:proofErr w:type="spellEnd"/>
      <w:r>
        <w:rPr>
          <w:rFonts w:hint="eastAsia"/>
          <w:snapToGrid/>
        </w:rPr>
        <w:t>开展</w:t>
      </w:r>
      <w:r>
        <w:rPr>
          <w:rFonts w:hint="eastAsia"/>
          <w:snapToGrid/>
        </w:rPr>
        <w:t>5</w:t>
      </w:r>
      <w:r>
        <w:rPr>
          <w:rFonts w:hint="eastAsia"/>
          <w:snapToGrid/>
        </w:rPr>
        <w:t>岁以下的儿童注册登记运动。然而，委员会深切地关注大量儿童即没有在出生时也没有在后来阶段予以登记。</w:t>
      </w:r>
    </w:p>
    <w:p w:rsidR="00905CCA" w:rsidRDefault="00905CCA" w:rsidP="00905CCA">
      <w:pPr>
        <w:pStyle w:val="SingleTxtGC"/>
        <w:rPr>
          <w:rFonts w:eastAsia="SimHei" w:hint="eastAsia"/>
          <w:snapToGrid/>
        </w:rPr>
      </w:pPr>
      <w:r>
        <w:rPr>
          <w:rFonts w:eastAsia="SimHei" w:hint="eastAsia"/>
          <w:snapToGrid/>
        </w:rPr>
        <w:t xml:space="preserve">38.  </w:t>
      </w:r>
      <w:r>
        <w:rPr>
          <w:rFonts w:eastAsia="SimHei" w:hint="eastAsia"/>
          <w:snapToGrid/>
        </w:rPr>
        <w:t>委员会建议缔约国：</w:t>
      </w:r>
    </w:p>
    <w:p w:rsidR="00905CCA" w:rsidRPr="00FC3057" w:rsidRDefault="00905CCA" w:rsidP="00905CCA">
      <w:pPr>
        <w:pStyle w:val="SingleTxtGC"/>
        <w:rPr>
          <w:rFonts w:eastAsia="SimHei" w:hint="eastAsia"/>
          <w:snapToGrid/>
          <w:spacing w:val="3"/>
          <w:szCs w:val="18"/>
        </w:rPr>
      </w:pPr>
      <w:r>
        <w:rPr>
          <w:rFonts w:eastAsia="SimHei"/>
          <w:snapToGrid/>
        </w:rPr>
        <w:tab/>
      </w:r>
      <w:r>
        <w:rPr>
          <w:rFonts w:eastAsia="SimHei" w:hint="eastAsia"/>
          <w:snapToGrid/>
        </w:rPr>
        <w:t>(</w:t>
      </w:r>
      <w:r>
        <w:rPr>
          <w:rFonts w:eastAsia="SimHei"/>
          <w:snapToGrid/>
        </w:rPr>
        <w:t>a</w:t>
      </w:r>
      <w:r>
        <w:rPr>
          <w:rFonts w:eastAsia="SimHei" w:hint="eastAsia"/>
          <w:snapToGrid/>
        </w:rPr>
        <w:t>)</w:t>
      </w:r>
      <w:r>
        <w:rPr>
          <w:rFonts w:eastAsia="SimHei"/>
          <w:snapToGrid/>
        </w:rPr>
        <w:tab/>
      </w:r>
      <w:r w:rsidRPr="00FC3057">
        <w:rPr>
          <w:rFonts w:eastAsia="SimHei" w:hint="eastAsia"/>
          <w:snapToGrid/>
          <w:spacing w:val="3"/>
        </w:rPr>
        <w:t>继续采取所有必要措施，包括追溯性措施，确保所有儿童能够尽早地获得免费出生登记，并且采取步骤确认那些尚未登记或者没有得到身份证明的儿童；</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b</w:t>
      </w:r>
      <w:r>
        <w:rPr>
          <w:rFonts w:eastAsia="SimHei" w:hint="eastAsia"/>
          <w:snapToGrid/>
        </w:rPr>
        <w:t>)</w:t>
      </w:r>
      <w:r>
        <w:rPr>
          <w:rFonts w:eastAsia="SimHei"/>
          <w:snapToGrid/>
        </w:rPr>
        <w:tab/>
      </w:r>
      <w:r>
        <w:rPr>
          <w:rFonts w:eastAsia="SimHei" w:hint="eastAsia"/>
          <w:snapToGrid/>
        </w:rPr>
        <w:t>创建免费便民体制结构，如特别在农村和边远地区，和为境内流离失所者与难民营采用流动登记单位的方法；</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c</w:t>
      </w:r>
      <w:r>
        <w:rPr>
          <w:rFonts w:eastAsia="SimHei" w:hint="eastAsia"/>
          <w:snapToGrid/>
        </w:rPr>
        <w:t>)</w:t>
      </w:r>
      <w:r>
        <w:rPr>
          <w:rFonts w:eastAsia="SimHei"/>
          <w:snapToGrid/>
        </w:rPr>
        <w:tab/>
      </w:r>
      <w:r>
        <w:rPr>
          <w:rFonts w:eastAsia="SimHei" w:hint="eastAsia"/>
          <w:snapToGrid/>
        </w:rPr>
        <w:t>加强家庭认识到其子女出生登记是实现其各项权利的一种方式，从而对其重要性的认识</w:t>
      </w:r>
      <w:r w:rsidR="00DD7CFF">
        <w:rPr>
          <w:rFonts w:eastAsia="SimHei" w:hint="eastAsia"/>
          <w:snapToGrid/>
        </w:rPr>
        <w:t>;</w:t>
      </w:r>
      <w:r>
        <w:rPr>
          <w:rFonts w:eastAsia="SimHei" w:hint="eastAsia"/>
          <w:snapToGrid/>
        </w:rPr>
        <w:t>和</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(d)</w:t>
      </w:r>
      <w:r>
        <w:rPr>
          <w:rFonts w:eastAsia="SimHei"/>
          <w:snapToGrid/>
        </w:rPr>
        <w:tab/>
      </w:r>
      <w:r>
        <w:rPr>
          <w:rFonts w:eastAsia="SimHei" w:hint="eastAsia"/>
          <w:snapToGrid/>
        </w:rPr>
        <w:t>除其他事项外为实施这些建议寻求儿童基金会的技术援助。</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体罚</w:t>
      </w:r>
    </w:p>
    <w:p w:rsidR="00905CCA" w:rsidRDefault="00905CCA" w:rsidP="00905CCA">
      <w:pPr>
        <w:pStyle w:val="SingleTxtGC"/>
        <w:rPr>
          <w:rFonts w:hint="eastAsia"/>
          <w:snapToGrid/>
          <w:szCs w:val="18"/>
        </w:rPr>
      </w:pPr>
      <w:r>
        <w:rPr>
          <w:rFonts w:hint="eastAsia"/>
          <w:snapToGrid/>
        </w:rPr>
        <w:t xml:space="preserve">39.  </w:t>
      </w:r>
      <w:r>
        <w:rPr>
          <w:rFonts w:hint="eastAsia"/>
          <w:snapToGrid/>
        </w:rPr>
        <w:t>委员会感兴趣地注意到，</w:t>
      </w:r>
      <w:r>
        <w:rPr>
          <w:rFonts w:hint="eastAsia"/>
          <w:snapToGrid/>
        </w:rPr>
        <w:t>2009</w:t>
      </w:r>
      <w:r>
        <w:rPr>
          <w:rFonts w:hint="eastAsia"/>
          <w:snapToGrid/>
        </w:rPr>
        <w:t>年新的《刑法》加重了对残忍、不人道和有辱人格对待儿童的行为的惩罚。然而，委员会关注的是，在某些学校中继续实施体罚，国内立法没有明确禁止在家庭、学校、替代照料机构内采用体罚，也没禁止在刑事机构内将体罚作为一种纪律措施。</w:t>
      </w:r>
    </w:p>
    <w:p w:rsidR="00905CCA" w:rsidRDefault="00905CCA" w:rsidP="00905CCA">
      <w:pPr>
        <w:pStyle w:val="SingleTxtGC"/>
        <w:rPr>
          <w:rFonts w:eastAsia="SimHei" w:hint="eastAsia"/>
          <w:snapToGrid/>
          <w:szCs w:val="18"/>
        </w:rPr>
      </w:pPr>
      <w:r>
        <w:rPr>
          <w:rFonts w:hint="eastAsia"/>
          <w:snapToGrid/>
        </w:rPr>
        <w:t xml:space="preserve">40.  </w:t>
      </w:r>
      <w:r>
        <w:rPr>
          <w:rFonts w:eastAsia="SimHei" w:hint="eastAsia"/>
          <w:snapToGrid/>
        </w:rPr>
        <w:t>委员会促请缔约国采取所有必要措施，根除体罚，特别是：</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a</w:t>
      </w:r>
      <w:r>
        <w:rPr>
          <w:rFonts w:eastAsia="SimHei" w:hint="eastAsia"/>
          <w:snapToGrid/>
        </w:rPr>
        <w:t>)</w:t>
      </w:r>
      <w:r>
        <w:rPr>
          <w:rFonts w:eastAsia="SimHei"/>
          <w:snapToGrid/>
        </w:rPr>
        <w:tab/>
      </w:r>
      <w:r>
        <w:rPr>
          <w:rFonts w:eastAsia="SimHei" w:hint="eastAsia"/>
          <w:snapToGrid/>
        </w:rPr>
        <w:t>对目前的立法进行审查，明确禁止在所有领域，包括在家庭、学校、替代照料中心和刑事系统内采用体罚；</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b</w:t>
      </w:r>
      <w:r>
        <w:rPr>
          <w:rFonts w:eastAsia="SimHei" w:hint="eastAsia"/>
          <w:snapToGrid/>
        </w:rPr>
        <w:t>)</w:t>
      </w:r>
      <w:r>
        <w:rPr>
          <w:rFonts w:eastAsia="SimHei"/>
          <w:snapToGrid/>
        </w:rPr>
        <w:tab/>
      </w:r>
      <w:r>
        <w:rPr>
          <w:rFonts w:eastAsia="SimHei" w:hint="eastAsia"/>
          <w:snapToGrid/>
        </w:rPr>
        <w:t>和媒体合作，开展有关体罚有害后果的公众教育、提高认识和社会动员运动，从而改变民众对这一做法的态度，并且促进正面的、非暴力的、参与性的育儿和教育形式；</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c</w:t>
      </w:r>
      <w:r>
        <w:rPr>
          <w:rFonts w:eastAsia="SimHei" w:hint="eastAsia"/>
          <w:snapToGrid/>
        </w:rPr>
        <w:t>)</w:t>
      </w:r>
      <w:r>
        <w:rPr>
          <w:rFonts w:eastAsia="SimHei"/>
          <w:snapToGrid/>
        </w:rPr>
        <w:tab/>
      </w:r>
      <w:r>
        <w:rPr>
          <w:rFonts w:eastAsia="SimHei" w:hint="eastAsia"/>
          <w:snapToGrid/>
        </w:rPr>
        <w:t>开展全面研究评估体罚的原因、性质和程度；和</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d</w:t>
      </w:r>
      <w:r>
        <w:rPr>
          <w:rFonts w:eastAsia="SimHei" w:hint="eastAsia"/>
          <w:snapToGrid/>
        </w:rPr>
        <w:t>)</w:t>
      </w:r>
      <w:r>
        <w:rPr>
          <w:rFonts w:eastAsia="SimHei"/>
          <w:snapToGrid/>
        </w:rPr>
        <w:tab/>
      </w:r>
      <w:r>
        <w:rPr>
          <w:rFonts w:eastAsia="SimHei" w:hint="eastAsia"/>
          <w:snapToGrid/>
        </w:rPr>
        <w:t>参照关于保护儿童免遭体罚及其他残忍或有辱人格形式惩罚的第</w:t>
      </w:r>
      <w:r>
        <w:rPr>
          <w:rFonts w:eastAsia="SimHei" w:hint="eastAsia"/>
          <w:snapToGrid/>
        </w:rPr>
        <w:t>8</w:t>
      </w:r>
      <w:r>
        <w:rPr>
          <w:rFonts w:eastAsia="SimHei" w:hint="eastAsia"/>
          <w:snapToGrid/>
        </w:rPr>
        <w:t>号一般性意见</w:t>
      </w:r>
      <w:r>
        <w:rPr>
          <w:rFonts w:eastAsia="SimHei" w:hint="eastAsia"/>
          <w:snapToGrid/>
        </w:rPr>
        <w:t>(2006</w:t>
      </w:r>
      <w:r>
        <w:rPr>
          <w:rFonts w:eastAsia="SimHei" w:hint="eastAsia"/>
          <w:snapToGrid/>
        </w:rPr>
        <w:t>年</w:t>
      </w:r>
      <w:r>
        <w:rPr>
          <w:rFonts w:eastAsia="SimHei" w:hint="eastAsia"/>
          <w:snapToGrid/>
        </w:rPr>
        <w:t>) (</w:t>
      </w:r>
      <w:r>
        <w:rPr>
          <w:rFonts w:eastAsia="SimHei" w:hint="eastAsia"/>
          <w:snapToGrid/>
        </w:rPr>
        <w:t>特别是第</w:t>
      </w:r>
      <w:r>
        <w:rPr>
          <w:rFonts w:eastAsia="SimHei" w:hint="eastAsia"/>
          <w:snapToGrid/>
        </w:rPr>
        <w:t>19</w:t>
      </w:r>
      <w:r>
        <w:rPr>
          <w:rFonts w:eastAsia="SimHei" w:hint="eastAsia"/>
          <w:snapToGrid/>
        </w:rPr>
        <w:t>、</w:t>
      </w:r>
      <w:r>
        <w:rPr>
          <w:rFonts w:eastAsia="SimHei" w:hint="eastAsia"/>
          <w:snapToGrid/>
        </w:rPr>
        <w:t>28</w:t>
      </w:r>
      <w:r>
        <w:rPr>
          <w:rFonts w:eastAsia="SimHei" w:hint="eastAsia"/>
          <w:snapToGrid/>
        </w:rPr>
        <w:t>、第</w:t>
      </w:r>
      <w:r>
        <w:rPr>
          <w:rFonts w:eastAsia="SimHei" w:hint="eastAsia"/>
          <w:snapToGrid/>
        </w:rPr>
        <w:t>2</w:t>
      </w:r>
      <w:r>
        <w:rPr>
          <w:rFonts w:eastAsia="SimHei" w:hint="eastAsia"/>
          <w:snapToGrid/>
        </w:rPr>
        <w:t>款；和</w:t>
      </w:r>
      <w:r>
        <w:rPr>
          <w:rFonts w:eastAsia="SimHei" w:hint="eastAsia"/>
          <w:snapToGrid/>
        </w:rPr>
        <w:t>37</w:t>
      </w:r>
      <w:r>
        <w:rPr>
          <w:rFonts w:eastAsia="SimHei" w:hint="eastAsia"/>
          <w:snapToGrid/>
        </w:rPr>
        <w:t>条</w:t>
      </w:r>
      <w:r>
        <w:rPr>
          <w:rFonts w:eastAsia="SimHei"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暴力侵害女孩</w:t>
      </w:r>
    </w:p>
    <w:p w:rsidR="00905CCA" w:rsidRDefault="00905CCA" w:rsidP="00905CCA">
      <w:pPr>
        <w:pStyle w:val="SingleTxtGC"/>
        <w:rPr>
          <w:rFonts w:hint="eastAsia"/>
          <w:snapToGrid/>
          <w:szCs w:val="18"/>
        </w:rPr>
      </w:pPr>
      <w:r>
        <w:rPr>
          <w:rFonts w:hint="eastAsia"/>
          <w:snapToGrid/>
        </w:rPr>
        <w:t xml:space="preserve">41.  </w:t>
      </w:r>
      <w:r w:rsidRPr="00FC3057">
        <w:rPr>
          <w:rFonts w:hint="eastAsia"/>
          <w:snapToGrid/>
          <w:spacing w:val="3"/>
        </w:rPr>
        <w:t>委员会欢迎缔约国已经成为大湖地区问题国际会议成员，并由此通过</w:t>
      </w:r>
      <w:r>
        <w:rPr>
          <w:rFonts w:hint="eastAsia"/>
          <w:snapToGrid/>
        </w:rPr>
        <w:t>《预防和禁止性侵犯妇女与儿童议定书》。然而，委员会严重地关注，尽管刑法明确禁止强奸并将其以罪行论处，然而，包括家庭暴力在内的强奸事件及其他对妇女和女孩的性侵犯的发生率仍相当高。委员会进一步关注执法不力，不阻止受害者举报强奸事件或受害者害怕举报强奸事件，许多人遭到排斥和诬陷，法官对指控不予以严肃对待，仅少数案件成功地获得调查和起诉。</w:t>
      </w:r>
    </w:p>
    <w:p w:rsidR="00905CCA" w:rsidRDefault="00905CCA" w:rsidP="00905CCA">
      <w:pPr>
        <w:pStyle w:val="SingleTxtGC"/>
        <w:rPr>
          <w:rFonts w:hint="eastAsia"/>
          <w:snapToGrid/>
          <w:szCs w:val="18"/>
        </w:rPr>
      </w:pPr>
      <w:r>
        <w:rPr>
          <w:rFonts w:hint="eastAsia"/>
          <w:snapToGrid/>
        </w:rPr>
        <w:t xml:space="preserve">42.  </w:t>
      </w:r>
      <w:r>
        <w:rPr>
          <w:rFonts w:eastAsia="SimHei" w:hint="eastAsia"/>
          <w:snapToGrid/>
        </w:rPr>
        <w:t>委员会促请缔约国通过关于基于性和性别暴力的立法，从而使大湖地区问题国际会议的《防止和禁止性暴力侵害妇女与儿童议定书》能够在缔约国内实行，并确保该立法以及经修订的刑法能得到宣传和实施。</w:t>
      </w:r>
    </w:p>
    <w:p w:rsidR="00905CCA" w:rsidRDefault="00905CCA" w:rsidP="00B852BD">
      <w:pPr>
        <w:pStyle w:val="H23GC"/>
        <w:spacing w:after="240"/>
        <w:rPr>
          <w:rFonts w:hint="eastAsia"/>
          <w:snapToGrid/>
          <w:szCs w:val="18"/>
        </w:rPr>
      </w:pPr>
      <w:r>
        <w:rPr>
          <w:rFonts w:hint="eastAsia"/>
          <w:snapToGrid/>
        </w:rPr>
        <w:tab/>
      </w:r>
      <w:r>
        <w:rPr>
          <w:rFonts w:hint="eastAsia"/>
          <w:snapToGrid/>
        </w:rPr>
        <w:tab/>
      </w:r>
      <w:r>
        <w:rPr>
          <w:rFonts w:hint="eastAsia"/>
          <w:snapToGrid/>
        </w:rPr>
        <w:t>联合国关于暴力侵害儿童问题研究报告的后续行动</w:t>
      </w:r>
    </w:p>
    <w:p w:rsidR="00905CCA" w:rsidRPr="00DD7CFF" w:rsidRDefault="00905CCA" w:rsidP="00905CCA">
      <w:pPr>
        <w:pStyle w:val="SingleTxtGC"/>
        <w:rPr>
          <w:rFonts w:eastAsia="SimHei" w:hint="eastAsia"/>
          <w:snapToGrid/>
          <w:spacing w:val="3"/>
          <w:szCs w:val="18"/>
        </w:rPr>
      </w:pPr>
      <w:r>
        <w:rPr>
          <w:rFonts w:hint="eastAsia"/>
          <w:snapToGrid/>
        </w:rPr>
        <w:t xml:space="preserve">43.  </w:t>
      </w:r>
      <w:r w:rsidRPr="00DD7CFF">
        <w:rPr>
          <w:rFonts w:hint="eastAsia"/>
          <w:snapToGrid/>
          <w:spacing w:val="3"/>
        </w:rPr>
        <w:t>根据</w:t>
      </w:r>
      <w:r w:rsidRPr="00DD7CFF">
        <w:rPr>
          <w:rFonts w:eastAsia="SimHei" w:hint="eastAsia"/>
          <w:snapToGrid/>
          <w:spacing w:val="3"/>
        </w:rPr>
        <w:t>秘书长关于暴力侵害儿童问题的研究报告</w:t>
      </w:r>
      <w:r w:rsidRPr="00DD7CFF">
        <w:rPr>
          <w:rFonts w:eastAsia="SimHei" w:hint="eastAsia"/>
          <w:snapToGrid/>
          <w:spacing w:val="3"/>
        </w:rPr>
        <w:t>(A/61/299)</w:t>
      </w:r>
      <w:r w:rsidRPr="00DD7CFF">
        <w:rPr>
          <w:rFonts w:eastAsia="SimHei" w:hint="eastAsia"/>
          <w:snapToGrid/>
          <w:spacing w:val="3"/>
        </w:rPr>
        <w:t>，委员会建议缔约国：</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a</w:t>
      </w:r>
      <w:r>
        <w:rPr>
          <w:rFonts w:eastAsia="SimHei" w:hint="eastAsia"/>
          <w:snapToGrid/>
        </w:rPr>
        <w:t>)</w:t>
      </w:r>
      <w:r>
        <w:rPr>
          <w:rFonts w:eastAsia="SimHei" w:hint="eastAsia"/>
          <w:snapToGrid/>
        </w:rPr>
        <w:tab/>
      </w:r>
      <w:r>
        <w:rPr>
          <w:rFonts w:eastAsia="SimHei" w:hint="eastAsia"/>
          <w:snapToGrid/>
        </w:rPr>
        <w:t>参照东部和南部非洲区域磋商</w:t>
      </w:r>
      <w:r>
        <w:rPr>
          <w:rFonts w:eastAsia="SimHei" w:hint="eastAsia"/>
          <w:snapToGrid/>
        </w:rPr>
        <w:t>(2005</w:t>
      </w:r>
      <w:r>
        <w:rPr>
          <w:rFonts w:eastAsia="SimHei" w:hint="eastAsia"/>
          <w:snapToGrid/>
        </w:rPr>
        <w:t>年</w:t>
      </w:r>
      <w:r>
        <w:rPr>
          <w:rFonts w:eastAsia="SimHei" w:hint="eastAsia"/>
          <w:snapToGrid/>
        </w:rPr>
        <w:t>7</w:t>
      </w:r>
      <w:r>
        <w:rPr>
          <w:rFonts w:eastAsia="SimHei" w:hint="eastAsia"/>
          <w:snapToGrid/>
        </w:rPr>
        <w:t>月</w:t>
      </w:r>
      <w:r>
        <w:rPr>
          <w:rFonts w:eastAsia="SimHei" w:hint="eastAsia"/>
          <w:snapToGrid/>
        </w:rPr>
        <w:t>18-20</w:t>
      </w:r>
      <w:r>
        <w:rPr>
          <w:rFonts w:eastAsia="SimHei" w:hint="eastAsia"/>
          <w:snapToGrid/>
        </w:rPr>
        <w:t>日在南非约翰内斯堡举行</w:t>
      </w:r>
      <w:r>
        <w:rPr>
          <w:rFonts w:eastAsia="SimHei" w:hint="eastAsia"/>
          <w:snapToGrid/>
        </w:rPr>
        <w:t>)</w:t>
      </w:r>
      <w:r>
        <w:rPr>
          <w:rFonts w:eastAsia="SimHei" w:hint="eastAsia"/>
          <w:snapToGrid/>
        </w:rPr>
        <w:t>的结果和建议，采取所有必要措施实施联合国关于暴力侵害儿童问题研究报告的各项建议；</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b</w:t>
      </w:r>
      <w:r>
        <w:rPr>
          <w:rFonts w:eastAsia="SimHei" w:hint="eastAsia"/>
          <w:snapToGrid/>
        </w:rPr>
        <w:t>)</w:t>
      </w:r>
      <w:r>
        <w:rPr>
          <w:rFonts w:eastAsia="SimHei" w:hint="eastAsia"/>
          <w:snapToGrid/>
        </w:rPr>
        <w:tab/>
      </w:r>
      <w:r>
        <w:rPr>
          <w:rFonts w:eastAsia="SimHei" w:hint="eastAsia"/>
          <w:snapToGrid/>
        </w:rPr>
        <w:t>为消除所有形式暴力侵害儿童，优先实施研究报告的各项建议，特别注意以下各项建议：</w:t>
      </w:r>
    </w:p>
    <w:p w:rsidR="00905CCA" w:rsidRDefault="00B852BD"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snapToGrid/>
        </w:rPr>
        <w:br w:type="page"/>
      </w:r>
      <w:r w:rsidR="00905CCA">
        <w:rPr>
          <w:rFonts w:eastAsia="SimHei" w:hint="eastAsia"/>
          <w:snapToGrid/>
        </w:rPr>
        <w:t>禁止所有形式的暴力侵害儿童；</w:t>
      </w:r>
    </w:p>
    <w:p w:rsidR="00905CCA" w:rsidRDefault="00905CCA"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hint="eastAsia"/>
          <w:snapToGrid/>
        </w:rPr>
        <w:t>加强所有从事儿童工作的能力；</w:t>
      </w:r>
    </w:p>
    <w:p w:rsidR="00905CCA" w:rsidRDefault="00905CCA"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hint="eastAsia"/>
          <w:snapToGrid/>
        </w:rPr>
        <w:t>提供康复和社会融入服务；</w:t>
      </w:r>
    </w:p>
    <w:p w:rsidR="00905CCA" w:rsidRDefault="00905CCA"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hint="eastAsia"/>
          <w:snapToGrid/>
        </w:rPr>
        <w:t>创建便利和扶持儿童的汇报制度和服务；</w:t>
      </w:r>
    </w:p>
    <w:p w:rsidR="00905CCA" w:rsidRDefault="00905CCA"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hint="eastAsia"/>
          <w:snapToGrid/>
        </w:rPr>
        <w:t>确保责任制和终止有罪不罚现象；和</w:t>
      </w:r>
    </w:p>
    <w:p w:rsidR="00905CCA" w:rsidRDefault="00905CCA" w:rsidP="00920847">
      <w:pPr>
        <w:pStyle w:val="SingleTxtGC"/>
        <w:numPr>
          <w:ilvl w:val="0"/>
          <w:numId w:val="32"/>
        </w:numPr>
        <w:tabs>
          <w:tab w:val="clear" w:pos="431"/>
          <w:tab w:val="clear" w:pos="1134"/>
          <w:tab w:val="clear" w:pos="1565"/>
          <w:tab w:val="clear" w:pos="1996"/>
          <w:tab w:val="clear" w:pos="2211"/>
          <w:tab w:val="clear" w:pos="2427"/>
          <w:tab w:val="left" w:pos="2470"/>
        </w:tabs>
        <w:ind w:hanging="391"/>
        <w:rPr>
          <w:rFonts w:eastAsia="SimHei" w:hint="eastAsia"/>
          <w:snapToGrid/>
          <w:szCs w:val="18"/>
        </w:rPr>
      </w:pPr>
      <w:r>
        <w:rPr>
          <w:rFonts w:eastAsia="SimHei" w:hint="eastAsia"/>
          <w:snapToGrid/>
        </w:rPr>
        <w:t>发展和实施系统的全国数据收集和研究。</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d</w:t>
      </w:r>
      <w:r>
        <w:rPr>
          <w:rFonts w:eastAsia="SimHei" w:hint="eastAsia"/>
          <w:snapToGrid/>
        </w:rPr>
        <w:t>)</w:t>
      </w:r>
      <w:r>
        <w:rPr>
          <w:rFonts w:eastAsia="SimHei" w:hint="eastAsia"/>
          <w:snapToGrid/>
        </w:rPr>
        <w:tab/>
      </w:r>
      <w:r>
        <w:rPr>
          <w:rFonts w:eastAsia="SimHei" w:hint="eastAsia"/>
          <w:snapToGrid/>
        </w:rPr>
        <w:t>利用这些建议作为行动工具，与民众社会结成伙伴关系，特别在儿童参与的情况下，确保每一名儿童得到保护免遭一切形式的身心和性暴力行为的侵害，并且着情加强势头采取有时限的具体行动防止并应对此种暴力和虐待；</w:t>
      </w:r>
    </w:p>
    <w:p w:rsidR="00905CCA" w:rsidRDefault="00905CCA" w:rsidP="00905CCA">
      <w:pPr>
        <w:pStyle w:val="SingleTxtGC"/>
        <w:rPr>
          <w:rFonts w:eastAsia="SimHei" w:hint="eastAsia"/>
          <w:snapToGrid/>
        </w:rPr>
      </w:pPr>
      <w:r>
        <w:rPr>
          <w:rFonts w:eastAsia="SimHei" w:hint="eastAsia"/>
          <w:snapToGrid/>
        </w:rPr>
        <w:tab/>
        <w:t>(</w:t>
      </w:r>
      <w:r>
        <w:rPr>
          <w:rFonts w:eastAsia="SimHei"/>
          <w:snapToGrid/>
        </w:rPr>
        <w:t>e</w:t>
      </w:r>
      <w:r>
        <w:rPr>
          <w:rFonts w:eastAsia="SimHei" w:hint="eastAsia"/>
          <w:snapToGrid/>
        </w:rPr>
        <w:t>)</w:t>
      </w:r>
      <w:r>
        <w:rPr>
          <w:rFonts w:eastAsia="SimHei" w:hint="eastAsia"/>
          <w:snapToGrid/>
        </w:rPr>
        <w:tab/>
      </w:r>
      <w:r>
        <w:rPr>
          <w:rFonts w:eastAsia="SimHei" w:hint="eastAsia"/>
          <w:snapToGrid/>
        </w:rPr>
        <w:t>在这方面，向人权高专办、儿童基金会和世界卫生组织</w:t>
      </w:r>
      <w:r>
        <w:rPr>
          <w:rFonts w:eastAsia="SimHei" w:hint="eastAsia"/>
          <w:snapToGrid/>
        </w:rPr>
        <w:t>(</w:t>
      </w:r>
      <w:r>
        <w:rPr>
          <w:rFonts w:eastAsia="SimHei" w:hint="eastAsia"/>
          <w:snapToGrid/>
        </w:rPr>
        <w:t>卫生组织</w:t>
      </w:r>
      <w:r>
        <w:rPr>
          <w:rFonts w:eastAsia="SimHei" w:hint="eastAsia"/>
          <w:snapToGrid/>
        </w:rPr>
        <w:t>)</w:t>
      </w:r>
      <w:r>
        <w:rPr>
          <w:rFonts w:eastAsia="SimHei" w:hint="eastAsia"/>
          <w:snapToGrid/>
        </w:rPr>
        <w:t>，及其他相关机构，特别是劳工组织、联合国教育、科学及文化组织</w:t>
      </w:r>
      <w:r>
        <w:rPr>
          <w:rFonts w:eastAsia="SimHei" w:hint="eastAsia"/>
          <w:snapToGrid/>
        </w:rPr>
        <w:t>(</w:t>
      </w:r>
      <w:r>
        <w:rPr>
          <w:rFonts w:eastAsia="SimHei" w:hint="eastAsia"/>
          <w:snapToGrid/>
        </w:rPr>
        <w:t>教科文组织</w:t>
      </w:r>
      <w:r>
        <w:rPr>
          <w:rFonts w:eastAsia="SimHei" w:hint="eastAsia"/>
          <w:snapToGrid/>
        </w:rPr>
        <w:t>)</w:t>
      </w:r>
      <w:r>
        <w:rPr>
          <w:rFonts w:eastAsia="SimHei" w:hint="eastAsia"/>
          <w:snapToGrid/>
        </w:rPr>
        <w:t>、联合国难民高级专员办事处</w:t>
      </w:r>
      <w:r>
        <w:rPr>
          <w:rFonts w:eastAsia="SimHei" w:hint="eastAsia"/>
          <w:snapToGrid/>
        </w:rPr>
        <w:t>(</w:t>
      </w:r>
      <w:r>
        <w:rPr>
          <w:rFonts w:eastAsia="SimHei" w:hint="eastAsia"/>
          <w:snapToGrid/>
        </w:rPr>
        <w:t>难民署</w:t>
      </w:r>
      <w:r>
        <w:rPr>
          <w:rFonts w:eastAsia="SimHei" w:hint="eastAsia"/>
          <w:snapToGrid/>
        </w:rPr>
        <w:t>)</w:t>
      </w:r>
      <w:r>
        <w:rPr>
          <w:rFonts w:eastAsia="SimHei" w:hint="eastAsia"/>
          <w:snapToGrid/>
        </w:rPr>
        <w:t>、联合国毒品和犯罪问题办公室（禁毒办），以及非政府组织伙伴寻求技术合作；</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f</w:t>
      </w:r>
      <w:r>
        <w:rPr>
          <w:rFonts w:eastAsia="SimHei" w:hint="eastAsia"/>
          <w:snapToGrid/>
        </w:rPr>
        <w:t>)</w:t>
      </w:r>
      <w:r>
        <w:rPr>
          <w:rFonts w:eastAsia="SimHei" w:hint="eastAsia"/>
          <w:snapToGrid/>
        </w:rPr>
        <w:tab/>
      </w:r>
      <w:r>
        <w:rPr>
          <w:rFonts w:eastAsia="SimHei" w:hint="eastAsia"/>
          <w:snapToGrid/>
        </w:rPr>
        <w:t>在下次定期报告内提供有关缔约国实施研究报告各项建议的资料；和</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g</w:t>
      </w:r>
      <w:r>
        <w:rPr>
          <w:rFonts w:eastAsia="SimHei" w:hint="eastAsia"/>
          <w:snapToGrid/>
        </w:rPr>
        <w:t>)</w:t>
      </w:r>
      <w:r>
        <w:rPr>
          <w:rFonts w:eastAsia="SimHei" w:hint="eastAsia"/>
          <w:snapToGrid/>
        </w:rPr>
        <w:tab/>
      </w:r>
      <w:r>
        <w:rPr>
          <w:rFonts w:eastAsia="SimHei" w:hint="eastAsia"/>
          <w:snapToGrid/>
        </w:rPr>
        <w:t>和暴力侵害儿童问题秘书长特别代表进行合作并支持其工作。</w:t>
      </w:r>
    </w:p>
    <w:p w:rsidR="00905CCA" w:rsidRDefault="00905CCA" w:rsidP="00383C25">
      <w:pPr>
        <w:pStyle w:val="H23GC"/>
        <w:rPr>
          <w:rFonts w:hint="eastAsia"/>
          <w:snapToGrid/>
          <w:szCs w:val="18"/>
        </w:rPr>
      </w:pPr>
      <w:r>
        <w:rPr>
          <w:rFonts w:hint="eastAsia"/>
          <w:snapToGrid/>
        </w:rPr>
        <w:tab/>
        <w:t>4.</w:t>
      </w:r>
      <w:r>
        <w:rPr>
          <w:rFonts w:hint="eastAsia"/>
          <w:snapToGrid/>
        </w:rPr>
        <w:tab/>
      </w:r>
      <w:r>
        <w:rPr>
          <w:rFonts w:hint="eastAsia"/>
          <w:snapToGrid/>
        </w:rPr>
        <w:t>家庭环境和替代性照料</w:t>
      </w:r>
      <w:r>
        <w:rPr>
          <w:rFonts w:hint="eastAsia"/>
          <w:snapToGrid/>
        </w:rPr>
        <w:t>(</w:t>
      </w:r>
      <w:r>
        <w:rPr>
          <w:rFonts w:hint="eastAsia"/>
          <w:snapToGrid/>
        </w:rPr>
        <w:t>《</w:t>
      </w:r>
      <w:r w:rsidRPr="00920847">
        <w:rPr>
          <w:rFonts w:hint="eastAsia"/>
          <w:snapToGrid/>
          <w:spacing w:val="3"/>
        </w:rPr>
        <w:t>公约》第</w:t>
      </w:r>
      <w:r w:rsidRPr="00920847">
        <w:rPr>
          <w:rFonts w:hint="eastAsia"/>
          <w:snapToGrid/>
          <w:spacing w:val="3"/>
        </w:rPr>
        <w:t>5</w:t>
      </w:r>
      <w:r w:rsidRPr="00920847">
        <w:rPr>
          <w:rFonts w:hint="eastAsia"/>
          <w:snapToGrid/>
          <w:spacing w:val="3"/>
        </w:rPr>
        <w:t>条、第</w:t>
      </w:r>
      <w:r w:rsidRPr="00920847">
        <w:rPr>
          <w:rFonts w:hint="eastAsia"/>
          <w:snapToGrid/>
          <w:spacing w:val="3"/>
        </w:rPr>
        <w:t>18</w:t>
      </w:r>
      <w:r w:rsidRPr="00920847">
        <w:rPr>
          <w:rFonts w:hint="eastAsia"/>
          <w:snapToGrid/>
          <w:spacing w:val="3"/>
        </w:rPr>
        <w:t>条第</w:t>
      </w:r>
      <w:r w:rsidRPr="00920847">
        <w:rPr>
          <w:rFonts w:hint="eastAsia"/>
          <w:snapToGrid/>
          <w:spacing w:val="3"/>
        </w:rPr>
        <w:t>1-2</w:t>
      </w:r>
      <w:r w:rsidRPr="00920847">
        <w:rPr>
          <w:rFonts w:hint="eastAsia"/>
          <w:snapToGrid/>
          <w:spacing w:val="3"/>
        </w:rPr>
        <w:t>款</w:t>
      </w:r>
      <w:r w:rsidR="00DD7CFF">
        <w:rPr>
          <w:rFonts w:hint="eastAsia"/>
          <w:snapToGrid/>
          <w:spacing w:val="3"/>
        </w:rPr>
        <w:t>、</w:t>
      </w:r>
      <w:r w:rsidRPr="00920847">
        <w:rPr>
          <w:rFonts w:hint="eastAsia"/>
          <w:snapToGrid/>
          <w:spacing w:val="3"/>
        </w:rPr>
        <w:t>第</w:t>
      </w:r>
      <w:r w:rsidRPr="00920847">
        <w:rPr>
          <w:rFonts w:hint="eastAsia"/>
          <w:snapToGrid/>
          <w:spacing w:val="3"/>
        </w:rPr>
        <w:t>9-11</w:t>
      </w:r>
      <w:r w:rsidRPr="00920847">
        <w:rPr>
          <w:rFonts w:hint="eastAsia"/>
          <w:snapToGrid/>
          <w:spacing w:val="3"/>
        </w:rPr>
        <w:t>条、</w:t>
      </w:r>
      <w:r>
        <w:rPr>
          <w:rFonts w:hint="eastAsia"/>
          <w:snapToGrid/>
        </w:rPr>
        <w:t>19-21</w:t>
      </w:r>
      <w:r>
        <w:rPr>
          <w:rFonts w:hint="eastAsia"/>
          <w:snapToGrid/>
        </w:rPr>
        <w:t>条、</w:t>
      </w:r>
      <w:r>
        <w:rPr>
          <w:rFonts w:hint="eastAsia"/>
          <w:snapToGrid/>
        </w:rPr>
        <w:t>25</w:t>
      </w:r>
      <w:r>
        <w:rPr>
          <w:rFonts w:hint="eastAsia"/>
          <w:snapToGrid/>
        </w:rPr>
        <w:t>条、</w:t>
      </w:r>
      <w:r>
        <w:rPr>
          <w:rFonts w:hint="eastAsia"/>
          <w:snapToGrid/>
        </w:rPr>
        <w:t>27</w:t>
      </w:r>
      <w:r>
        <w:rPr>
          <w:rFonts w:hint="eastAsia"/>
          <w:snapToGrid/>
        </w:rPr>
        <w:t>条第</w:t>
      </w:r>
      <w:r>
        <w:rPr>
          <w:rFonts w:hint="eastAsia"/>
          <w:snapToGrid/>
        </w:rPr>
        <w:t>4</w:t>
      </w:r>
      <w:r>
        <w:rPr>
          <w:rFonts w:hint="eastAsia"/>
          <w:snapToGrid/>
        </w:rPr>
        <w:t>款和第</w:t>
      </w:r>
      <w:r>
        <w:rPr>
          <w:rFonts w:hint="eastAsia"/>
          <w:snapToGrid/>
        </w:rPr>
        <w:t>39</w:t>
      </w:r>
      <w:r>
        <w:rPr>
          <w:rFonts w:hint="eastAsia"/>
          <w:snapToGrid/>
        </w:rPr>
        <w:t>条</w:t>
      </w:r>
      <w:r>
        <w:rPr>
          <w:rFonts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家庭环境</w:t>
      </w:r>
    </w:p>
    <w:p w:rsidR="00905CCA" w:rsidRDefault="00905CCA" w:rsidP="00905CCA">
      <w:pPr>
        <w:pStyle w:val="SingleTxtGC"/>
        <w:rPr>
          <w:rFonts w:hint="eastAsia"/>
          <w:snapToGrid/>
          <w:szCs w:val="18"/>
        </w:rPr>
      </w:pPr>
      <w:r>
        <w:rPr>
          <w:rFonts w:hint="eastAsia"/>
          <w:snapToGrid/>
        </w:rPr>
        <w:t xml:space="preserve">44.  </w:t>
      </w:r>
      <w:r>
        <w:rPr>
          <w:rFonts w:hint="eastAsia"/>
          <w:snapToGrid/>
        </w:rPr>
        <w:t>委员会遗憾的是许多家庭日益贫困化导致他们的生活条件非常动荡不定。委员会关注由于家长抚养其子女所面临的困难，这种情境已影响到儿童，一些儿童因家长忽视或遗弃而沦落街头，因此极可能成为暴力行为、剥削、歧视、虐待或忽视等的受害者。</w:t>
      </w:r>
    </w:p>
    <w:p w:rsidR="00905CCA" w:rsidRDefault="00905CCA" w:rsidP="00905CCA">
      <w:pPr>
        <w:pStyle w:val="SingleTxtGC"/>
        <w:rPr>
          <w:rFonts w:eastAsia="SimHei" w:hint="eastAsia"/>
          <w:snapToGrid/>
          <w:szCs w:val="18"/>
        </w:rPr>
      </w:pPr>
      <w:r>
        <w:rPr>
          <w:rFonts w:hint="eastAsia"/>
          <w:snapToGrid/>
        </w:rPr>
        <w:t xml:space="preserve">45.  </w:t>
      </w:r>
      <w:r>
        <w:rPr>
          <w:rFonts w:eastAsia="SimHei" w:hint="eastAsia"/>
          <w:snapToGrid/>
        </w:rPr>
        <w:t>委员会建议缔约国制定和实施加强家庭的政策和方案，并向家庭提供必要的支持使其能够照料其子女和保证他们的福利。这些方案应配以充分的人力和财力资源，包括配以合格的儿童权利领域的工作人员。</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被剥夺家庭环境的儿童</w:t>
      </w:r>
    </w:p>
    <w:p w:rsidR="00905CCA" w:rsidRDefault="00905CCA" w:rsidP="00905CCA">
      <w:pPr>
        <w:pStyle w:val="SingleTxtGC"/>
        <w:rPr>
          <w:rFonts w:hint="eastAsia"/>
          <w:snapToGrid/>
          <w:szCs w:val="18"/>
        </w:rPr>
      </w:pPr>
      <w:r>
        <w:rPr>
          <w:rFonts w:hint="eastAsia"/>
          <w:snapToGrid/>
        </w:rPr>
        <w:t xml:space="preserve">46.  </w:t>
      </w:r>
      <w:r>
        <w:rPr>
          <w:rFonts w:hint="eastAsia"/>
          <w:snapToGrid/>
        </w:rPr>
        <w:t>委员会关注大量儿童被剥夺父母的照料，特别是那些被遗弃的儿童和孤儿，其中包括那些受艾滋病毒和艾滋病感染的儿童。委员会还关注替代家庭照料实施有限、生活条件质量低下和缺乏负责寄宿环境监督和评估的机构。</w:t>
      </w:r>
    </w:p>
    <w:p w:rsidR="00905CCA" w:rsidRDefault="00905CCA" w:rsidP="00905CCA">
      <w:pPr>
        <w:pStyle w:val="SingleTxtGC"/>
        <w:rPr>
          <w:rFonts w:eastAsia="SimHei" w:hint="eastAsia"/>
          <w:snapToGrid/>
          <w:szCs w:val="18"/>
        </w:rPr>
      </w:pPr>
      <w:r>
        <w:rPr>
          <w:rFonts w:hint="eastAsia"/>
          <w:snapToGrid/>
        </w:rPr>
        <w:t xml:space="preserve">47.  </w:t>
      </w:r>
      <w:r>
        <w:rPr>
          <w:rFonts w:eastAsia="SimHei" w:hint="eastAsia"/>
          <w:snapToGrid/>
        </w:rPr>
        <w:t>委员会建议缔约国采取必要措施保护没有父母照料的儿童权利并解决他们的需求，特别要：</w:t>
      </w:r>
    </w:p>
    <w:p w:rsidR="00905CCA" w:rsidRDefault="00905CCA" w:rsidP="00920847">
      <w:pPr>
        <w:pStyle w:val="SingleTxtGC"/>
        <w:numPr>
          <w:ilvl w:val="0"/>
          <w:numId w:val="34"/>
        </w:numPr>
        <w:rPr>
          <w:rFonts w:eastAsia="SimHei" w:hint="eastAsia"/>
          <w:snapToGrid/>
          <w:szCs w:val="18"/>
        </w:rPr>
      </w:pPr>
      <w:r>
        <w:rPr>
          <w:rFonts w:eastAsia="SimHei" w:hint="eastAsia"/>
          <w:snapToGrid/>
        </w:rPr>
        <w:t>进行研究评估处于各种机构内</w:t>
      </w:r>
      <w:r>
        <w:rPr>
          <w:rFonts w:eastAsia="SimHei" w:hint="eastAsia"/>
          <w:snapToGrid/>
        </w:rPr>
        <w:t>(</w:t>
      </w:r>
      <w:r>
        <w:rPr>
          <w:rFonts w:eastAsia="SimHei" w:hint="eastAsia"/>
          <w:snapToGrid/>
        </w:rPr>
        <w:t>寄宿照料</w:t>
      </w:r>
      <w:r>
        <w:rPr>
          <w:rFonts w:eastAsia="SimHei" w:hint="eastAsia"/>
          <w:snapToGrid/>
        </w:rPr>
        <w:t>)</w:t>
      </w:r>
      <w:r>
        <w:rPr>
          <w:rFonts w:eastAsia="SimHei" w:hint="eastAsia"/>
          <w:snapToGrid/>
        </w:rPr>
        <w:t>不同类型儿童状况，采取措施改善向他们提供的生活条件和服务；</w:t>
      </w:r>
    </w:p>
    <w:p w:rsidR="00905CCA" w:rsidRDefault="00905CCA" w:rsidP="00920847">
      <w:pPr>
        <w:pStyle w:val="SingleTxtGC"/>
        <w:numPr>
          <w:ilvl w:val="0"/>
          <w:numId w:val="34"/>
        </w:numPr>
        <w:rPr>
          <w:rFonts w:eastAsia="SimHei" w:hint="eastAsia"/>
          <w:snapToGrid/>
          <w:szCs w:val="18"/>
        </w:rPr>
      </w:pPr>
      <w:r>
        <w:rPr>
          <w:rFonts w:eastAsia="SimHei" w:hint="eastAsia"/>
          <w:snapToGrid/>
        </w:rPr>
        <w:t>调拨充分的人力、财力和其他资源确保有效实施《全国孤儿和脆弱儿童行动计划》；</w:t>
      </w:r>
    </w:p>
    <w:p w:rsidR="00905CCA" w:rsidRDefault="00905CCA" w:rsidP="00920847">
      <w:pPr>
        <w:pStyle w:val="SingleTxtGC"/>
        <w:numPr>
          <w:ilvl w:val="0"/>
          <w:numId w:val="34"/>
        </w:numPr>
        <w:rPr>
          <w:rFonts w:eastAsia="SimHei" w:hint="eastAsia"/>
          <w:snapToGrid/>
          <w:szCs w:val="18"/>
        </w:rPr>
      </w:pPr>
      <w:r>
        <w:rPr>
          <w:rFonts w:eastAsia="SimHei" w:hint="eastAsia"/>
          <w:snapToGrid/>
        </w:rPr>
        <w:t>建立一个独立的人权委员会监督和评估每个州的儿童机构，确保他们的运作与儿童权利和儿童最大利益相符；</w:t>
      </w:r>
    </w:p>
    <w:p w:rsidR="00905CCA" w:rsidRDefault="00905CCA" w:rsidP="00920847">
      <w:pPr>
        <w:pStyle w:val="SingleTxtGC"/>
        <w:numPr>
          <w:ilvl w:val="0"/>
          <w:numId w:val="34"/>
        </w:numPr>
        <w:rPr>
          <w:rFonts w:eastAsia="SimHei" w:hint="eastAsia"/>
          <w:snapToGrid/>
          <w:szCs w:val="18"/>
        </w:rPr>
      </w:pPr>
      <w:r>
        <w:rPr>
          <w:rFonts w:eastAsia="SimHei" w:hint="eastAsia"/>
          <w:snapToGrid/>
        </w:rPr>
        <w:t>根据《公约》第</w:t>
      </w:r>
      <w:r>
        <w:rPr>
          <w:rFonts w:eastAsia="SimHei" w:hint="eastAsia"/>
          <w:snapToGrid/>
        </w:rPr>
        <w:t>25</w:t>
      </w:r>
      <w:r>
        <w:rPr>
          <w:rFonts w:eastAsia="SimHei" w:hint="eastAsia"/>
          <w:snapToGrid/>
        </w:rPr>
        <w:t>条以及</w:t>
      </w:r>
      <w:r>
        <w:rPr>
          <w:rFonts w:eastAsia="SimHei" w:hint="eastAsia"/>
          <w:snapToGrid/>
        </w:rPr>
        <w:t>2009</w:t>
      </w:r>
      <w:r>
        <w:rPr>
          <w:rFonts w:eastAsia="SimHei" w:hint="eastAsia"/>
          <w:snapToGrid/>
        </w:rPr>
        <w:t>年</w:t>
      </w:r>
      <w:r>
        <w:rPr>
          <w:rFonts w:eastAsia="SimHei" w:hint="eastAsia"/>
          <w:snapToGrid/>
        </w:rPr>
        <w:t>12</w:t>
      </w:r>
      <w:r>
        <w:rPr>
          <w:rFonts w:eastAsia="SimHei" w:hint="eastAsia"/>
          <w:snapToGrid/>
        </w:rPr>
        <w:t>月</w:t>
      </w:r>
      <w:r>
        <w:rPr>
          <w:rFonts w:eastAsia="SimHei" w:hint="eastAsia"/>
          <w:snapToGrid/>
        </w:rPr>
        <w:t>18</w:t>
      </w:r>
      <w:r>
        <w:rPr>
          <w:rFonts w:eastAsia="SimHei" w:hint="eastAsia"/>
          <w:snapToGrid/>
        </w:rPr>
        <w:t>日通过的大会第</w:t>
      </w:r>
      <w:r>
        <w:rPr>
          <w:rFonts w:eastAsia="SimHei" w:hint="eastAsia"/>
          <w:snapToGrid/>
        </w:rPr>
        <w:t>64/142</w:t>
      </w:r>
      <w:r>
        <w:rPr>
          <w:rFonts w:eastAsia="SimHei" w:hint="eastAsia"/>
          <w:snapToGrid/>
        </w:rPr>
        <w:t>决议内所载的《儿童替代照料准则》为没有父母照料的儿童制定一项明确的标准，确保定期审查和监督安置情况的全面机制。</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领养</w:t>
      </w:r>
    </w:p>
    <w:p w:rsidR="00905CCA" w:rsidRDefault="00905CCA" w:rsidP="00905CCA">
      <w:pPr>
        <w:pStyle w:val="SingleTxtGC"/>
        <w:rPr>
          <w:rFonts w:hint="eastAsia"/>
          <w:snapToGrid/>
          <w:szCs w:val="18"/>
        </w:rPr>
      </w:pPr>
      <w:r>
        <w:rPr>
          <w:rFonts w:hint="eastAsia"/>
          <w:snapToGrid/>
        </w:rPr>
        <w:t xml:space="preserve">48.  </w:t>
      </w:r>
      <w:r>
        <w:rPr>
          <w:rFonts w:hint="eastAsia"/>
          <w:snapToGrid/>
        </w:rPr>
        <w:t>委员会感到遗憾的是没有国内和国家间儿童领养方面的做法和后续行动的资料和数据。</w:t>
      </w:r>
    </w:p>
    <w:p w:rsidR="00905CCA" w:rsidRDefault="00905CCA" w:rsidP="00905CCA">
      <w:pPr>
        <w:pStyle w:val="SingleTxtGC"/>
        <w:rPr>
          <w:rFonts w:eastAsia="SimHei" w:hint="eastAsia"/>
          <w:snapToGrid/>
          <w:szCs w:val="18"/>
        </w:rPr>
      </w:pPr>
      <w:r>
        <w:rPr>
          <w:rFonts w:hint="eastAsia"/>
          <w:snapToGrid/>
        </w:rPr>
        <w:t xml:space="preserve">49.  </w:t>
      </w:r>
      <w:r>
        <w:rPr>
          <w:rFonts w:eastAsia="SimHei" w:hint="eastAsia"/>
          <w:snapToGrid/>
        </w:rPr>
        <w:t>委员会建议缔约国提供更多的有关国内和国际领养方面的资料和数据，确保儿童最大利益原则指导领养过程并且改进有关被领养儿童情况的后续行动。</w:t>
      </w:r>
    </w:p>
    <w:p w:rsidR="00905CCA" w:rsidRDefault="00905CCA" w:rsidP="00383C25">
      <w:pPr>
        <w:pStyle w:val="H23GC"/>
        <w:rPr>
          <w:rFonts w:hint="eastAsia"/>
          <w:snapToGrid/>
          <w:szCs w:val="18"/>
        </w:rPr>
      </w:pPr>
      <w:r>
        <w:rPr>
          <w:rFonts w:hint="eastAsia"/>
          <w:snapToGrid/>
        </w:rPr>
        <w:tab/>
        <w:t>5.</w:t>
      </w:r>
      <w:r>
        <w:rPr>
          <w:rFonts w:hint="eastAsia"/>
          <w:snapToGrid/>
        </w:rPr>
        <w:tab/>
      </w:r>
      <w:r>
        <w:rPr>
          <w:rFonts w:hint="eastAsia"/>
          <w:snapToGrid/>
        </w:rPr>
        <w:t>基本保健和福利</w:t>
      </w:r>
      <w:r>
        <w:rPr>
          <w:rFonts w:hint="eastAsia"/>
          <w:snapToGrid/>
        </w:rPr>
        <w:t>(</w:t>
      </w:r>
      <w:r w:rsidRPr="00920847">
        <w:rPr>
          <w:rFonts w:hint="eastAsia"/>
          <w:snapToGrid/>
          <w:spacing w:val="4"/>
        </w:rPr>
        <w:t>《公约》第</w:t>
      </w:r>
      <w:r w:rsidRPr="00920847">
        <w:rPr>
          <w:rFonts w:hint="eastAsia"/>
          <w:snapToGrid/>
          <w:spacing w:val="4"/>
        </w:rPr>
        <w:t>6</w:t>
      </w:r>
      <w:r w:rsidRPr="00920847">
        <w:rPr>
          <w:rFonts w:hint="eastAsia"/>
          <w:snapToGrid/>
          <w:spacing w:val="4"/>
        </w:rPr>
        <w:t>条、第</w:t>
      </w:r>
      <w:r w:rsidRPr="00920847">
        <w:rPr>
          <w:rFonts w:hint="eastAsia"/>
          <w:snapToGrid/>
          <w:spacing w:val="4"/>
        </w:rPr>
        <w:t>18</w:t>
      </w:r>
      <w:r w:rsidRPr="00920847">
        <w:rPr>
          <w:rFonts w:hint="eastAsia"/>
          <w:snapToGrid/>
          <w:spacing w:val="4"/>
        </w:rPr>
        <w:t>条第</w:t>
      </w:r>
      <w:r w:rsidRPr="00920847">
        <w:rPr>
          <w:rFonts w:hint="eastAsia"/>
          <w:snapToGrid/>
          <w:spacing w:val="4"/>
        </w:rPr>
        <w:t>3</w:t>
      </w:r>
      <w:r w:rsidRPr="00920847">
        <w:rPr>
          <w:rFonts w:hint="eastAsia"/>
          <w:snapToGrid/>
          <w:spacing w:val="4"/>
        </w:rPr>
        <w:t>款</w:t>
      </w:r>
      <w:r w:rsidR="00DD7CFF">
        <w:rPr>
          <w:rFonts w:hint="eastAsia"/>
          <w:snapToGrid/>
          <w:spacing w:val="4"/>
        </w:rPr>
        <w:t>、</w:t>
      </w:r>
      <w:r w:rsidRPr="00920847">
        <w:rPr>
          <w:rFonts w:hint="eastAsia"/>
          <w:snapToGrid/>
          <w:spacing w:val="4"/>
        </w:rPr>
        <w:t>第</w:t>
      </w:r>
      <w:r w:rsidRPr="00920847">
        <w:rPr>
          <w:rFonts w:hint="eastAsia"/>
          <w:snapToGrid/>
          <w:spacing w:val="4"/>
        </w:rPr>
        <w:t>23</w:t>
      </w:r>
      <w:r w:rsidRPr="00920847">
        <w:rPr>
          <w:rFonts w:hint="eastAsia"/>
          <w:snapToGrid/>
          <w:spacing w:val="4"/>
        </w:rPr>
        <w:t>条、</w:t>
      </w:r>
      <w:r w:rsidRPr="00920847">
        <w:rPr>
          <w:rFonts w:hint="eastAsia"/>
          <w:snapToGrid/>
          <w:spacing w:val="4"/>
        </w:rPr>
        <w:t>24</w:t>
      </w:r>
      <w:r w:rsidRPr="00920847">
        <w:rPr>
          <w:rFonts w:hint="eastAsia"/>
          <w:snapToGrid/>
          <w:spacing w:val="4"/>
        </w:rPr>
        <w:t>条、</w:t>
      </w:r>
      <w:r>
        <w:rPr>
          <w:rFonts w:hint="eastAsia"/>
          <w:snapToGrid/>
        </w:rPr>
        <w:t>26</w:t>
      </w:r>
      <w:r>
        <w:rPr>
          <w:rFonts w:hint="eastAsia"/>
          <w:snapToGrid/>
        </w:rPr>
        <w:t>条、第</w:t>
      </w:r>
      <w:r>
        <w:rPr>
          <w:rFonts w:hint="eastAsia"/>
          <w:snapToGrid/>
        </w:rPr>
        <w:t>27</w:t>
      </w:r>
      <w:r>
        <w:rPr>
          <w:rFonts w:hint="eastAsia"/>
          <w:snapToGrid/>
        </w:rPr>
        <w:t>条第</w:t>
      </w:r>
      <w:r>
        <w:rPr>
          <w:rFonts w:hint="eastAsia"/>
          <w:snapToGrid/>
        </w:rPr>
        <w:t>1-3</w:t>
      </w:r>
      <w:r>
        <w:rPr>
          <w:rFonts w:hint="eastAsia"/>
          <w:snapToGrid/>
        </w:rPr>
        <w:t>款</w:t>
      </w:r>
      <w:r>
        <w:rPr>
          <w:rFonts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残疾儿童</w:t>
      </w:r>
    </w:p>
    <w:p w:rsidR="00905CCA" w:rsidRDefault="00905CCA" w:rsidP="00905CCA">
      <w:pPr>
        <w:pStyle w:val="SingleTxtGC"/>
        <w:rPr>
          <w:rFonts w:hint="eastAsia"/>
          <w:snapToGrid/>
          <w:szCs w:val="18"/>
        </w:rPr>
      </w:pPr>
      <w:r>
        <w:rPr>
          <w:rFonts w:hint="eastAsia"/>
          <w:snapToGrid/>
        </w:rPr>
        <w:t xml:space="preserve">50.  </w:t>
      </w:r>
      <w:r>
        <w:rPr>
          <w:rFonts w:hint="eastAsia"/>
          <w:snapToGrid/>
        </w:rPr>
        <w:t>委员会注意到缔约国所进行的努力，但委员会关注身心残疾儿童的状况，特别是他们得到教育和保健服务的机会有限。委员会关注恶劣的健康状况、贫困和连年的武装冲突使得残疾儿童的人数不断增加。</w:t>
      </w:r>
    </w:p>
    <w:p w:rsidR="00905CCA" w:rsidRDefault="00905CCA" w:rsidP="00905CCA">
      <w:pPr>
        <w:pStyle w:val="SingleTxtGC"/>
        <w:rPr>
          <w:rFonts w:eastAsia="SimHei" w:hint="eastAsia"/>
          <w:snapToGrid/>
          <w:szCs w:val="18"/>
        </w:rPr>
      </w:pPr>
      <w:r>
        <w:rPr>
          <w:rFonts w:hint="eastAsia"/>
          <w:snapToGrid/>
        </w:rPr>
        <w:t xml:space="preserve">51.  </w:t>
      </w:r>
      <w:r>
        <w:rPr>
          <w:rFonts w:eastAsia="SimHei" w:hint="eastAsia"/>
          <w:snapToGrid/>
        </w:rPr>
        <w:t>委员会建议缔约国：</w:t>
      </w:r>
    </w:p>
    <w:p w:rsidR="00905CCA" w:rsidRDefault="00905CCA" w:rsidP="00905CCA">
      <w:pPr>
        <w:pStyle w:val="SingleTxtGC"/>
        <w:rPr>
          <w:rFonts w:eastAsia="SimHei" w:hint="eastAsia"/>
          <w:snapToGrid/>
          <w:szCs w:val="18"/>
        </w:rPr>
      </w:pPr>
      <w:r>
        <w:rPr>
          <w:rFonts w:eastAsia="SimHei"/>
          <w:snapToGrid/>
        </w:rPr>
        <w:tab/>
      </w:r>
      <w:r>
        <w:rPr>
          <w:rFonts w:eastAsia="SimHei" w:hint="eastAsia"/>
          <w:snapToGrid/>
        </w:rPr>
        <w:t>(</w:t>
      </w:r>
      <w:r>
        <w:rPr>
          <w:rFonts w:eastAsia="SimHei"/>
          <w:snapToGrid/>
        </w:rPr>
        <w:t>a</w:t>
      </w:r>
      <w:r>
        <w:rPr>
          <w:rFonts w:eastAsia="SimHei" w:hint="eastAsia"/>
          <w:snapToGrid/>
        </w:rPr>
        <w:t>)</w:t>
      </w:r>
      <w:r>
        <w:rPr>
          <w:rFonts w:eastAsia="SimHei" w:hint="eastAsia"/>
          <w:snapToGrid/>
        </w:rPr>
        <w:tab/>
      </w:r>
      <w:r>
        <w:rPr>
          <w:rFonts w:eastAsia="SimHei" w:hint="eastAsia"/>
          <w:snapToGrid/>
        </w:rPr>
        <w:t>为充分保护所有残疾儿童，修订和通过立法，建立监督制度，仔细记录在实施方面所取得的进展和确认实施方面不足之处；</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b</w:t>
      </w:r>
      <w:r>
        <w:rPr>
          <w:rFonts w:eastAsia="SimHei" w:hint="eastAsia"/>
          <w:snapToGrid/>
        </w:rPr>
        <w:t>)</w:t>
      </w:r>
      <w:r>
        <w:rPr>
          <w:rFonts w:eastAsia="SimHei" w:hint="eastAsia"/>
          <w:snapToGrid/>
        </w:rPr>
        <w:tab/>
      </w:r>
      <w:r>
        <w:rPr>
          <w:rFonts w:eastAsia="SimHei" w:hint="eastAsia"/>
          <w:snapToGrid/>
        </w:rPr>
        <w:t>提供基于社区的服务，将重点致力于加强残疾儿童的生活质量，满足其基本需求，并且确保他们的融入和参与；</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c</w:t>
      </w:r>
      <w:r>
        <w:rPr>
          <w:rFonts w:eastAsia="SimHei" w:hint="eastAsia"/>
          <w:snapToGrid/>
        </w:rPr>
        <w:t>)</w:t>
      </w:r>
      <w:r>
        <w:rPr>
          <w:rFonts w:eastAsia="SimHei" w:hint="eastAsia"/>
          <w:snapToGrid/>
        </w:rPr>
        <w:tab/>
      </w:r>
      <w:r>
        <w:rPr>
          <w:rFonts w:eastAsia="SimHei" w:hint="eastAsia"/>
          <w:snapToGrid/>
        </w:rPr>
        <w:t>开展提高认识运动，打击现有的对残疾儿童歧视态度，使公众关注残疾儿童的权利和特别需求，鼓励残疾儿童融入社会并且促进尊重残疾儿童及其父母发表意见权；</w:t>
      </w:r>
    </w:p>
    <w:p w:rsidR="00905CCA" w:rsidRDefault="00905CCA" w:rsidP="00905CCA">
      <w:pPr>
        <w:pStyle w:val="SingleTxtGC"/>
        <w:rPr>
          <w:rFonts w:eastAsia="SimHei" w:hint="eastAsia"/>
          <w:snapToGrid/>
          <w:szCs w:val="18"/>
        </w:rPr>
      </w:pPr>
      <w:r>
        <w:rPr>
          <w:rFonts w:eastAsia="SimHei" w:hint="eastAsia"/>
          <w:snapToGrid/>
        </w:rPr>
        <w:tab/>
        <w:t>(d)</w:t>
      </w:r>
      <w:r>
        <w:rPr>
          <w:rFonts w:eastAsia="SimHei" w:hint="eastAsia"/>
          <w:snapToGrid/>
        </w:rPr>
        <w:tab/>
      </w:r>
      <w:r>
        <w:rPr>
          <w:rFonts w:eastAsia="SimHei" w:hint="eastAsia"/>
          <w:snapToGrid/>
        </w:rPr>
        <w:t>不遗余力的为残疾儿童的方案和服务提供足够的人力和财力资源；</w:t>
      </w:r>
    </w:p>
    <w:p w:rsidR="00905CCA" w:rsidRDefault="00905CCA" w:rsidP="00905CCA">
      <w:pPr>
        <w:pStyle w:val="SingleTxtGC"/>
        <w:rPr>
          <w:rFonts w:eastAsia="SimHei" w:hint="eastAsia"/>
          <w:snapToGrid/>
          <w:szCs w:val="18"/>
        </w:rPr>
      </w:pPr>
      <w:r>
        <w:rPr>
          <w:rFonts w:eastAsia="SimHei" w:hint="eastAsia"/>
          <w:snapToGrid/>
        </w:rPr>
        <w:tab/>
        <w:t>(e)</w:t>
      </w:r>
      <w:r>
        <w:rPr>
          <w:rFonts w:eastAsia="SimHei" w:hint="eastAsia"/>
          <w:snapToGrid/>
        </w:rPr>
        <w:tab/>
      </w:r>
      <w:r>
        <w:rPr>
          <w:rFonts w:eastAsia="SimHei" w:hint="eastAsia"/>
          <w:snapToGrid/>
        </w:rPr>
        <w:t>为残疾儿童的容入教育向学校配备必要的设施，并根据残疾儿童的最大利益确保他们能够选择其所倾向的学校或者在正规学校和特殊需要学校之间进行转学；</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f</w:t>
      </w:r>
      <w:r>
        <w:rPr>
          <w:rFonts w:eastAsia="SimHei" w:hint="eastAsia"/>
          <w:snapToGrid/>
        </w:rPr>
        <w:t>)</w:t>
      </w:r>
      <w:r>
        <w:rPr>
          <w:rFonts w:eastAsia="SimHei" w:hint="eastAsia"/>
          <w:snapToGrid/>
        </w:rPr>
        <w:tab/>
      </w:r>
      <w:r>
        <w:rPr>
          <w:rFonts w:eastAsia="SimHei" w:hint="eastAsia"/>
          <w:snapToGrid/>
        </w:rPr>
        <w:t>向教师、社会工作者、保健照料专业人员等从事残疾儿童工作的专业工作人员提供培训；和</w:t>
      </w:r>
    </w:p>
    <w:p w:rsidR="00905CCA" w:rsidRDefault="00905CCA" w:rsidP="00905CCA">
      <w:pPr>
        <w:pStyle w:val="SingleTxtGC"/>
        <w:rPr>
          <w:rFonts w:eastAsia="SimHei" w:hint="eastAsia"/>
          <w:snapToGrid/>
          <w:szCs w:val="18"/>
        </w:rPr>
      </w:pPr>
      <w:r>
        <w:rPr>
          <w:rFonts w:eastAsia="SimHei" w:hint="eastAsia"/>
          <w:snapToGrid/>
        </w:rPr>
        <w:tab/>
        <w:t>(</w:t>
      </w:r>
      <w:r>
        <w:rPr>
          <w:rFonts w:eastAsia="SimHei"/>
          <w:snapToGrid/>
        </w:rPr>
        <w:t>g</w:t>
      </w:r>
      <w:r>
        <w:rPr>
          <w:rFonts w:eastAsia="SimHei" w:hint="eastAsia"/>
          <w:snapToGrid/>
        </w:rPr>
        <w:t>)</w:t>
      </w:r>
      <w:r>
        <w:rPr>
          <w:rFonts w:eastAsia="SimHei" w:hint="eastAsia"/>
          <w:snapToGrid/>
        </w:rPr>
        <w:tab/>
      </w:r>
      <w:r w:rsidRPr="006A5E87">
        <w:rPr>
          <w:rFonts w:eastAsia="SimHei" w:hint="eastAsia"/>
          <w:snapToGrid/>
          <w:spacing w:val="4"/>
        </w:rPr>
        <w:t>在这方面参照《联合国残疾人机会均等标准规则》</w:t>
      </w:r>
      <w:r w:rsidRPr="006A5E87">
        <w:rPr>
          <w:rFonts w:eastAsia="SimHei" w:hint="eastAsia"/>
          <w:snapToGrid/>
          <w:spacing w:val="4"/>
        </w:rPr>
        <w:t>(</w:t>
      </w:r>
      <w:r w:rsidRPr="006A5E87">
        <w:rPr>
          <w:rFonts w:eastAsia="SimHei" w:hint="eastAsia"/>
          <w:snapToGrid/>
          <w:spacing w:val="4"/>
        </w:rPr>
        <w:t>大会第</w:t>
      </w:r>
      <w:r w:rsidRPr="006A5E87">
        <w:rPr>
          <w:rFonts w:eastAsia="SimHei" w:hint="eastAsia"/>
          <w:snapToGrid/>
          <w:spacing w:val="4"/>
        </w:rPr>
        <w:t>48/96</w:t>
      </w:r>
      <w:r w:rsidRPr="006A5E87">
        <w:rPr>
          <w:rFonts w:eastAsia="SimHei" w:hint="eastAsia"/>
          <w:snapToGrid/>
          <w:spacing w:val="4"/>
        </w:rPr>
        <w:t>号</w:t>
      </w:r>
      <w:r>
        <w:rPr>
          <w:rFonts w:eastAsia="SimHei" w:hint="eastAsia"/>
          <w:snapToGrid/>
        </w:rPr>
        <w:t>决议</w:t>
      </w:r>
      <w:r>
        <w:rPr>
          <w:rFonts w:eastAsia="SimHei" w:hint="eastAsia"/>
          <w:snapToGrid/>
        </w:rPr>
        <w:t>)</w:t>
      </w:r>
      <w:r>
        <w:rPr>
          <w:rFonts w:eastAsia="SimHei" w:hint="eastAsia"/>
          <w:snapToGrid/>
        </w:rPr>
        <w:t>以及委员会关于残疾儿童权利的第</w:t>
      </w:r>
      <w:r>
        <w:rPr>
          <w:rFonts w:eastAsia="SimHei" w:hint="eastAsia"/>
          <w:snapToGrid/>
        </w:rPr>
        <w:t>9</w:t>
      </w:r>
      <w:r>
        <w:rPr>
          <w:rFonts w:eastAsia="SimHei" w:hint="eastAsia"/>
          <w:snapToGrid/>
        </w:rPr>
        <w:t>号一般性意见</w:t>
      </w:r>
      <w:r>
        <w:rPr>
          <w:rFonts w:eastAsia="SimHei" w:hint="eastAsia"/>
          <w:snapToGrid/>
        </w:rPr>
        <w:t>(2006</w:t>
      </w:r>
      <w:r>
        <w:rPr>
          <w:rFonts w:eastAsia="SimHei" w:hint="eastAsia"/>
          <w:snapToGrid/>
        </w:rPr>
        <w:t>年</w:t>
      </w:r>
      <w:r>
        <w:rPr>
          <w:rFonts w:eastAsia="SimHei" w:hint="eastAsia"/>
          <w:snapToGrid/>
        </w:rPr>
        <w:t>)</w:t>
      </w:r>
      <w:r>
        <w:rPr>
          <w:rFonts w:eastAsia="SimHei" w:hint="eastAsia"/>
          <w:snapToGrid/>
        </w:rPr>
        <w:t>。</w:t>
      </w:r>
    </w:p>
    <w:p w:rsidR="00905CCA" w:rsidRDefault="00905CCA" w:rsidP="00905CCA">
      <w:pPr>
        <w:pStyle w:val="H23GC"/>
        <w:rPr>
          <w:rFonts w:hint="eastAsia"/>
          <w:snapToGrid/>
          <w:szCs w:val="18"/>
        </w:rPr>
      </w:pPr>
      <w:r>
        <w:rPr>
          <w:rFonts w:hint="eastAsia"/>
          <w:snapToGrid/>
        </w:rPr>
        <w:tab/>
      </w:r>
      <w:r>
        <w:rPr>
          <w:rFonts w:hint="eastAsia"/>
          <w:snapToGrid/>
        </w:rPr>
        <w:tab/>
      </w:r>
      <w:r>
        <w:rPr>
          <w:rFonts w:hint="eastAsia"/>
          <w:snapToGrid/>
        </w:rPr>
        <w:t>健康和保健服务</w:t>
      </w:r>
    </w:p>
    <w:p w:rsidR="00905CCA" w:rsidRDefault="00905CCA" w:rsidP="00905CCA">
      <w:pPr>
        <w:pStyle w:val="SingleTxtGC"/>
        <w:rPr>
          <w:rFonts w:hint="eastAsia"/>
          <w:snapToGrid/>
          <w:szCs w:val="18"/>
        </w:rPr>
      </w:pPr>
      <w:r>
        <w:rPr>
          <w:rFonts w:hint="eastAsia"/>
          <w:snapToGrid/>
        </w:rPr>
        <w:t xml:space="preserve">52.  </w:t>
      </w:r>
      <w:r>
        <w:rPr>
          <w:rFonts w:hint="eastAsia"/>
          <w:snapToGrid/>
        </w:rPr>
        <w:t>委员会赞赏地注意到缔约国在保健领域作了重大的努力，最为突出的是为孕妇和</w:t>
      </w:r>
      <w:r>
        <w:rPr>
          <w:rFonts w:hint="eastAsia"/>
          <w:snapToGrid/>
        </w:rPr>
        <w:t>5</w:t>
      </w:r>
      <w:r>
        <w:rPr>
          <w:rFonts w:hint="eastAsia"/>
          <w:snapToGrid/>
        </w:rPr>
        <w:t>岁以下提供免费保健照料方案。然而，委员会仍然关注接种免疫率低，营养不良和微营养素缺乏症的程度高、不能获得充分保健照料的广大儿童，特别是</w:t>
      </w:r>
      <w:r>
        <w:rPr>
          <w:rFonts w:hint="eastAsia"/>
          <w:snapToGrid/>
        </w:rPr>
        <w:t>5</w:t>
      </w:r>
      <w:r>
        <w:rPr>
          <w:rFonts w:hint="eastAsia"/>
          <w:snapToGrid/>
        </w:rPr>
        <w:t>岁以下儿童的健康状况极差。此外，委员会关注儿童死亡率高、产妇死亡率高、能够运作的医院和保健中心数量有限，药物供应有限以及相对高的医疗费、包括一般性药物的费用高，以及保健照料专业人员都集中在</w:t>
      </w:r>
      <w:r>
        <w:rPr>
          <w:snapToGrid/>
        </w:rPr>
        <w:t>Bujumbura</w:t>
      </w:r>
      <w:r>
        <w:rPr>
          <w:rFonts w:hint="eastAsia"/>
          <w:snapToGrid/>
        </w:rPr>
        <w:t>城。</w:t>
      </w:r>
    </w:p>
    <w:p w:rsidR="00905CCA" w:rsidRDefault="00905CCA" w:rsidP="00905CCA">
      <w:pPr>
        <w:pStyle w:val="SingleTxtGC"/>
        <w:rPr>
          <w:rFonts w:eastAsia="SimHei" w:hint="eastAsia"/>
          <w:snapToGrid/>
          <w:szCs w:val="18"/>
        </w:rPr>
      </w:pPr>
      <w:r>
        <w:rPr>
          <w:rFonts w:hint="eastAsia"/>
          <w:snapToGrid/>
        </w:rPr>
        <w:t xml:space="preserve">53.  </w:t>
      </w:r>
      <w:r>
        <w:rPr>
          <w:rFonts w:eastAsia="SimHei" w:hint="eastAsia"/>
          <w:snapToGrid/>
        </w:rPr>
        <w:t>委员会建议缔约国继续将向卫生部门调拨财力和人力资源作为头等事项以便确保所有儿童都能够平等地得到有质量的保健服务。此外，委员会建议缔约国加强努力通过以下各方面改进儿童的健康状况：</w:t>
      </w:r>
    </w:p>
    <w:p w:rsidR="00905CCA" w:rsidRPr="00DA01DA" w:rsidRDefault="00905CCA" w:rsidP="00B852BD">
      <w:pPr>
        <w:pStyle w:val="SingleTxtGC"/>
        <w:numPr>
          <w:ilvl w:val="0"/>
          <w:numId w:val="19"/>
        </w:numPr>
        <w:rPr>
          <w:rFonts w:eastAsia="SimHei" w:hint="eastAsia"/>
        </w:rPr>
      </w:pPr>
      <w:r w:rsidRPr="00DA01DA">
        <w:rPr>
          <w:rFonts w:eastAsia="SimHei" w:hint="eastAsia"/>
        </w:rPr>
        <w:t>确保向所有儿童提供必要的医疗援助和保健照料，着重发展初级医疗服务；</w:t>
      </w:r>
    </w:p>
    <w:p w:rsidR="00905CCA" w:rsidRPr="00DA01DA" w:rsidRDefault="00905CCA" w:rsidP="00B852BD">
      <w:pPr>
        <w:pStyle w:val="SingleTxtGC"/>
        <w:numPr>
          <w:ilvl w:val="0"/>
          <w:numId w:val="19"/>
        </w:numPr>
        <w:rPr>
          <w:rFonts w:eastAsia="SimHei" w:hint="eastAsia"/>
        </w:rPr>
      </w:pPr>
      <w:r w:rsidRPr="00DA01DA">
        <w:rPr>
          <w:rFonts w:eastAsia="SimHei" w:hint="eastAsia"/>
        </w:rPr>
        <w:t>加强努力进一步降低婴儿和儿童死亡率，特别着重于包括接种免疫在内的预防措施和治疗；</w:t>
      </w:r>
    </w:p>
    <w:p w:rsidR="00905CCA" w:rsidRPr="00DA01DA" w:rsidRDefault="00905CCA" w:rsidP="00B852BD">
      <w:pPr>
        <w:pStyle w:val="SingleTxtGC"/>
        <w:numPr>
          <w:ilvl w:val="0"/>
          <w:numId w:val="19"/>
        </w:numPr>
        <w:rPr>
          <w:rFonts w:eastAsia="SimHei" w:hint="eastAsia"/>
        </w:rPr>
      </w:pPr>
      <w:r w:rsidRPr="00DA01DA">
        <w:rPr>
          <w:rFonts w:eastAsia="SimHei" w:hint="eastAsia"/>
        </w:rPr>
        <w:t>加紧努力进一步降低全国各地产妇死亡率，其中包括采取具体行动防止产后出血和其它产妇死亡主要原因；</w:t>
      </w:r>
    </w:p>
    <w:p w:rsidR="00905CCA" w:rsidRPr="00DA01DA" w:rsidRDefault="00905CCA" w:rsidP="00B852BD">
      <w:pPr>
        <w:pStyle w:val="SingleTxtGC"/>
        <w:numPr>
          <w:ilvl w:val="0"/>
          <w:numId w:val="19"/>
        </w:numPr>
        <w:rPr>
          <w:rFonts w:eastAsia="SimHei" w:hint="eastAsia"/>
        </w:rPr>
      </w:pPr>
      <w:r w:rsidRPr="00DA01DA">
        <w:rPr>
          <w:rFonts w:eastAsia="SimHei" w:hint="eastAsia"/>
        </w:rPr>
        <w:t>继续免疫方面的努力，其中包括改进外联活动和在所有卫生部门有效实施全套的综合干预措施；</w:t>
      </w:r>
    </w:p>
    <w:p w:rsidR="00905CCA" w:rsidRPr="00DA01DA" w:rsidRDefault="00905CCA" w:rsidP="00B852BD">
      <w:pPr>
        <w:pStyle w:val="SingleTxtGC"/>
        <w:numPr>
          <w:ilvl w:val="0"/>
          <w:numId w:val="19"/>
        </w:numPr>
        <w:rPr>
          <w:rFonts w:eastAsia="SimHei" w:hint="eastAsia"/>
        </w:rPr>
      </w:pPr>
      <w:r w:rsidRPr="00DA01DA">
        <w:rPr>
          <w:rFonts w:eastAsia="SimHei" w:hint="eastAsia"/>
        </w:rPr>
        <w:t>确保社会所有阶层了解并获得利用儿童健康和营养基本知识的教育与支持；</w:t>
      </w:r>
    </w:p>
    <w:p w:rsidR="00905CCA" w:rsidRPr="00DA01DA" w:rsidRDefault="00905CCA" w:rsidP="00905CCA">
      <w:pPr>
        <w:pStyle w:val="SingleTxtGC"/>
        <w:numPr>
          <w:ilvl w:val="0"/>
          <w:numId w:val="19"/>
        </w:numPr>
        <w:spacing w:line="360" w:lineRule="auto"/>
        <w:rPr>
          <w:rFonts w:eastAsia="SimHei" w:hint="eastAsia"/>
        </w:rPr>
      </w:pPr>
      <w:r w:rsidRPr="00DA01DA">
        <w:rPr>
          <w:rFonts w:eastAsia="SimHei" w:hint="eastAsia"/>
        </w:rPr>
        <w:t>争取儿童基金会和卫生组织提供技术合作。</w:t>
      </w:r>
    </w:p>
    <w:p w:rsidR="00905CCA" w:rsidRDefault="00905CCA" w:rsidP="00905CCA">
      <w:pPr>
        <w:pStyle w:val="H23GC"/>
        <w:rPr>
          <w:rFonts w:hint="eastAsia"/>
        </w:rPr>
      </w:pPr>
      <w:r>
        <w:rPr>
          <w:rFonts w:hint="eastAsia"/>
        </w:rPr>
        <w:tab/>
      </w:r>
      <w:r>
        <w:rPr>
          <w:rFonts w:hint="eastAsia"/>
        </w:rPr>
        <w:tab/>
      </w:r>
      <w:r>
        <w:rPr>
          <w:rFonts w:hint="eastAsia"/>
        </w:rPr>
        <w:t>母乳喂养</w:t>
      </w:r>
    </w:p>
    <w:p w:rsidR="00905CCA" w:rsidRDefault="00905CCA" w:rsidP="00905CCA">
      <w:pPr>
        <w:pStyle w:val="SingleTxtGC"/>
        <w:rPr>
          <w:rFonts w:hint="eastAsia"/>
        </w:rPr>
      </w:pPr>
      <w:r>
        <w:rPr>
          <w:rFonts w:hint="eastAsia"/>
        </w:rPr>
        <w:t xml:space="preserve">54.  </w:t>
      </w:r>
      <w:r>
        <w:rPr>
          <w:rFonts w:hint="eastAsia"/>
        </w:rPr>
        <w:t>委员会感到遗憾的是没有有关母乳喂养做法的系统性的数据收集，没有母乳喂养全国委员会，也没有促进母乳喂养。</w:t>
      </w:r>
    </w:p>
    <w:p w:rsidR="00905CCA" w:rsidRPr="00DA01DA" w:rsidRDefault="00905CCA" w:rsidP="00905CCA">
      <w:pPr>
        <w:pStyle w:val="SingleTxtGC"/>
        <w:rPr>
          <w:rFonts w:eastAsia="SimHei" w:hint="eastAsia"/>
        </w:rPr>
      </w:pPr>
      <w:r>
        <w:rPr>
          <w:rFonts w:hint="eastAsia"/>
        </w:rPr>
        <w:t xml:space="preserve">55.  </w:t>
      </w:r>
      <w:r w:rsidRPr="00DA01DA">
        <w:rPr>
          <w:rFonts w:eastAsia="SimHei" w:hint="eastAsia"/>
        </w:rPr>
        <w:t>委员会建议缔约国设立一个全国母乳喂养委员会，系统收集有关母乳喂养做法的数据，与此同时确保实施《母乳代用品国际销售守则》。缔约国还应当推广扶持婴儿的医院并鼓励将母乳喂养纳入护士的培训中。</w:t>
      </w:r>
    </w:p>
    <w:p w:rsidR="00905CCA" w:rsidRDefault="00905CCA" w:rsidP="00905CCA">
      <w:pPr>
        <w:pStyle w:val="H23GC"/>
        <w:rPr>
          <w:rFonts w:hint="eastAsia"/>
        </w:rPr>
      </w:pPr>
      <w:r>
        <w:rPr>
          <w:rFonts w:hint="eastAsia"/>
        </w:rPr>
        <w:tab/>
      </w:r>
      <w:r>
        <w:rPr>
          <w:rFonts w:hint="eastAsia"/>
        </w:rPr>
        <w:tab/>
      </w:r>
      <w:r>
        <w:rPr>
          <w:rFonts w:hint="eastAsia"/>
        </w:rPr>
        <w:t>青少年健康</w:t>
      </w:r>
    </w:p>
    <w:p w:rsidR="00905CCA" w:rsidRDefault="00905CCA" w:rsidP="00905CCA">
      <w:pPr>
        <w:pStyle w:val="SingleTxtGC"/>
        <w:rPr>
          <w:rFonts w:hint="eastAsia"/>
        </w:rPr>
      </w:pPr>
      <w:r>
        <w:rPr>
          <w:rFonts w:hint="eastAsia"/>
        </w:rPr>
        <w:t xml:space="preserve">56.  </w:t>
      </w:r>
      <w:r>
        <w:rPr>
          <w:rFonts w:hint="eastAsia"/>
        </w:rPr>
        <w:t>委员会仍然关注缺少青少年保健政策，特别以下方面的青少年保健政策：生育健康、青少年怀孕、智力健康以及与吸取胶毒等物质和服用大麻等问题相关的政策。</w:t>
      </w:r>
    </w:p>
    <w:p w:rsidR="00905CCA" w:rsidRPr="00DA01DA" w:rsidRDefault="00905CCA" w:rsidP="00905CCA">
      <w:pPr>
        <w:pStyle w:val="SingleTxtGC"/>
        <w:rPr>
          <w:rFonts w:eastAsia="SimHei" w:hint="eastAsia"/>
        </w:rPr>
      </w:pPr>
      <w:r>
        <w:rPr>
          <w:rFonts w:hint="eastAsia"/>
        </w:rPr>
        <w:t xml:space="preserve">57.  </w:t>
      </w:r>
      <w:r w:rsidRPr="00DA01DA">
        <w:rPr>
          <w:rFonts w:eastAsia="SimHei" w:hint="eastAsia"/>
        </w:rPr>
        <w:t>委员会建议缔约国进一步努力制定一项全面的青少年保健照料政策，提供生育保健教育，并且为青少年的智力、生育保健及其他保健问题的治疗提供生育保健教育和专门援助。在这方面，委员会建议缔约国寻求儿童基金会和世界卫生组织的援助。</w:t>
      </w:r>
    </w:p>
    <w:p w:rsidR="00905CCA" w:rsidRDefault="00905CCA" w:rsidP="00905CCA">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905CCA" w:rsidRDefault="00905CCA" w:rsidP="00905CCA">
      <w:pPr>
        <w:pStyle w:val="SingleTxtGC"/>
        <w:rPr>
          <w:rFonts w:hint="eastAsia"/>
        </w:rPr>
      </w:pPr>
      <w:r>
        <w:rPr>
          <w:rFonts w:hint="eastAsia"/>
        </w:rPr>
        <w:t xml:space="preserve">58.  </w:t>
      </w:r>
      <w:r>
        <w:rPr>
          <w:rFonts w:hint="eastAsia"/>
        </w:rPr>
        <w:t>委员会赞赏地注意到卫生部已经将防止母婴传播作为头等事项纳入其</w:t>
      </w:r>
      <w:r>
        <w:rPr>
          <w:rFonts w:hint="eastAsia"/>
        </w:rPr>
        <w:t>2007</w:t>
      </w:r>
      <w:r>
        <w:rPr>
          <w:rFonts w:hint="eastAsia"/>
        </w:rPr>
        <w:t>至</w:t>
      </w:r>
      <w:r>
        <w:rPr>
          <w:rFonts w:hint="eastAsia"/>
        </w:rPr>
        <w:t>2011</w:t>
      </w:r>
      <w:r>
        <w:rPr>
          <w:rFonts w:hint="eastAsia"/>
        </w:rPr>
        <w:t>年艾滋病毒</w:t>
      </w:r>
      <w:r>
        <w:rPr>
          <w:rFonts w:hint="eastAsia"/>
        </w:rPr>
        <w:t>/</w:t>
      </w:r>
      <w:r>
        <w:rPr>
          <w:rFonts w:hint="eastAsia"/>
        </w:rPr>
        <w:t>艾滋病战略计划之中。然而，委员会对农村地区的艾滋病毒感染的增加表示关注。委员会还关注保健照料制度薄弱，特别在所有层次缺少合格的保健工作人员，并缺少基本的设备和药物供应。委员会进一步关注大量艾滋病毒阳性母亲所生儿童成为孤儿，并且青少年和青年人受到性传播感染的影响。</w:t>
      </w:r>
    </w:p>
    <w:p w:rsidR="00905CCA" w:rsidRPr="00DA01DA" w:rsidRDefault="00905CCA" w:rsidP="00905CCA">
      <w:pPr>
        <w:pStyle w:val="SingleTxtGC"/>
        <w:rPr>
          <w:rFonts w:eastAsia="SimHei" w:hint="eastAsia"/>
        </w:rPr>
      </w:pPr>
      <w:r>
        <w:rPr>
          <w:rFonts w:hint="eastAsia"/>
        </w:rPr>
        <w:t xml:space="preserve">59.  </w:t>
      </w:r>
      <w:r w:rsidRPr="00DA01DA">
        <w:rPr>
          <w:rFonts w:eastAsia="SimHei" w:hint="eastAsia"/>
        </w:rPr>
        <w:t>委员会建议缔约国：</w:t>
      </w:r>
    </w:p>
    <w:p w:rsidR="00905CCA" w:rsidRPr="00DA01DA" w:rsidRDefault="00905CCA" w:rsidP="00B852BD">
      <w:pPr>
        <w:pStyle w:val="SingleTxtGC"/>
        <w:numPr>
          <w:ilvl w:val="0"/>
          <w:numId w:val="20"/>
        </w:numPr>
        <w:rPr>
          <w:rFonts w:eastAsia="SimHei" w:hint="eastAsia"/>
        </w:rPr>
      </w:pPr>
      <w:r w:rsidRPr="00DA01DA">
        <w:rPr>
          <w:rFonts w:eastAsia="SimHei" w:hint="eastAsia"/>
        </w:rPr>
        <w:t>进一步实施</w:t>
      </w:r>
      <w:r w:rsidRPr="00DA01DA">
        <w:rPr>
          <w:rFonts w:eastAsia="SimHei" w:hint="eastAsia"/>
        </w:rPr>
        <w:t>2007</w:t>
      </w:r>
      <w:r w:rsidRPr="00DA01DA">
        <w:rPr>
          <w:rFonts w:eastAsia="SimHei" w:hint="eastAsia"/>
        </w:rPr>
        <w:t>至</w:t>
      </w:r>
      <w:r w:rsidRPr="00DA01DA">
        <w:rPr>
          <w:rFonts w:eastAsia="SimHei" w:hint="eastAsia"/>
        </w:rPr>
        <w:t>2011</w:t>
      </w:r>
      <w:r w:rsidRPr="00DA01DA">
        <w:rPr>
          <w:rFonts w:eastAsia="SimHei" w:hint="eastAsia"/>
        </w:rPr>
        <w:t>年艾滋病毒</w:t>
      </w:r>
      <w:r w:rsidRPr="00DA01DA">
        <w:rPr>
          <w:rFonts w:eastAsia="SimHei" w:hint="eastAsia"/>
        </w:rPr>
        <w:t>/</w:t>
      </w:r>
      <w:r w:rsidRPr="00DA01DA">
        <w:rPr>
          <w:rFonts w:eastAsia="SimHei" w:hint="eastAsia"/>
        </w:rPr>
        <w:t>艾滋病战略计划；</w:t>
      </w:r>
    </w:p>
    <w:p w:rsidR="00905CCA" w:rsidRPr="00DA01DA" w:rsidRDefault="00905CCA" w:rsidP="00B852BD">
      <w:pPr>
        <w:pStyle w:val="SingleTxtGC"/>
        <w:numPr>
          <w:ilvl w:val="0"/>
          <w:numId w:val="20"/>
        </w:numPr>
        <w:rPr>
          <w:rFonts w:eastAsia="SimHei" w:hint="eastAsia"/>
        </w:rPr>
      </w:pPr>
      <w:r w:rsidRPr="00DA01DA">
        <w:rPr>
          <w:rFonts w:eastAsia="SimHei" w:hint="eastAsia"/>
        </w:rPr>
        <w:t>确保普遍和免费获得抗逆转录病毒治疗；</w:t>
      </w:r>
    </w:p>
    <w:p w:rsidR="00905CCA" w:rsidRPr="00DA01DA" w:rsidRDefault="00905CCA" w:rsidP="00B852BD">
      <w:pPr>
        <w:pStyle w:val="SingleTxtGC"/>
        <w:numPr>
          <w:ilvl w:val="0"/>
          <w:numId w:val="20"/>
        </w:numPr>
        <w:rPr>
          <w:rFonts w:eastAsia="SimHei" w:hint="eastAsia"/>
        </w:rPr>
      </w:pPr>
      <w:r w:rsidRPr="00DA01DA">
        <w:rPr>
          <w:rFonts w:eastAsia="SimHei" w:hint="eastAsia"/>
        </w:rPr>
        <w:t>为因艾滋病而成为孤儿的儿童以及那些艾滋病毒阳性儿童改进获得保健照料和心理社会照料的机会；</w:t>
      </w:r>
    </w:p>
    <w:p w:rsidR="00905CCA" w:rsidRPr="00DA01DA" w:rsidRDefault="00905CCA" w:rsidP="00B852BD">
      <w:pPr>
        <w:pStyle w:val="SingleTxtGC"/>
        <w:numPr>
          <w:ilvl w:val="0"/>
          <w:numId w:val="20"/>
        </w:numPr>
        <w:rPr>
          <w:rFonts w:eastAsia="SimHei" w:hint="eastAsia"/>
        </w:rPr>
      </w:pPr>
      <w:r w:rsidRPr="00DA01DA">
        <w:rPr>
          <w:rFonts w:eastAsia="SimHei" w:hint="eastAsia"/>
        </w:rPr>
        <w:t>在学校内以及在辍学儿童以及青少年中促进对艾滋病毒</w:t>
      </w:r>
      <w:r w:rsidRPr="00DA01DA">
        <w:rPr>
          <w:rFonts w:eastAsia="SimHei" w:hint="eastAsia"/>
        </w:rPr>
        <w:t>/</w:t>
      </w:r>
      <w:r w:rsidRPr="00DA01DA">
        <w:rPr>
          <w:rFonts w:eastAsia="SimHei" w:hint="eastAsia"/>
        </w:rPr>
        <w:t>艾滋病的认识和预防；</w:t>
      </w:r>
    </w:p>
    <w:p w:rsidR="00905CCA" w:rsidRPr="00DA01DA" w:rsidRDefault="00905CCA" w:rsidP="00B852BD">
      <w:pPr>
        <w:pStyle w:val="SingleTxtGC"/>
        <w:numPr>
          <w:ilvl w:val="0"/>
          <w:numId w:val="20"/>
        </w:numPr>
        <w:rPr>
          <w:rFonts w:eastAsia="SimHei" w:hint="eastAsia"/>
        </w:rPr>
      </w:pPr>
      <w:r w:rsidRPr="00DA01DA">
        <w:rPr>
          <w:rFonts w:eastAsia="SimHei" w:hint="eastAsia"/>
        </w:rPr>
        <w:t>加强各种措施扩大为艾滋病感染儿童的诊断、早期检定和治疗扩大各种设施和医疗培训；</w:t>
      </w:r>
    </w:p>
    <w:p w:rsidR="00905CCA" w:rsidRPr="00DA01DA" w:rsidRDefault="00905CCA" w:rsidP="00B852BD">
      <w:pPr>
        <w:pStyle w:val="SingleTxtGC"/>
        <w:numPr>
          <w:ilvl w:val="0"/>
          <w:numId w:val="20"/>
        </w:numPr>
        <w:rPr>
          <w:rFonts w:eastAsia="SimHei" w:hint="eastAsia"/>
        </w:rPr>
      </w:pPr>
      <w:r w:rsidRPr="00DA01DA">
        <w:rPr>
          <w:rFonts w:eastAsia="SimHei" w:hint="eastAsia"/>
        </w:rPr>
        <w:t>加强努力消除对受艾滋病毒传染和</w:t>
      </w:r>
      <w:r w:rsidRPr="00DA01DA">
        <w:rPr>
          <w:rFonts w:eastAsia="SimHei" w:hint="eastAsia"/>
        </w:rPr>
        <w:t>/</w:t>
      </w:r>
      <w:r w:rsidRPr="00DA01DA">
        <w:rPr>
          <w:rFonts w:eastAsia="SimHei" w:hint="eastAsia"/>
        </w:rPr>
        <w:t>或感染艾滋病毒</w:t>
      </w:r>
      <w:r w:rsidRPr="00DA01DA">
        <w:rPr>
          <w:rFonts w:eastAsia="SimHei" w:hint="eastAsia"/>
        </w:rPr>
        <w:t>/</w:t>
      </w:r>
      <w:r w:rsidRPr="00DA01DA">
        <w:rPr>
          <w:rFonts w:eastAsia="SimHei" w:hint="eastAsia"/>
        </w:rPr>
        <w:t>艾滋病儿童的歧视；</w:t>
      </w:r>
    </w:p>
    <w:p w:rsidR="00905CCA" w:rsidRPr="00DA01DA" w:rsidRDefault="00905CCA" w:rsidP="00B852BD">
      <w:pPr>
        <w:pStyle w:val="SingleTxtGC"/>
        <w:numPr>
          <w:ilvl w:val="0"/>
          <w:numId w:val="20"/>
        </w:numPr>
        <w:rPr>
          <w:rFonts w:eastAsia="SimHei" w:hint="eastAsia"/>
        </w:rPr>
      </w:pPr>
      <w:r w:rsidRPr="00DA01DA">
        <w:rPr>
          <w:rFonts w:eastAsia="SimHei" w:hint="eastAsia"/>
        </w:rPr>
        <w:t>加强努力防止母婴传播艾滋病毒并在全国各地改进避孕药剂的提供状况；</w:t>
      </w:r>
    </w:p>
    <w:p w:rsidR="00905CCA" w:rsidRPr="00DA01DA" w:rsidRDefault="00905CCA" w:rsidP="00B852BD">
      <w:pPr>
        <w:pStyle w:val="SingleTxtGC"/>
        <w:numPr>
          <w:ilvl w:val="0"/>
          <w:numId w:val="20"/>
        </w:numPr>
        <w:rPr>
          <w:rFonts w:eastAsia="SimHei" w:hint="eastAsia"/>
        </w:rPr>
      </w:pPr>
      <w:r w:rsidRPr="00DA01DA">
        <w:rPr>
          <w:rFonts w:eastAsia="SimHei" w:hint="eastAsia"/>
        </w:rPr>
        <w:t>采取步骤收集关于缔约国艾滋病毒</w:t>
      </w:r>
      <w:r w:rsidRPr="00DA01DA">
        <w:rPr>
          <w:rFonts w:eastAsia="SimHei" w:hint="eastAsia"/>
        </w:rPr>
        <w:t>/</w:t>
      </w:r>
      <w:r w:rsidRPr="00DA01DA">
        <w:rPr>
          <w:rFonts w:eastAsia="SimHei" w:hint="eastAsia"/>
        </w:rPr>
        <w:t>艾滋病泛滥以及关于艾滋病毒孤儿的分类数据，这些数据可用于制定、实施和监督各项政策和方案和</w:t>
      </w:r>
    </w:p>
    <w:p w:rsidR="00905CCA" w:rsidRPr="00DA01DA" w:rsidRDefault="00905CCA" w:rsidP="00B852BD">
      <w:pPr>
        <w:pStyle w:val="SingleTxtGC"/>
        <w:numPr>
          <w:ilvl w:val="0"/>
          <w:numId w:val="20"/>
        </w:numPr>
        <w:rPr>
          <w:rFonts w:eastAsia="SimHei" w:hint="eastAsia"/>
        </w:rPr>
      </w:pPr>
      <w:r w:rsidRPr="00DA01DA">
        <w:rPr>
          <w:rFonts w:eastAsia="SimHei" w:hint="eastAsia"/>
        </w:rPr>
        <w:t>改善对艾滋病孤儿的保护性和预防性支持；</w:t>
      </w:r>
    </w:p>
    <w:p w:rsidR="00905CCA" w:rsidRPr="00DA01DA" w:rsidRDefault="00905CCA" w:rsidP="00B852BD">
      <w:pPr>
        <w:pStyle w:val="SingleTxtGC"/>
        <w:numPr>
          <w:ilvl w:val="0"/>
          <w:numId w:val="20"/>
        </w:numPr>
        <w:rPr>
          <w:rFonts w:eastAsia="SimHei" w:hint="eastAsia"/>
        </w:rPr>
      </w:pPr>
      <w:r w:rsidRPr="00DA01DA">
        <w:rPr>
          <w:rFonts w:eastAsia="SimHei" w:hint="eastAsia"/>
        </w:rPr>
        <w:t>参照委员会关于艾滋病毒</w:t>
      </w:r>
      <w:r w:rsidRPr="00DA01DA">
        <w:rPr>
          <w:rFonts w:eastAsia="SimHei" w:hint="eastAsia"/>
        </w:rPr>
        <w:t>/</w:t>
      </w:r>
      <w:r w:rsidRPr="00DA01DA">
        <w:rPr>
          <w:rFonts w:eastAsia="SimHei" w:hint="eastAsia"/>
        </w:rPr>
        <w:t>艾滋病和儿童权利的第</w:t>
      </w:r>
      <w:r w:rsidRPr="00DA01DA">
        <w:rPr>
          <w:rFonts w:eastAsia="SimHei" w:hint="eastAsia"/>
        </w:rPr>
        <w:t>3</w:t>
      </w:r>
      <w:r w:rsidRPr="00DA01DA">
        <w:rPr>
          <w:rFonts w:eastAsia="SimHei" w:hint="eastAsia"/>
        </w:rPr>
        <w:t>号</w:t>
      </w:r>
      <w:r w:rsidRPr="00DA01DA">
        <w:rPr>
          <w:rFonts w:eastAsia="SimHei" w:hint="eastAsia"/>
        </w:rPr>
        <w:t>(2003</w:t>
      </w:r>
      <w:r w:rsidRPr="00DA01DA">
        <w:rPr>
          <w:rFonts w:eastAsia="SimHei" w:hint="eastAsia"/>
        </w:rPr>
        <w:t>年</w:t>
      </w:r>
      <w:r w:rsidRPr="00DA01DA">
        <w:rPr>
          <w:rFonts w:eastAsia="SimHei" w:hint="eastAsia"/>
        </w:rPr>
        <w:t>)</w:t>
      </w:r>
      <w:r w:rsidRPr="00DA01DA">
        <w:rPr>
          <w:rFonts w:eastAsia="SimHei" w:hint="eastAsia"/>
        </w:rPr>
        <w:t>一般性意见以及《关于艾滋病毒</w:t>
      </w:r>
      <w:r w:rsidRPr="00DA01DA">
        <w:rPr>
          <w:rFonts w:eastAsia="SimHei" w:hint="eastAsia"/>
        </w:rPr>
        <w:t>/</w:t>
      </w:r>
      <w:r w:rsidRPr="00DA01DA">
        <w:rPr>
          <w:rFonts w:eastAsia="SimHei" w:hint="eastAsia"/>
        </w:rPr>
        <w:t>艾滋病与人权的国际准则》。</w:t>
      </w:r>
    </w:p>
    <w:p w:rsidR="00905CCA" w:rsidRDefault="00905CCA" w:rsidP="00905CCA">
      <w:pPr>
        <w:pStyle w:val="H23GC"/>
        <w:rPr>
          <w:rFonts w:hint="eastAsia"/>
        </w:rPr>
      </w:pPr>
      <w:r>
        <w:rPr>
          <w:rFonts w:hint="eastAsia"/>
        </w:rPr>
        <w:tab/>
      </w:r>
      <w:r>
        <w:rPr>
          <w:rFonts w:hint="eastAsia"/>
        </w:rPr>
        <w:tab/>
      </w:r>
      <w:r>
        <w:rPr>
          <w:rFonts w:hint="eastAsia"/>
        </w:rPr>
        <w:t>生活水准</w:t>
      </w:r>
    </w:p>
    <w:p w:rsidR="00905CCA" w:rsidRDefault="00905CCA" w:rsidP="00905CCA">
      <w:pPr>
        <w:pStyle w:val="SingleTxtGC"/>
        <w:rPr>
          <w:rFonts w:hint="eastAsia"/>
        </w:rPr>
      </w:pPr>
      <w:r>
        <w:rPr>
          <w:rFonts w:hint="eastAsia"/>
        </w:rPr>
        <w:t xml:space="preserve">60.  </w:t>
      </w:r>
      <w:r>
        <w:rPr>
          <w:rFonts w:hint="eastAsia"/>
        </w:rPr>
        <w:t>委员会关切地注意到在该缔约国，特别在农村领域，大量家庭与儿童继续生活在极其贫穷之中。委员会还关注获得清洁饮用水和卫生设备的程度较低，这是儿童中间患腹泄的主要原因，委员会注意到获得清洁水的机会极其有限，在农村地区更为如此。</w:t>
      </w:r>
    </w:p>
    <w:p w:rsidR="00905CCA" w:rsidRPr="00DA01DA" w:rsidRDefault="00905CCA" w:rsidP="00905CCA">
      <w:pPr>
        <w:pStyle w:val="SingleTxtGC"/>
        <w:rPr>
          <w:rFonts w:eastAsia="SimHei" w:hint="eastAsia"/>
        </w:rPr>
      </w:pPr>
      <w:r>
        <w:rPr>
          <w:rFonts w:hint="eastAsia"/>
        </w:rPr>
        <w:t xml:space="preserve">61.  </w:t>
      </w:r>
      <w:r w:rsidRPr="00DA01DA">
        <w:rPr>
          <w:rFonts w:eastAsia="SimHei" w:hint="eastAsia"/>
        </w:rPr>
        <w:t>根据《公约》第二十七条，委员会促请缔约国加紧努力提高农村和城市生活在贫困中人口的生活水准。委员会进一步建议缔约国恢复损害的供水系统，包括改进未经保护的泉水，在家庭取用表层水的优先领域内安置供水系统，促进社区更好地参与水点管理。</w:t>
      </w:r>
    </w:p>
    <w:p w:rsidR="00905CCA" w:rsidRDefault="00905CCA" w:rsidP="00905CCA">
      <w:pPr>
        <w:pStyle w:val="H23GC"/>
        <w:rPr>
          <w:rFonts w:hint="eastAsia"/>
        </w:rPr>
      </w:pPr>
      <w:r>
        <w:rPr>
          <w:rFonts w:hint="eastAsia"/>
        </w:rPr>
        <w:tab/>
      </w:r>
      <w:r>
        <w:rPr>
          <w:rFonts w:hint="eastAsia"/>
        </w:rPr>
        <w:tab/>
      </w:r>
      <w:r>
        <w:rPr>
          <w:rFonts w:hint="eastAsia"/>
        </w:rPr>
        <w:t>与母亲一起坐牢的儿童</w:t>
      </w:r>
    </w:p>
    <w:p w:rsidR="00905CCA" w:rsidRDefault="00905CCA" w:rsidP="00905CCA">
      <w:pPr>
        <w:pStyle w:val="SingleTxtGC"/>
        <w:rPr>
          <w:rFonts w:hint="eastAsia"/>
        </w:rPr>
      </w:pPr>
      <w:r>
        <w:rPr>
          <w:rFonts w:hint="eastAsia"/>
        </w:rPr>
        <w:t xml:space="preserve">62.  </w:t>
      </w:r>
      <w:r>
        <w:rPr>
          <w:rFonts w:hint="eastAsia"/>
        </w:rPr>
        <w:t>一些儿童出生于监狱并且</w:t>
      </w:r>
      <w:r>
        <w:rPr>
          <w:rFonts w:hint="eastAsia"/>
        </w:rPr>
        <w:t>/</w:t>
      </w:r>
      <w:r>
        <w:rPr>
          <w:rFonts w:hint="eastAsia"/>
        </w:rPr>
        <w:t>或陪伴其母亲一起坐牢，对此委员会表示极其的关注。委员会还关注他们的居住条件极差，并关注这些儿童被剥夺其获得保健和教育的权利，这极其不适合于他们的生理和心理发育。</w:t>
      </w:r>
    </w:p>
    <w:p w:rsidR="00905CCA" w:rsidRPr="00DA01DA" w:rsidRDefault="00905CCA" w:rsidP="00905CCA">
      <w:pPr>
        <w:pStyle w:val="SingleTxtGC"/>
        <w:rPr>
          <w:rFonts w:eastAsia="SimHei" w:hint="eastAsia"/>
        </w:rPr>
      </w:pPr>
      <w:r>
        <w:rPr>
          <w:rFonts w:hint="eastAsia"/>
        </w:rPr>
        <w:t xml:space="preserve">63.  </w:t>
      </w:r>
      <w:r w:rsidRPr="00DA01DA">
        <w:rPr>
          <w:rFonts w:eastAsia="SimHei" w:hint="eastAsia"/>
        </w:rPr>
        <w:t>委员会建议缔约国根据《公约》第</w:t>
      </w:r>
      <w:r w:rsidRPr="00DA01DA">
        <w:rPr>
          <w:rFonts w:eastAsia="SimHei" w:hint="eastAsia"/>
        </w:rPr>
        <w:t>27</w:t>
      </w:r>
      <w:r w:rsidRPr="00DA01DA">
        <w:rPr>
          <w:rFonts w:eastAsia="SimHei" w:hint="eastAsia"/>
        </w:rPr>
        <w:t>条，确保监狱的生活条件以及所提供的设施适合于儿童的身体、智力和道德与社会发展，包括获得保健和教育服务，并酌情为孕妇和有年幼子女的母亲提供替代监禁的其他措施。</w:t>
      </w:r>
    </w:p>
    <w:p w:rsidR="00905CCA" w:rsidRDefault="00905CCA" w:rsidP="00383C25">
      <w:pPr>
        <w:pStyle w:val="H23GC"/>
        <w:rPr>
          <w:rFonts w:hint="eastAsia"/>
        </w:rPr>
      </w:pPr>
      <w:r>
        <w:rPr>
          <w:rFonts w:hint="eastAsia"/>
        </w:rPr>
        <w:tab/>
        <w:t>6.</w:t>
      </w:r>
      <w:r>
        <w:rPr>
          <w:rFonts w:hint="eastAsia"/>
        </w:rPr>
        <w:tab/>
      </w:r>
      <w:r>
        <w:rPr>
          <w:rFonts w:hint="eastAsia"/>
        </w:rPr>
        <w:t>教育、休闲和文化活动</w:t>
      </w:r>
      <w:r>
        <w:rPr>
          <w:rFonts w:hint="eastAsia"/>
        </w:rPr>
        <w:t>(</w:t>
      </w:r>
      <w:r>
        <w:rPr>
          <w:rFonts w:hint="eastAsia"/>
        </w:rPr>
        <w:t>《公约》第二十八、二十九和三十一条</w:t>
      </w:r>
      <w:r>
        <w:rPr>
          <w:rFonts w:hint="eastAsia"/>
        </w:rPr>
        <w:t>)</w:t>
      </w:r>
    </w:p>
    <w:p w:rsidR="00905CCA" w:rsidRDefault="00905CCA" w:rsidP="00905CCA">
      <w:pPr>
        <w:pStyle w:val="H23GC"/>
        <w:rPr>
          <w:rFonts w:hint="eastAsia"/>
        </w:rPr>
      </w:pPr>
      <w:r>
        <w:rPr>
          <w:rFonts w:hint="eastAsia"/>
        </w:rPr>
        <w:tab/>
      </w:r>
      <w:r>
        <w:rPr>
          <w:rFonts w:hint="eastAsia"/>
        </w:rPr>
        <w:tab/>
      </w:r>
      <w:r>
        <w:rPr>
          <w:rFonts w:hint="eastAsia"/>
        </w:rPr>
        <w:t>教育，包括职业培训和指导</w:t>
      </w:r>
    </w:p>
    <w:p w:rsidR="00905CCA" w:rsidRDefault="00905CCA" w:rsidP="00905CCA">
      <w:pPr>
        <w:pStyle w:val="SingleTxtGC"/>
        <w:rPr>
          <w:rFonts w:hint="eastAsia"/>
        </w:rPr>
      </w:pPr>
      <w:r>
        <w:rPr>
          <w:rFonts w:hint="eastAsia"/>
        </w:rPr>
        <w:t xml:space="preserve">64.  </w:t>
      </w:r>
      <w:r>
        <w:rPr>
          <w:rFonts w:hint="eastAsia"/>
        </w:rPr>
        <w:t>委员会赞赏该国政府</w:t>
      </w:r>
      <w:r>
        <w:rPr>
          <w:rFonts w:hint="eastAsia"/>
        </w:rPr>
        <w:t>2005</w:t>
      </w:r>
      <w:r>
        <w:rPr>
          <w:rFonts w:hint="eastAsia"/>
        </w:rPr>
        <w:t>年关于所有儿童享有免费初等教育的决定，这项决定大大提高了就学率。然而委员会对以下情况表示深切关注：</w:t>
      </w:r>
    </w:p>
    <w:p w:rsidR="00905CCA" w:rsidRDefault="00905CCA" w:rsidP="00387287">
      <w:pPr>
        <w:pStyle w:val="SingleTxtGC"/>
        <w:numPr>
          <w:ilvl w:val="0"/>
          <w:numId w:val="21"/>
        </w:numPr>
        <w:rPr>
          <w:rFonts w:hint="eastAsia"/>
        </w:rPr>
      </w:pPr>
      <w:r>
        <w:rPr>
          <w:rFonts w:hint="eastAsia"/>
        </w:rPr>
        <w:t>早期儿童教育和学前儿童教育的入学率仍然非常低的事实；</w:t>
      </w:r>
    </w:p>
    <w:p w:rsidR="00905CCA" w:rsidRDefault="00905CCA" w:rsidP="00387287">
      <w:pPr>
        <w:pStyle w:val="SingleTxtGC"/>
        <w:numPr>
          <w:ilvl w:val="0"/>
          <w:numId w:val="21"/>
        </w:numPr>
        <w:rPr>
          <w:rFonts w:hint="eastAsia"/>
        </w:rPr>
      </w:pPr>
      <w:r>
        <w:rPr>
          <w:rFonts w:hint="eastAsia"/>
        </w:rPr>
        <w:t>义务教学限为</w:t>
      </w:r>
      <w:r>
        <w:rPr>
          <w:rFonts w:hint="eastAsia"/>
        </w:rPr>
        <w:t>6</w:t>
      </w:r>
      <w:r>
        <w:rPr>
          <w:rFonts w:hint="eastAsia"/>
        </w:rPr>
        <w:t>年，初小的就学率和读完初小的比率低，中等学校就学率低；</w:t>
      </w:r>
    </w:p>
    <w:p w:rsidR="00905CCA" w:rsidRDefault="00905CCA" w:rsidP="00387287">
      <w:pPr>
        <w:pStyle w:val="SingleTxtGC"/>
        <w:numPr>
          <w:ilvl w:val="0"/>
          <w:numId w:val="21"/>
        </w:numPr>
        <w:rPr>
          <w:rFonts w:hint="eastAsia"/>
        </w:rPr>
      </w:pPr>
      <w:r>
        <w:rPr>
          <w:rFonts w:hint="eastAsia"/>
        </w:rPr>
        <w:t>大量辍学，特别是女孩；</w:t>
      </w:r>
    </w:p>
    <w:p w:rsidR="00905CCA" w:rsidRDefault="00905CCA" w:rsidP="00387287">
      <w:pPr>
        <w:pStyle w:val="SingleTxtGC"/>
        <w:numPr>
          <w:ilvl w:val="0"/>
          <w:numId w:val="21"/>
        </w:numPr>
        <w:rPr>
          <w:rFonts w:hint="eastAsia"/>
        </w:rPr>
      </w:pPr>
      <w:r>
        <w:rPr>
          <w:rFonts w:hint="eastAsia"/>
        </w:rPr>
        <w:t>没有职业教育和培训，包括没有为辍学儿童提供的职业教育和培训；</w:t>
      </w:r>
    </w:p>
    <w:p w:rsidR="00905CCA" w:rsidRDefault="00905CCA" w:rsidP="00387287">
      <w:pPr>
        <w:pStyle w:val="SingleTxtGC"/>
        <w:numPr>
          <w:ilvl w:val="0"/>
          <w:numId w:val="21"/>
        </w:numPr>
        <w:rPr>
          <w:rFonts w:hint="eastAsia"/>
        </w:rPr>
      </w:pPr>
      <w:r>
        <w:rPr>
          <w:rFonts w:hint="eastAsia"/>
        </w:rPr>
        <w:t>学校过分拥挤，教室材料短缺；和</w:t>
      </w:r>
    </w:p>
    <w:p w:rsidR="00905CCA" w:rsidRDefault="00905CCA" w:rsidP="00387287">
      <w:pPr>
        <w:pStyle w:val="SingleTxtGC"/>
        <w:numPr>
          <w:ilvl w:val="0"/>
          <w:numId w:val="21"/>
        </w:numPr>
        <w:rPr>
          <w:rFonts w:hint="eastAsia"/>
        </w:rPr>
      </w:pPr>
      <w:r>
        <w:rPr>
          <w:rFonts w:hint="eastAsia"/>
        </w:rPr>
        <w:t>经培训的教师人数不足，学校设施提供不足。</w:t>
      </w:r>
    </w:p>
    <w:p w:rsidR="00905CCA" w:rsidRPr="00762365" w:rsidRDefault="00905CCA" w:rsidP="00905CCA">
      <w:pPr>
        <w:pStyle w:val="SingleTxtGC"/>
        <w:rPr>
          <w:rFonts w:eastAsia="SimHei" w:hint="eastAsia"/>
        </w:rPr>
      </w:pPr>
      <w:r>
        <w:rPr>
          <w:rFonts w:hint="eastAsia"/>
        </w:rPr>
        <w:t xml:space="preserve">65.  </w:t>
      </w:r>
      <w:r w:rsidRPr="00762365">
        <w:rPr>
          <w:rFonts w:eastAsia="SimHei" w:hint="eastAsia"/>
        </w:rPr>
        <w:t>委员会建议缔约国：</w:t>
      </w:r>
    </w:p>
    <w:p w:rsidR="00905CCA" w:rsidRPr="00DA01DA" w:rsidRDefault="00905CCA" w:rsidP="00387287">
      <w:pPr>
        <w:pStyle w:val="SingleTxtGC"/>
        <w:numPr>
          <w:ilvl w:val="0"/>
          <w:numId w:val="22"/>
        </w:numPr>
        <w:rPr>
          <w:rFonts w:eastAsia="SimHei" w:hint="eastAsia"/>
        </w:rPr>
      </w:pPr>
      <w:r w:rsidRPr="00DA01DA">
        <w:rPr>
          <w:rFonts w:eastAsia="SimHei" w:hint="eastAsia"/>
        </w:rPr>
        <w:t>确保在缔约国所有地区都至少能获得初级学校教育和完成至少初级学校的教育，逐步将义务教育扩展至中等学校十年级</w:t>
      </w:r>
      <w:r w:rsidRPr="00DA01DA">
        <w:rPr>
          <w:rFonts w:eastAsia="SimHei" w:hint="eastAsia"/>
        </w:rPr>
        <w:t>(</w:t>
      </w:r>
      <w:r w:rsidRPr="00DA01DA">
        <w:rPr>
          <w:rFonts w:eastAsia="SimHei" w:hint="eastAsia"/>
        </w:rPr>
        <w:t>十六岁</w:t>
      </w:r>
      <w:r w:rsidRPr="00DA01DA">
        <w:rPr>
          <w:rFonts w:eastAsia="SimHei" w:hint="eastAsia"/>
        </w:rPr>
        <w:t>)</w:t>
      </w:r>
      <w:r w:rsidRPr="00DA01DA">
        <w:rPr>
          <w:rFonts w:eastAsia="SimHei" w:hint="eastAsia"/>
        </w:rPr>
        <w:t>，并特别注意女孩的教育问题；</w:t>
      </w:r>
    </w:p>
    <w:p w:rsidR="00905CCA" w:rsidRPr="00DA01DA" w:rsidRDefault="00905CCA" w:rsidP="00387287">
      <w:pPr>
        <w:pStyle w:val="SingleTxtGC"/>
        <w:numPr>
          <w:ilvl w:val="0"/>
          <w:numId w:val="22"/>
        </w:numPr>
        <w:rPr>
          <w:rFonts w:eastAsia="SimHei" w:hint="eastAsia"/>
        </w:rPr>
      </w:pPr>
      <w:r w:rsidRPr="00DA01DA">
        <w:rPr>
          <w:rFonts w:eastAsia="SimHei" w:hint="eastAsia"/>
        </w:rPr>
        <w:t>向所有儿童提供有质量的早期儿童教育和学前教育，包括向在贫穷的生活条件中和不利的生活条件中长大的儿童提供早期儿童教育和学前教育；</w:t>
      </w:r>
    </w:p>
    <w:p w:rsidR="00905CCA" w:rsidRPr="00DA01DA" w:rsidRDefault="00905CCA" w:rsidP="00387287">
      <w:pPr>
        <w:pStyle w:val="SingleTxtGC"/>
        <w:numPr>
          <w:ilvl w:val="0"/>
          <w:numId w:val="22"/>
        </w:numPr>
        <w:rPr>
          <w:rFonts w:eastAsia="SimHei" w:hint="eastAsia"/>
        </w:rPr>
      </w:pPr>
      <w:r w:rsidRPr="00DA01DA">
        <w:rPr>
          <w:rFonts w:eastAsia="SimHei" w:hint="eastAsia"/>
        </w:rPr>
        <w:t>设立职业教育和培训，并加强改进职业教育与培训，包括为初级或中等学校辍学的儿童，特别女孩提供职业教育与培训；</w:t>
      </w:r>
    </w:p>
    <w:p w:rsidR="00905CCA" w:rsidRPr="00DA01DA" w:rsidRDefault="00905CCA" w:rsidP="00387287">
      <w:pPr>
        <w:pStyle w:val="SingleTxtGC"/>
        <w:numPr>
          <w:ilvl w:val="0"/>
          <w:numId w:val="22"/>
        </w:numPr>
        <w:rPr>
          <w:rFonts w:eastAsia="SimHei" w:hint="eastAsia"/>
        </w:rPr>
      </w:pPr>
      <w:r w:rsidRPr="00DA01DA">
        <w:rPr>
          <w:rFonts w:eastAsia="SimHei" w:hint="eastAsia"/>
        </w:rPr>
        <w:t>特别通过修订过期教程，减小学生</w:t>
      </w:r>
      <w:r w:rsidRPr="00DA01DA">
        <w:rPr>
          <w:rFonts w:eastAsia="SimHei" w:hint="eastAsia"/>
        </w:rPr>
        <w:t>-</w:t>
      </w:r>
      <w:r w:rsidRPr="00DA01DA">
        <w:rPr>
          <w:rFonts w:eastAsia="SimHei" w:hint="eastAsia"/>
        </w:rPr>
        <w:t>教师比例，同时确保教师得到良好的培训，完全符合资格，并确保教师能够得到适当的工资，从而提高教学质量；</w:t>
      </w:r>
    </w:p>
    <w:p w:rsidR="00905CCA" w:rsidRPr="00DA01DA" w:rsidRDefault="00905CCA" w:rsidP="00387287">
      <w:pPr>
        <w:pStyle w:val="SingleTxtGC"/>
        <w:numPr>
          <w:ilvl w:val="0"/>
          <w:numId w:val="22"/>
        </w:numPr>
        <w:rPr>
          <w:rFonts w:eastAsia="SimHei" w:hint="eastAsia"/>
        </w:rPr>
      </w:pPr>
      <w:r w:rsidRPr="00DA01DA">
        <w:rPr>
          <w:rFonts w:eastAsia="SimHei" w:hint="eastAsia"/>
        </w:rPr>
        <w:t>在学校的教程内纳入人权与儿童权利；和</w:t>
      </w:r>
    </w:p>
    <w:p w:rsidR="00905CCA" w:rsidRPr="00DA01DA" w:rsidRDefault="00905CCA" w:rsidP="00387287">
      <w:pPr>
        <w:pStyle w:val="SingleTxtGC"/>
        <w:numPr>
          <w:ilvl w:val="0"/>
          <w:numId w:val="22"/>
        </w:numPr>
        <w:rPr>
          <w:rFonts w:eastAsia="SimHei" w:hint="eastAsia"/>
        </w:rPr>
      </w:pPr>
      <w:r w:rsidRPr="00DA01DA">
        <w:rPr>
          <w:rFonts w:eastAsia="SimHei" w:hint="eastAsia"/>
        </w:rPr>
        <w:t>参照委员会关于教育目的的第</w:t>
      </w:r>
      <w:r w:rsidRPr="00DA01DA">
        <w:rPr>
          <w:rFonts w:eastAsia="SimHei" w:hint="eastAsia"/>
        </w:rPr>
        <w:t>1</w:t>
      </w:r>
      <w:r w:rsidRPr="00DA01DA">
        <w:rPr>
          <w:rFonts w:eastAsia="SimHei" w:hint="eastAsia"/>
        </w:rPr>
        <w:t>号</w:t>
      </w:r>
      <w:r w:rsidRPr="00DA01DA">
        <w:rPr>
          <w:rFonts w:eastAsia="SimHei" w:hint="eastAsia"/>
        </w:rPr>
        <w:t>(2001</w:t>
      </w:r>
      <w:r w:rsidRPr="00DA01DA">
        <w:rPr>
          <w:rFonts w:eastAsia="SimHei" w:hint="eastAsia"/>
        </w:rPr>
        <w:t>年</w:t>
      </w:r>
      <w:r w:rsidRPr="00DA01DA">
        <w:rPr>
          <w:rFonts w:eastAsia="SimHei" w:hint="eastAsia"/>
        </w:rPr>
        <w:t>)</w:t>
      </w:r>
      <w:r w:rsidRPr="00DA01DA">
        <w:rPr>
          <w:rFonts w:eastAsia="SimHei" w:hint="eastAsia"/>
        </w:rPr>
        <w:t>一般性意见。</w:t>
      </w:r>
    </w:p>
    <w:p w:rsidR="00905CCA" w:rsidRDefault="00905CCA" w:rsidP="00383C25">
      <w:pPr>
        <w:pStyle w:val="H23GC"/>
        <w:rPr>
          <w:rFonts w:hint="eastAsia"/>
        </w:rPr>
      </w:pPr>
      <w:r>
        <w:rPr>
          <w:rFonts w:hint="eastAsia"/>
        </w:rPr>
        <w:tab/>
        <w:t>7.</w:t>
      </w:r>
      <w:r>
        <w:rPr>
          <w:rFonts w:hint="eastAsia"/>
        </w:rPr>
        <w:tab/>
      </w:r>
      <w:r>
        <w:rPr>
          <w:rFonts w:hint="eastAsia"/>
        </w:rPr>
        <w:t>特别保护措施</w:t>
      </w:r>
      <w:r>
        <w:rPr>
          <w:rFonts w:hint="eastAsia"/>
        </w:rPr>
        <w:t>(</w:t>
      </w:r>
      <w:r>
        <w:rPr>
          <w:rFonts w:hint="eastAsia"/>
        </w:rPr>
        <w:t>《公约》第二十二、三十八、三十九、四十、三十七</w:t>
      </w:r>
      <w:r>
        <w:rPr>
          <w:rFonts w:hint="eastAsia"/>
        </w:rPr>
        <w:t>(b)</w:t>
      </w:r>
      <w:r>
        <w:rPr>
          <w:rFonts w:hint="eastAsia"/>
        </w:rPr>
        <w:t>和</w:t>
      </w:r>
      <w:r>
        <w:rPr>
          <w:rFonts w:hint="eastAsia"/>
        </w:rPr>
        <w:t>(d)</w:t>
      </w:r>
      <w:r>
        <w:rPr>
          <w:rFonts w:hint="eastAsia"/>
        </w:rPr>
        <w:t>、三十、三十二至三十六条</w:t>
      </w:r>
      <w:r>
        <w:rPr>
          <w:rFonts w:hint="eastAsia"/>
        </w:rPr>
        <w:t>)</w:t>
      </w:r>
    </w:p>
    <w:p w:rsidR="00905CCA" w:rsidRDefault="00905CCA" w:rsidP="00905CCA">
      <w:pPr>
        <w:pStyle w:val="H23GC"/>
        <w:rPr>
          <w:rFonts w:hint="eastAsia"/>
        </w:rPr>
      </w:pPr>
      <w:r>
        <w:rPr>
          <w:rFonts w:hint="eastAsia"/>
        </w:rPr>
        <w:tab/>
      </w:r>
      <w:r>
        <w:rPr>
          <w:rFonts w:hint="eastAsia"/>
        </w:rPr>
        <w:tab/>
      </w:r>
      <w:r>
        <w:rPr>
          <w:rFonts w:hint="eastAsia"/>
        </w:rPr>
        <w:t>孤身、境内流离失所儿童和难民儿童</w:t>
      </w:r>
    </w:p>
    <w:p w:rsidR="00905CCA" w:rsidRDefault="00905CCA" w:rsidP="00905CCA">
      <w:pPr>
        <w:pStyle w:val="SingleTxtGC"/>
        <w:rPr>
          <w:rFonts w:hint="eastAsia"/>
        </w:rPr>
      </w:pPr>
      <w:r>
        <w:rPr>
          <w:rFonts w:hint="eastAsia"/>
        </w:rPr>
        <w:t xml:space="preserve">66.  </w:t>
      </w:r>
      <w:r>
        <w:rPr>
          <w:rFonts w:hint="eastAsia"/>
        </w:rPr>
        <w:t>委员会始终关注该国内成为难民或境内流离失所者的大量人数以及那些孤身的流离失所儿童的状况。委员会特别关注一些人被强迫定居以及定居营内不适当的威胁生命的状况，以及向定居营人口提供的简陋的保健和教育服务设施。委员会还关注缺少有关孤身、境内流离失所、难民和寻找庇护儿童的状况和程度的资料。</w:t>
      </w:r>
    </w:p>
    <w:p w:rsidR="00905CCA" w:rsidRPr="00DA01DA" w:rsidRDefault="00905CCA" w:rsidP="00905CCA">
      <w:pPr>
        <w:pStyle w:val="SingleTxtGC"/>
        <w:rPr>
          <w:rFonts w:eastAsia="SimHei" w:hint="eastAsia"/>
        </w:rPr>
      </w:pPr>
      <w:r>
        <w:rPr>
          <w:rFonts w:hint="eastAsia"/>
        </w:rPr>
        <w:t xml:space="preserve">67.  </w:t>
      </w:r>
      <w:r w:rsidRPr="00DA01DA">
        <w:rPr>
          <w:rFonts w:eastAsia="SimHei" w:hint="eastAsia"/>
        </w:rPr>
        <w:t>委员会促请缔约国尽一切努力保护平民百姓免于沦落到流离失所的境地，并且实施其计划中止强迫定居，特别注意孤身儿童的状况，以及有效进行家庭追踪的必要性。委员会进一步促请缔约国确保所有流离失所儿童及其家庭，包括那些已经定居的儿童和家庭，能够得到基本的保健和教育服务，并考虑在通常缓慢返回原籍的进程中继续给予此类服务的必要性。委员会还促请缔约国向遣返的儿童及其家庭在其家乡重新定居中提供援助。此外，委员会促请缔约国继续和难民署紧密配合一起工作创造有利于难民安全遣返以及长久解决难民问题的条件。委员会请缔约国在下一次定期报告中提供资料说明孤身、境内流离失所、难民和寻求庇护儿童的状况与程度。</w:t>
      </w:r>
    </w:p>
    <w:p w:rsidR="00905CCA" w:rsidRDefault="00905CCA" w:rsidP="00905CCA">
      <w:pPr>
        <w:pStyle w:val="H23GC"/>
        <w:rPr>
          <w:rFonts w:hint="eastAsia"/>
        </w:rPr>
      </w:pPr>
      <w:r>
        <w:rPr>
          <w:rFonts w:hint="eastAsia"/>
        </w:rPr>
        <w:tab/>
      </w:r>
      <w:r>
        <w:rPr>
          <w:rFonts w:hint="eastAsia"/>
        </w:rPr>
        <w:tab/>
      </w:r>
      <w:r>
        <w:rPr>
          <w:rFonts w:hint="eastAsia"/>
        </w:rPr>
        <w:t>武装冲突中的儿童</w:t>
      </w:r>
    </w:p>
    <w:p w:rsidR="00905CCA" w:rsidRDefault="00905CCA" w:rsidP="00905CCA">
      <w:pPr>
        <w:pStyle w:val="SingleTxtGC"/>
        <w:rPr>
          <w:rFonts w:hint="eastAsia"/>
        </w:rPr>
      </w:pPr>
      <w:r>
        <w:rPr>
          <w:rFonts w:hint="eastAsia"/>
        </w:rPr>
        <w:t xml:space="preserve">68.  </w:t>
      </w:r>
      <w:r>
        <w:rPr>
          <w:rFonts w:hint="eastAsia"/>
        </w:rPr>
        <w:t>委员会注意到缔约国已经规定</w:t>
      </w:r>
      <w:r>
        <w:rPr>
          <w:rFonts w:hint="eastAsia"/>
        </w:rPr>
        <w:t>18</w:t>
      </w:r>
      <w:r>
        <w:rPr>
          <w:rFonts w:hint="eastAsia"/>
        </w:rPr>
        <w:t>岁为征募加入武装部队的最低年龄。然而，委员会关注由于缺乏适当的出生登记，因此在征募过程中可能存在着空白。委员会欢迎</w:t>
      </w:r>
      <w:r>
        <w:rPr>
          <w:rFonts w:hint="eastAsia"/>
        </w:rPr>
        <w:t>13/12/2002</w:t>
      </w:r>
      <w:r>
        <w:rPr>
          <w:rFonts w:hint="eastAsia"/>
        </w:rPr>
        <w:t>第</w:t>
      </w:r>
      <w:r>
        <w:rPr>
          <w:rFonts w:hint="eastAsia"/>
        </w:rPr>
        <w:t>1/17</w:t>
      </w:r>
      <w:r>
        <w:rPr>
          <w:rFonts w:hint="eastAsia"/>
        </w:rPr>
        <w:t>号法建立了全国灾害受害者康复委员会，该委员会将负责布隆迪冲突受害者儿童的康复。然而，委员会关注没有向所有受武装冲突影响的儿童，特别是没有向那些流离失所和与家庭分散的儿童提供身体和心理康复服务。</w:t>
      </w:r>
    </w:p>
    <w:p w:rsidR="00905CCA" w:rsidRPr="00DA01DA" w:rsidRDefault="00387287" w:rsidP="00905CCA">
      <w:pPr>
        <w:pStyle w:val="SingleTxtGC"/>
        <w:rPr>
          <w:rFonts w:eastAsia="SimHei" w:hint="eastAsia"/>
        </w:rPr>
      </w:pPr>
      <w:r>
        <w:br w:type="page"/>
      </w:r>
      <w:r w:rsidR="00905CCA">
        <w:rPr>
          <w:rFonts w:hint="eastAsia"/>
        </w:rPr>
        <w:t xml:space="preserve">69.  </w:t>
      </w:r>
      <w:r w:rsidR="00905CCA" w:rsidRPr="00DA01DA">
        <w:rPr>
          <w:rFonts w:eastAsia="SimHei" w:hint="eastAsia"/>
        </w:rPr>
        <w:t>委员会促请缔约国：</w:t>
      </w:r>
    </w:p>
    <w:p w:rsidR="00905CCA" w:rsidRPr="00DA01DA" w:rsidRDefault="00905CCA" w:rsidP="00387287">
      <w:pPr>
        <w:pStyle w:val="SingleTxtGC"/>
        <w:numPr>
          <w:ilvl w:val="0"/>
          <w:numId w:val="23"/>
        </w:numPr>
        <w:rPr>
          <w:rFonts w:eastAsia="SimHei" w:hint="eastAsia"/>
        </w:rPr>
      </w:pPr>
      <w:r w:rsidRPr="00DA01DA">
        <w:rPr>
          <w:rFonts w:eastAsia="SimHei" w:hint="eastAsia"/>
        </w:rPr>
        <w:t>采取所有可能的措施防止征募儿童并且严格地实施其法律；和</w:t>
      </w:r>
    </w:p>
    <w:p w:rsidR="00905CCA" w:rsidRPr="00DA01DA" w:rsidRDefault="00905CCA" w:rsidP="00387287">
      <w:pPr>
        <w:pStyle w:val="SingleTxtGC"/>
        <w:numPr>
          <w:ilvl w:val="0"/>
          <w:numId w:val="23"/>
        </w:numPr>
        <w:rPr>
          <w:rFonts w:eastAsia="SimHei" w:hint="eastAsia"/>
        </w:rPr>
      </w:pPr>
      <w:r w:rsidRPr="00DA01DA">
        <w:rPr>
          <w:rFonts w:eastAsia="SimHei" w:hint="eastAsia"/>
        </w:rPr>
        <w:t>向所有受武装冲突影响的儿童，包括那些与其家长分散的儿童以及地雷的受害者儿童，提供身体心理康复措施，特别注意女性户主家庭内的儿童。</w:t>
      </w:r>
    </w:p>
    <w:p w:rsidR="00905CCA" w:rsidRDefault="00905CCA" w:rsidP="00905CCA">
      <w:pPr>
        <w:pStyle w:val="H23GC"/>
        <w:rPr>
          <w:rFonts w:hint="eastAsia"/>
        </w:rPr>
      </w:pPr>
      <w:r>
        <w:rPr>
          <w:rFonts w:hint="eastAsia"/>
        </w:rPr>
        <w:tab/>
      </w:r>
      <w:r>
        <w:rPr>
          <w:rFonts w:hint="eastAsia"/>
        </w:rPr>
        <w:tab/>
      </w:r>
      <w:r>
        <w:rPr>
          <w:rFonts w:hint="eastAsia"/>
        </w:rPr>
        <w:t>包括童工在内的经济剥削</w:t>
      </w:r>
    </w:p>
    <w:p w:rsidR="00905CCA" w:rsidRDefault="00905CCA" w:rsidP="00905CCA">
      <w:pPr>
        <w:pStyle w:val="SingleTxtGC"/>
        <w:rPr>
          <w:rFonts w:hint="eastAsia"/>
        </w:rPr>
      </w:pPr>
      <w:r>
        <w:rPr>
          <w:rFonts w:hint="eastAsia"/>
        </w:rPr>
        <w:t xml:space="preserve">70.  </w:t>
      </w:r>
      <w:r>
        <w:rPr>
          <w:rFonts w:hint="eastAsia"/>
        </w:rPr>
        <w:t>委员会欢迎通过</w:t>
      </w:r>
      <w:r>
        <w:t>《</w:t>
      </w:r>
      <w:r>
        <w:rPr>
          <w:rFonts w:hint="eastAsia"/>
        </w:rPr>
        <w:t>2010</w:t>
      </w:r>
      <w:r>
        <w:rPr>
          <w:rFonts w:hint="eastAsia"/>
        </w:rPr>
        <w:t>至</w:t>
      </w:r>
      <w:r>
        <w:rPr>
          <w:rFonts w:hint="eastAsia"/>
        </w:rPr>
        <w:t>2015</w:t>
      </w:r>
      <w:r>
        <w:rPr>
          <w:rFonts w:hint="eastAsia"/>
        </w:rPr>
        <w:t>年消除最有害童工形式全国行动计划》，尽管如此，委员会关注缔约国内包括童工在内的剥削儿童是司空见惯的现象。委员会还关注没有劳动监督员确保在正规和非正规部门有效实施儿童劳动法。</w:t>
      </w:r>
    </w:p>
    <w:p w:rsidR="00905CCA" w:rsidRPr="00DA01DA" w:rsidRDefault="00905CCA" w:rsidP="00905CCA">
      <w:pPr>
        <w:pStyle w:val="SingleTxtGC"/>
        <w:rPr>
          <w:rFonts w:eastAsia="SimHei" w:hint="eastAsia"/>
        </w:rPr>
      </w:pPr>
      <w:r>
        <w:rPr>
          <w:rFonts w:hint="eastAsia"/>
        </w:rPr>
        <w:t xml:space="preserve">71.  </w:t>
      </w:r>
      <w:r w:rsidRPr="00DA01DA">
        <w:rPr>
          <w:rFonts w:eastAsia="SimHei" w:hint="eastAsia"/>
        </w:rPr>
        <w:t>委员会促请缔约国：</w:t>
      </w:r>
    </w:p>
    <w:p w:rsidR="00905CCA" w:rsidRPr="00DA01DA" w:rsidRDefault="00905CCA" w:rsidP="00387287">
      <w:pPr>
        <w:pStyle w:val="SingleTxtGC"/>
        <w:numPr>
          <w:ilvl w:val="0"/>
          <w:numId w:val="24"/>
        </w:numPr>
        <w:rPr>
          <w:rFonts w:eastAsia="SimHei" w:hint="eastAsia"/>
        </w:rPr>
      </w:pPr>
      <w:r w:rsidRPr="00DA01DA">
        <w:rPr>
          <w:rFonts w:eastAsia="SimHei" w:hint="eastAsia"/>
        </w:rPr>
        <w:t>有效实施《</w:t>
      </w:r>
      <w:r w:rsidRPr="00DA01DA">
        <w:rPr>
          <w:rFonts w:eastAsia="SimHei" w:hint="eastAsia"/>
        </w:rPr>
        <w:t>2010</w:t>
      </w:r>
      <w:r w:rsidRPr="00DA01DA">
        <w:rPr>
          <w:rFonts w:eastAsia="SimHei" w:hint="eastAsia"/>
        </w:rPr>
        <w:t>至</w:t>
      </w:r>
      <w:r w:rsidRPr="00DA01DA">
        <w:rPr>
          <w:rFonts w:eastAsia="SimHei" w:hint="eastAsia"/>
        </w:rPr>
        <w:t>2015</w:t>
      </w:r>
      <w:r w:rsidRPr="00DA01DA">
        <w:rPr>
          <w:rFonts w:eastAsia="SimHei" w:hint="eastAsia"/>
        </w:rPr>
        <w:t>消除最有害童工形式全国行动计划》；</w:t>
      </w:r>
    </w:p>
    <w:p w:rsidR="00905CCA" w:rsidRPr="00DA01DA" w:rsidRDefault="00905CCA" w:rsidP="00387287">
      <w:pPr>
        <w:pStyle w:val="SingleTxtGC"/>
        <w:numPr>
          <w:ilvl w:val="0"/>
          <w:numId w:val="24"/>
        </w:numPr>
        <w:rPr>
          <w:rFonts w:eastAsia="SimHei" w:hint="eastAsia"/>
        </w:rPr>
      </w:pPr>
      <w:r w:rsidRPr="00DA01DA">
        <w:rPr>
          <w:rFonts w:eastAsia="SimHei" w:hint="eastAsia"/>
        </w:rPr>
        <w:t>作为优先事项解决儿童家庭佣工和在危险条件下工作的儿童的脆弱状况；</w:t>
      </w:r>
    </w:p>
    <w:p w:rsidR="00905CCA" w:rsidRPr="00DA01DA" w:rsidRDefault="00905CCA" w:rsidP="00387287">
      <w:pPr>
        <w:pStyle w:val="SingleTxtGC"/>
        <w:numPr>
          <w:ilvl w:val="0"/>
          <w:numId w:val="24"/>
        </w:numPr>
        <w:rPr>
          <w:rFonts w:eastAsia="SimHei" w:hint="eastAsia"/>
        </w:rPr>
      </w:pPr>
      <w:r w:rsidRPr="00DA01DA">
        <w:rPr>
          <w:rFonts w:eastAsia="SimHei" w:hint="eastAsia"/>
          <w:spacing w:val="3"/>
        </w:rPr>
        <w:t>使其立法符合劳工组织《关于准予就业的最低年龄的</w:t>
      </w:r>
      <w:r w:rsidRPr="00DA01DA">
        <w:rPr>
          <w:rFonts w:eastAsia="SimHei" w:hint="eastAsia"/>
          <w:spacing w:val="3"/>
        </w:rPr>
        <w:t>138(1978</w:t>
      </w:r>
      <w:r w:rsidRPr="00DA01DA">
        <w:rPr>
          <w:rFonts w:eastAsia="SimHei" w:hint="eastAsia"/>
          <w:spacing w:val="3"/>
        </w:rPr>
        <w:t>年</w:t>
      </w:r>
      <w:r w:rsidRPr="00DA01DA">
        <w:rPr>
          <w:rFonts w:eastAsia="SimHei" w:hint="eastAsia"/>
          <w:spacing w:val="3"/>
        </w:rPr>
        <w:t>)</w:t>
      </w:r>
      <w:r w:rsidRPr="00DA01DA">
        <w:rPr>
          <w:rFonts w:eastAsia="SimHei" w:hint="eastAsia"/>
          <w:spacing w:val="3"/>
        </w:rPr>
        <w:t>号</w:t>
      </w:r>
      <w:r w:rsidRPr="00DA01DA">
        <w:rPr>
          <w:rFonts w:eastAsia="SimHei" w:hint="eastAsia"/>
        </w:rPr>
        <w:t>公约》和《取缔并立即采取行动消除最有害童工形式的第</w:t>
      </w:r>
      <w:r w:rsidRPr="00DA01DA">
        <w:rPr>
          <w:rFonts w:eastAsia="SimHei" w:hint="eastAsia"/>
        </w:rPr>
        <w:t>182(1999</w:t>
      </w:r>
      <w:r w:rsidRPr="00DA01DA">
        <w:rPr>
          <w:rFonts w:eastAsia="SimHei" w:hint="eastAsia"/>
        </w:rPr>
        <w:t>年</w:t>
      </w:r>
      <w:r w:rsidRPr="00DA01DA">
        <w:rPr>
          <w:rFonts w:eastAsia="SimHei" w:hint="eastAsia"/>
        </w:rPr>
        <w:t>)</w:t>
      </w:r>
      <w:r w:rsidRPr="00DA01DA">
        <w:rPr>
          <w:rFonts w:eastAsia="SimHei" w:hint="eastAsia"/>
        </w:rPr>
        <w:t>号公约》，设立保护工作儿童，包括在非正规部门工作的儿童的机制；</w:t>
      </w:r>
    </w:p>
    <w:p w:rsidR="00905CCA" w:rsidRPr="00DA01DA" w:rsidRDefault="00905CCA" w:rsidP="00387287">
      <w:pPr>
        <w:pStyle w:val="SingleTxtGC"/>
        <w:numPr>
          <w:ilvl w:val="0"/>
          <w:numId w:val="24"/>
        </w:numPr>
        <w:rPr>
          <w:rFonts w:eastAsia="SimHei" w:hint="eastAsia"/>
        </w:rPr>
      </w:pPr>
      <w:r w:rsidRPr="00DA01DA">
        <w:rPr>
          <w:rFonts w:eastAsia="SimHei" w:hint="eastAsia"/>
        </w:rPr>
        <w:t>设立劳动监督员确保在正规和非正规部门有效实施儿童劳动法；和</w:t>
      </w:r>
    </w:p>
    <w:p w:rsidR="00905CCA" w:rsidRDefault="00905CCA" w:rsidP="00387287">
      <w:pPr>
        <w:pStyle w:val="SingleTxtGC"/>
        <w:numPr>
          <w:ilvl w:val="0"/>
          <w:numId w:val="24"/>
        </w:numPr>
        <w:rPr>
          <w:rFonts w:hint="eastAsia"/>
        </w:rPr>
      </w:pPr>
      <w:r w:rsidRPr="00DA01DA">
        <w:rPr>
          <w:rFonts w:eastAsia="SimHei" w:hint="eastAsia"/>
        </w:rPr>
        <w:t>继续寻求劳工组织和儿童基金会的援助。</w:t>
      </w:r>
    </w:p>
    <w:p w:rsidR="00905CCA" w:rsidRDefault="00905CCA" w:rsidP="00905CCA">
      <w:pPr>
        <w:pStyle w:val="H23GC"/>
        <w:rPr>
          <w:rFonts w:hint="eastAsia"/>
        </w:rPr>
      </w:pPr>
      <w:r>
        <w:rPr>
          <w:rFonts w:hint="eastAsia"/>
        </w:rPr>
        <w:tab/>
      </w:r>
      <w:r>
        <w:rPr>
          <w:rFonts w:hint="eastAsia"/>
        </w:rPr>
        <w:tab/>
      </w:r>
      <w:r>
        <w:rPr>
          <w:rFonts w:hint="eastAsia"/>
        </w:rPr>
        <w:t>流浪儿童</w:t>
      </w:r>
    </w:p>
    <w:p w:rsidR="00905CCA" w:rsidRDefault="00905CCA" w:rsidP="00905CCA">
      <w:pPr>
        <w:pStyle w:val="SingleTxtGC"/>
        <w:rPr>
          <w:rFonts w:hint="eastAsia"/>
        </w:rPr>
      </w:pPr>
      <w:r>
        <w:rPr>
          <w:rFonts w:hint="eastAsia"/>
        </w:rPr>
        <w:t xml:space="preserve">72.  </w:t>
      </w:r>
      <w:r>
        <w:rPr>
          <w:rFonts w:hint="eastAsia"/>
        </w:rPr>
        <w:t>委员会注意到缔约国除其他事项外通过设立流浪儿童照料保护和融入中心解决普遍存在的流浪儿童的现象。然而，委员会关注在主要城镇已被确认的流浪儿童的人数很大，这些儿童主要是贫困儿童和艾滋病毒</w:t>
      </w:r>
      <w:r>
        <w:rPr>
          <w:rFonts w:hint="eastAsia"/>
        </w:rPr>
        <w:t>/</w:t>
      </w:r>
      <w:r>
        <w:rPr>
          <w:rFonts w:hint="eastAsia"/>
        </w:rPr>
        <w:t>艾滋病孤儿。</w:t>
      </w:r>
    </w:p>
    <w:p w:rsidR="00905CCA" w:rsidRPr="00DA01DA" w:rsidRDefault="00905CCA" w:rsidP="00387287">
      <w:pPr>
        <w:pStyle w:val="SingleTxtGC"/>
        <w:rPr>
          <w:rFonts w:eastAsia="SimHei" w:hint="eastAsia"/>
        </w:rPr>
      </w:pPr>
      <w:r>
        <w:rPr>
          <w:rFonts w:hint="eastAsia"/>
        </w:rPr>
        <w:t xml:space="preserve">73.  </w:t>
      </w:r>
      <w:r w:rsidRPr="00DA01DA">
        <w:rPr>
          <w:rFonts w:eastAsia="SimHei" w:hint="eastAsia"/>
        </w:rPr>
        <w:t>委员会重申其先前的建议，促请缔约国除其他事项外：</w:t>
      </w:r>
    </w:p>
    <w:p w:rsidR="00905CCA" w:rsidRPr="00DA01DA" w:rsidRDefault="00905CCA" w:rsidP="00387287">
      <w:pPr>
        <w:pStyle w:val="SingleTxtGC"/>
        <w:numPr>
          <w:ilvl w:val="0"/>
          <w:numId w:val="25"/>
        </w:numPr>
        <w:rPr>
          <w:rFonts w:eastAsia="SimHei" w:hint="eastAsia"/>
        </w:rPr>
      </w:pPr>
      <w:r w:rsidRPr="00DA01DA">
        <w:rPr>
          <w:rFonts w:eastAsia="SimHei" w:hint="eastAsia"/>
        </w:rPr>
        <w:t>在儿童本身积极参与下制定和实施具有充分资源、解决根本原因、确定防范性和保护性措施，确立减少流浪儿童人数年度目标的全面战略，；</w:t>
      </w:r>
    </w:p>
    <w:p w:rsidR="00905CCA" w:rsidRPr="00DA01DA" w:rsidRDefault="00905CCA" w:rsidP="00387287">
      <w:pPr>
        <w:pStyle w:val="SingleTxtGC"/>
        <w:numPr>
          <w:ilvl w:val="0"/>
          <w:numId w:val="25"/>
        </w:numPr>
        <w:rPr>
          <w:rFonts w:eastAsia="SimHei" w:hint="eastAsia"/>
        </w:rPr>
      </w:pPr>
      <w:r w:rsidRPr="00DA01DA">
        <w:rPr>
          <w:rFonts w:eastAsia="SimHei" w:hint="eastAsia"/>
        </w:rPr>
        <w:t>与儿童本身、非政府组织以及其他相关机构紧密合作实施解决流浪儿童现象的项目；</w:t>
      </w:r>
    </w:p>
    <w:p w:rsidR="00905CCA" w:rsidRPr="00DA01DA" w:rsidRDefault="00905CCA" w:rsidP="00387287">
      <w:pPr>
        <w:pStyle w:val="SingleTxtGC"/>
        <w:numPr>
          <w:ilvl w:val="0"/>
          <w:numId w:val="25"/>
        </w:numPr>
        <w:rPr>
          <w:rFonts w:eastAsia="SimHei" w:hint="eastAsia"/>
        </w:rPr>
      </w:pPr>
      <w:r w:rsidRPr="00DA01DA">
        <w:rPr>
          <w:rFonts w:eastAsia="SimHei" w:hint="eastAsia"/>
        </w:rPr>
        <w:t>支持家庭团聚结方案或者替代照料，倾向于家庭类型的照料措施，确保这些措施充分考虑儿童的最大利益</w:t>
      </w:r>
      <w:r w:rsidR="006A5E87" w:rsidRPr="00DA01DA">
        <w:rPr>
          <w:rFonts w:eastAsia="SimHei" w:hint="eastAsia"/>
        </w:rPr>
        <w:t>;</w:t>
      </w:r>
      <w:r w:rsidRPr="00DA01DA">
        <w:rPr>
          <w:rFonts w:eastAsia="SimHei" w:hint="eastAsia"/>
        </w:rPr>
        <w:t>和</w:t>
      </w:r>
    </w:p>
    <w:p w:rsidR="00905CCA" w:rsidRPr="00DA01DA" w:rsidRDefault="00905CCA" w:rsidP="00387287">
      <w:pPr>
        <w:pStyle w:val="SingleTxtGC"/>
        <w:numPr>
          <w:ilvl w:val="0"/>
          <w:numId w:val="25"/>
        </w:numPr>
        <w:rPr>
          <w:rFonts w:eastAsia="SimHei" w:hint="eastAsia"/>
        </w:rPr>
      </w:pPr>
      <w:r w:rsidRPr="00DA01DA">
        <w:rPr>
          <w:rFonts w:eastAsia="SimHei" w:hint="eastAsia"/>
        </w:rPr>
        <w:t>确保流浪儿童能够获得教育机会并能够得到支持留在学校，向他们提供充分的保健服务、宿舍和食品，并注意女孩的特别需求。</w:t>
      </w:r>
    </w:p>
    <w:p w:rsidR="00905CCA" w:rsidRDefault="00905CCA" w:rsidP="00905CCA">
      <w:pPr>
        <w:pStyle w:val="H23GC"/>
        <w:rPr>
          <w:rFonts w:hint="eastAsia"/>
        </w:rPr>
      </w:pPr>
      <w:r>
        <w:rPr>
          <w:rFonts w:hint="eastAsia"/>
        </w:rPr>
        <w:tab/>
      </w:r>
      <w:r>
        <w:rPr>
          <w:rFonts w:hint="eastAsia"/>
        </w:rPr>
        <w:tab/>
      </w:r>
      <w:r>
        <w:rPr>
          <w:rFonts w:hint="eastAsia"/>
        </w:rPr>
        <w:t>性剥削和虐待</w:t>
      </w:r>
    </w:p>
    <w:p w:rsidR="00905CCA" w:rsidRDefault="00905CCA" w:rsidP="00905CCA">
      <w:pPr>
        <w:pStyle w:val="SingleTxtGC"/>
        <w:rPr>
          <w:rFonts w:hint="eastAsia"/>
        </w:rPr>
      </w:pPr>
      <w:r>
        <w:rPr>
          <w:rFonts w:hint="eastAsia"/>
        </w:rPr>
        <w:t xml:space="preserve">74.  </w:t>
      </w:r>
      <w:r>
        <w:rPr>
          <w:rFonts w:hint="eastAsia"/>
        </w:rPr>
        <w:t>委员会关注虐待儿童的情况严重，特别在学校内的性虐待问题严重，并感到遗憾的是没有统计和机制用以接受、监督和调查虐待儿童案例的举报和分析其根源。委员会进一步关注没有一项全面的政策对虐待儿童做出反应。</w:t>
      </w:r>
    </w:p>
    <w:p w:rsidR="00905CCA" w:rsidRPr="00DA01DA" w:rsidRDefault="00905CCA" w:rsidP="00905CCA">
      <w:pPr>
        <w:pStyle w:val="SingleTxtGC"/>
        <w:rPr>
          <w:rFonts w:eastAsia="SimHei" w:hint="eastAsia"/>
        </w:rPr>
      </w:pPr>
      <w:r>
        <w:rPr>
          <w:rFonts w:hint="eastAsia"/>
        </w:rPr>
        <w:t xml:space="preserve">75.  </w:t>
      </w:r>
      <w:r w:rsidRPr="00DA01DA">
        <w:rPr>
          <w:rFonts w:eastAsia="SimHei" w:hint="eastAsia"/>
        </w:rPr>
        <w:t>委员会建议缔约国：</w:t>
      </w:r>
    </w:p>
    <w:p w:rsidR="00905CCA" w:rsidRPr="00DA01DA" w:rsidRDefault="00905CCA" w:rsidP="00387287">
      <w:pPr>
        <w:pStyle w:val="SingleTxtGC"/>
        <w:numPr>
          <w:ilvl w:val="0"/>
          <w:numId w:val="26"/>
        </w:numPr>
        <w:rPr>
          <w:rFonts w:eastAsia="SimHei" w:hint="eastAsia"/>
        </w:rPr>
      </w:pPr>
      <w:r w:rsidRPr="00DA01DA">
        <w:rPr>
          <w:rFonts w:eastAsia="SimHei" w:hint="eastAsia"/>
        </w:rPr>
        <w:t>尽一切努力确保学校对儿童而言特别对女孩而言是一个安全的地方，并且确保他们免受性和身体的暴力侵害；</w:t>
      </w:r>
    </w:p>
    <w:p w:rsidR="00905CCA" w:rsidRPr="00DA01DA" w:rsidRDefault="00905CCA" w:rsidP="00387287">
      <w:pPr>
        <w:pStyle w:val="SingleTxtGC"/>
        <w:numPr>
          <w:ilvl w:val="0"/>
          <w:numId w:val="26"/>
        </w:numPr>
        <w:rPr>
          <w:rFonts w:eastAsia="SimHei" w:hint="eastAsia"/>
        </w:rPr>
      </w:pPr>
      <w:r w:rsidRPr="00DA01DA">
        <w:rPr>
          <w:rFonts w:eastAsia="SimHei" w:hint="eastAsia"/>
        </w:rPr>
        <w:t>采取必要措施防止儿童虐待和忽视，包括持续的防范性公共教育方案；</w:t>
      </w:r>
    </w:p>
    <w:p w:rsidR="00905CCA" w:rsidRPr="00DA01DA" w:rsidRDefault="00905CCA" w:rsidP="00387287">
      <w:pPr>
        <w:pStyle w:val="SingleTxtGC"/>
        <w:numPr>
          <w:ilvl w:val="0"/>
          <w:numId w:val="26"/>
        </w:numPr>
        <w:rPr>
          <w:rFonts w:eastAsia="SimHei" w:hint="eastAsia"/>
        </w:rPr>
      </w:pPr>
      <w:r w:rsidRPr="00DA01DA">
        <w:rPr>
          <w:rFonts w:eastAsia="SimHei" w:hint="eastAsia"/>
        </w:rPr>
        <w:t>建立有效的机制接受、监督和调查儿童虐待案例的举报并且在要求下，以体恤儿童的方式对肇事者提出起诉，确保受害者的隐私</w:t>
      </w:r>
      <w:r w:rsidR="006A5E87" w:rsidRPr="00DA01DA">
        <w:rPr>
          <w:rFonts w:eastAsia="SimHei" w:hint="eastAsia"/>
        </w:rPr>
        <w:t>;</w:t>
      </w:r>
      <w:r w:rsidRPr="00DA01DA">
        <w:rPr>
          <w:rFonts w:eastAsia="SimHei" w:hint="eastAsia"/>
        </w:rPr>
        <w:t>和</w:t>
      </w:r>
    </w:p>
    <w:p w:rsidR="00905CCA" w:rsidRPr="00DA01DA" w:rsidRDefault="00905CCA" w:rsidP="00387287">
      <w:pPr>
        <w:pStyle w:val="SingleTxtGC"/>
        <w:numPr>
          <w:ilvl w:val="0"/>
          <w:numId w:val="26"/>
        </w:numPr>
        <w:rPr>
          <w:rFonts w:eastAsia="SimHei" w:hint="eastAsia"/>
        </w:rPr>
      </w:pPr>
      <w:r w:rsidRPr="00DA01DA">
        <w:rPr>
          <w:rFonts w:eastAsia="SimHei" w:hint="eastAsia"/>
        </w:rPr>
        <w:t>向性虐待或其他形式虐待的儿童受害者提供他们能够充分康复和社会融入所必需的心理及其他支持。</w:t>
      </w:r>
    </w:p>
    <w:p w:rsidR="00905CCA" w:rsidRDefault="00905CCA" w:rsidP="00387287">
      <w:pPr>
        <w:pStyle w:val="H23GC"/>
        <w:rPr>
          <w:rFonts w:hint="eastAsia"/>
        </w:rPr>
      </w:pPr>
      <w:r>
        <w:rPr>
          <w:rFonts w:hint="eastAsia"/>
        </w:rPr>
        <w:tab/>
      </w:r>
      <w:r>
        <w:rPr>
          <w:rFonts w:hint="eastAsia"/>
        </w:rPr>
        <w:tab/>
      </w:r>
      <w:r>
        <w:rPr>
          <w:rFonts w:hint="eastAsia"/>
        </w:rPr>
        <w:t>少年司法</w:t>
      </w:r>
    </w:p>
    <w:p w:rsidR="00905CCA" w:rsidRDefault="00905CCA" w:rsidP="00905CCA">
      <w:pPr>
        <w:pStyle w:val="SingleTxtGC"/>
        <w:rPr>
          <w:rFonts w:hint="eastAsia"/>
        </w:rPr>
      </w:pPr>
      <w:r>
        <w:rPr>
          <w:rFonts w:hint="eastAsia"/>
        </w:rPr>
        <w:t xml:space="preserve">76.  </w:t>
      </w:r>
      <w:r>
        <w:rPr>
          <w:rFonts w:hint="eastAsia"/>
        </w:rPr>
        <w:t>委员会感兴趣地注意到为</w:t>
      </w:r>
      <w:r>
        <w:rPr>
          <w:rFonts w:hint="eastAsia"/>
        </w:rPr>
        <w:t>2009</w:t>
      </w:r>
      <w:r>
        <w:rPr>
          <w:rFonts w:hint="eastAsia"/>
        </w:rPr>
        <w:t>至</w:t>
      </w:r>
      <w:r>
        <w:rPr>
          <w:rFonts w:hint="eastAsia"/>
        </w:rPr>
        <w:t>2010</w:t>
      </w:r>
      <w:r>
        <w:rPr>
          <w:rFonts w:hint="eastAsia"/>
        </w:rPr>
        <w:t>年阶段制定了一个少年司法全国行动计划</w:t>
      </w:r>
      <w:r>
        <w:rPr>
          <w:rFonts w:hint="eastAsia"/>
        </w:rPr>
        <w:t xml:space="preserve">, </w:t>
      </w:r>
      <w:r>
        <w:rPr>
          <w:rFonts w:hint="eastAsia"/>
        </w:rPr>
        <w:t>并有兴趣地注意到最近在司法部内设立了一个全国儿童司法保护股。然而，委员会关注由于尚未在所有省份设立少年法院，因此在整个国家少年刑事司法制度形同虚设，且面临着严重的腐败问题，还缺少有效起诉案件的能力。委员会特别关注：</w:t>
      </w:r>
    </w:p>
    <w:p w:rsidR="00905CCA" w:rsidRDefault="00905CCA" w:rsidP="00387287">
      <w:pPr>
        <w:pStyle w:val="SingleTxtGC"/>
        <w:numPr>
          <w:ilvl w:val="0"/>
          <w:numId w:val="27"/>
        </w:numPr>
        <w:rPr>
          <w:rFonts w:hint="eastAsia"/>
        </w:rPr>
      </w:pPr>
      <w:r>
        <w:rPr>
          <w:rFonts w:hint="eastAsia"/>
        </w:rPr>
        <w:t>尚未通过《刑事诉讼法》和全国少年司法战略；</w:t>
      </w:r>
    </w:p>
    <w:p w:rsidR="00905CCA" w:rsidRDefault="00905CCA" w:rsidP="00387287">
      <w:pPr>
        <w:pStyle w:val="SingleTxtGC"/>
        <w:numPr>
          <w:ilvl w:val="0"/>
          <w:numId w:val="27"/>
        </w:numPr>
        <w:rPr>
          <w:rFonts w:hint="eastAsia"/>
        </w:rPr>
      </w:pPr>
      <w:r>
        <w:rPr>
          <w:rFonts w:hint="eastAsia"/>
        </w:rPr>
        <w:t>据报告说儿童和成年人一样被拘留、起诉、审讯并最终由同样的法院包括按照与成年人同样的诉讼程序被判刑；</w:t>
      </w:r>
    </w:p>
    <w:p w:rsidR="00905CCA" w:rsidRDefault="00905CCA" w:rsidP="00387287">
      <w:pPr>
        <w:pStyle w:val="SingleTxtGC"/>
        <w:numPr>
          <w:ilvl w:val="0"/>
          <w:numId w:val="27"/>
        </w:numPr>
        <w:rPr>
          <w:rFonts w:hint="eastAsia"/>
        </w:rPr>
      </w:pPr>
      <w:r>
        <w:rPr>
          <w:rFonts w:hint="eastAsia"/>
        </w:rPr>
        <w:t>由于缺少特别的青少年拘留中心，因而在拘留中心没有将未成年人和成年人分开；</w:t>
      </w:r>
    </w:p>
    <w:p w:rsidR="00905CCA" w:rsidRDefault="00905CCA" w:rsidP="00387287">
      <w:pPr>
        <w:pStyle w:val="SingleTxtGC"/>
        <w:numPr>
          <w:ilvl w:val="0"/>
          <w:numId w:val="27"/>
        </w:numPr>
        <w:rPr>
          <w:rFonts w:hint="eastAsia"/>
        </w:rPr>
      </w:pPr>
      <w:r>
        <w:rPr>
          <w:rFonts w:hint="eastAsia"/>
        </w:rPr>
        <w:t>侵犯了包括获得法律援助权利的正当程序权；</w:t>
      </w:r>
    </w:p>
    <w:p w:rsidR="00905CCA" w:rsidRDefault="00905CCA" w:rsidP="00387287">
      <w:pPr>
        <w:pStyle w:val="SingleTxtGC"/>
        <w:numPr>
          <w:ilvl w:val="0"/>
          <w:numId w:val="27"/>
        </w:numPr>
        <w:rPr>
          <w:rFonts w:hint="eastAsia"/>
        </w:rPr>
      </w:pPr>
      <w:r>
        <w:rPr>
          <w:rFonts w:hint="eastAsia"/>
        </w:rPr>
        <w:t>儿童往往在等待审讯之前长时间地被审前拘留；和</w:t>
      </w:r>
    </w:p>
    <w:p w:rsidR="00905CCA" w:rsidRDefault="00905CCA" w:rsidP="00387287">
      <w:pPr>
        <w:pStyle w:val="SingleTxtGC"/>
        <w:numPr>
          <w:ilvl w:val="0"/>
          <w:numId w:val="27"/>
        </w:numPr>
        <w:rPr>
          <w:rFonts w:hint="eastAsia"/>
        </w:rPr>
      </w:pPr>
      <w:r>
        <w:rPr>
          <w:rFonts w:hint="eastAsia"/>
        </w:rPr>
        <w:t>关于在监禁期间的虐待、逼供、性暴力和被迫卖淫的报告。</w:t>
      </w:r>
    </w:p>
    <w:p w:rsidR="00905CCA" w:rsidRPr="00DA01DA" w:rsidRDefault="00905CCA" w:rsidP="00905CCA">
      <w:pPr>
        <w:pStyle w:val="SingleTxtGC"/>
        <w:rPr>
          <w:rFonts w:eastAsia="SimHei" w:hint="eastAsia"/>
        </w:rPr>
      </w:pPr>
      <w:r>
        <w:rPr>
          <w:rFonts w:hint="eastAsia"/>
        </w:rPr>
        <w:t xml:space="preserve">77.  </w:t>
      </w:r>
      <w:r w:rsidRPr="00DA01DA">
        <w:rPr>
          <w:rFonts w:eastAsia="SimHei" w:hint="eastAsia"/>
        </w:rPr>
        <w:t>委员会促请缔约国确保彻底实施少年司法标准，特别要实施《公约》第三十七</w:t>
      </w:r>
      <w:r w:rsidRPr="00DA01DA">
        <w:rPr>
          <w:rFonts w:eastAsia="SimHei" w:hint="eastAsia"/>
        </w:rPr>
        <w:t>(b)</w:t>
      </w:r>
      <w:r w:rsidRPr="00DA01DA">
        <w:rPr>
          <w:rFonts w:eastAsia="SimHei" w:hint="eastAsia"/>
        </w:rPr>
        <w:t>条、第三十九和第四十条，以及《联合国少年司法最低限度标准规则》</w:t>
      </w:r>
      <w:r w:rsidRPr="00DA01DA">
        <w:rPr>
          <w:rFonts w:eastAsia="SimHei" w:hint="eastAsia"/>
        </w:rPr>
        <w:t>(</w:t>
      </w:r>
      <w:r w:rsidRPr="00DA01DA">
        <w:rPr>
          <w:rFonts w:eastAsia="SimHei" w:hint="eastAsia"/>
        </w:rPr>
        <w:t>《北京规则》</w:t>
      </w:r>
      <w:r w:rsidRPr="00DA01DA">
        <w:rPr>
          <w:rFonts w:eastAsia="SimHei" w:hint="eastAsia"/>
        </w:rPr>
        <w:t>)</w:t>
      </w:r>
      <w:r w:rsidRPr="00DA01DA">
        <w:rPr>
          <w:rFonts w:eastAsia="SimHei" w:hint="eastAsia"/>
        </w:rPr>
        <w:t>，《联合国预防少年犯罪准则》</w:t>
      </w:r>
      <w:r w:rsidRPr="00DA01DA">
        <w:rPr>
          <w:rFonts w:eastAsia="SimHei" w:hint="eastAsia"/>
        </w:rPr>
        <w:t>(</w:t>
      </w:r>
      <w:r w:rsidRPr="00DA01DA">
        <w:rPr>
          <w:rFonts w:eastAsia="SimHei" w:hint="eastAsia"/>
        </w:rPr>
        <w:t>《利雅得准则》</w:t>
      </w:r>
      <w:r w:rsidRPr="00DA01DA">
        <w:rPr>
          <w:rFonts w:eastAsia="SimHei" w:hint="eastAsia"/>
        </w:rPr>
        <w:t>)</w:t>
      </w:r>
      <w:r w:rsidRPr="00DA01DA">
        <w:rPr>
          <w:rFonts w:eastAsia="SimHei" w:hint="eastAsia"/>
        </w:rPr>
        <w:t>、和《联合国关于保护被剥夺自由青少年规则》</w:t>
      </w:r>
      <w:r w:rsidRPr="00DA01DA">
        <w:rPr>
          <w:rFonts w:eastAsia="SimHei" w:hint="eastAsia"/>
        </w:rPr>
        <w:t>(</w:t>
      </w:r>
      <w:r w:rsidRPr="00DA01DA">
        <w:rPr>
          <w:rFonts w:eastAsia="SimHei" w:hint="eastAsia"/>
        </w:rPr>
        <w:t>《哈瓦那规则》</w:t>
      </w:r>
      <w:r w:rsidRPr="00DA01DA">
        <w:rPr>
          <w:rFonts w:eastAsia="SimHei" w:hint="eastAsia"/>
        </w:rPr>
        <w:t>)</w:t>
      </w:r>
      <w:r w:rsidRPr="00DA01DA">
        <w:rPr>
          <w:rFonts w:eastAsia="SimHei" w:hint="eastAsia"/>
        </w:rPr>
        <w:t>。委员会特别建议缔约国参照委员会关于青少年司法中的儿童权利</w:t>
      </w:r>
      <w:r w:rsidRPr="00DA01DA">
        <w:rPr>
          <w:rFonts w:eastAsia="SimHei" w:hint="eastAsia"/>
        </w:rPr>
        <w:t>(2007</w:t>
      </w:r>
      <w:r w:rsidRPr="00DA01DA">
        <w:rPr>
          <w:rFonts w:eastAsia="SimHei" w:hint="eastAsia"/>
        </w:rPr>
        <w:t>年</w:t>
      </w:r>
      <w:r w:rsidRPr="00DA01DA">
        <w:rPr>
          <w:rFonts w:eastAsia="SimHei" w:hint="eastAsia"/>
        </w:rPr>
        <w:t>)</w:t>
      </w:r>
      <w:r w:rsidRPr="00DA01DA">
        <w:rPr>
          <w:rFonts w:eastAsia="SimHei" w:hint="eastAsia"/>
        </w:rPr>
        <w:t>第</w:t>
      </w:r>
      <w:r w:rsidRPr="00DA01DA">
        <w:rPr>
          <w:rFonts w:eastAsia="SimHei" w:hint="eastAsia"/>
        </w:rPr>
        <w:t>10</w:t>
      </w:r>
      <w:r w:rsidRPr="00DA01DA">
        <w:rPr>
          <w:rFonts w:eastAsia="SimHei" w:hint="eastAsia"/>
        </w:rPr>
        <w:t>号一般性意见：</w:t>
      </w:r>
    </w:p>
    <w:p w:rsidR="00905CCA" w:rsidRPr="00DA01DA" w:rsidRDefault="00905CCA" w:rsidP="00387287">
      <w:pPr>
        <w:pStyle w:val="SingleTxtGC"/>
        <w:numPr>
          <w:ilvl w:val="0"/>
          <w:numId w:val="28"/>
        </w:numPr>
        <w:rPr>
          <w:rFonts w:eastAsia="SimHei" w:hint="eastAsia"/>
        </w:rPr>
      </w:pPr>
      <w:r w:rsidRPr="00DA01DA">
        <w:rPr>
          <w:rFonts w:eastAsia="SimHei" w:hint="eastAsia"/>
        </w:rPr>
        <w:t>建立在所有的省份运作</w:t>
      </w:r>
      <w:r w:rsidRPr="00DA01DA">
        <w:rPr>
          <w:rFonts w:eastAsia="SimHei" w:hint="eastAsia"/>
        </w:rPr>
        <w:t>,</w:t>
      </w:r>
      <w:r w:rsidRPr="00DA01DA">
        <w:rPr>
          <w:rFonts w:eastAsia="SimHei" w:hint="eastAsia"/>
        </w:rPr>
        <w:t>具有分开法院和彻底及时实施有关违法儿童的国际法和标准的着重于儿童的少年司法制度，；</w:t>
      </w:r>
    </w:p>
    <w:p w:rsidR="00905CCA" w:rsidRPr="00DA01DA" w:rsidRDefault="00905CCA" w:rsidP="00387287">
      <w:pPr>
        <w:pStyle w:val="SingleTxtGC"/>
        <w:numPr>
          <w:ilvl w:val="0"/>
          <w:numId w:val="28"/>
        </w:numPr>
        <w:rPr>
          <w:rFonts w:eastAsia="SimHei" w:hint="eastAsia"/>
        </w:rPr>
      </w:pPr>
      <w:r w:rsidRPr="00DA01DA">
        <w:rPr>
          <w:rFonts w:eastAsia="SimHei" w:hint="eastAsia"/>
        </w:rPr>
        <w:t>加速通过经修订的《刑事诉讼法》，及关于青少年司法的全国战略；</w:t>
      </w:r>
    </w:p>
    <w:p w:rsidR="00905CCA" w:rsidRPr="00DA01DA" w:rsidRDefault="00905CCA" w:rsidP="00387287">
      <w:pPr>
        <w:pStyle w:val="SingleTxtGC"/>
        <w:numPr>
          <w:ilvl w:val="0"/>
          <w:numId w:val="28"/>
        </w:numPr>
        <w:rPr>
          <w:rFonts w:eastAsia="SimHei" w:hint="eastAsia"/>
        </w:rPr>
      </w:pPr>
      <w:r w:rsidRPr="00DA01DA">
        <w:rPr>
          <w:rFonts w:eastAsia="SimHei" w:hint="eastAsia"/>
        </w:rPr>
        <w:t>确保加快诉讼程序以便所有被指控犯罪的儿童能够迅速得到审讯；</w:t>
      </w:r>
    </w:p>
    <w:p w:rsidR="00905CCA" w:rsidRPr="00DA01DA" w:rsidRDefault="00905CCA" w:rsidP="00387287">
      <w:pPr>
        <w:pStyle w:val="SingleTxtGC"/>
        <w:numPr>
          <w:ilvl w:val="0"/>
          <w:numId w:val="28"/>
        </w:numPr>
        <w:rPr>
          <w:rFonts w:eastAsia="SimHei" w:hint="eastAsia"/>
        </w:rPr>
      </w:pPr>
      <w:r w:rsidRPr="00DA01DA">
        <w:rPr>
          <w:rFonts w:eastAsia="SimHei" w:hint="eastAsia"/>
        </w:rPr>
        <w:t>确保监禁儿童只能作为最后手段加以采用，时间也尽可能短</w:t>
      </w:r>
      <w:r w:rsidRPr="00DA01DA">
        <w:rPr>
          <w:rFonts w:eastAsia="SimHei" w:hint="eastAsia"/>
        </w:rPr>
        <w:t>,</w:t>
      </w:r>
      <w:r w:rsidRPr="00DA01DA">
        <w:rPr>
          <w:rFonts w:eastAsia="SimHei" w:hint="eastAsia"/>
        </w:rPr>
        <w:t>并且确保在警察拘留所或监狱内儿童总是与成年人分开关押；</w:t>
      </w:r>
    </w:p>
    <w:p w:rsidR="00905CCA" w:rsidRPr="00DA01DA" w:rsidRDefault="00905CCA" w:rsidP="00387287">
      <w:pPr>
        <w:pStyle w:val="SingleTxtGC"/>
        <w:numPr>
          <w:ilvl w:val="0"/>
          <w:numId w:val="28"/>
        </w:numPr>
        <w:rPr>
          <w:rFonts w:eastAsia="SimHei" w:hint="eastAsia"/>
          <w:spacing w:val="-3"/>
        </w:rPr>
      </w:pPr>
      <w:r w:rsidRPr="00DA01DA">
        <w:rPr>
          <w:rFonts w:eastAsia="SimHei" w:hint="eastAsia"/>
          <w:spacing w:val="-3"/>
        </w:rPr>
        <w:t>调查并酌情起诉或制裁被控对被拘留儿童进行身体或性虐待的肇事者；</w:t>
      </w:r>
    </w:p>
    <w:p w:rsidR="00905CCA" w:rsidRPr="00DA01DA" w:rsidRDefault="00905CCA" w:rsidP="00387287">
      <w:pPr>
        <w:pStyle w:val="SingleTxtGC"/>
        <w:numPr>
          <w:ilvl w:val="0"/>
          <w:numId w:val="28"/>
        </w:numPr>
        <w:rPr>
          <w:rFonts w:eastAsia="SimHei" w:hint="eastAsia"/>
        </w:rPr>
      </w:pPr>
      <w:r w:rsidRPr="00DA01DA">
        <w:rPr>
          <w:rFonts w:eastAsia="SimHei" w:hint="eastAsia"/>
        </w:rPr>
        <w:t>确保所有被指控犯罪的儿童能够免费得到法律援助；</w:t>
      </w:r>
    </w:p>
    <w:p w:rsidR="00905CCA" w:rsidRPr="00DA01DA" w:rsidRDefault="00905CCA" w:rsidP="00387287">
      <w:pPr>
        <w:pStyle w:val="SingleTxtGC"/>
        <w:numPr>
          <w:ilvl w:val="0"/>
          <w:numId w:val="28"/>
        </w:numPr>
        <w:rPr>
          <w:rFonts w:eastAsia="SimHei" w:hint="eastAsia"/>
        </w:rPr>
      </w:pPr>
      <w:r w:rsidRPr="00DA01DA">
        <w:rPr>
          <w:rFonts w:eastAsia="SimHei" w:hint="eastAsia"/>
        </w:rPr>
        <w:t>采取必要步骤确保在司法系统内为儿童工作的人员、青少年司法法官等得到适当的培训；和</w:t>
      </w:r>
    </w:p>
    <w:p w:rsidR="00905CCA" w:rsidRPr="00DA01DA" w:rsidRDefault="00905CCA" w:rsidP="00387287">
      <w:pPr>
        <w:pStyle w:val="SingleTxtGC"/>
        <w:numPr>
          <w:ilvl w:val="0"/>
          <w:numId w:val="28"/>
        </w:numPr>
        <w:rPr>
          <w:rFonts w:eastAsia="SimHei" w:hint="eastAsia"/>
        </w:rPr>
      </w:pPr>
      <w:r w:rsidRPr="00DA01DA">
        <w:rPr>
          <w:rFonts w:eastAsia="SimHei" w:hint="eastAsia"/>
        </w:rPr>
        <w:t>确保在全国范围内有基于社区的康复替代设施；</w:t>
      </w:r>
    </w:p>
    <w:p w:rsidR="00905CCA" w:rsidRPr="00DA01DA" w:rsidRDefault="00905CCA" w:rsidP="00387287">
      <w:pPr>
        <w:pStyle w:val="SingleTxtGC"/>
        <w:numPr>
          <w:ilvl w:val="0"/>
          <w:numId w:val="28"/>
        </w:numPr>
        <w:rPr>
          <w:rFonts w:eastAsia="SimHei" w:hint="eastAsia"/>
        </w:rPr>
      </w:pPr>
      <w:r w:rsidRPr="00DA01DA">
        <w:rPr>
          <w:rFonts w:eastAsia="SimHei" w:hint="eastAsia"/>
        </w:rPr>
        <w:t>利用机构间少年司法小组及其成员，包括禁毒办、儿童基金会、人权高专办和非政府组织等制定的技术援助工具并在少年司法领域内向小组成员寻求技术咨询。</w:t>
      </w:r>
    </w:p>
    <w:p w:rsidR="00905CCA" w:rsidRDefault="00905CCA" w:rsidP="00905CCA">
      <w:pPr>
        <w:pStyle w:val="H23GC"/>
        <w:rPr>
          <w:rFonts w:hint="eastAsia"/>
        </w:rPr>
      </w:pPr>
      <w:r>
        <w:rPr>
          <w:rFonts w:hint="eastAsia"/>
        </w:rPr>
        <w:tab/>
      </w:r>
      <w:r>
        <w:rPr>
          <w:rFonts w:hint="eastAsia"/>
        </w:rPr>
        <w:tab/>
      </w:r>
      <w:r>
        <w:rPr>
          <w:rFonts w:hint="eastAsia"/>
        </w:rPr>
        <w:t>属于少数民族儿童和土著群体的儿童</w:t>
      </w:r>
    </w:p>
    <w:p w:rsidR="00905CCA" w:rsidRDefault="00905CCA" w:rsidP="00905CCA">
      <w:pPr>
        <w:pStyle w:val="SingleTxtGC"/>
        <w:rPr>
          <w:rFonts w:hint="eastAsia"/>
        </w:rPr>
      </w:pPr>
      <w:r>
        <w:rPr>
          <w:rFonts w:hint="eastAsia"/>
        </w:rPr>
        <w:t xml:space="preserve">78.  </w:t>
      </w:r>
      <w:r>
        <w:rPr>
          <w:rFonts w:hint="eastAsia"/>
        </w:rPr>
        <w:t>委员会继续关注巴特瓦儿童在享受他们的权利方面遭受歧视，这些权利包括保健照料权、食物权、生存和发展权。委员会特别关注没有上学或者没有完成初级或中等学校教育的巴特瓦女孩所面临的歧视。</w:t>
      </w:r>
    </w:p>
    <w:p w:rsidR="00905CCA" w:rsidRPr="00DA01DA" w:rsidRDefault="00905CCA" w:rsidP="00905CCA">
      <w:pPr>
        <w:pStyle w:val="SingleTxtGC"/>
        <w:rPr>
          <w:rFonts w:eastAsia="SimHei" w:hint="eastAsia"/>
        </w:rPr>
      </w:pPr>
      <w:r>
        <w:rPr>
          <w:rFonts w:hint="eastAsia"/>
        </w:rPr>
        <w:t xml:space="preserve">79.  </w:t>
      </w:r>
      <w:r w:rsidRPr="00DA01DA">
        <w:rPr>
          <w:rFonts w:eastAsia="SimHei" w:hint="eastAsia"/>
        </w:rPr>
        <w:t>委员会促请缔约国紧急采取措施加强巴特瓦在国家决策中的代表性并且制定保护巴特瓦儿童权利的行动计划，特别要包括那些属于少数民族和土著人民本人的权利。委员会建议缔约国：</w:t>
      </w:r>
    </w:p>
    <w:p w:rsidR="00905CCA" w:rsidRPr="00DA01DA" w:rsidRDefault="00905CCA" w:rsidP="00387287">
      <w:pPr>
        <w:pStyle w:val="SingleTxtGC"/>
        <w:numPr>
          <w:ilvl w:val="0"/>
          <w:numId w:val="29"/>
        </w:numPr>
        <w:rPr>
          <w:rFonts w:eastAsia="SimHei" w:hint="eastAsia"/>
        </w:rPr>
      </w:pPr>
      <w:r w:rsidRPr="00DA01DA">
        <w:rPr>
          <w:rFonts w:eastAsia="SimHei" w:hint="eastAsia"/>
        </w:rPr>
        <w:t>采取所有措施确保巴特瓦儿童，特别是巴特瓦女孩，受益于包括可能设立一个支付所有教育基本项目</w:t>
      </w:r>
      <w:r w:rsidRPr="00DA01DA">
        <w:rPr>
          <w:rFonts w:eastAsia="SimHei" w:hint="eastAsia"/>
        </w:rPr>
        <w:t>(</w:t>
      </w:r>
      <w:r w:rsidRPr="00DA01DA">
        <w:rPr>
          <w:rFonts w:eastAsia="SimHei" w:hint="eastAsia"/>
        </w:rPr>
        <w:t>例如学校材料、衣服和营养支持</w:t>
      </w:r>
      <w:r w:rsidRPr="00DA01DA">
        <w:rPr>
          <w:rFonts w:eastAsia="SimHei" w:hint="eastAsia"/>
        </w:rPr>
        <w:t>)</w:t>
      </w:r>
      <w:r w:rsidRPr="00DA01DA">
        <w:rPr>
          <w:rFonts w:eastAsia="SimHei" w:hint="eastAsia"/>
        </w:rPr>
        <w:t>的基金的免费初级教育政策；</w:t>
      </w:r>
    </w:p>
    <w:p w:rsidR="00905CCA" w:rsidRPr="00DA01DA" w:rsidRDefault="00905CCA" w:rsidP="00387287">
      <w:pPr>
        <w:pStyle w:val="SingleTxtGC"/>
        <w:numPr>
          <w:ilvl w:val="0"/>
          <w:numId w:val="29"/>
        </w:numPr>
        <w:rPr>
          <w:rFonts w:eastAsia="SimHei" w:hint="eastAsia"/>
        </w:rPr>
      </w:pPr>
      <w:r w:rsidRPr="00DA01DA">
        <w:rPr>
          <w:rFonts w:eastAsia="SimHei" w:hint="eastAsia"/>
        </w:rPr>
        <w:t>确立有效政策和方案改进巴特瓦女孩被边缘化的状况；和</w:t>
      </w:r>
    </w:p>
    <w:p w:rsidR="00905CCA" w:rsidRPr="00DA01DA" w:rsidRDefault="00905CCA" w:rsidP="00387287">
      <w:pPr>
        <w:pStyle w:val="SingleTxtGC"/>
        <w:numPr>
          <w:ilvl w:val="0"/>
          <w:numId w:val="29"/>
        </w:numPr>
        <w:rPr>
          <w:rFonts w:eastAsia="SimHei" w:hint="eastAsia"/>
        </w:rPr>
      </w:pPr>
      <w:r w:rsidRPr="00DA01DA">
        <w:rPr>
          <w:rFonts w:eastAsia="SimHei" w:hint="eastAsia"/>
        </w:rPr>
        <w:t>为制定和监督有效的巴特瓦女孩方案，收集按照种族和性别分类的准确数据。</w:t>
      </w:r>
    </w:p>
    <w:p w:rsidR="00905CCA" w:rsidRDefault="00905CCA" w:rsidP="00383C25">
      <w:pPr>
        <w:pStyle w:val="H23GC"/>
        <w:rPr>
          <w:rFonts w:hint="eastAsia"/>
        </w:rPr>
      </w:pPr>
      <w:r>
        <w:rPr>
          <w:rFonts w:hint="eastAsia"/>
        </w:rPr>
        <w:tab/>
        <w:t>8.</w:t>
      </w:r>
      <w:r>
        <w:rPr>
          <w:rFonts w:hint="eastAsia"/>
        </w:rPr>
        <w:tab/>
      </w:r>
      <w:r>
        <w:rPr>
          <w:rFonts w:hint="eastAsia"/>
        </w:rPr>
        <w:t>国际人权文书的批准状况</w:t>
      </w:r>
    </w:p>
    <w:p w:rsidR="00905CCA" w:rsidRPr="00DA01DA" w:rsidRDefault="00905CCA" w:rsidP="00905CCA">
      <w:pPr>
        <w:pStyle w:val="SingleTxtGC"/>
        <w:rPr>
          <w:rFonts w:eastAsia="SimHei" w:hint="eastAsia"/>
        </w:rPr>
      </w:pPr>
      <w:r>
        <w:rPr>
          <w:rFonts w:hint="eastAsia"/>
        </w:rPr>
        <w:t xml:space="preserve">80.  </w:t>
      </w:r>
      <w:r w:rsidRPr="00DA01DA">
        <w:rPr>
          <w:rFonts w:eastAsia="SimHei" w:hint="eastAsia"/>
        </w:rPr>
        <w:t>委员会建议缔约国采取所有必要步骤批准：</w:t>
      </w:r>
    </w:p>
    <w:p w:rsidR="00905CCA" w:rsidRPr="00DA01DA" w:rsidRDefault="00905CCA" w:rsidP="00387287">
      <w:pPr>
        <w:pStyle w:val="SingleTxtGC"/>
        <w:numPr>
          <w:ilvl w:val="0"/>
          <w:numId w:val="30"/>
        </w:numPr>
        <w:rPr>
          <w:rFonts w:eastAsia="SimHei" w:hint="eastAsia"/>
        </w:rPr>
      </w:pPr>
      <w:r w:rsidRPr="00DA01DA">
        <w:rPr>
          <w:rFonts w:eastAsia="SimHei" w:hint="eastAsia"/>
        </w:rPr>
        <w:t>《消除对妇女一切形式歧视公约任择议定书》；</w:t>
      </w:r>
    </w:p>
    <w:p w:rsidR="00905CCA" w:rsidRPr="00DA01DA" w:rsidRDefault="00905CCA" w:rsidP="00387287">
      <w:pPr>
        <w:pStyle w:val="SingleTxtGC"/>
        <w:numPr>
          <w:ilvl w:val="0"/>
          <w:numId w:val="30"/>
        </w:numPr>
        <w:rPr>
          <w:rFonts w:eastAsia="SimHei" w:hint="eastAsia"/>
        </w:rPr>
      </w:pPr>
      <w:r w:rsidRPr="00DA01DA">
        <w:rPr>
          <w:rFonts w:eastAsia="SimHei" w:hint="eastAsia"/>
        </w:rPr>
        <w:t>《残疾人权利公约》及其《任择议定书》；</w:t>
      </w:r>
    </w:p>
    <w:p w:rsidR="00905CCA" w:rsidRPr="00DA01DA" w:rsidRDefault="00905CCA" w:rsidP="00387287">
      <w:pPr>
        <w:pStyle w:val="SingleTxtGC"/>
        <w:numPr>
          <w:ilvl w:val="0"/>
          <w:numId w:val="30"/>
        </w:numPr>
        <w:rPr>
          <w:rFonts w:eastAsia="SimHei" w:hint="eastAsia"/>
        </w:rPr>
      </w:pPr>
      <w:r w:rsidRPr="00DA01DA">
        <w:rPr>
          <w:rFonts w:eastAsia="SimHei" w:hint="eastAsia"/>
        </w:rPr>
        <w:t>《禁止酷刑和其他残忍、不人道或有辱人格的待遇或处罚公约任择议定书》；</w:t>
      </w:r>
    </w:p>
    <w:p w:rsidR="00905CCA" w:rsidRPr="00DA01DA" w:rsidRDefault="00905CCA" w:rsidP="00387287">
      <w:pPr>
        <w:pStyle w:val="SingleTxtGC"/>
        <w:numPr>
          <w:ilvl w:val="0"/>
          <w:numId w:val="30"/>
        </w:numPr>
        <w:rPr>
          <w:rFonts w:eastAsia="SimHei" w:hint="eastAsia"/>
        </w:rPr>
      </w:pPr>
      <w:r w:rsidRPr="00DA01DA">
        <w:rPr>
          <w:rFonts w:eastAsia="SimHei" w:hint="eastAsia"/>
        </w:rPr>
        <w:t>《经济、社会、文化权利国际公约任择议定书》。</w:t>
      </w:r>
    </w:p>
    <w:p w:rsidR="00905CCA" w:rsidRDefault="00905CCA" w:rsidP="00387287">
      <w:pPr>
        <w:pStyle w:val="H23GC"/>
        <w:rPr>
          <w:rFonts w:hint="eastAsia"/>
        </w:rPr>
      </w:pPr>
      <w:r>
        <w:rPr>
          <w:rFonts w:hint="eastAsia"/>
        </w:rPr>
        <w:tab/>
        <w:t>9.</w:t>
      </w:r>
      <w:r>
        <w:rPr>
          <w:rFonts w:hint="eastAsia"/>
        </w:rPr>
        <w:tab/>
      </w:r>
      <w:r>
        <w:rPr>
          <w:rFonts w:hint="eastAsia"/>
        </w:rPr>
        <w:t>后续行动和宣传</w:t>
      </w:r>
    </w:p>
    <w:p w:rsidR="00905CCA" w:rsidRDefault="00905CCA" w:rsidP="00387287">
      <w:pPr>
        <w:pStyle w:val="H23GC"/>
        <w:rPr>
          <w:rFonts w:hint="eastAsia"/>
        </w:rPr>
      </w:pPr>
      <w:r>
        <w:rPr>
          <w:rFonts w:hint="eastAsia"/>
        </w:rPr>
        <w:tab/>
      </w:r>
      <w:r>
        <w:rPr>
          <w:rFonts w:hint="eastAsia"/>
        </w:rPr>
        <w:tab/>
      </w:r>
      <w:r>
        <w:rPr>
          <w:rFonts w:hint="eastAsia"/>
        </w:rPr>
        <w:t>后续行动</w:t>
      </w:r>
    </w:p>
    <w:p w:rsidR="00905CCA" w:rsidRPr="00DA01DA" w:rsidRDefault="00905CCA" w:rsidP="00905CCA">
      <w:pPr>
        <w:pStyle w:val="SingleTxtGC"/>
        <w:rPr>
          <w:rFonts w:eastAsia="SimHei" w:hint="eastAsia"/>
        </w:rPr>
      </w:pPr>
      <w:r w:rsidRPr="00DA01DA">
        <w:rPr>
          <w:rFonts w:eastAsia="SimHei" w:hint="eastAsia"/>
        </w:rPr>
        <w:t xml:space="preserve">81.  </w:t>
      </w:r>
      <w:r w:rsidRPr="00DA01DA">
        <w:rPr>
          <w:rFonts w:eastAsia="SimHei" w:hint="eastAsia"/>
        </w:rPr>
        <w:t>委员会建议缔约国采取一切适当措施，确保完全落实本建议；除其他外</w:t>
      </w:r>
      <w:r w:rsidRPr="00DA01DA">
        <w:rPr>
          <w:rFonts w:eastAsia="SimHei" w:hint="eastAsia"/>
        </w:rPr>
        <w:t>,</w:t>
      </w:r>
      <w:r w:rsidRPr="00DA01DA">
        <w:rPr>
          <w:rFonts w:eastAsia="SimHei" w:hint="eastAsia"/>
        </w:rPr>
        <w:t>将其转达给国家首脑、最高法院、议会、有关部委和地方主管当局以供其适当审议和采取进一步行动。</w:t>
      </w:r>
    </w:p>
    <w:p w:rsidR="00905CCA" w:rsidRDefault="00905CCA" w:rsidP="00387287">
      <w:pPr>
        <w:pStyle w:val="H23GC"/>
        <w:rPr>
          <w:rFonts w:hint="eastAsia"/>
        </w:rPr>
      </w:pPr>
      <w:r>
        <w:rPr>
          <w:rFonts w:hint="eastAsia"/>
        </w:rPr>
        <w:tab/>
      </w:r>
      <w:r>
        <w:rPr>
          <w:rFonts w:hint="eastAsia"/>
        </w:rPr>
        <w:tab/>
      </w:r>
      <w:r>
        <w:rPr>
          <w:rFonts w:hint="eastAsia"/>
        </w:rPr>
        <w:t>宣传</w:t>
      </w:r>
    </w:p>
    <w:p w:rsidR="00905CCA" w:rsidRPr="00DA01DA" w:rsidRDefault="00905CCA" w:rsidP="00905CCA">
      <w:pPr>
        <w:pStyle w:val="SingleTxtGC"/>
        <w:rPr>
          <w:rFonts w:eastAsia="SimHei" w:hint="eastAsia"/>
        </w:rPr>
      </w:pPr>
      <w:r w:rsidRPr="00DA01DA">
        <w:rPr>
          <w:rFonts w:eastAsia="SimHei" w:hint="eastAsia"/>
        </w:rPr>
        <w:t xml:space="preserve">82.  </w:t>
      </w:r>
      <w:r w:rsidRPr="00DA01DA">
        <w:rPr>
          <w:rFonts w:eastAsia="SimHei" w:hint="eastAsia"/>
        </w:rPr>
        <w:t>委员会进一步建议缔约国以本国各种语言，通过</w:t>
      </w:r>
      <w:r w:rsidRPr="00DA01DA">
        <w:rPr>
          <w:rFonts w:eastAsia="SimHei" w:hint="eastAsia"/>
        </w:rPr>
        <w:t>(</w:t>
      </w:r>
      <w:r w:rsidRPr="00DA01DA">
        <w:rPr>
          <w:rFonts w:eastAsia="SimHei" w:hint="eastAsia"/>
        </w:rPr>
        <w:t>但不限于</w:t>
      </w:r>
      <w:r w:rsidRPr="00DA01DA">
        <w:rPr>
          <w:rFonts w:eastAsia="SimHei" w:hint="eastAsia"/>
        </w:rPr>
        <w:t>)</w:t>
      </w:r>
      <w:r w:rsidRPr="00DA01DA">
        <w:rPr>
          <w:rFonts w:eastAsia="SimHei" w:hint="eastAsia"/>
        </w:rPr>
        <w:t>互联网向公众、民间社会组织、青年团体、专业群体和儿童广泛传播缔约国提交的第二期定期报告和书面答复以及委员会通过的相关建议</w:t>
      </w:r>
      <w:r w:rsidRPr="00DA01DA">
        <w:rPr>
          <w:rFonts w:eastAsia="SimHei" w:hint="eastAsia"/>
        </w:rPr>
        <w:t>(</w:t>
      </w:r>
      <w:r w:rsidRPr="00DA01DA">
        <w:rPr>
          <w:rFonts w:eastAsia="SimHei" w:hint="eastAsia"/>
        </w:rPr>
        <w:t>结论性意见</w:t>
      </w:r>
      <w:r w:rsidRPr="00DA01DA">
        <w:rPr>
          <w:rFonts w:eastAsia="SimHei" w:hint="eastAsia"/>
        </w:rPr>
        <w:t>)</w:t>
      </w:r>
      <w:r w:rsidRPr="00DA01DA">
        <w:rPr>
          <w:rFonts w:eastAsia="SimHei" w:hint="eastAsia"/>
        </w:rPr>
        <w:t>，以便引起对《公约》及其执行情况和监督的普遍讨论和认识。</w:t>
      </w:r>
    </w:p>
    <w:p w:rsidR="00905CCA" w:rsidRDefault="00905CCA" w:rsidP="00387287">
      <w:pPr>
        <w:pStyle w:val="H23GC"/>
        <w:rPr>
          <w:rFonts w:hint="eastAsia"/>
        </w:rPr>
      </w:pPr>
      <w:r>
        <w:rPr>
          <w:rFonts w:hint="eastAsia"/>
        </w:rPr>
        <w:tab/>
        <w:t>10.</w:t>
      </w:r>
      <w:r>
        <w:rPr>
          <w:rFonts w:hint="eastAsia"/>
        </w:rPr>
        <w:tab/>
      </w:r>
      <w:r>
        <w:rPr>
          <w:rFonts w:hint="eastAsia"/>
        </w:rPr>
        <w:t>下次报告</w:t>
      </w:r>
    </w:p>
    <w:p w:rsidR="00905CCA" w:rsidRPr="00DA01DA" w:rsidRDefault="00905CCA" w:rsidP="00905CCA">
      <w:pPr>
        <w:pStyle w:val="SingleTxtGC"/>
        <w:rPr>
          <w:rFonts w:eastAsia="SimHei" w:hint="eastAsia"/>
        </w:rPr>
      </w:pPr>
      <w:r w:rsidRPr="00DA01DA">
        <w:rPr>
          <w:rFonts w:eastAsia="SimHei" w:hint="eastAsia"/>
        </w:rPr>
        <w:t xml:space="preserve">83.  </w:t>
      </w:r>
      <w:r w:rsidRPr="00DA01DA">
        <w:rPr>
          <w:rFonts w:eastAsia="SimHei" w:hint="eastAsia"/>
        </w:rPr>
        <w:t>委员会请缔约国于</w:t>
      </w:r>
      <w:r w:rsidRPr="00DA01DA">
        <w:rPr>
          <w:rFonts w:eastAsia="SimHei" w:hint="eastAsia"/>
        </w:rPr>
        <w:t>2015</w:t>
      </w:r>
      <w:r w:rsidRPr="00DA01DA">
        <w:rPr>
          <w:rFonts w:eastAsia="SimHei" w:hint="eastAsia"/>
        </w:rPr>
        <w:t>年</w:t>
      </w:r>
      <w:r w:rsidRPr="00DA01DA">
        <w:rPr>
          <w:rFonts w:eastAsia="SimHei" w:hint="eastAsia"/>
        </w:rPr>
        <w:t>10</w:t>
      </w:r>
      <w:r w:rsidRPr="00DA01DA">
        <w:rPr>
          <w:rFonts w:eastAsia="SimHei" w:hint="eastAsia"/>
        </w:rPr>
        <w:t>月</w:t>
      </w:r>
      <w:r w:rsidRPr="00DA01DA">
        <w:rPr>
          <w:rFonts w:eastAsia="SimHei" w:hint="eastAsia"/>
        </w:rPr>
        <w:t>1</w:t>
      </w:r>
      <w:r w:rsidRPr="00DA01DA">
        <w:rPr>
          <w:rFonts w:eastAsia="SimHei" w:hint="eastAsia"/>
        </w:rPr>
        <w:t>日之前提交其第三次、第四次和第五次合并报告。委员会提请注意其</w:t>
      </w:r>
      <w:r w:rsidRPr="00DA01DA">
        <w:rPr>
          <w:rFonts w:eastAsia="SimHei" w:hint="eastAsia"/>
        </w:rPr>
        <w:t>2010</w:t>
      </w:r>
      <w:r w:rsidRPr="00DA01DA">
        <w:rPr>
          <w:rFonts w:eastAsia="SimHei" w:hint="eastAsia"/>
        </w:rPr>
        <w:t>年</w:t>
      </w:r>
      <w:r w:rsidRPr="00DA01DA">
        <w:rPr>
          <w:rFonts w:eastAsia="SimHei" w:hint="eastAsia"/>
        </w:rPr>
        <w:t>10</w:t>
      </w:r>
      <w:r w:rsidRPr="00DA01DA">
        <w:rPr>
          <w:rFonts w:eastAsia="SimHei" w:hint="eastAsia"/>
        </w:rPr>
        <w:t>月</w:t>
      </w:r>
      <w:r w:rsidRPr="00DA01DA">
        <w:rPr>
          <w:rFonts w:eastAsia="SimHei" w:hint="eastAsia"/>
        </w:rPr>
        <w:t>1</w:t>
      </w:r>
      <w:r w:rsidRPr="00DA01DA">
        <w:rPr>
          <w:rFonts w:eastAsia="SimHei" w:hint="eastAsia"/>
        </w:rPr>
        <w:t>日通过的统一具体条约报告准则</w:t>
      </w:r>
      <w:r w:rsidRPr="00DA01DA">
        <w:rPr>
          <w:rFonts w:eastAsia="SimHei" w:hint="eastAsia"/>
        </w:rPr>
        <w:t>(</w:t>
      </w:r>
      <w:proofErr w:type="spellStart"/>
      <w:r w:rsidRPr="00DA01DA">
        <w:rPr>
          <w:rFonts w:eastAsia="SimHei" w:hint="eastAsia"/>
        </w:rPr>
        <w:t>CRC/C/58/Rev.2</w:t>
      </w:r>
      <w:proofErr w:type="spellEnd"/>
      <w:r w:rsidRPr="00DA01DA">
        <w:rPr>
          <w:rFonts w:eastAsia="SimHei" w:hint="eastAsia"/>
        </w:rPr>
        <w:t>)</w:t>
      </w:r>
      <w:r w:rsidRPr="00DA01DA">
        <w:rPr>
          <w:rFonts w:eastAsia="SimHei" w:hint="eastAsia"/>
        </w:rPr>
        <w:t>并提请缔约国今后的报告应该遵照这些准则不得超过</w:t>
      </w:r>
      <w:r w:rsidRPr="00DA01DA">
        <w:rPr>
          <w:rFonts w:eastAsia="SimHei" w:hint="eastAsia"/>
        </w:rPr>
        <w:t>60</w:t>
      </w:r>
      <w:r w:rsidRPr="00DA01DA">
        <w:rPr>
          <w:rFonts w:eastAsia="SimHei" w:hint="eastAsia"/>
        </w:rPr>
        <w:t>页。委员会促请缔约国根据准则提交报告。万一提交了超过篇幅限制的报告，将请缔约国根据上述准则予以审查重新提交报告。委员会提醒缔约国如果其不能审查和重新提交报告，则不能保障为条约机构审查之目的对报告进行的翻译。</w:t>
      </w:r>
    </w:p>
    <w:p w:rsidR="00905CCA" w:rsidRPr="00DA01DA" w:rsidRDefault="00905CCA" w:rsidP="00905CCA">
      <w:pPr>
        <w:pStyle w:val="SingleTxtGC"/>
        <w:rPr>
          <w:rFonts w:eastAsia="SimHei" w:hint="eastAsia"/>
        </w:rPr>
      </w:pPr>
      <w:r w:rsidRPr="00DA01DA">
        <w:rPr>
          <w:rFonts w:eastAsia="SimHei" w:hint="eastAsia"/>
        </w:rPr>
        <w:t xml:space="preserve">84.  </w:t>
      </w:r>
      <w:r w:rsidRPr="00DA01DA">
        <w:rPr>
          <w:rFonts w:eastAsia="SimHei" w:hint="eastAsia"/>
        </w:rPr>
        <w:t>委员会还邀请缔约国根据</w:t>
      </w:r>
      <w:r w:rsidRPr="00DA01DA">
        <w:rPr>
          <w:rFonts w:eastAsia="SimHei" w:hint="eastAsia"/>
        </w:rPr>
        <w:t>2006</w:t>
      </w:r>
      <w:r w:rsidRPr="00DA01DA">
        <w:rPr>
          <w:rFonts w:eastAsia="SimHei" w:hint="eastAsia"/>
        </w:rPr>
        <w:t>年</w:t>
      </w:r>
      <w:r w:rsidRPr="00DA01DA">
        <w:rPr>
          <w:rFonts w:eastAsia="SimHei" w:hint="eastAsia"/>
        </w:rPr>
        <w:t>6</w:t>
      </w:r>
      <w:r w:rsidRPr="00DA01DA">
        <w:rPr>
          <w:rFonts w:eastAsia="SimHei" w:hint="eastAsia"/>
        </w:rPr>
        <w:t>月人权条约机构第五次委员会间会议核准的关于提交报告的协调准则</w:t>
      </w:r>
      <w:r w:rsidRPr="00DA01DA">
        <w:rPr>
          <w:rFonts w:eastAsia="SimHei" w:hint="eastAsia"/>
        </w:rPr>
        <w:t>(</w:t>
      </w:r>
      <w:proofErr w:type="spellStart"/>
      <w:r w:rsidRPr="00DA01DA">
        <w:rPr>
          <w:rFonts w:eastAsia="SimHei" w:hint="eastAsia"/>
        </w:rPr>
        <w:t>HRI</w:t>
      </w:r>
      <w:proofErr w:type="spellEnd"/>
      <w:r w:rsidRPr="00DA01DA">
        <w:rPr>
          <w:rFonts w:eastAsia="SimHei" w:hint="eastAsia"/>
        </w:rPr>
        <w:t>/MC/2006/3)</w:t>
      </w:r>
      <w:r w:rsidRPr="00DA01DA">
        <w:rPr>
          <w:rFonts w:eastAsia="SimHei" w:hint="eastAsia"/>
        </w:rPr>
        <w:t>中的共同核心文件的要求提交一份经更新的核心文件。具体条约报告和共同核心文件一起构成了《公约》所规定的协调报告义务。</w:t>
      </w:r>
    </w:p>
    <w:p w:rsidR="00905CCA" w:rsidRDefault="00905CCA" w:rsidP="00905CCA">
      <w:pPr>
        <w:pStyle w:val="SingleTxtGC"/>
        <w:rPr>
          <w:rFonts w:hint="eastAsia"/>
        </w:rPr>
      </w:pPr>
    </w:p>
    <w:p w:rsidR="00905CCA" w:rsidRPr="002D6A9C" w:rsidRDefault="00905C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05CCA" w:rsidRPr="00905CCA" w:rsidRDefault="00905CCA" w:rsidP="00905CCA">
      <w:pPr>
        <w:pStyle w:val="SingleTxtGC"/>
        <w:rPr>
          <w:rFonts w:hint="eastAsia"/>
        </w:rPr>
      </w:pPr>
    </w:p>
    <w:sectPr w:rsidR="00905CCA" w:rsidRPr="00905CC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287" w:rsidRPr="008845C5" w:rsidRDefault="0038728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87287" w:rsidRPr="008845C5" w:rsidRDefault="0038728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Pr="00A17A21" w:rsidRDefault="0038728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0196B">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696C26">
      <w:rPr>
        <w:rFonts w:eastAsia="SimSun"/>
      </w:rPr>
      <w:t>GE.10-4</w:t>
    </w:r>
    <w:r>
      <w:rPr>
        <w:rFonts w:eastAsia="SimSun" w:hint="eastAsia"/>
        <w:lang w:eastAsia="zh-CN"/>
      </w:rPr>
      <w:t>5828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Default="00387287">
    <w:pPr>
      <w:pStyle w:val="Footer"/>
      <w:tabs>
        <w:tab w:val="right" w:pos="9639"/>
      </w:tabs>
    </w:pPr>
    <w:r w:rsidRPr="00EE5F28">
      <w:rPr>
        <w:rFonts w:eastAsia="SimSun"/>
        <w:lang w:eastAsia="zh-CN"/>
      </w:rPr>
      <w:t>GE.10-4</w:t>
    </w:r>
    <w:r>
      <w:rPr>
        <w:rFonts w:eastAsia="SimSun" w:hint="eastAsia"/>
        <w:lang w:eastAsia="zh-CN"/>
      </w:rPr>
      <w:t>5828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0196B">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Pr="005C5B87" w:rsidRDefault="0038728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45828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151110</w:t>
    </w:r>
    <w:r>
      <w:rPr>
        <w:rFonts w:eastAsia="SimSun"/>
        <w:sz w:val="20"/>
        <w:lang w:eastAsia="zh-CN"/>
      </w:rPr>
      <w:tab/>
    </w:r>
    <w:r>
      <w:rPr>
        <w:rFonts w:eastAsia="SimSun" w:hint="eastAsia"/>
        <w:sz w:val="20"/>
        <w:lang w:eastAsia="zh-CN"/>
      </w:rPr>
      <w:t>181110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287" w:rsidRPr="00363561" w:rsidRDefault="0038728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87287" w:rsidRPr="00363561" w:rsidRDefault="0038728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Pr="00EE5F28" w:rsidRDefault="00387287">
    <w:pPr>
      <w:pStyle w:val="Header"/>
    </w:pPr>
    <w:r w:rsidRPr="00EE5F28">
      <w:t>CRC/C/BDI/CO/2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Pr="00EE5F28" w:rsidRDefault="00387287" w:rsidP="00DA36A7">
    <w:pPr>
      <w:pStyle w:val="Header"/>
      <w:jc w:val="right"/>
      <w:rPr>
        <w:rFonts w:hint="eastAsia"/>
        <w:lang w:eastAsia="zh-CN"/>
      </w:rPr>
    </w:pPr>
    <w:r w:rsidRPr="00EE5F28">
      <w:rPr>
        <w:lang w:eastAsia="zh-CN"/>
      </w:rPr>
      <w:t>CRC/C/BDI/CO/2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287" w:rsidRDefault="0038728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D0197"/>
    <w:multiLevelType w:val="hybridMultilevel"/>
    <w:tmpl w:val="58182A7A"/>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E90EF9"/>
    <w:multiLevelType w:val="hybridMultilevel"/>
    <w:tmpl w:val="4B4E4396"/>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B90725"/>
    <w:multiLevelType w:val="hybridMultilevel"/>
    <w:tmpl w:val="6BB2EC74"/>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EF036C3"/>
    <w:multiLevelType w:val="hybridMultilevel"/>
    <w:tmpl w:val="4CE20FF0"/>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ED05B0D"/>
    <w:multiLevelType w:val="hybridMultilevel"/>
    <w:tmpl w:val="A3B6F3D4"/>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BE1605"/>
    <w:multiLevelType w:val="hybridMultilevel"/>
    <w:tmpl w:val="F2DC8AB0"/>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692250"/>
    <w:multiLevelType w:val="hybridMultilevel"/>
    <w:tmpl w:val="2EC4A5A2"/>
    <w:lvl w:ilvl="0" w:tplc="CF600C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445A73"/>
    <w:multiLevelType w:val="hybridMultilevel"/>
    <w:tmpl w:val="4D9495B2"/>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A2A51BD"/>
    <w:multiLevelType w:val="hybridMultilevel"/>
    <w:tmpl w:val="22B4A61E"/>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05313BA"/>
    <w:multiLevelType w:val="hybridMultilevel"/>
    <w:tmpl w:val="DD9C5A36"/>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B8E048F"/>
    <w:multiLevelType w:val="hybridMultilevel"/>
    <w:tmpl w:val="3BDA7AFC"/>
    <w:lvl w:ilvl="0" w:tplc="FF7CE02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E272A16"/>
    <w:multiLevelType w:val="hybridMultilevel"/>
    <w:tmpl w:val="B22E07EC"/>
    <w:lvl w:ilvl="0" w:tplc="25B01A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E5E5F39"/>
    <w:multiLevelType w:val="hybridMultilevel"/>
    <w:tmpl w:val="9E5242DE"/>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E6016AE"/>
    <w:multiLevelType w:val="hybridMultilevel"/>
    <w:tmpl w:val="A0D6B338"/>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C9A7E2F"/>
    <w:multiLevelType w:val="hybridMultilevel"/>
    <w:tmpl w:val="62A49800"/>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A1A72A4"/>
    <w:multiLevelType w:val="hybridMultilevel"/>
    <w:tmpl w:val="B584FE88"/>
    <w:lvl w:ilvl="0" w:tplc="6C602018">
      <w:start w:val="1"/>
      <w:numFmt w:val="japaneseCounting"/>
      <w:lvlText w:val="(%1)"/>
      <w:lvlJc w:val="left"/>
      <w:pPr>
        <w:tabs>
          <w:tab w:val="num" w:pos="3015"/>
        </w:tabs>
        <w:ind w:left="3015" w:hanging="435"/>
      </w:pPr>
      <w:rPr>
        <w:rFonts w:hint="default"/>
      </w:rPr>
    </w:lvl>
    <w:lvl w:ilvl="1" w:tplc="04090019" w:tentative="1">
      <w:start w:val="1"/>
      <w:numFmt w:val="lowerLetter"/>
      <w:lvlText w:val="%2)"/>
      <w:lvlJc w:val="left"/>
      <w:pPr>
        <w:tabs>
          <w:tab w:val="num" w:pos="3420"/>
        </w:tabs>
        <w:ind w:left="3420" w:hanging="420"/>
      </w:pPr>
    </w:lvl>
    <w:lvl w:ilvl="2" w:tplc="0409001B" w:tentative="1">
      <w:start w:val="1"/>
      <w:numFmt w:val="lowerRoman"/>
      <w:lvlText w:val="%3."/>
      <w:lvlJc w:val="right"/>
      <w:pPr>
        <w:tabs>
          <w:tab w:val="num" w:pos="3840"/>
        </w:tabs>
        <w:ind w:left="3840" w:hanging="420"/>
      </w:pPr>
    </w:lvl>
    <w:lvl w:ilvl="3" w:tplc="0409000F" w:tentative="1">
      <w:start w:val="1"/>
      <w:numFmt w:val="decimal"/>
      <w:lvlText w:val="%4."/>
      <w:lvlJc w:val="left"/>
      <w:pPr>
        <w:tabs>
          <w:tab w:val="num" w:pos="4260"/>
        </w:tabs>
        <w:ind w:left="4260" w:hanging="420"/>
      </w:pPr>
    </w:lvl>
    <w:lvl w:ilvl="4" w:tplc="04090019" w:tentative="1">
      <w:start w:val="1"/>
      <w:numFmt w:val="lowerLetter"/>
      <w:lvlText w:val="%5)"/>
      <w:lvlJc w:val="left"/>
      <w:pPr>
        <w:tabs>
          <w:tab w:val="num" w:pos="4680"/>
        </w:tabs>
        <w:ind w:left="4680" w:hanging="420"/>
      </w:pPr>
    </w:lvl>
    <w:lvl w:ilvl="5" w:tplc="0409001B" w:tentative="1">
      <w:start w:val="1"/>
      <w:numFmt w:val="lowerRoman"/>
      <w:lvlText w:val="%6."/>
      <w:lvlJc w:val="right"/>
      <w:pPr>
        <w:tabs>
          <w:tab w:val="num" w:pos="5100"/>
        </w:tabs>
        <w:ind w:left="5100" w:hanging="420"/>
      </w:pPr>
    </w:lvl>
    <w:lvl w:ilvl="6" w:tplc="0409000F" w:tentative="1">
      <w:start w:val="1"/>
      <w:numFmt w:val="decimal"/>
      <w:lvlText w:val="%7."/>
      <w:lvlJc w:val="left"/>
      <w:pPr>
        <w:tabs>
          <w:tab w:val="num" w:pos="5520"/>
        </w:tabs>
        <w:ind w:left="5520" w:hanging="420"/>
      </w:pPr>
    </w:lvl>
    <w:lvl w:ilvl="7" w:tplc="04090019" w:tentative="1">
      <w:start w:val="1"/>
      <w:numFmt w:val="lowerLetter"/>
      <w:lvlText w:val="%8)"/>
      <w:lvlJc w:val="left"/>
      <w:pPr>
        <w:tabs>
          <w:tab w:val="num" w:pos="5940"/>
        </w:tabs>
        <w:ind w:left="5940" w:hanging="420"/>
      </w:pPr>
    </w:lvl>
    <w:lvl w:ilvl="8" w:tplc="0409001B" w:tentative="1">
      <w:start w:val="1"/>
      <w:numFmt w:val="lowerRoman"/>
      <w:lvlText w:val="%9."/>
      <w:lvlJc w:val="right"/>
      <w:pPr>
        <w:tabs>
          <w:tab w:val="num" w:pos="6360"/>
        </w:tabs>
        <w:ind w:left="6360" w:hanging="420"/>
      </w:pPr>
    </w:lvl>
  </w:abstractNum>
  <w:abstractNum w:abstractNumId="18">
    <w:nsid w:val="62D264A4"/>
    <w:multiLevelType w:val="hybridMultilevel"/>
    <w:tmpl w:val="5B5E78CA"/>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2DD14BD"/>
    <w:multiLevelType w:val="hybridMultilevel"/>
    <w:tmpl w:val="2AB8189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69D0BAFE">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4223840"/>
    <w:multiLevelType w:val="hybridMultilevel"/>
    <w:tmpl w:val="51D8347C"/>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462368"/>
    <w:multiLevelType w:val="hybridMultilevel"/>
    <w:tmpl w:val="294461D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8055D6F"/>
    <w:multiLevelType w:val="hybridMultilevel"/>
    <w:tmpl w:val="914C9F92"/>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A15758D"/>
    <w:multiLevelType w:val="hybridMultilevel"/>
    <w:tmpl w:val="FC7A94BC"/>
    <w:lvl w:ilvl="0" w:tplc="DF80E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AEE75FC"/>
    <w:multiLevelType w:val="hybridMultilevel"/>
    <w:tmpl w:val="1B18BAEE"/>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D7F78BB"/>
    <w:multiLevelType w:val="hybridMultilevel"/>
    <w:tmpl w:val="E0A6C6BC"/>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D8132FB"/>
    <w:multiLevelType w:val="hybridMultilevel"/>
    <w:tmpl w:val="2D36FE10"/>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E463F12"/>
    <w:multiLevelType w:val="hybridMultilevel"/>
    <w:tmpl w:val="AC220F3C"/>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FD50B80"/>
    <w:multiLevelType w:val="hybridMultilevel"/>
    <w:tmpl w:val="BCCEA99C"/>
    <w:lvl w:ilvl="0" w:tplc="25B01A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36F2DAB"/>
    <w:multiLevelType w:val="hybridMultilevel"/>
    <w:tmpl w:val="73F02764"/>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5B0339E"/>
    <w:multiLevelType w:val="hybridMultilevel"/>
    <w:tmpl w:val="06380CB0"/>
    <w:lvl w:ilvl="0" w:tplc="C128A5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5B45BDB"/>
    <w:multiLevelType w:val="hybridMultilevel"/>
    <w:tmpl w:val="60A405BE"/>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C67009"/>
    <w:multiLevelType w:val="hybridMultilevel"/>
    <w:tmpl w:val="B764208A"/>
    <w:lvl w:ilvl="0" w:tplc="05920FF6">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1"/>
  </w:num>
  <w:num w:numId="3">
    <w:abstractNumId w:val="5"/>
  </w:num>
  <w:num w:numId="4">
    <w:abstractNumId w:val="13"/>
  </w:num>
  <w:num w:numId="5">
    <w:abstractNumId w:val="29"/>
  </w:num>
  <w:num w:numId="6">
    <w:abstractNumId w:val="22"/>
  </w:num>
  <w:num w:numId="7">
    <w:abstractNumId w:val="19"/>
  </w:num>
  <w:num w:numId="8">
    <w:abstractNumId w:val="6"/>
  </w:num>
  <w:num w:numId="9">
    <w:abstractNumId w:val="10"/>
  </w:num>
  <w:num w:numId="10">
    <w:abstractNumId w:val="27"/>
  </w:num>
  <w:num w:numId="11">
    <w:abstractNumId w:val="31"/>
  </w:num>
  <w:num w:numId="12">
    <w:abstractNumId w:val="26"/>
  </w:num>
  <w:num w:numId="13">
    <w:abstractNumId w:val="30"/>
  </w:num>
  <w:num w:numId="14">
    <w:abstractNumId w:val="0"/>
  </w:num>
  <w:num w:numId="15">
    <w:abstractNumId w:val="33"/>
  </w:num>
  <w:num w:numId="16">
    <w:abstractNumId w:val="25"/>
  </w:num>
  <w:num w:numId="17">
    <w:abstractNumId w:val="32"/>
  </w:num>
  <w:num w:numId="18">
    <w:abstractNumId w:val="28"/>
  </w:num>
  <w:num w:numId="19">
    <w:abstractNumId w:val="24"/>
  </w:num>
  <w:num w:numId="20">
    <w:abstractNumId w:val="15"/>
  </w:num>
  <w:num w:numId="21">
    <w:abstractNumId w:val="23"/>
  </w:num>
  <w:num w:numId="22">
    <w:abstractNumId w:val="2"/>
  </w:num>
  <w:num w:numId="23">
    <w:abstractNumId w:val="20"/>
  </w:num>
  <w:num w:numId="24">
    <w:abstractNumId w:val="11"/>
  </w:num>
  <w:num w:numId="25">
    <w:abstractNumId w:val="7"/>
  </w:num>
  <w:num w:numId="26">
    <w:abstractNumId w:val="9"/>
  </w:num>
  <w:num w:numId="27">
    <w:abstractNumId w:val="3"/>
  </w:num>
  <w:num w:numId="28">
    <w:abstractNumId w:val="14"/>
  </w:num>
  <w:num w:numId="29">
    <w:abstractNumId w:val="18"/>
  </w:num>
  <w:num w:numId="30">
    <w:abstractNumId w:val="16"/>
  </w:num>
  <w:num w:numId="31">
    <w:abstractNumId w:val="1"/>
  </w:num>
  <w:num w:numId="32">
    <w:abstractNumId w:val="12"/>
  </w:num>
  <w:num w:numId="33">
    <w:abstractNumId w:val="17"/>
  </w:num>
  <w:num w:numId="3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82C"/>
    <w:rsid w:val="00024BDE"/>
    <w:rsid w:val="000277CB"/>
    <w:rsid w:val="0005684B"/>
    <w:rsid w:val="00085957"/>
    <w:rsid w:val="000B40D6"/>
    <w:rsid w:val="000B5AAE"/>
    <w:rsid w:val="000C34B6"/>
    <w:rsid w:val="000C39B4"/>
    <w:rsid w:val="00103308"/>
    <w:rsid w:val="0012768D"/>
    <w:rsid w:val="001360FF"/>
    <w:rsid w:val="00151F91"/>
    <w:rsid w:val="00172AFC"/>
    <w:rsid w:val="001974C5"/>
    <w:rsid w:val="001B5B95"/>
    <w:rsid w:val="001C25FE"/>
    <w:rsid w:val="001D5EC5"/>
    <w:rsid w:val="001F6B60"/>
    <w:rsid w:val="00244810"/>
    <w:rsid w:val="00252D02"/>
    <w:rsid w:val="00260589"/>
    <w:rsid w:val="00261DBA"/>
    <w:rsid w:val="002C6169"/>
    <w:rsid w:val="00343E38"/>
    <w:rsid w:val="00360A5A"/>
    <w:rsid w:val="0036194A"/>
    <w:rsid w:val="00363561"/>
    <w:rsid w:val="003755D0"/>
    <w:rsid w:val="00383C25"/>
    <w:rsid w:val="00387287"/>
    <w:rsid w:val="003C59D1"/>
    <w:rsid w:val="003D0921"/>
    <w:rsid w:val="003D0A3A"/>
    <w:rsid w:val="003D0A65"/>
    <w:rsid w:val="003D0CAD"/>
    <w:rsid w:val="003D53EE"/>
    <w:rsid w:val="003D6212"/>
    <w:rsid w:val="003E1FA3"/>
    <w:rsid w:val="004011B8"/>
    <w:rsid w:val="0040530D"/>
    <w:rsid w:val="004455D3"/>
    <w:rsid w:val="00461353"/>
    <w:rsid w:val="0047615E"/>
    <w:rsid w:val="004838FD"/>
    <w:rsid w:val="00493C2C"/>
    <w:rsid w:val="004B5109"/>
    <w:rsid w:val="004E626A"/>
    <w:rsid w:val="00503AA0"/>
    <w:rsid w:val="005069C1"/>
    <w:rsid w:val="00545D76"/>
    <w:rsid w:val="00547708"/>
    <w:rsid w:val="00551FCD"/>
    <w:rsid w:val="00570754"/>
    <w:rsid w:val="005C5B87"/>
    <w:rsid w:val="005D25AD"/>
    <w:rsid w:val="005E28F8"/>
    <w:rsid w:val="005E2CC2"/>
    <w:rsid w:val="005E47D2"/>
    <w:rsid w:val="005E6EDE"/>
    <w:rsid w:val="00606CE8"/>
    <w:rsid w:val="00610D1A"/>
    <w:rsid w:val="0061251B"/>
    <w:rsid w:val="006156DF"/>
    <w:rsid w:val="00636379"/>
    <w:rsid w:val="006465BF"/>
    <w:rsid w:val="0065153A"/>
    <w:rsid w:val="00675462"/>
    <w:rsid w:val="00684485"/>
    <w:rsid w:val="00696C26"/>
    <w:rsid w:val="006A59A2"/>
    <w:rsid w:val="006A5E87"/>
    <w:rsid w:val="006C086C"/>
    <w:rsid w:val="006C22D9"/>
    <w:rsid w:val="006E6440"/>
    <w:rsid w:val="006F20AD"/>
    <w:rsid w:val="00720CB2"/>
    <w:rsid w:val="007500A3"/>
    <w:rsid w:val="00762365"/>
    <w:rsid w:val="00773501"/>
    <w:rsid w:val="00787E80"/>
    <w:rsid w:val="007E7716"/>
    <w:rsid w:val="007F3437"/>
    <w:rsid w:val="007F6102"/>
    <w:rsid w:val="007F6506"/>
    <w:rsid w:val="007F7187"/>
    <w:rsid w:val="0080196B"/>
    <w:rsid w:val="0081277D"/>
    <w:rsid w:val="008233D3"/>
    <w:rsid w:val="008354CE"/>
    <w:rsid w:val="00840A66"/>
    <w:rsid w:val="00864591"/>
    <w:rsid w:val="00872452"/>
    <w:rsid w:val="008747DC"/>
    <w:rsid w:val="008845C5"/>
    <w:rsid w:val="008858E4"/>
    <w:rsid w:val="008C3DE8"/>
    <w:rsid w:val="008C5B1D"/>
    <w:rsid w:val="00905CCA"/>
    <w:rsid w:val="00920847"/>
    <w:rsid w:val="00921A1B"/>
    <w:rsid w:val="00927A61"/>
    <w:rsid w:val="00961300"/>
    <w:rsid w:val="00966CAE"/>
    <w:rsid w:val="00981BBE"/>
    <w:rsid w:val="0098424F"/>
    <w:rsid w:val="009A05E0"/>
    <w:rsid w:val="009C1A5F"/>
    <w:rsid w:val="009D1A81"/>
    <w:rsid w:val="009D6897"/>
    <w:rsid w:val="00A075AA"/>
    <w:rsid w:val="00A17A21"/>
    <w:rsid w:val="00A42E79"/>
    <w:rsid w:val="00A45012"/>
    <w:rsid w:val="00A52840"/>
    <w:rsid w:val="00A64FC3"/>
    <w:rsid w:val="00AA3046"/>
    <w:rsid w:val="00AB16A6"/>
    <w:rsid w:val="00AC651C"/>
    <w:rsid w:val="00AD29BB"/>
    <w:rsid w:val="00AF0610"/>
    <w:rsid w:val="00AF1080"/>
    <w:rsid w:val="00AF590F"/>
    <w:rsid w:val="00AF7C1B"/>
    <w:rsid w:val="00B03315"/>
    <w:rsid w:val="00B11CC6"/>
    <w:rsid w:val="00B3266D"/>
    <w:rsid w:val="00B76674"/>
    <w:rsid w:val="00B77BB8"/>
    <w:rsid w:val="00B833CD"/>
    <w:rsid w:val="00B852BD"/>
    <w:rsid w:val="00B973F8"/>
    <w:rsid w:val="00BF3DDF"/>
    <w:rsid w:val="00BF691A"/>
    <w:rsid w:val="00BF6CF0"/>
    <w:rsid w:val="00C47CB8"/>
    <w:rsid w:val="00C66613"/>
    <w:rsid w:val="00C7382C"/>
    <w:rsid w:val="00CA5F0A"/>
    <w:rsid w:val="00CB57E1"/>
    <w:rsid w:val="00CC5FAA"/>
    <w:rsid w:val="00CD10ED"/>
    <w:rsid w:val="00CF25D7"/>
    <w:rsid w:val="00CF5844"/>
    <w:rsid w:val="00D143C0"/>
    <w:rsid w:val="00D25318"/>
    <w:rsid w:val="00D36E04"/>
    <w:rsid w:val="00D56F18"/>
    <w:rsid w:val="00D733F6"/>
    <w:rsid w:val="00DA0180"/>
    <w:rsid w:val="00DA01DA"/>
    <w:rsid w:val="00DA326C"/>
    <w:rsid w:val="00DA36A7"/>
    <w:rsid w:val="00DC4381"/>
    <w:rsid w:val="00DD4D0C"/>
    <w:rsid w:val="00DD7CFF"/>
    <w:rsid w:val="00DE60A7"/>
    <w:rsid w:val="00E06285"/>
    <w:rsid w:val="00E0787A"/>
    <w:rsid w:val="00E3000F"/>
    <w:rsid w:val="00E340BB"/>
    <w:rsid w:val="00E350B3"/>
    <w:rsid w:val="00E72FDE"/>
    <w:rsid w:val="00E74CB6"/>
    <w:rsid w:val="00E76A86"/>
    <w:rsid w:val="00E9425B"/>
    <w:rsid w:val="00E957EE"/>
    <w:rsid w:val="00ED539D"/>
    <w:rsid w:val="00EE0C7F"/>
    <w:rsid w:val="00EE16D3"/>
    <w:rsid w:val="00EE52C6"/>
    <w:rsid w:val="00EE5F28"/>
    <w:rsid w:val="00F0027D"/>
    <w:rsid w:val="00F03C40"/>
    <w:rsid w:val="00F11C42"/>
    <w:rsid w:val="00F55CFA"/>
    <w:rsid w:val="00F65065"/>
    <w:rsid w:val="00F713E0"/>
    <w:rsid w:val="00F966D6"/>
    <w:rsid w:val="00FC3057"/>
    <w:rsid w:val="00FC4442"/>
    <w:rsid w:val="00FC741A"/>
    <w:rsid w:val="00FE0142"/>
    <w:rsid w:val="00FE0686"/>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6E0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2121</Words>
  <Characters>12096</Characters>
  <Application>Microsoft Office Word</Application>
  <DocSecurity>4</DocSecurity>
  <Lines>100</Lines>
  <Paragraphs>28</Paragraphs>
  <ScaleCrop>false</ScaleCrop>
  <Company>CSD</Company>
  <LinksUpToDate>false</LinksUpToDate>
  <CharactersWithSpaces>14189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2010-11-18T13:54:00Z</cp:lastPrinted>
  <dcterms:created xsi:type="dcterms:W3CDTF">2010-11-18T14:35:00Z</dcterms:created>
  <dcterms:modified xsi:type="dcterms:W3CDTF">2010-11-18T14:35:00Z</dcterms:modified>
</cp:coreProperties>
</file>