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8132FC" w:rsidP="008132FC">
            <w:pPr>
              <w:jc w:val="right"/>
            </w:pPr>
            <w:r w:rsidRPr="008132FC">
              <w:rPr>
                <w:sz w:val="40"/>
              </w:rPr>
              <w:t>HRI</w:t>
            </w:r>
            <w:r>
              <w:t>/MC/2015/5</w:t>
            </w:r>
          </w:p>
        </w:tc>
      </w:tr>
      <w:tr w:rsidR="002D5AAC" w:rsidTr="0018649F">
        <w:trPr>
          <w:trHeight w:hRule="exact" w:val="2835"/>
        </w:trPr>
        <w:tc>
          <w:tcPr>
            <w:tcW w:w="1276" w:type="dxa"/>
            <w:tcBorders>
              <w:top w:val="single" w:sz="4" w:space="0" w:color="auto"/>
              <w:bottom w:val="single" w:sz="12" w:space="0" w:color="auto"/>
            </w:tcBorders>
          </w:tcPr>
          <w:p w:rsidR="002D5AAC" w:rsidRDefault="000338C2" w:rsidP="0018649F">
            <w:pPr>
              <w:spacing w:before="120"/>
              <w:jc w:val="center"/>
            </w:pPr>
            <w:r>
              <w:rPr>
                <w:noProof/>
                <w:lang w:val="en-US" w:eastAsia="en-US"/>
              </w:rPr>
              <w:drawing>
                <wp:inline distT="0" distB="0" distL="0" distR="0">
                  <wp:extent cx="717550" cy="596900"/>
                  <wp:effectExtent l="0" t="0" r="6350" b="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7550" cy="59690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DB6076" w:rsidP="005A1AA8">
            <w:pPr>
              <w:spacing w:before="120" w:line="380" w:lineRule="exact"/>
              <w:rPr>
                <w:b/>
                <w:sz w:val="34"/>
                <w:szCs w:val="34"/>
              </w:rPr>
            </w:pPr>
            <w:r>
              <w:rPr>
                <w:b/>
                <w:sz w:val="34"/>
                <w:szCs w:val="34"/>
              </w:rPr>
              <w:t>Instrumentos Internacionales</w:t>
            </w:r>
            <w:r>
              <w:rPr>
                <w:b/>
                <w:sz w:val="34"/>
                <w:szCs w:val="34"/>
              </w:rPr>
              <w:br/>
              <w:t>de Derechos Humanos</w:t>
            </w:r>
          </w:p>
        </w:tc>
        <w:tc>
          <w:tcPr>
            <w:tcW w:w="2813" w:type="dxa"/>
            <w:tcBorders>
              <w:top w:val="single" w:sz="4" w:space="0" w:color="auto"/>
              <w:bottom w:val="single" w:sz="12" w:space="0" w:color="auto"/>
            </w:tcBorders>
          </w:tcPr>
          <w:p w:rsidR="002D5AAC" w:rsidRDefault="008132FC" w:rsidP="00557AA7">
            <w:pPr>
              <w:spacing w:before="240"/>
            </w:pPr>
            <w:r>
              <w:t>Distr. general</w:t>
            </w:r>
          </w:p>
          <w:p w:rsidR="008132FC" w:rsidRDefault="008132FC" w:rsidP="008132FC">
            <w:pPr>
              <w:spacing w:line="240" w:lineRule="exact"/>
            </w:pPr>
            <w:r>
              <w:t>13 de abril de 2015</w:t>
            </w:r>
          </w:p>
          <w:p w:rsidR="008132FC" w:rsidRDefault="008132FC" w:rsidP="008132FC">
            <w:pPr>
              <w:spacing w:line="240" w:lineRule="exact"/>
            </w:pPr>
            <w:r>
              <w:t>Español</w:t>
            </w:r>
          </w:p>
          <w:p w:rsidR="008132FC" w:rsidRDefault="008132FC" w:rsidP="008132FC">
            <w:pPr>
              <w:spacing w:line="240" w:lineRule="exact"/>
            </w:pPr>
            <w:r>
              <w:t>Original: inglés</w:t>
            </w:r>
          </w:p>
          <w:p w:rsidR="008132FC" w:rsidRDefault="008132FC" w:rsidP="008132FC">
            <w:pPr>
              <w:spacing w:line="240" w:lineRule="exact"/>
            </w:pPr>
            <w:r>
              <w:t>Español, francés e inglés únicamente</w:t>
            </w:r>
          </w:p>
        </w:tc>
      </w:tr>
    </w:tbl>
    <w:p w:rsidR="008132FC" w:rsidRPr="008132FC" w:rsidRDefault="008132FC" w:rsidP="008132FC">
      <w:pPr>
        <w:spacing w:before="120"/>
        <w:rPr>
          <w:b/>
          <w:sz w:val="24"/>
          <w:szCs w:val="24"/>
        </w:rPr>
      </w:pPr>
      <w:r w:rsidRPr="008132FC">
        <w:rPr>
          <w:b/>
          <w:sz w:val="24"/>
          <w:szCs w:val="24"/>
        </w:rPr>
        <w:t xml:space="preserve">27ª reunión de los presidentes de órganos creados </w:t>
      </w:r>
      <w:r>
        <w:rPr>
          <w:b/>
          <w:sz w:val="24"/>
          <w:szCs w:val="24"/>
        </w:rPr>
        <w:br/>
      </w:r>
      <w:r w:rsidRPr="008132FC">
        <w:rPr>
          <w:b/>
          <w:sz w:val="24"/>
          <w:szCs w:val="24"/>
        </w:rPr>
        <w:t>en virtud de tratados de derechos humanos</w:t>
      </w:r>
    </w:p>
    <w:p w:rsidR="008132FC" w:rsidRPr="00D80447" w:rsidRDefault="008132FC" w:rsidP="008132FC">
      <w:r w:rsidRPr="00D80447">
        <w:t>San José, 22 a 26 de junio de 2015</w:t>
      </w:r>
    </w:p>
    <w:p w:rsidR="008132FC" w:rsidRPr="00D80447" w:rsidRDefault="008132FC" w:rsidP="008132FC">
      <w:r w:rsidRPr="00D80447">
        <w:t>Tema 4 d) del programa provisional</w:t>
      </w:r>
    </w:p>
    <w:p w:rsidR="008132FC" w:rsidRPr="00D80447" w:rsidRDefault="008132FC" w:rsidP="008132FC">
      <w:pPr>
        <w:rPr>
          <w:b/>
        </w:rPr>
      </w:pPr>
      <w:r w:rsidRPr="00D80447">
        <w:rPr>
          <w:b/>
        </w:rPr>
        <w:t xml:space="preserve">Seguimiento de la resolución 68/268 de la Asamblea General sobre </w:t>
      </w:r>
      <w:r>
        <w:rPr>
          <w:b/>
        </w:rPr>
        <w:br/>
      </w:r>
      <w:r w:rsidRPr="00D80447">
        <w:rPr>
          <w:b/>
        </w:rPr>
        <w:t xml:space="preserve">el fortalecimiento y mejora del funcionamiento eficaz del sistema </w:t>
      </w:r>
      <w:r>
        <w:rPr>
          <w:b/>
        </w:rPr>
        <w:br/>
      </w:r>
      <w:r w:rsidRPr="00D80447">
        <w:rPr>
          <w:b/>
        </w:rPr>
        <w:t xml:space="preserve">de órganos creados en virtud de tratados de derechos humanos, </w:t>
      </w:r>
      <w:r>
        <w:rPr>
          <w:b/>
        </w:rPr>
        <w:br/>
      </w:r>
      <w:r w:rsidRPr="00D80447">
        <w:rPr>
          <w:b/>
        </w:rPr>
        <w:t xml:space="preserve">y de las conclusiones y recomendaciones de la 26ª reunión de los </w:t>
      </w:r>
      <w:r>
        <w:rPr>
          <w:b/>
        </w:rPr>
        <w:br/>
      </w:r>
      <w:r w:rsidRPr="00D80447">
        <w:rPr>
          <w:b/>
        </w:rPr>
        <w:t xml:space="preserve">presidentes: cumplimiento de las obligaciones de presentación de </w:t>
      </w:r>
      <w:r>
        <w:rPr>
          <w:b/>
        </w:rPr>
        <w:br/>
      </w:r>
      <w:r w:rsidRPr="00D80447">
        <w:rPr>
          <w:b/>
        </w:rPr>
        <w:t>informes por los Estados</w:t>
      </w:r>
    </w:p>
    <w:p w:rsidR="008132FC" w:rsidRPr="00D80447" w:rsidRDefault="008132FC" w:rsidP="008132FC">
      <w:pPr>
        <w:pStyle w:val="HChG"/>
      </w:pPr>
      <w:r>
        <w:tab/>
      </w:r>
      <w:r>
        <w:tab/>
      </w:r>
      <w:r w:rsidRPr="00D80447">
        <w:t xml:space="preserve">Cumplimiento oportuno, demora e incumplimiento en materia de presentación de informes por los Estados </w:t>
      </w:r>
      <w:r w:rsidR="008F4804">
        <w:br/>
      </w:r>
      <w:r w:rsidRPr="00D80447">
        <w:t>partes a los órganos creados en virtud de tratados de derechos humanos</w:t>
      </w:r>
    </w:p>
    <w:p w:rsidR="008132FC" w:rsidRDefault="008132FC" w:rsidP="008132FC">
      <w:pPr>
        <w:pStyle w:val="H1G"/>
      </w:pPr>
      <w:r>
        <w:tab/>
      </w:r>
      <w:r>
        <w:tab/>
      </w:r>
      <w:r w:rsidRPr="00D80447">
        <w:t>Nota de la Secretaría</w:t>
      </w:r>
    </w:p>
    <w:tbl>
      <w:tblPr>
        <w:tblStyle w:val="Tablaconcuadrcula"/>
        <w:tblW w:w="0" w:type="auto"/>
        <w:jc w:val="center"/>
        <w:tblCellMar>
          <w:left w:w="0" w:type="dxa"/>
          <w:right w:w="0" w:type="dxa"/>
        </w:tblCellMar>
        <w:tblLook w:val="05E0" w:firstRow="1" w:lastRow="1" w:firstColumn="1" w:lastColumn="1" w:noHBand="0" w:noVBand="1"/>
      </w:tblPr>
      <w:tblGrid>
        <w:gridCol w:w="9637"/>
      </w:tblGrid>
      <w:tr w:rsidR="008132FC" w:rsidTr="008132FC">
        <w:trPr>
          <w:jc w:val="center"/>
        </w:trPr>
        <w:tc>
          <w:tcPr>
            <w:tcW w:w="9637" w:type="dxa"/>
            <w:tcBorders>
              <w:bottom w:val="nil"/>
            </w:tcBorders>
          </w:tcPr>
          <w:p w:rsidR="008132FC" w:rsidRPr="008132FC" w:rsidRDefault="008132FC" w:rsidP="008132FC">
            <w:pPr>
              <w:tabs>
                <w:tab w:val="left" w:pos="255"/>
              </w:tabs>
              <w:spacing w:before="240" w:after="120"/>
              <w:rPr>
                <w:sz w:val="24"/>
              </w:rPr>
            </w:pPr>
            <w:r>
              <w:tab/>
            </w:r>
            <w:r>
              <w:rPr>
                <w:i/>
                <w:sz w:val="24"/>
              </w:rPr>
              <w:t>Resumen</w:t>
            </w:r>
          </w:p>
        </w:tc>
      </w:tr>
      <w:tr w:rsidR="008132FC" w:rsidTr="008132FC">
        <w:trPr>
          <w:jc w:val="center"/>
        </w:trPr>
        <w:tc>
          <w:tcPr>
            <w:tcW w:w="9637" w:type="dxa"/>
            <w:tcBorders>
              <w:top w:val="nil"/>
              <w:bottom w:val="nil"/>
            </w:tcBorders>
            <w:shd w:val="clear" w:color="auto" w:fill="auto"/>
          </w:tcPr>
          <w:p w:rsidR="008132FC" w:rsidRDefault="008132FC" w:rsidP="008132FC">
            <w:pPr>
              <w:pStyle w:val="SingleTxtG"/>
            </w:pPr>
            <w:r>
              <w:tab/>
            </w:r>
            <w:r w:rsidRPr="00D80447">
              <w:t>En su 26ª reunión, celebrada en 2014, los presidentes de los órganos creados en virtud de tratados reafirmaron la decisión adoptada en su 25ª reunión de incluir la cuestión de la demora y el incumplimiento en materia de presentación de informes por los Estados partes como tema permanente del programa de su reunión anual. La presente nota ofrece un resumen de la situación relativa al cumplimiento por los Estados partes de sus obligaciones de presentación de informes, al 28 de febrero de 2015. La presentación de informes es un proceso dinámico, por lo que los datos que figuran en la presente nota se actualizan con regularidad en el sitio web de la Oficina del Alto Comisionado de las Naciones Unidas para los Derechos Humanos (www.ohchr.org).</w:t>
            </w:r>
          </w:p>
        </w:tc>
      </w:tr>
      <w:tr w:rsidR="008132FC" w:rsidTr="008132FC">
        <w:trPr>
          <w:jc w:val="center"/>
        </w:trPr>
        <w:tc>
          <w:tcPr>
            <w:tcW w:w="9637" w:type="dxa"/>
            <w:tcBorders>
              <w:top w:val="nil"/>
            </w:tcBorders>
          </w:tcPr>
          <w:p w:rsidR="008132FC" w:rsidRDefault="008132FC" w:rsidP="008132FC"/>
        </w:tc>
      </w:tr>
    </w:tbl>
    <w:p w:rsidR="008132FC" w:rsidRPr="00D80447" w:rsidRDefault="008132FC" w:rsidP="008132FC">
      <w:pPr>
        <w:pStyle w:val="HChG"/>
      </w:pPr>
      <w:r>
        <w:lastRenderedPageBreak/>
        <w:tab/>
      </w:r>
      <w:r w:rsidRPr="00D80447">
        <w:t>I.</w:t>
      </w:r>
      <w:r>
        <w:tab/>
      </w:r>
      <w:r w:rsidRPr="00D80447">
        <w:t>Antecedentes</w:t>
      </w:r>
    </w:p>
    <w:p w:rsidR="008132FC" w:rsidRPr="00D80447" w:rsidRDefault="008132FC" w:rsidP="008132FC">
      <w:pPr>
        <w:pStyle w:val="SingleTxtG"/>
        <w:keepNext/>
        <w:keepLines/>
      </w:pPr>
      <w:r w:rsidRPr="00D80447">
        <w:t>1.</w:t>
      </w:r>
      <w:r>
        <w:tab/>
      </w:r>
      <w:r w:rsidRPr="00D80447">
        <w:t>Los Estados partes tienen la obligación de presentar informes periódicamente, de conformidad con los nueve tratados internacionales fundamentales de derechos humanos y dos protocolos facultativos, a saber: el Pacto Internacional de Derechos Civiles y Políticos (1966); el Pacto Internacional de Derechos Económicos, Sociales y Culturales (1966); la Convención Internacional sobre la Eliminación de Todas las Formas de Discriminación Racial (1965); la Convención sobre la Eliminación de Todas las Formas de Discriminación contra la Mujer (1979); la Convención contra la Tortura y Otros Tratos o Penas Crueles, Inhumanos o Degradantes (1984); la Convención sobre los Derechos del Niño (1989) y sus dos protocolos facultativos, a saber, el Protocolo Facultativo relativo a la participación de niños en los conflictos armados y el Protocolo Facultativo relativo a la venta de niños, la prostitución infantil y la utilización de niños en la pornografía; la Convención Internacional sobre la Protección de los Derechos de Todos los Trabajadores Migratorios y de sus Familiares (1990); la Convención sobre los Derechos de las Personas con Discapacidad (2006), y la Convención Internacional para la Protección de Todas las Personas contra las Desapariciones Forzadas (2006).</w:t>
      </w:r>
    </w:p>
    <w:p w:rsidR="008132FC" w:rsidRPr="00D80447" w:rsidRDefault="008132FC" w:rsidP="008132FC">
      <w:pPr>
        <w:pStyle w:val="SingleTxtG"/>
      </w:pPr>
      <w:r w:rsidRPr="00D80447">
        <w:t>2.</w:t>
      </w:r>
      <w:r>
        <w:tab/>
      </w:r>
      <w:r w:rsidRPr="00D80447">
        <w:t>En su 25ª reunión anual, celebrada en mayo de 2013, los presidentes de los órganos creados en virtud de tratados de derechos humanos expresaron gran preocupación por las demoras y el incumplimiento de la obligación de presentación de informes por los Estados partes en tratados internacionales de derechos humanos. Sobre la base de los informes anuales de los respectivos órganos de tratados, los presidentes recomendaron que la Secretaría realizara actualizaciones periódicas sobre las demoras y el incumplimiento de la presentación de informes y las publicara en el sitio web de la Oficina del Alto Comisionado de las Naciones Unidas para los Derechos Humanos (ACNUDH) (</w:t>
      </w:r>
      <w:hyperlink r:id="rId10" w:history="1">
        <w:r w:rsidRPr="00D80447">
          <w:rPr>
            <w:rStyle w:val="Hipervnculo"/>
            <w:color w:val="auto"/>
          </w:rPr>
          <w:t>www.ohchr.org</w:t>
        </w:r>
      </w:hyperlink>
      <w:r w:rsidRPr="00D80447">
        <w:t>). Los presidentes también decidieron incluir la cuestión de la demora y el incumplimiento en materia de presentación de informes por los Estados partes como tema permanente del programa de la reunión (véase A/68/334, párr. 47).</w:t>
      </w:r>
    </w:p>
    <w:p w:rsidR="008132FC" w:rsidRPr="00D80447" w:rsidRDefault="008132FC" w:rsidP="008132FC">
      <w:pPr>
        <w:pStyle w:val="SingleTxtG"/>
      </w:pPr>
      <w:r>
        <w:t>3.</w:t>
      </w:r>
      <w:r>
        <w:tab/>
      </w:r>
      <w:r w:rsidRPr="00D80447">
        <w:t>En su 26ª reunión, celebrada en 2014, los presidentes de los órganos de tratados acogieron con agrado la recomendación formulada en su 25ª reunión en el sentido de que el ACNUDH incluyera en su sitio web información sobre el cumplimiento oportuno, la demora y el incumplimiento en materia de presentación de informes por los Estados partes. Recomendaron que la página web se actualizara permanentemente. Además, reafirmaron la decisión adoptada en su 25ª reunión de incluir la cuestión de la demora y el incumplimiento en materia de presentación de informes por los Estados partes como tema permanente del programa de su reunión anual (véase A/69/285, párr. 112).</w:t>
      </w:r>
    </w:p>
    <w:p w:rsidR="008132FC" w:rsidRPr="00D80447" w:rsidRDefault="008132FC" w:rsidP="008132FC">
      <w:pPr>
        <w:pStyle w:val="SingleTxtG"/>
      </w:pPr>
      <w:r w:rsidRPr="00D80447">
        <w:t>4.</w:t>
      </w:r>
      <w:r>
        <w:tab/>
      </w:r>
      <w:r w:rsidRPr="00D80447">
        <w:t>En el párrafo 32 de su resolución 68/268 sobre el fortalecimiento y la mejora del funcionamiento eficaz del sistema de órganos creados en virtud de tratados de derechos humanos, la Asamblea General reconoció que los Estados partes en los tratados internacionales de derechos humanos tenían la obligación jurídica de presentar periódicamente a los órganos creados en virtud de esos tratados informes sobre las medidas que habían adoptado para dar efecto a las disposiciones de los tratados, y señaló la necesidad de aumentar el grado de cumplimiento de esa obligación. En esa misma resolución, la Asamblea General invitó a los Estados partes, según el caso y como medida excepcional, con miras a que pudieran cumplir mejor las obligaciones relacionadas con la presentación de informes y se pudiera eliminar el retraso acumulado, y con el acuerdo del órgano creado en virtud de un tratado correspondiente, a que presentaran un informe combinado a fin de que pudieran cumplir sus obligaciones con ese órgano para todo el período en que había informes pendientes al momento de la aprobación de la resolución.</w:t>
      </w:r>
    </w:p>
    <w:p w:rsidR="008132FC" w:rsidRPr="00D80447" w:rsidRDefault="008132FC" w:rsidP="008132FC">
      <w:pPr>
        <w:pStyle w:val="SingleTxtG"/>
      </w:pPr>
      <w:r w:rsidRPr="00D80447">
        <w:t>5.</w:t>
      </w:r>
      <w:r>
        <w:tab/>
      </w:r>
      <w:r w:rsidRPr="00D80447">
        <w:t xml:space="preserve">La presente nota ofrece un resumen de la situación relativa al cumplimiento por los Estados partes de sus obligaciones de presentación de informes al 28 de febrero de 2015. La </w:t>
      </w:r>
      <w:r w:rsidRPr="00D80447">
        <w:lastRenderedPageBreak/>
        <w:t>presentación de informes es un proceso dinámico, por lo que los datos que figuran en la presente nota se actualizan con regularidad en el sitio web del ACNUDH.</w:t>
      </w:r>
    </w:p>
    <w:p w:rsidR="008132FC" w:rsidRPr="00D80447" w:rsidRDefault="008132FC" w:rsidP="008132FC">
      <w:pPr>
        <w:pStyle w:val="HChG"/>
      </w:pPr>
      <w:r>
        <w:tab/>
      </w:r>
      <w:r w:rsidRPr="00D80447">
        <w:t>II.</w:t>
      </w:r>
      <w:r>
        <w:tab/>
      </w:r>
      <w:r w:rsidRPr="00D80447">
        <w:t xml:space="preserve">Obligaciones de presentación de informes de los Estados partes en virtud de los tratados internacionales de </w:t>
      </w:r>
      <w:r>
        <w:br/>
      </w:r>
      <w:r w:rsidRPr="00D80447">
        <w:t>derechos humanos</w:t>
      </w:r>
    </w:p>
    <w:p w:rsidR="008132FC" w:rsidRPr="00D80447" w:rsidRDefault="008132FC" w:rsidP="008132FC">
      <w:pPr>
        <w:pStyle w:val="SingleTxtG"/>
      </w:pPr>
      <w:r>
        <w:t>6.</w:t>
      </w:r>
      <w:r>
        <w:tab/>
      </w:r>
      <w:r w:rsidRPr="00D80447">
        <w:t>Nueve tratados internacionales fundamentales de derechos humanos y dos protocolos facultativos obligan a los Estados partes a presentar informes. Una vez que un Estado se ha adherido a un tratado de derechos humanos o lo ha ratificado, tiene la obligación de presentar su informe inicial dentro de un plazo de uno o dos años a contar de la fecha de entrada en vigor del tratado y, posteriormente, sus informes periódicos a intervalos especificados por el tratado o el comité correspondiente. En la mayoría de los casos, en el tratado se fija explícitamente un plazo para la presentación del informe inicial y de los informes periódicos, lo que se suele denominar la "periodicidad" de los informes, atendiendo a la fecha de su entrada en vigor para cada Estado parte. La periodicidad de los informes, por tratado, se presenta en el cuadro 1</w:t>
      </w:r>
      <w:r w:rsidRPr="008132FC">
        <w:rPr>
          <w:sz w:val="18"/>
          <w:szCs w:val="18"/>
          <w:vertAlign w:val="superscript"/>
        </w:rPr>
        <w:footnoteReference w:id="1"/>
      </w:r>
      <w:r w:rsidRPr="00D80447">
        <w:t>:</w:t>
      </w:r>
    </w:p>
    <w:p w:rsidR="008132FC" w:rsidRPr="00D80447" w:rsidRDefault="008132FC" w:rsidP="008132FC">
      <w:pPr>
        <w:pStyle w:val="Ttulo1"/>
      </w:pPr>
      <w:r w:rsidRPr="00D80447">
        <w:t>Cuadro 1</w:t>
      </w:r>
    </w:p>
    <w:p w:rsidR="008132FC" w:rsidRDefault="008132FC" w:rsidP="008132FC">
      <w:pPr>
        <w:pStyle w:val="SingleTxtG"/>
        <w:rPr>
          <w:b/>
        </w:rPr>
      </w:pPr>
      <w:r w:rsidRPr="00D80447">
        <w:rPr>
          <w:b/>
        </w:rPr>
        <w:t>Periodicidad de los informes, por tratado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344"/>
        <w:gridCol w:w="2450"/>
        <w:gridCol w:w="3576"/>
      </w:tblGrid>
      <w:tr w:rsidR="008132FC" w:rsidRPr="008132FC" w:rsidTr="008132FC">
        <w:trPr>
          <w:tblHeader/>
        </w:trPr>
        <w:tc>
          <w:tcPr>
            <w:tcW w:w="1344" w:type="dxa"/>
            <w:tcBorders>
              <w:top w:val="single" w:sz="4" w:space="0" w:color="auto"/>
              <w:bottom w:val="single" w:sz="12" w:space="0" w:color="auto"/>
            </w:tcBorders>
            <w:shd w:val="clear" w:color="auto" w:fill="auto"/>
            <w:vAlign w:val="bottom"/>
          </w:tcPr>
          <w:p w:rsidR="008132FC" w:rsidRPr="008132FC" w:rsidRDefault="008132FC" w:rsidP="008132FC">
            <w:pPr>
              <w:pStyle w:val="SingleTxtG"/>
              <w:spacing w:before="80" w:after="80" w:line="200" w:lineRule="exact"/>
              <w:ind w:left="0" w:right="113"/>
              <w:jc w:val="left"/>
              <w:rPr>
                <w:i/>
                <w:sz w:val="16"/>
              </w:rPr>
            </w:pPr>
            <w:r>
              <w:rPr>
                <w:i/>
                <w:sz w:val="16"/>
              </w:rPr>
              <w:t>Tratado</w:t>
            </w:r>
          </w:p>
        </w:tc>
        <w:tc>
          <w:tcPr>
            <w:tcW w:w="2450" w:type="dxa"/>
            <w:tcBorders>
              <w:top w:val="single" w:sz="4" w:space="0" w:color="auto"/>
              <w:bottom w:val="single" w:sz="12" w:space="0" w:color="auto"/>
            </w:tcBorders>
            <w:shd w:val="clear" w:color="auto" w:fill="auto"/>
            <w:vAlign w:val="bottom"/>
          </w:tcPr>
          <w:p w:rsidR="008132FC" w:rsidRPr="008132FC" w:rsidRDefault="008132FC" w:rsidP="008132FC">
            <w:pPr>
              <w:pStyle w:val="SingleTxtG"/>
              <w:spacing w:before="80" w:after="80" w:line="200" w:lineRule="exact"/>
              <w:ind w:left="0" w:right="113"/>
              <w:jc w:val="left"/>
              <w:rPr>
                <w:i/>
                <w:sz w:val="16"/>
              </w:rPr>
            </w:pPr>
            <w:r w:rsidRPr="008132FC">
              <w:rPr>
                <w:i/>
                <w:sz w:val="16"/>
              </w:rPr>
              <w:t>Plazo de presentación del informe inicial (tras la ratificación)</w:t>
            </w:r>
          </w:p>
        </w:tc>
        <w:tc>
          <w:tcPr>
            <w:tcW w:w="3576" w:type="dxa"/>
            <w:tcBorders>
              <w:top w:val="single" w:sz="4" w:space="0" w:color="auto"/>
              <w:bottom w:val="single" w:sz="12" w:space="0" w:color="auto"/>
            </w:tcBorders>
            <w:shd w:val="clear" w:color="auto" w:fill="auto"/>
            <w:vAlign w:val="bottom"/>
          </w:tcPr>
          <w:p w:rsidR="008132FC" w:rsidRPr="008132FC" w:rsidRDefault="008132FC" w:rsidP="008132FC">
            <w:pPr>
              <w:pStyle w:val="SingleTxtG"/>
              <w:spacing w:before="80" w:after="80" w:line="200" w:lineRule="exact"/>
              <w:ind w:left="0" w:right="113"/>
              <w:jc w:val="left"/>
              <w:rPr>
                <w:i/>
                <w:sz w:val="16"/>
              </w:rPr>
            </w:pPr>
            <w:r w:rsidRPr="008132FC">
              <w:rPr>
                <w:i/>
                <w:sz w:val="16"/>
              </w:rPr>
              <w:t>Frecuencia con que deben presentarse los informes periódicos</w:t>
            </w:r>
          </w:p>
        </w:tc>
      </w:tr>
      <w:tr w:rsidR="008132FC" w:rsidTr="008132FC">
        <w:tc>
          <w:tcPr>
            <w:tcW w:w="1344" w:type="dxa"/>
            <w:tcBorders>
              <w:top w:val="single" w:sz="12" w:space="0" w:color="auto"/>
            </w:tcBorders>
            <w:shd w:val="clear" w:color="auto" w:fill="auto"/>
          </w:tcPr>
          <w:p w:rsidR="008132FC" w:rsidRPr="00D80447" w:rsidRDefault="008132FC" w:rsidP="008132FC">
            <w:pPr>
              <w:pStyle w:val="SingleTxtG"/>
              <w:spacing w:before="40"/>
              <w:ind w:left="0" w:right="113"/>
              <w:jc w:val="left"/>
            </w:pPr>
            <w:r w:rsidRPr="00D80447">
              <w:t>ICERD</w:t>
            </w:r>
          </w:p>
        </w:tc>
        <w:tc>
          <w:tcPr>
            <w:tcW w:w="2450" w:type="dxa"/>
            <w:tcBorders>
              <w:top w:val="single" w:sz="12" w:space="0" w:color="auto"/>
            </w:tcBorders>
            <w:shd w:val="clear" w:color="auto" w:fill="auto"/>
          </w:tcPr>
          <w:p w:rsidR="008132FC" w:rsidRPr="00D80447" w:rsidRDefault="008132FC" w:rsidP="008132FC">
            <w:pPr>
              <w:pStyle w:val="SingleTxtG"/>
              <w:spacing w:before="40"/>
              <w:ind w:left="0" w:right="113"/>
              <w:jc w:val="left"/>
            </w:pPr>
            <w:r w:rsidRPr="00D80447">
              <w:t>1 año</w:t>
            </w:r>
          </w:p>
        </w:tc>
        <w:tc>
          <w:tcPr>
            <w:tcW w:w="3576" w:type="dxa"/>
            <w:tcBorders>
              <w:top w:val="single" w:sz="12" w:space="0" w:color="auto"/>
            </w:tcBorders>
            <w:shd w:val="clear" w:color="auto" w:fill="auto"/>
          </w:tcPr>
          <w:p w:rsidR="008132FC" w:rsidRPr="00D80447" w:rsidRDefault="008132FC" w:rsidP="008132FC">
            <w:pPr>
              <w:pStyle w:val="SingleTxtG"/>
              <w:spacing w:before="40"/>
              <w:ind w:left="0" w:right="113"/>
              <w:jc w:val="left"/>
            </w:pPr>
            <w:r w:rsidRPr="00D80447">
              <w:t>Cada 2 años</w:t>
            </w:r>
          </w:p>
        </w:tc>
      </w:tr>
      <w:tr w:rsidR="008132FC" w:rsidTr="008132FC">
        <w:tc>
          <w:tcPr>
            <w:tcW w:w="1344" w:type="dxa"/>
            <w:shd w:val="clear" w:color="auto" w:fill="auto"/>
          </w:tcPr>
          <w:p w:rsidR="008132FC" w:rsidRPr="00D80447" w:rsidRDefault="008132FC" w:rsidP="008132FC">
            <w:pPr>
              <w:pStyle w:val="SingleTxtG"/>
              <w:spacing w:before="40"/>
              <w:ind w:left="0" w:right="113"/>
              <w:jc w:val="left"/>
            </w:pPr>
            <w:r w:rsidRPr="00D80447">
              <w:t>ICESCR</w:t>
            </w:r>
          </w:p>
        </w:tc>
        <w:tc>
          <w:tcPr>
            <w:tcW w:w="2450" w:type="dxa"/>
            <w:shd w:val="clear" w:color="auto" w:fill="auto"/>
          </w:tcPr>
          <w:p w:rsidR="008132FC" w:rsidRPr="00D80447" w:rsidRDefault="008132FC" w:rsidP="008132FC">
            <w:pPr>
              <w:pStyle w:val="SingleTxtG"/>
              <w:spacing w:before="40"/>
              <w:ind w:left="0" w:right="113"/>
              <w:jc w:val="left"/>
            </w:pPr>
            <w:r w:rsidRPr="00D80447">
              <w:t>2 años</w:t>
            </w:r>
          </w:p>
        </w:tc>
        <w:tc>
          <w:tcPr>
            <w:tcW w:w="3576" w:type="dxa"/>
            <w:shd w:val="clear" w:color="auto" w:fill="auto"/>
          </w:tcPr>
          <w:p w:rsidR="008132FC" w:rsidRPr="00D80447" w:rsidRDefault="008132FC" w:rsidP="008132FC">
            <w:pPr>
              <w:pStyle w:val="SingleTxtG"/>
              <w:spacing w:before="40"/>
              <w:ind w:left="0" w:right="113"/>
              <w:jc w:val="left"/>
            </w:pPr>
            <w:r w:rsidRPr="00D80447">
              <w:t>Cada 5 años</w:t>
            </w:r>
          </w:p>
        </w:tc>
      </w:tr>
      <w:tr w:rsidR="008132FC" w:rsidTr="008132FC">
        <w:tc>
          <w:tcPr>
            <w:tcW w:w="1344" w:type="dxa"/>
            <w:shd w:val="clear" w:color="auto" w:fill="auto"/>
          </w:tcPr>
          <w:p w:rsidR="008132FC" w:rsidRPr="00D80447" w:rsidRDefault="008132FC" w:rsidP="008132FC">
            <w:pPr>
              <w:pStyle w:val="SingleTxtG"/>
              <w:spacing w:before="40"/>
              <w:ind w:left="0" w:right="113"/>
              <w:jc w:val="left"/>
            </w:pPr>
            <w:r w:rsidRPr="00D80447">
              <w:t>ICCPR</w:t>
            </w:r>
          </w:p>
        </w:tc>
        <w:tc>
          <w:tcPr>
            <w:tcW w:w="2450" w:type="dxa"/>
            <w:shd w:val="clear" w:color="auto" w:fill="auto"/>
          </w:tcPr>
          <w:p w:rsidR="008132FC" w:rsidRPr="00D80447" w:rsidRDefault="008132FC" w:rsidP="008132FC">
            <w:pPr>
              <w:pStyle w:val="SingleTxtG"/>
              <w:spacing w:before="40"/>
              <w:ind w:left="0" w:right="113"/>
              <w:jc w:val="left"/>
            </w:pPr>
            <w:r w:rsidRPr="00D80447">
              <w:t>1 año</w:t>
            </w:r>
          </w:p>
        </w:tc>
        <w:tc>
          <w:tcPr>
            <w:tcW w:w="3576" w:type="dxa"/>
            <w:shd w:val="clear" w:color="auto" w:fill="auto"/>
          </w:tcPr>
          <w:p w:rsidR="008132FC" w:rsidRPr="00D80447" w:rsidRDefault="008132FC" w:rsidP="008132FC">
            <w:pPr>
              <w:pStyle w:val="SingleTxtG"/>
              <w:spacing w:before="40"/>
              <w:ind w:left="0" w:right="113"/>
              <w:jc w:val="left"/>
            </w:pPr>
            <w:r w:rsidRPr="00D80447">
              <w:t>Cada 3, 4, 5 y 6 años</w:t>
            </w:r>
          </w:p>
        </w:tc>
      </w:tr>
      <w:tr w:rsidR="008132FC" w:rsidTr="008132FC">
        <w:tc>
          <w:tcPr>
            <w:tcW w:w="1344" w:type="dxa"/>
            <w:shd w:val="clear" w:color="auto" w:fill="auto"/>
          </w:tcPr>
          <w:p w:rsidR="008132FC" w:rsidRPr="00D80447" w:rsidRDefault="008132FC" w:rsidP="008132FC">
            <w:pPr>
              <w:pStyle w:val="SingleTxtG"/>
              <w:spacing w:before="40"/>
              <w:ind w:left="0" w:right="113"/>
              <w:jc w:val="left"/>
            </w:pPr>
            <w:r w:rsidRPr="00D80447">
              <w:t>CEDAW</w:t>
            </w:r>
          </w:p>
        </w:tc>
        <w:tc>
          <w:tcPr>
            <w:tcW w:w="2450" w:type="dxa"/>
            <w:shd w:val="clear" w:color="auto" w:fill="auto"/>
          </w:tcPr>
          <w:p w:rsidR="008132FC" w:rsidRPr="00D80447" w:rsidRDefault="008132FC" w:rsidP="008132FC">
            <w:pPr>
              <w:pStyle w:val="SingleTxtG"/>
              <w:spacing w:before="40"/>
              <w:ind w:left="0" w:right="113"/>
              <w:jc w:val="left"/>
            </w:pPr>
            <w:r w:rsidRPr="00D80447">
              <w:t>1 año</w:t>
            </w:r>
          </w:p>
        </w:tc>
        <w:tc>
          <w:tcPr>
            <w:tcW w:w="3576" w:type="dxa"/>
            <w:shd w:val="clear" w:color="auto" w:fill="auto"/>
          </w:tcPr>
          <w:p w:rsidR="008132FC" w:rsidRPr="00D80447" w:rsidRDefault="008132FC" w:rsidP="008132FC">
            <w:pPr>
              <w:pStyle w:val="SingleTxtG"/>
              <w:spacing w:before="40"/>
              <w:ind w:left="0" w:right="113"/>
              <w:jc w:val="left"/>
            </w:pPr>
            <w:r w:rsidRPr="00D80447">
              <w:t>Cada 4 años</w:t>
            </w:r>
          </w:p>
        </w:tc>
      </w:tr>
      <w:tr w:rsidR="008132FC" w:rsidTr="008132FC">
        <w:tc>
          <w:tcPr>
            <w:tcW w:w="1344" w:type="dxa"/>
            <w:shd w:val="clear" w:color="auto" w:fill="auto"/>
          </w:tcPr>
          <w:p w:rsidR="008132FC" w:rsidRPr="00D80447" w:rsidRDefault="008132FC" w:rsidP="008132FC">
            <w:pPr>
              <w:pStyle w:val="SingleTxtG"/>
              <w:spacing w:before="40"/>
              <w:ind w:left="0" w:right="113"/>
              <w:jc w:val="left"/>
            </w:pPr>
            <w:r w:rsidRPr="00D80447">
              <w:t>CAT</w:t>
            </w:r>
          </w:p>
        </w:tc>
        <w:tc>
          <w:tcPr>
            <w:tcW w:w="2450" w:type="dxa"/>
            <w:shd w:val="clear" w:color="auto" w:fill="auto"/>
          </w:tcPr>
          <w:p w:rsidR="008132FC" w:rsidRPr="00D80447" w:rsidRDefault="008132FC" w:rsidP="008132FC">
            <w:pPr>
              <w:pStyle w:val="SingleTxtG"/>
              <w:spacing w:before="40"/>
              <w:ind w:left="0" w:right="113"/>
              <w:jc w:val="left"/>
            </w:pPr>
            <w:r w:rsidRPr="00D80447">
              <w:t>1 año</w:t>
            </w:r>
          </w:p>
        </w:tc>
        <w:tc>
          <w:tcPr>
            <w:tcW w:w="3576" w:type="dxa"/>
            <w:shd w:val="clear" w:color="auto" w:fill="auto"/>
          </w:tcPr>
          <w:p w:rsidR="008132FC" w:rsidRPr="00D80447" w:rsidRDefault="008132FC" w:rsidP="008132FC">
            <w:pPr>
              <w:pStyle w:val="SingleTxtG"/>
              <w:spacing w:before="40"/>
              <w:ind w:left="0" w:right="113"/>
              <w:jc w:val="left"/>
            </w:pPr>
            <w:r w:rsidRPr="00D80447">
              <w:t>Cada 4 años</w:t>
            </w:r>
          </w:p>
        </w:tc>
      </w:tr>
      <w:tr w:rsidR="008132FC" w:rsidTr="008132FC">
        <w:tc>
          <w:tcPr>
            <w:tcW w:w="1344" w:type="dxa"/>
            <w:shd w:val="clear" w:color="auto" w:fill="auto"/>
          </w:tcPr>
          <w:p w:rsidR="008132FC" w:rsidRPr="00D80447" w:rsidRDefault="008132FC" w:rsidP="008132FC">
            <w:pPr>
              <w:pStyle w:val="SingleTxtG"/>
              <w:spacing w:before="40"/>
              <w:ind w:left="0" w:right="113"/>
              <w:jc w:val="left"/>
            </w:pPr>
            <w:r w:rsidRPr="00D80447">
              <w:t>CRC</w:t>
            </w:r>
          </w:p>
        </w:tc>
        <w:tc>
          <w:tcPr>
            <w:tcW w:w="2450" w:type="dxa"/>
            <w:shd w:val="clear" w:color="auto" w:fill="auto"/>
          </w:tcPr>
          <w:p w:rsidR="008132FC" w:rsidRPr="00D80447" w:rsidRDefault="008132FC" w:rsidP="008132FC">
            <w:pPr>
              <w:pStyle w:val="SingleTxtG"/>
              <w:spacing w:before="40"/>
              <w:ind w:left="0" w:right="113"/>
              <w:jc w:val="left"/>
            </w:pPr>
            <w:r w:rsidRPr="00D80447">
              <w:t>2 años</w:t>
            </w:r>
          </w:p>
        </w:tc>
        <w:tc>
          <w:tcPr>
            <w:tcW w:w="3576" w:type="dxa"/>
            <w:shd w:val="clear" w:color="auto" w:fill="auto"/>
          </w:tcPr>
          <w:p w:rsidR="008132FC" w:rsidRPr="00D80447" w:rsidRDefault="008132FC" w:rsidP="008132FC">
            <w:pPr>
              <w:pStyle w:val="SingleTxtG"/>
              <w:spacing w:before="40"/>
              <w:ind w:left="0" w:right="113"/>
              <w:jc w:val="left"/>
            </w:pPr>
            <w:r w:rsidRPr="00D80447">
              <w:t>Cada 5 años</w:t>
            </w:r>
          </w:p>
        </w:tc>
      </w:tr>
      <w:tr w:rsidR="008132FC" w:rsidTr="008132FC">
        <w:tc>
          <w:tcPr>
            <w:tcW w:w="1344" w:type="dxa"/>
            <w:shd w:val="clear" w:color="auto" w:fill="auto"/>
          </w:tcPr>
          <w:p w:rsidR="008132FC" w:rsidRPr="00D80447" w:rsidRDefault="008132FC" w:rsidP="008132FC">
            <w:pPr>
              <w:pStyle w:val="SingleTxtG"/>
              <w:spacing w:before="40"/>
              <w:ind w:left="0" w:right="113"/>
              <w:jc w:val="left"/>
            </w:pPr>
            <w:r w:rsidRPr="00D80447">
              <w:t>ICRMW</w:t>
            </w:r>
          </w:p>
        </w:tc>
        <w:tc>
          <w:tcPr>
            <w:tcW w:w="2450" w:type="dxa"/>
            <w:shd w:val="clear" w:color="auto" w:fill="auto"/>
          </w:tcPr>
          <w:p w:rsidR="008132FC" w:rsidRPr="00D80447" w:rsidRDefault="008132FC" w:rsidP="008132FC">
            <w:pPr>
              <w:pStyle w:val="SingleTxtG"/>
              <w:spacing w:before="40"/>
              <w:ind w:left="0" w:right="113"/>
              <w:jc w:val="left"/>
            </w:pPr>
            <w:r w:rsidRPr="00D80447">
              <w:t>1 año</w:t>
            </w:r>
          </w:p>
        </w:tc>
        <w:tc>
          <w:tcPr>
            <w:tcW w:w="3576" w:type="dxa"/>
            <w:shd w:val="clear" w:color="auto" w:fill="auto"/>
          </w:tcPr>
          <w:p w:rsidR="008132FC" w:rsidRPr="00D80447" w:rsidRDefault="008132FC" w:rsidP="008132FC">
            <w:pPr>
              <w:pStyle w:val="SingleTxtG"/>
              <w:spacing w:before="40"/>
              <w:ind w:left="0" w:right="113"/>
              <w:jc w:val="left"/>
            </w:pPr>
            <w:r w:rsidRPr="00D80447">
              <w:t>Cada 5 años</w:t>
            </w:r>
          </w:p>
        </w:tc>
      </w:tr>
      <w:tr w:rsidR="008132FC" w:rsidTr="008132FC">
        <w:tc>
          <w:tcPr>
            <w:tcW w:w="1344" w:type="dxa"/>
            <w:shd w:val="clear" w:color="auto" w:fill="auto"/>
          </w:tcPr>
          <w:p w:rsidR="008132FC" w:rsidRPr="00D80447" w:rsidRDefault="008132FC" w:rsidP="008132FC">
            <w:pPr>
              <w:pStyle w:val="SingleTxtG"/>
              <w:keepNext/>
              <w:spacing w:before="40"/>
              <w:ind w:left="0" w:right="113"/>
              <w:jc w:val="left"/>
            </w:pPr>
            <w:r w:rsidRPr="00D80447">
              <w:lastRenderedPageBreak/>
              <w:t>OP-CRC-SC</w:t>
            </w:r>
          </w:p>
        </w:tc>
        <w:tc>
          <w:tcPr>
            <w:tcW w:w="2450" w:type="dxa"/>
            <w:shd w:val="clear" w:color="auto" w:fill="auto"/>
          </w:tcPr>
          <w:p w:rsidR="008132FC" w:rsidRPr="00D80447" w:rsidRDefault="008132FC" w:rsidP="008132FC">
            <w:pPr>
              <w:pStyle w:val="SingleTxtG"/>
              <w:keepNext/>
              <w:spacing w:before="40"/>
              <w:ind w:left="0" w:right="113"/>
              <w:jc w:val="left"/>
            </w:pPr>
            <w:r w:rsidRPr="00D80447">
              <w:t>2 años</w:t>
            </w:r>
          </w:p>
        </w:tc>
        <w:tc>
          <w:tcPr>
            <w:tcW w:w="3576" w:type="dxa"/>
            <w:shd w:val="clear" w:color="auto" w:fill="auto"/>
          </w:tcPr>
          <w:p w:rsidR="008132FC" w:rsidRPr="00D80447" w:rsidRDefault="008132FC" w:rsidP="008132FC">
            <w:pPr>
              <w:pStyle w:val="SingleTxtG"/>
              <w:keepNext/>
              <w:spacing w:before="40"/>
              <w:ind w:left="0" w:right="113"/>
              <w:jc w:val="left"/>
            </w:pPr>
            <w:r w:rsidRPr="00D80447">
              <w:t>Cada 5 años, o junto con el siguiente informe al Comité de los Derechos del Niño</w:t>
            </w:r>
          </w:p>
        </w:tc>
      </w:tr>
      <w:tr w:rsidR="008132FC" w:rsidTr="008132FC">
        <w:tc>
          <w:tcPr>
            <w:tcW w:w="1344" w:type="dxa"/>
            <w:shd w:val="clear" w:color="auto" w:fill="auto"/>
          </w:tcPr>
          <w:p w:rsidR="008132FC" w:rsidRPr="00D80447" w:rsidRDefault="008132FC" w:rsidP="008132FC">
            <w:pPr>
              <w:pStyle w:val="SingleTxtG"/>
              <w:spacing w:before="40"/>
              <w:ind w:left="0" w:right="113"/>
              <w:jc w:val="left"/>
            </w:pPr>
            <w:r w:rsidRPr="00D80447">
              <w:t>OP-CRC-AC</w:t>
            </w:r>
          </w:p>
        </w:tc>
        <w:tc>
          <w:tcPr>
            <w:tcW w:w="2450" w:type="dxa"/>
            <w:shd w:val="clear" w:color="auto" w:fill="auto"/>
          </w:tcPr>
          <w:p w:rsidR="008132FC" w:rsidRPr="00D80447" w:rsidRDefault="008132FC" w:rsidP="008132FC">
            <w:pPr>
              <w:pStyle w:val="SingleTxtG"/>
              <w:spacing w:before="40"/>
              <w:ind w:left="0" w:right="113"/>
              <w:jc w:val="left"/>
            </w:pPr>
            <w:r w:rsidRPr="00D80447">
              <w:t>2 años</w:t>
            </w:r>
          </w:p>
        </w:tc>
        <w:tc>
          <w:tcPr>
            <w:tcW w:w="3576" w:type="dxa"/>
            <w:shd w:val="clear" w:color="auto" w:fill="auto"/>
          </w:tcPr>
          <w:p w:rsidR="008132FC" w:rsidRPr="00D80447" w:rsidRDefault="008132FC" w:rsidP="008132FC">
            <w:pPr>
              <w:pStyle w:val="SingleTxtG"/>
              <w:spacing w:before="40"/>
              <w:ind w:left="0" w:right="113"/>
              <w:jc w:val="left"/>
            </w:pPr>
            <w:r w:rsidRPr="00D80447">
              <w:t>Cada 5 años, o junto con el siguiente informe al Comité de los Derechos del Niño</w:t>
            </w:r>
          </w:p>
        </w:tc>
      </w:tr>
      <w:tr w:rsidR="008132FC" w:rsidTr="008132FC">
        <w:tc>
          <w:tcPr>
            <w:tcW w:w="1344" w:type="dxa"/>
            <w:shd w:val="clear" w:color="auto" w:fill="auto"/>
          </w:tcPr>
          <w:p w:rsidR="008132FC" w:rsidRPr="00D80447" w:rsidRDefault="008132FC" w:rsidP="008132FC">
            <w:pPr>
              <w:pStyle w:val="SingleTxtG"/>
              <w:spacing w:before="40"/>
              <w:ind w:left="0" w:right="113"/>
              <w:jc w:val="left"/>
            </w:pPr>
            <w:r w:rsidRPr="00D80447">
              <w:t>CRPD</w:t>
            </w:r>
          </w:p>
        </w:tc>
        <w:tc>
          <w:tcPr>
            <w:tcW w:w="2450" w:type="dxa"/>
            <w:shd w:val="clear" w:color="auto" w:fill="auto"/>
          </w:tcPr>
          <w:p w:rsidR="008132FC" w:rsidRPr="00D80447" w:rsidRDefault="008132FC" w:rsidP="008132FC">
            <w:pPr>
              <w:pStyle w:val="SingleTxtG"/>
              <w:spacing w:before="40"/>
              <w:ind w:left="0" w:right="113"/>
              <w:jc w:val="left"/>
            </w:pPr>
            <w:r w:rsidRPr="00D80447">
              <w:t>2 años</w:t>
            </w:r>
          </w:p>
        </w:tc>
        <w:tc>
          <w:tcPr>
            <w:tcW w:w="3576" w:type="dxa"/>
            <w:shd w:val="clear" w:color="auto" w:fill="auto"/>
          </w:tcPr>
          <w:p w:rsidR="008132FC" w:rsidRPr="00D80447" w:rsidRDefault="008132FC" w:rsidP="008132FC">
            <w:pPr>
              <w:pStyle w:val="SingleTxtG"/>
              <w:spacing w:before="40"/>
              <w:ind w:left="0" w:right="113"/>
              <w:jc w:val="left"/>
            </w:pPr>
            <w:r w:rsidRPr="00D80447">
              <w:t>Cada 4 años</w:t>
            </w:r>
          </w:p>
        </w:tc>
      </w:tr>
      <w:tr w:rsidR="008132FC" w:rsidTr="008132FC">
        <w:tc>
          <w:tcPr>
            <w:tcW w:w="1344" w:type="dxa"/>
            <w:tcBorders>
              <w:bottom w:val="single" w:sz="12" w:space="0" w:color="auto"/>
            </w:tcBorders>
            <w:shd w:val="clear" w:color="auto" w:fill="auto"/>
          </w:tcPr>
          <w:p w:rsidR="008132FC" w:rsidRPr="00D80447" w:rsidRDefault="008132FC" w:rsidP="008132FC">
            <w:pPr>
              <w:pStyle w:val="SingleTxtG"/>
              <w:spacing w:before="40"/>
              <w:ind w:left="0" w:right="113"/>
              <w:jc w:val="left"/>
            </w:pPr>
            <w:r w:rsidRPr="00D80447">
              <w:t>ICPPED</w:t>
            </w:r>
          </w:p>
        </w:tc>
        <w:tc>
          <w:tcPr>
            <w:tcW w:w="2450" w:type="dxa"/>
            <w:tcBorders>
              <w:bottom w:val="single" w:sz="12" w:space="0" w:color="auto"/>
            </w:tcBorders>
            <w:shd w:val="clear" w:color="auto" w:fill="auto"/>
          </w:tcPr>
          <w:p w:rsidR="008132FC" w:rsidRPr="00D80447" w:rsidRDefault="008132FC" w:rsidP="008132FC">
            <w:pPr>
              <w:pStyle w:val="SingleTxtG"/>
              <w:spacing w:before="40"/>
              <w:ind w:left="0" w:right="113"/>
              <w:jc w:val="left"/>
            </w:pPr>
            <w:r w:rsidRPr="00D80447">
              <w:t>2 años</w:t>
            </w:r>
          </w:p>
        </w:tc>
        <w:tc>
          <w:tcPr>
            <w:tcW w:w="3576" w:type="dxa"/>
            <w:tcBorders>
              <w:bottom w:val="single" w:sz="12" w:space="0" w:color="auto"/>
            </w:tcBorders>
            <w:shd w:val="clear" w:color="auto" w:fill="auto"/>
          </w:tcPr>
          <w:p w:rsidR="008132FC" w:rsidRPr="00D80447" w:rsidRDefault="008132FC" w:rsidP="008132FC">
            <w:pPr>
              <w:pStyle w:val="SingleTxtG"/>
              <w:spacing w:before="40"/>
              <w:ind w:left="0" w:right="113"/>
              <w:jc w:val="left"/>
            </w:pPr>
            <w:r w:rsidRPr="00D80447">
              <w:t>Según lo solicite el Comité contra la Desaparición Forzada (art. 29 4))</w:t>
            </w:r>
          </w:p>
        </w:tc>
      </w:tr>
    </w:tbl>
    <w:p w:rsidR="008132FC" w:rsidRPr="00D80447" w:rsidRDefault="008132FC" w:rsidP="008132FC">
      <w:pPr>
        <w:pStyle w:val="SingleTxtG"/>
        <w:spacing w:before="240"/>
      </w:pPr>
      <w:r w:rsidRPr="00D80447">
        <w:t>7.</w:t>
      </w:r>
      <w:r>
        <w:tab/>
      </w:r>
      <w:r w:rsidRPr="00D80447">
        <w:t>En el caso del Pacto Internacional de Derechos Económicos, Sociales y Culturales y el Pacto Internacional de Derechos Civiles y Políticos, no se prevé ningún plazo específico. Sin embargo, en su artículo 40, el Pacto Internacional de Derechos Civiles y Políticos da potestad al Comité de Derechos Humanos para decidir la fecha de entrega de los informes periódicos. El Comité exige que los informes periódicos se presenten cada tres a seis años después del examen del Estado parte, según el caso. En su artículo 17, el Pacto Internacional de Derechos Económicos, Sociales y Culturales faculta al Consejo Económico y Social para establecer la frecuencia con que se deben presentar los informes en virtud del Pacto. De conformidad con la Convención Internacional sobre la Eliminación de Todas las Formas de Discriminación Racial, los Estados partes en esa Convención deben presentar informes cada dos años, pero pueden combinar dos informes en un solo documento, lo que en la práctica da lugar a un intervalo de cuatro años. Si bien la Convención Internacional para la Protección de Todas las Personas contra las Desapariciones Forzadas no contiene ninguna disposición relativa a los informes periódicos, en virtud de su artículo 29, párrafo 4, el Comité contra la Desaparición Forzada puede pedir a los Estados partes informaciones complementarias sobre la aplicación de la Convención, en función del nivel de cumplimiento de esos Estados con sus disposiciones.</w:t>
      </w:r>
    </w:p>
    <w:p w:rsidR="008132FC" w:rsidRPr="00D80447" w:rsidRDefault="008132FC" w:rsidP="008132FC">
      <w:pPr>
        <w:pStyle w:val="HChG"/>
      </w:pPr>
      <w:r>
        <w:tab/>
        <w:t>III.</w:t>
      </w:r>
      <w:r>
        <w:tab/>
      </w:r>
      <w:r w:rsidRPr="00D80447">
        <w:t xml:space="preserve">Cumplimiento por los Estados partes de sus obligaciones </w:t>
      </w:r>
      <w:r w:rsidR="003A5513">
        <w:br/>
      </w:r>
      <w:r w:rsidRPr="00D80447">
        <w:t>de presentación de informes al 28 de febrero de 2015</w:t>
      </w:r>
    </w:p>
    <w:p w:rsidR="008132FC" w:rsidRPr="00D80447" w:rsidRDefault="008132FC" w:rsidP="008132FC">
      <w:pPr>
        <w:pStyle w:val="H1G"/>
      </w:pPr>
      <w:r>
        <w:tab/>
        <w:t>A.</w:t>
      </w:r>
      <w:r>
        <w:tab/>
      </w:r>
      <w:r w:rsidRPr="00D80447">
        <w:t>Estados partes sin informes atrasados</w:t>
      </w:r>
    </w:p>
    <w:p w:rsidR="008132FC" w:rsidRPr="00D80447" w:rsidRDefault="008132FC" w:rsidP="008132FC">
      <w:pPr>
        <w:pStyle w:val="SingleTxtG"/>
      </w:pPr>
      <w:r w:rsidRPr="00D80447">
        <w:t>8.</w:t>
      </w:r>
      <w:r w:rsidR="003A5513">
        <w:tab/>
      </w:r>
      <w:r w:rsidRPr="00D80447">
        <w:t>De los 196 Estados partes, 29 han presentado oportunamente todos los informes previstos en los correspondientes tratados y protocolos internacionales de derechos humanos (véase el cuadro 2). Si bien algunos de los Estados partes han ratificado menos de cinco instrumentos de derechos humanos, la mayoría de los Estados que han cumplido sus obligaciones son partes en un gran número de tratados (8 a 10).</w:t>
      </w:r>
    </w:p>
    <w:p w:rsidR="008132FC" w:rsidRPr="00D80447" w:rsidRDefault="008132FC" w:rsidP="003A5513">
      <w:pPr>
        <w:pStyle w:val="Ttulo1"/>
      </w:pPr>
      <w:r w:rsidRPr="00D80447">
        <w:lastRenderedPageBreak/>
        <w:t>Cuadro 2</w:t>
      </w:r>
    </w:p>
    <w:p w:rsidR="008132FC" w:rsidRDefault="008132FC" w:rsidP="003A5513">
      <w:pPr>
        <w:pStyle w:val="SingleTxtG"/>
        <w:keepNext/>
        <w:rPr>
          <w:b/>
        </w:rPr>
      </w:pPr>
      <w:r w:rsidRPr="00D80447">
        <w:rPr>
          <w:b/>
        </w:rPr>
        <w:t>Estados partes sin informes atrasados al 28 de febrero de 2015</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843"/>
        <w:gridCol w:w="1985"/>
        <w:gridCol w:w="1559"/>
        <w:gridCol w:w="1983"/>
      </w:tblGrid>
      <w:tr w:rsidR="003A5513" w:rsidRPr="003A5513" w:rsidTr="003A5513">
        <w:tc>
          <w:tcPr>
            <w:tcW w:w="1843" w:type="dxa"/>
            <w:tcBorders>
              <w:top w:val="single" w:sz="4" w:space="0" w:color="auto"/>
              <w:bottom w:val="single" w:sz="12" w:space="0" w:color="auto"/>
            </w:tcBorders>
            <w:shd w:val="clear" w:color="auto" w:fill="auto"/>
            <w:vAlign w:val="bottom"/>
          </w:tcPr>
          <w:p w:rsidR="003A5513" w:rsidRPr="003A5513" w:rsidRDefault="003A5513" w:rsidP="003A5513">
            <w:pPr>
              <w:pStyle w:val="SingleTxtG"/>
              <w:keepNext/>
              <w:spacing w:before="80" w:after="80" w:line="200" w:lineRule="exact"/>
              <w:ind w:left="0" w:right="113"/>
              <w:jc w:val="left"/>
              <w:rPr>
                <w:i/>
                <w:sz w:val="16"/>
              </w:rPr>
            </w:pPr>
            <w:r w:rsidRPr="003A5513">
              <w:rPr>
                <w:i/>
                <w:sz w:val="16"/>
              </w:rPr>
              <w:t>Estado parte</w:t>
            </w:r>
          </w:p>
        </w:tc>
        <w:tc>
          <w:tcPr>
            <w:tcW w:w="1985" w:type="dxa"/>
            <w:tcBorders>
              <w:top w:val="single" w:sz="4" w:space="0" w:color="auto"/>
              <w:bottom w:val="single" w:sz="12" w:space="0" w:color="auto"/>
            </w:tcBorders>
            <w:shd w:val="clear" w:color="auto" w:fill="auto"/>
            <w:vAlign w:val="bottom"/>
          </w:tcPr>
          <w:p w:rsidR="003A5513" w:rsidRPr="003A5513" w:rsidRDefault="003A5513" w:rsidP="003A5513">
            <w:pPr>
              <w:pStyle w:val="SingleTxtG"/>
              <w:keepNext/>
              <w:spacing w:before="80" w:after="80" w:line="200" w:lineRule="exact"/>
              <w:ind w:left="0" w:right="113"/>
              <w:jc w:val="left"/>
              <w:rPr>
                <w:i/>
                <w:sz w:val="16"/>
              </w:rPr>
            </w:pPr>
            <w:r w:rsidRPr="003A5513">
              <w:rPr>
                <w:i/>
                <w:sz w:val="16"/>
              </w:rPr>
              <w:t>Número de ratificaciones o adhesiones a tratados internacionales de derechos humanos y a protocolos facultativos que prevén un procedimiento de presentación de informes</w:t>
            </w:r>
          </w:p>
        </w:tc>
        <w:tc>
          <w:tcPr>
            <w:tcW w:w="1559" w:type="dxa"/>
            <w:tcBorders>
              <w:top w:val="single" w:sz="4" w:space="0" w:color="auto"/>
              <w:bottom w:val="single" w:sz="12" w:space="0" w:color="auto"/>
            </w:tcBorders>
            <w:shd w:val="clear" w:color="auto" w:fill="auto"/>
            <w:vAlign w:val="bottom"/>
          </w:tcPr>
          <w:p w:rsidR="003A5513" w:rsidRPr="003A5513" w:rsidRDefault="003A5513" w:rsidP="003A5513">
            <w:pPr>
              <w:pStyle w:val="SingleTxtG"/>
              <w:keepNext/>
              <w:spacing w:before="80" w:after="80" w:line="200" w:lineRule="exact"/>
              <w:ind w:left="0" w:right="113"/>
              <w:jc w:val="left"/>
              <w:rPr>
                <w:i/>
                <w:sz w:val="16"/>
              </w:rPr>
            </w:pPr>
            <w:r w:rsidRPr="003A5513">
              <w:rPr>
                <w:i/>
                <w:sz w:val="16"/>
              </w:rPr>
              <w:t>Estado parte</w:t>
            </w:r>
          </w:p>
        </w:tc>
        <w:tc>
          <w:tcPr>
            <w:tcW w:w="1983" w:type="dxa"/>
            <w:tcBorders>
              <w:top w:val="single" w:sz="4" w:space="0" w:color="auto"/>
              <w:bottom w:val="single" w:sz="12" w:space="0" w:color="auto"/>
            </w:tcBorders>
            <w:shd w:val="clear" w:color="auto" w:fill="auto"/>
            <w:vAlign w:val="bottom"/>
          </w:tcPr>
          <w:p w:rsidR="003A5513" w:rsidRPr="003A5513" w:rsidRDefault="003A5513" w:rsidP="003A5513">
            <w:pPr>
              <w:pStyle w:val="SingleTxtG"/>
              <w:keepNext/>
              <w:spacing w:before="80" w:after="80" w:line="200" w:lineRule="exact"/>
              <w:ind w:left="0" w:right="113"/>
              <w:jc w:val="left"/>
              <w:rPr>
                <w:i/>
                <w:sz w:val="16"/>
              </w:rPr>
            </w:pPr>
            <w:r w:rsidRPr="003A5513">
              <w:rPr>
                <w:i/>
                <w:sz w:val="16"/>
              </w:rPr>
              <w:t>Número de ratificaciones o adhesiones a tratados internacionales de derechos humanos y a protocolos facultativos que prevén un procedimiento de presentación de informes</w:t>
            </w:r>
          </w:p>
        </w:tc>
      </w:tr>
      <w:tr w:rsidR="008F4804" w:rsidTr="003A5513">
        <w:tc>
          <w:tcPr>
            <w:tcW w:w="1843" w:type="dxa"/>
            <w:tcBorders>
              <w:top w:val="single" w:sz="12" w:space="0" w:color="auto"/>
            </w:tcBorders>
            <w:shd w:val="clear" w:color="auto" w:fill="auto"/>
          </w:tcPr>
          <w:p w:rsidR="008F4804" w:rsidRPr="00D80447" w:rsidRDefault="008F4804" w:rsidP="003914FE">
            <w:pPr>
              <w:pStyle w:val="SingleTxtG"/>
              <w:spacing w:before="40"/>
              <w:ind w:left="0" w:right="113"/>
              <w:jc w:val="left"/>
            </w:pPr>
            <w:r w:rsidRPr="00D80447">
              <w:t>Azerbaiyán</w:t>
            </w:r>
          </w:p>
        </w:tc>
        <w:tc>
          <w:tcPr>
            <w:tcW w:w="1985" w:type="dxa"/>
            <w:tcBorders>
              <w:top w:val="single" w:sz="12" w:space="0" w:color="auto"/>
            </w:tcBorders>
            <w:shd w:val="clear" w:color="auto" w:fill="auto"/>
          </w:tcPr>
          <w:p w:rsidR="008F4804" w:rsidRPr="00D80447" w:rsidRDefault="008F4804" w:rsidP="00420F25">
            <w:pPr>
              <w:pStyle w:val="SingleTxtG"/>
              <w:spacing w:before="40"/>
              <w:ind w:left="0" w:right="113"/>
              <w:jc w:val="left"/>
            </w:pPr>
            <w:r w:rsidRPr="00D80447">
              <w:t>10</w:t>
            </w:r>
          </w:p>
        </w:tc>
        <w:tc>
          <w:tcPr>
            <w:tcW w:w="1559" w:type="dxa"/>
            <w:tcBorders>
              <w:top w:val="single" w:sz="12" w:space="0" w:color="auto"/>
            </w:tcBorders>
            <w:shd w:val="clear" w:color="auto" w:fill="auto"/>
          </w:tcPr>
          <w:p w:rsidR="008F4804" w:rsidRPr="00D80447" w:rsidRDefault="008F4804" w:rsidP="00E20974">
            <w:pPr>
              <w:pStyle w:val="SingleTxtG"/>
              <w:spacing w:before="40"/>
              <w:ind w:left="0" w:right="113"/>
              <w:jc w:val="left"/>
            </w:pPr>
            <w:r w:rsidRPr="00D80447">
              <w:t>Montenegro</w:t>
            </w:r>
          </w:p>
        </w:tc>
        <w:tc>
          <w:tcPr>
            <w:tcW w:w="1983" w:type="dxa"/>
            <w:tcBorders>
              <w:top w:val="single" w:sz="12" w:space="0" w:color="auto"/>
            </w:tcBorders>
            <w:shd w:val="clear" w:color="auto" w:fill="auto"/>
          </w:tcPr>
          <w:p w:rsidR="008F4804" w:rsidRPr="00D80447" w:rsidRDefault="008F4804" w:rsidP="00E20974">
            <w:pPr>
              <w:pStyle w:val="SingleTxtG"/>
              <w:spacing w:before="40"/>
              <w:ind w:left="0" w:right="113"/>
              <w:jc w:val="left"/>
            </w:pPr>
            <w:r w:rsidRPr="00D80447">
              <w:t>10</w:t>
            </w:r>
          </w:p>
        </w:tc>
      </w:tr>
      <w:tr w:rsidR="008F4804" w:rsidTr="003A5513">
        <w:tc>
          <w:tcPr>
            <w:tcW w:w="1843" w:type="dxa"/>
            <w:shd w:val="clear" w:color="auto" w:fill="auto"/>
          </w:tcPr>
          <w:p w:rsidR="008F4804" w:rsidRPr="00D80447" w:rsidRDefault="008F4804" w:rsidP="003914FE">
            <w:pPr>
              <w:pStyle w:val="SingleTxtG"/>
              <w:spacing w:before="40"/>
              <w:ind w:left="0" w:right="113"/>
              <w:jc w:val="left"/>
            </w:pPr>
            <w:r w:rsidRPr="00D80447">
              <w:t>Bélgica</w:t>
            </w:r>
          </w:p>
        </w:tc>
        <w:tc>
          <w:tcPr>
            <w:tcW w:w="1985" w:type="dxa"/>
            <w:shd w:val="clear" w:color="auto" w:fill="auto"/>
          </w:tcPr>
          <w:p w:rsidR="008F4804" w:rsidRPr="00D80447" w:rsidRDefault="008F4804" w:rsidP="00420F25">
            <w:pPr>
              <w:pStyle w:val="SingleTxtG"/>
              <w:spacing w:before="40"/>
              <w:ind w:left="0" w:right="113"/>
              <w:jc w:val="left"/>
            </w:pPr>
            <w:r w:rsidRPr="00D80447">
              <w:t>10</w:t>
            </w:r>
          </w:p>
        </w:tc>
        <w:tc>
          <w:tcPr>
            <w:tcW w:w="1559" w:type="dxa"/>
            <w:shd w:val="clear" w:color="auto" w:fill="auto"/>
          </w:tcPr>
          <w:p w:rsidR="008F4804" w:rsidRPr="00D80447" w:rsidRDefault="008F4804" w:rsidP="00E20974">
            <w:pPr>
              <w:pStyle w:val="SingleTxtG"/>
              <w:spacing w:before="40"/>
              <w:ind w:left="0" w:right="113"/>
              <w:jc w:val="left"/>
            </w:pPr>
            <w:r w:rsidRPr="00D80447">
              <w:t>Niue</w:t>
            </w:r>
          </w:p>
        </w:tc>
        <w:tc>
          <w:tcPr>
            <w:tcW w:w="1983" w:type="dxa"/>
            <w:shd w:val="clear" w:color="auto" w:fill="auto"/>
          </w:tcPr>
          <w:p w:rsidR="008F4804" w:rsidRPr="00D80447" w:rsidRDefault="008F4804" w:rsidP="00E20974">
            <w:pPr>
              <w:pStyle w:val="SingleTxtG"/>
              <w:spacing w:before="40"/>
              <w:ind w:left="0" w:right="113"/>
              <w:jc w:val="left"/>
            </w:pPr>
            <w:r w:rsidRPr="00D80447">
              <w:t>1</w:t>
            </w:r>
          </w:p>
        </w:tc>
      </w:tr>
      <w:tr w:rsidR="008F4804" w:rsidTr="003A5513">
        <w:tc>
          <w:tcPr>
            <w:tcW w:w="1843" w:type="dxa"/>
            <w:shd w:val="clear" w:color="auto" w:fill="auto"/>
          </w:tcPr>
          <w:p w:rsidR="008F4804" w:rsidRPr="00D80447" w:rsidRDefault="008F4804" w:rsidP="003914FE">
            <w:pPr>
              <w:pStyle w:val="SingleTxtG"/>
              <w:spacing w:before="40"/>
              <w:ind w:left="0" w:right="113"/>
              <w:jc w:val="left"/>
            </w:pPr>
            <w:r w:rsidRPr="00D80447">
              <w:t>Bhután</w:t>
            </w:r>
          </w:p>
        </w:tc>
        <w:tc>
          <w:tcPr>
            <w:tcW w:w="1985" w:type="dxa"/>
            <w:shd w:val="clear" w:color="auto" w:fill="auto"/>
          </w:tcPr>
          <w:p w:rsidR="008F4804" w:rsidRPr="00D80447" w:rsidRDefault="008F4804" w:rsidP="00420F25">
            <w:pPr>
              <w:pStyle w:val="SingleTxtG"/>
              <w:spacing w:before="40"/>
              <w:ind w:left="0" w:right="113"/>
              <w:jc w:val="left"/>
            </w:pPr>
            <w:r w:rsidRPr="00D80447">
              <w:t>4</w:t>
            </w:r>
          </w:p>
        </w:tc>
        <w:tc>
          <w:tcPr>
            <w:tcW w:w="1559" w:type="dxa"/>
            <w:shd w:val="clear" w:color="auto" w:fill="auto"/>
          </w:tcPr>
          <w:p w:rsidR="008F4804" w:rsidRPr="00D80447" w:rsidRDefault="008F4804" w:rsidP="00E20974">
            <w:pPr>
              <w:pStyle w:val="SingleTxtG"/>
              <w:ind w:left="0" w:right="0"/>
            </w:pPr>
            <w:r w:rsidRPr="00D80447">
              <w:t>Noruega</w:t>
            </w:r>
          </w:p>
        </w:tc>
        <w:tc>
          <w:tcPr>
            <w:tcW w:w="1983" w:type="dxa"/>
            <w:shd w:val="clear" w:color="auto" w:fill="auto"/>
          </w:tcPr>
          <w:p w:rsidR="008F4804" w:rsidRPr="00D80447" w:rsidRDefault="008F4804" w:rsidP="00420F25">
            <w:pPr>
              <w:pStyle w:val="SingleTxtG"/>
              <w:spacing w:before="40"/>
              <w:ind w:left="0" w:right="113"/>
              <w:jc w:val="left"/>
            </w:pPr>
            <w:r w:rsidRPr="00D80447">
              <w:t>9</w:t>
            </w:r>
          </w:p>
        </w:tc>
      </w:tr>
      <w:tr w:rsidR="008F4804" w:rsidTr="003A5513">
        <w:tc>
          <w:tcPr>
            <w:tcW w:w="1843" w:type="dxa"/>
            <w:shd w:val="clear" w:color="auto" w:fill="auto"/>
          </w:tcPr>
          <w:p w:rsidR="008F4804" w:rsidRPr="00D80447" w:rsidRDefault="008F4804" w:rsidP="008F4804">
            <w:pPr>
              <w:pStyle w:val="SingleTxtG"/>
              <w:spacing w:before="40"/>
              <w:ind w:left="0" w:right="113"/>
              <w:jc w:val="left"/>
            </w:pPr>
            <w:r w:rsidRPr="00D80447">
              <w:t>Eslovaquia</w:t>
            </w:r>
          </w:p>
        </w:tc>
        <w:tc>
          <w:tcPr>
            <w:tcW w:w="1985" w:type="dxa"/>
            <w:shd w:val="clear" w:color="auto" w:fill="auto"/>
          </w:tcPr>
          <w:p w:rsidR="008F4804" w:rsidRPr="00D80447" w:rsidRDefault="008F4804" w:rsidP="008F4804">
            <w:pPr>
              <w:pStyle w:val="SingleTxtG"/>
              <w:spacing w:before="40"/>
              <w:ind w:left="0" w:right="113"/>
              <w:jc w:val="left"/>
            </w:pPr>
            <w:r w:rsidRPr="00D80447">
              <w:t>10</w:t>
            </w:r>
          </w:p>
        </w:tc>
        <w:tc>
          <w:tcPr>
            <w:tcW w:w="1559" w:type="dxa"/>
            <w:shd w:val="clear" w:color="auto" w:fill="auto"/>
          </w:tcPr>
          <w:p w:rsidR="008F4804" w:rsidRPr="00D80447" w:rsidRDefault="008F4804" w:rsidP="008F4804">
            <w:pPr>
              <w:pStyle w:val="SingleTxtG"/>
              <w:spacing w:before="40"/>
              <w:ind w:left="0" w:right="113"/>
              <w:jc w:val="left"/>
            </w:pPr>
            <w:r w:rsidRPr="00D80447">
              <w:t>Nueva Zelandia</w:t>
            </w:r>
          </w:p>
        </w:tc>
        <w:tc>
          <w:tcPr>
            <w:tcW w:w="1983" w:type="dxa"/>
            <w:shd w:val="clear" w:color="auto" w:fill="auto"/>
          </w:tcPr>
          <w:p w:rsidR="008F4804" w:rsidRPr="00D80447" w:rsidRDefault="008F4804" w:rsidP="008F4804">
            <w:pPr>
              <w:pStyle w:val="SingleTxtG"/>
              <w:spacing w:before="40"/>
              <w:ind w:left="0" w:right="113"/>
              <w:jc w:val="left"/>
            </w:pPr>
            <w:r w:rsidRPr="00D80447">
              <w:t>9</w:t>
            </w:r>
          </w:p>
        </w:tc>
      </w:tr>
      <w:tr w:rsidR="008F4804" w:rsidTr="003A5513">
        <w:tc>
          <w:tcPr>
            <w:tcW w:w="1843" w:type="dxa"/>
            <w:shd w:val="clear" w:color="auto" w:fill="auto"/>
          </w:tcPr>
          <w:p w:rsidR="008F4804" w:rsidRPr="00D80447" w:rsidRDefault="008F4804" w:rsidP="008F4804">
            <w:pPr>
              <w:pStyle w:val="SingleTxtG"/>
              <w:spacing w:before="40"/>
              <w:ind w:left="0" w:right="113"/>
              <w:jc w:val="left"/>
            </w:pPr>
            <w:r w:rsidRPr="00D80447">
              <w:t>España</w:t>
            </w:r>
          </w:p>
        </w:tc>
        <w:tc>
          <w:tcPr>
            <w:tcW w:w="1985" w:type="dxa"/>
            <w:shd w:val="clear" w:color="auto" w:fill="auto"/>
          </w:tcPr>
          <w:p w:rsidR="008F4804" w:rsidRPr="00D80447" w:rsidRDefault="008F4804" w:rsidP="008F4804">
            <w:pPr>
              <w:pStyle w:val="SingleTxtG"/>
              <w:spacing w:before="40"/>
              <w:ind w:left="0" w:right="113"/>
              <w:jc w:val="left"/>
            </w:pPr>
            <w:r w:rsidRPr="00D80447">
              <w:t>10</w:t>
            </w:r>
          </w:p>
        </w:tc>
        <w:tc>
          <w:tcPr>
            <w:tcW w:w="1559" w:type="dxa"/>
            <w:shd w:val="clear" w:color="auto" w:fill="auto"/>
          </w:tcPr>
          <w:p w:rsidR="008F4804" w:rsidRPr="00D80447" w:rsidRDefault="008F4804" w:rsidP="008F4804">
            <w:pPr>
              <w:pStyle w:val="SingleTxtG"/>
              <w:spacing w:before="40"/>
              <w:ind w:left="0" w:right="113"/>
              <w:jc w:val="left"/>
            </w:pPr>
            <w:r w:rsidRPr="00D80447">
              <w:t>Omán</w:t>
            </w:r>
          </w:p>
        </w:tc>
        <w:tc>
          <w:tcPr>
            <w:tcW w:w="1983" w:type="dxa"/>
            <w:shd w:val="clear" w:color="auto" w:fill="auto"/>
          </w:tcPr>
          <w:p w:rsidR="008F4804" w:rsidRPr="00D80447" w:rsidRDefault="008F4804" w:rsidP="008F4804">
            <w:pPr>
              <w:pStyle w:val="SingleTxtG"/>
              <w:spacing w:before="40"/>
              <w:ind w:left="0" w:right="113"/>
              <w:jc w:val="left"/>
            </w:pPr>
            <w:r w:rsidRPr="00D80447">
              <w:t>6</w:t>
            </w:r>
          </w:p>
        </w:tc>
      </w:tr>
      <w:tr w:rsidR="008F4804" w:rsidTr="003A5513">
        <w:tc>
          <w:tcPr>
            <w:tcW w:w="1843" w:type="dxa"/>
            <w:shd w:val="clear" w:color="auto" w:fill="auto"/>
          </w:tcPr>
          <w:p w:rsidR="008F4804" w:rsidRPr="00D80447" w:rsidRDefault="008F4804" w:rsidP="00E20974">
            <w:pPr>
              <w:pStyle w:val="SingleTxtG"/>
              <w:spacing w:before="40"/>
              <w:ind w:left="0" w:right="113"/>
              <w:jc w:val="left"/>
            </w:pPr>
            <w:r w:rsidRPr="00D80447">
              <w:t>Estados Unidos de América</w:t>
            </w:r>
          </w:p>
        </w:tc>
        <w:tc>
          <w:tcPr>
            <w:tcW w:w="1985" w:type="dxa"/>
            <w:shd w:val="clear" w:color="auto" w:fill="auto"/>
          </w:tcPr>
          <w:p w:rsidR="008F4804" w:rsidRPr="00D80447" w:rsidRDefault="008F4804" w:rsidP="00E20974">
            <w:pPr>
              <w:pStyle w:val="SingleTxtG"/>
              <w:spacing w:before="40"/>
              <w:ind w:left="0" w:right="113"/>
              <w:jc w:val="left"/>
            </w:pPr>
            <w:r w:rsidRPr="00D80447">
              <w:t>5</w:t>
            </w:r>
          </w:p>
        </w:tc>
        <w:tc>
          <w:tcPr>
            <w:tcW w:w="1559" w:type="dxa"/>
            <w:shd w:val="clear" w:color="auto" w:fill="auto"/>
          </w:tcPr>
          <w:p w:rsidR="008F4804" w:rsidRPr="00D80447" w:rsidRDefault="008F4804" w:rsidP="00E20974">
            <w:pPr>
              <w:pStyle w:val="SingleTxtG"/>
              <w:ind w:left="0" w:right="0"/>
            </w:pPr>
            <w:r w:rsidRPr="00D80447">
              <w:t>Portugal</w:t>
            </w:r>
          </w:p>
        </w:tc>
        <w:tc>
          <w:tcPr>
            <w:tcW w:w="1983" w:type="dxa"/>
            <w:shd w:val="clear" w:color="auto" w:fill="auto"/>
          </w:tcPr>
          <w:p w:rsidR="008F4804" w:rsidRPr="00D80447" w:rsidRDefault="008F4804" w:rsidP="00420F25">
            <w:pPr>
              <w:pStyle w:val="SingleTxtG"/>
              <w:spacing w:before="40"/>
              <w:ind w:left="0" w:right="113"/>
              <w:jc w:val="left"/>
            </w:pPr>
            <w:r w:rsidRPr="00D80447">
              <w:t>10</w:t>
            </w:r>
          </w:p>
        </w:tc>
      </w:tr>
      <w:tr w:rsidR="008F4804" w:rsidTr="003A5513">
        <w:tc>
          <w:tcPr>
            <w:tcW w:w="1843" w:type="dxa"/>
            <w:shd w:val="clear" w:color="auto" w:fill="auto"/>
          </w:tcPr>
          <w:p w:rsidR="008F4804" w:rsidRPr="00D80447" w:rsidRDefault="008F4804" w:rsidP="00E20974">
            <w:pPr>
              <w:pStyle w:val="SingleTxtG"/>
              <w:spacing w:before="40"/>
              <w:ind w:left="0" w:right="113"/>
              <w:jc w:val="left"/>
            </w:pPr>
            <w:r w:rsidRPr="00D80447">
              <w:t>ex República Yugoslava de Macedonia</w:t>
            </w:r>
          </w:p>
        </w:tc>
        <w:tc>
          <w:tcPr>
            <w:tcW w:w="1985" w:type="dxa"/>
            <w:shd w:val="clear" w:color="auto" w:fill="auto"/>
          </w:tcPr>
          <w:p w:rsidR="008F4804" w:rsidRPr="00D80447" w:rsidRDefault="008F4804" w:rsidP="00E20974">
            <w:pPr>
              <w:pStyle w:val="SingleTxtG"/>
              <w:spacing w:before="40"/>
              <w:ind w:left="0" w:right="113"/>
              <w:jc w:val="left"/>
            </w:pPr>
            <w:r w:rsidRPr="00D80447">
              <w:t>9</w:t>
            </w:r>
          </w:p>
        </w:tc>
        <w:tc>
          <w:tcPr>
            <w:tcW w:w="1559" w:type="dxa"/>
            <w:shd w:val="clear" w:color="auto" w:fill="auto"/>
          </w:tcPr>
          <w:p w:rsidR="008F4804" w:rsidRPr="00D80447" w:rsidRDefault="008F4804" w:rsidP="00E20974">
            <w:pPr>
              <w:pStyle w:val="SingleTxtG"/>
              <w:ind w:left="0" w:right="0"/>
            </w:pPr>
            <w:r w:rsidRPr="00D80447">
              <w:t>Qatar</w:t>
            </w:r>
          </w:p>
        </w:tc>
        <w:tc>
          <w:tcPr>
            <w:tcW w:w="1983" w:type="dxa"/>
            <w:shd w:val="clear" w:color="auto" w:fill="auto"/>
          </w:tcPr>
          <w:p w:rsidR="008F4804" w:rsidRPr="00D80447" w:rsidRDefault="008F4804" w:rsidP="00420F25">
            <w:pPr>
              <w:pStyle w:val="SingleTxtG"/>
              <w:spacing w:before="40"/>
              <w:ind w:left="0" w:right="113"/>
              <w:jc w:val="left"/>
            </w:pPr>
            <w:r w:rsidRPr="00D80447">
              <w:t>7</w:t>
            </w:r>
          </w:p>
        </w:tc>
      </w:tr>
      <w:tr w:rsidR="008F4804" w:rsidTr="003A5513">
        <w:tc>
          <w:tcPr>
            <w:tcW w:w="1843" w:type="dxa"/>
            <w:shd w:val="clear" w:color="auto" w:fill="auto"/>
          </w:tcPr>
          <w:p w:rsidR="008F4804" w:rsidRPr="00D80447" w:rsidRDefault="008F4804" w:rsidP="008F4804">
            <w:pPr>
              <w:pStyle w:val="SingleTxtG"/>
              <w:spacing w:before="40"/>
              <w:ind w:left="0" w:right="113"/>
              <w:jc w:val="left"/>
            </w:pPr>
            <w:r w:rsidRPr="00D80447">
              <w:t>Federación de Rusia</w:t>
            </w:r>
          </w:p>
        </w:tc>
        <w:tc>
          <w:tcPr>
            <w:tcW w:w="1985" w:type="dxa"/>
            <w:shd w:val="clear" w:color="auto" w:fill="auto"/>
          </w:tcPr>
          <w:p w:rsidR="008F4804" w:rsidRPr="00D80447" w:rsidRDefault="008F4804" w:rsidP="00420F25">
            <w:pPr>
              <w:pStyle w:val="SingleTxtG"/>
              <w:spacing w:before="40"/>
              <w:ind w:left="0" w:right="113"/>
              <w:jc w:val="left"/>
            </w:pPr>
            <w:r w:rsidRPr="00D80447">
              <w:t>9</w:t>
            </w:r>
          </w:p>
        </w:tc>
        <w:tc>
          <w:tcPr>
            <w:tcW w:w="1559" w:type="dxa"/>
            <w:shd w:val="clear" w:color="auto" w:fill="auto"/>
          </w:tcPr>
          <w:p w:rsidR="008F4804" w:rsidRPr="00D80447" w:rsidRDefault="008F4804" w:rsidP="008F4804">
            <w:pPr>
              <w:pStyle w:val="SingleTxtG"/>
              <w:spacing w:before="40"/>
              <w:ind w:left="0" w:right="113"/>
              <w:jc w:val="left"/>
            </w:pPr>
            <w:r w:rsidRPr="00D80447">
              <w:t>República Checa</w:t>
            </w:r>
          </w:p>
        </w:tc>
        <w:tc>
          <w:tcPr>
            <w:tcW w:w="1983" w:type="dxa"/>
            <w:shd w:val="clear" w:color="auto" w:fill="auto"/>
          </w:tcPr>
          <w:p w:rsidR="008F4804" w:rsidRPr="00D80447" w:rsidRDefault="008F4804" w:rsidP="00420F25">
            <w:pPr>
              <w:pStyle w:val="SingleTxtG"/>
              <w:spacing w:before="40"/>
              <w:ind w:left="0" w:right="113"/>
              <w:jc w:val="left"/>
            </w:pPr>
            <w:r w:rsidRPr="00D80447">
              <w:t>9</w:t>
            </w:r>
          </w:p>
        </w:tc>
      </w:tr>
      <w:tr w:rsidR="008F4804" w:rsidTr="003A5513">
        <w:tc>
          <w:tcPr>
            <w:tcW w:w="1843" w:type="dxa"/>
            <w:shd w:val="clear" w:color="auto" w:fill="auto"/>
          </w:tcPr>
          <w:p w:rsidR="008F4804" w:rsidRPr="00D80447" w:rsidRDefault="008F4804" w:rsidP="003914FE">
            <w:pPr>
              <w:pStyle w:val="SingleTxtG"/>
              <w:spacing w:before="40"/>
              <w:ind w:left="0" w:right="113"/>
              <w:jc w:val="left"/>
            </w:pPr>
            <w:r w:rsidRPr="00D80447">
              <w:t>Guatemala</w:t>
            </w:r>
          </w:p>
        </w:tc>
        <w:tc>
          <w:tcPr>
            <w:tcW w:w="1985" w:type="dxa"/>
            <w:shd w:val="clear" w:color="auto" w:fill="auto"/>
          </w:tcPr>
          <w:p w:rsidR="008F4804" w:rsidRPr="00D80447" w:rsidRDefault="008F4804" w:rsidP="00420F25">
            <w:pPr>
              <w:pStyle w:val="SingleTxtG"/>
              <w:spacing w:before="40"/>
              <w:ind w:left="0" w:right="113"/>
              <w:jc w:val="left"/>
            </w:pPr>
            <w:r w:rsidRPr="00D80447">
              <w:t>10</w:t>
            </w:r>
          </w:p>
        </w:tc>
        <w:tc>
          <w:tcPr>
            <w:tcW w:w="1559" w:type="dxa"/>
            <w:shd w:val="clear" w:color="auto" w:fill="auto"/>
          </w:tcPr>
          <w:p w:rsidR="008F4804" w:rsidRPr="00D80447" w:rsidRDefault="008F4804" w:rsidP="00E20974">
            <w:pPr>
              <w:pStyle w:val="SingleTxtG"/>
              <w:spacing w:before="40"/>
              <w:ind w:left="0" w:right="113"/>
              <w:jc w:val="left"/>
            </w:pPr>
            <w:r w:rsidRPr="00D80447">
              <w:t>Santa Sede</w:t>
            </w:r>
          </w:p>
        </w:tc>
        <w:tc>
          <w:tcPr>
            <w:tcW w:w="1983" w:type="dxa"/>
            <w:shd w:val="clear" w:color="auto" w:fill="auto"/>
          </w:tcPr>
          <w:p w:rsidR="008F4804" w:rsidRPr="00D80447" w:rsidRDefault="008F4804" w:rsidP="00420F25">
            <w:pPr>
              <w:pStyle w:val="SingleTxtG"/>
              <w:spacing w:before="40"/>
              <w:ind w:left="0" w:right="113"/>
              <w:jc w:val="left"/>
            </w:pPr>
            <w:r w:rsidRPr="00D80447">
              <w:t>5</w:t>
            </w:r>
          </w:p>
        </w:tc>
      </w:tr>
      <w:tr w:rsidR="008F4804" w:rsidTr="003A5513">
        <w:tc>
          <w:tcPr>
            <w:tcW w:w="1843" w:type="dxa"/>
            <w:shd w:val="clear" w:color="auto" w:fill="auto"/>
          </w:tcPr>
          <w:p w:rsidR="008F4804" w:rsidRPr="00D80447" w:rsidRDefault="008F4804" w:rsidP="003914FE">
            <w:pPr>
              <w:pStyle w:val="SingleTxtG"/>
              <w:spacing w:before="40"/>
              <w:ind w:left="0" w:right="113"/>
              <w:jc w:val="left"/>
            </w:pPr>
            <w:r w:rsidRPr="00D80447">
              <w:t>Iraq</w:t>
            </w:r>
          </w:p>
        </w:tc>
        <w:tc>
          <w:tcPr>
            <w:tcW w:w="1985" w:type="dxa"/>
            <w:shd w:val="clear" w:color="auto" w:fill="auto"/>
          </w:tcPr>
          <w:p w:rsidR="008F4804" w:rsidRPr="00D80447" w:rsidRDefault="008F4804" w:rsidP="00420F25">
            <w:pPr>
              <w:pStyle w:val="SingleTxtG"/>
              <w:spacing w:before="40"/>
              <w:ind w:left="0" w:right="113"/>
              <w:jc w:val="left"/>
            </w:pPr>
            <w:r w:rsidRPr="00D80447">
              <w:t>10</w:t>
            </w:r>
          </w:p>
        </w:tc>
        <w:tc>
          <w:tcPr>
            <w:tcW w:w="1559" w:type="dxa"/>
            <w:shd w:val="clear" w:color="auto" w:fill="auto"/>
          </w:tcPr>
          <w:p w:rsidR="008F4804" w:rsidRPr="00D80447" w:rsidRDefault="008F4804" w:rsidP="00E20974">
            <w:pPr>
              <w:pStyle w:val="SingleTxtG"/>
              <w:spacing w:before="40"/>
              <w:ind w:left="0" w:right="113"/>
              <w:jc w:val="left"/>
            </w:pPr>
            <w:r w:rsidRPr="00D80447">
              <w:t>Singapur</w:t>
            </w:r>
          </w:p>
        </w:tc>
        <w:tc>
          <w:tcPr>
            <w:tcW w:w="1983" w:type="dxa"/>
            <w:shd w:val="clear" w:color="auto" w:fill="auto"/>
          </w:tcPr>
          <w:p w:rsidR="008F4804" w:rsidRPr="00D80447" w:rsidRDefault="008F4804" w:rsidP="00E20974">
            <w:pPr>
              <w:pStyle w:val="SingleTxtG"/>
              <w:spacing w:before="40"/>
              <w:ind w:left="0" w:right="113"/>
              <w:jc w:val="left"/>
            </w:pPr>
            <w:r w:rsidRPr="00D80447">
              <w:t>4</w:t>
            </w:r>
          </w:p>
        </w:tc>
      </w:tr>
      <w:tr w:rsidR="008F4804" w:rsidTr="003A5513">
        <w:tc>
          <w:tcPr>
            <w:tcW w:w="1843" w:type="dxa"/>
            <w:shd w:val="clear" w:color="auto" w:fill="auto"/>
          </w:tcPr>
          <w:p w:rsidR="008F4804" w:rsidRPr="00D80447" w:rsidRDefault="008F4804" w:rsidP="003914FE">
            <w:pPr>
              <w:pStyle w:val="SingleTxtG"/>
              <w:spacing w:before="40"/>
              <w:ind w:left="0" w:right="113"/>
              <w:jc w:val="left"/>
            </w:pPr>
            <w:r w:rsidRPr="00D80447">
              <w:t>Kazajstán</w:t>
            </w:r>
          </w:p>
        </w:tc>
        <w:tc>
          <w:tcPr>
            <w:tcW w:w="1985" w:type="dxa"/>
            <w:shd w:val="clear" w:color="auto" w:fill="auto"/>
          </w:tcPr>
          <w:p w:rsidR="008F4804" w:rsidRPr="00D80447" w:rsidRDefault="008F4804" w:rsidP="00420F25">
            <w:pPr>
              <w:pStyle w:val="SingleTxtG"/>
              <w:spacing w:before="40"/>
              <w:ind w:left="0" w:right="113"/>
              <w:jc w:val="left"/>
            </w:pPr>
            <w:r w:rsidRPr="00D80447">
              <w:t>9</w:t>
            </w:r>
          </w:p>
        </w:tc>
        <w:tc>
          <w:tcPr>
            <w:tcW w:w="1559" w:type="dxa"/>
            <w:shd w:val="clear" w:color="auto" w:fill="auto"/>
          </w:tcPr>
          <w:p w:rsidR="008F4804" w:rsidRPr="00D80447" w:rsidRDefault="008F4804" w:rsidP="00E20974">
            <w:pPr>
              <w:pStyle w:val="SingleTxtG"/>
              <w:ind w:left="0" w:right="0"/>
            </w:pPr>
            <w:r w:rsidRPr="00D80447">
              <w:t>Suiza</w:t>
            </w:r>
          </w:p>
        </w:tc>
        <w:tc>
          <w:tcPr>
            <w:tcW w:w="1983" w:type="dxa"/>
            <w:shd w:val="clear" w:color="auto" w:fill="auto"/>
          </w:tcPr>
          <w:p w:rsidR="008F4804" w:rsidRPr="00D80447" w:rsidRDefault="008F4804" w:rsidP="00420F25">
            <w:pPr>
              <w:pStyle w:val="SingleTxtG"/>
              <w:spacing w:before="40"/>
              <w:ind w:left="0" w:right="113"/>
              <w:jc w:val="left"/>
            </w:pPr>
            <w:r w:rsidRPr="00D80447">
              <w:t>9</w:t>
            </w:r>
          </w:p>
        </w:tc>
      </w:tr>
      <w:tr w:rsidR="008F4804" w:rsidTr="003A5513">
        <w:tc>
          <w:tcPr>
            <w:tcW w:w="1843" w:type="dxa"/>
            <w:shd w:val="clear" w:color="auto" w:fill="auto"/>
          </w:tcPr>
          <w:p w:rsidR="008F4804" w:rsidRPr="00D80447" w:rsidRDefault="008F4804" w:rsidP="003914FE">
            <w:pPr>
              <w:pStyle w:val="SingleTxtG"/>
              <w:spacing w:before="40"/>
              <w:ind w:left="0" w:right="113"/>
              <w:jc w:val="left"/>
            </w:pPr>
            <w:r w:rsidRPr="00D80447">
              <w:t>Kirguistán</w:t>
            </w:r>
          </w:p>
        </w:tc>
        <w:tc>
          <w:tcPr>
            <w:tcW w:w="1985" w:type="dxa"/>
            <w:shd w:val="clear" w:color="auto" w:fill="auto"/>
          </w:tcPr>
          <w:p w:rsidR="008F4804" w:rsidRPr="00D80447" w:rsidRDefault="008F4804" w:rsidP="003914FE">
            <w:pPr>
              <w:pStyle w:val="SingleTxtG"/>
              <w:spacing w:before="40"/>
              <w:ind w:left="0" w:right="113"/>
              <w:jc w:val="left"/>
            </w:pPr>
            <w:r w:rsidRPr="00D80447">
              <w:t>9</w:t>
            </w:r>
          </w:p>
        </w:tc>
        <w:tc>
          <w:tcPr>
            <w:tcW w:w="1559" w:type="dxa"/>
            <w:shd w:val="clear" w:color="auto" w:fill="auto"/>
          </w:tcPr>
          <w:p w:rsidR="008F4804" w:rsidRPr="00D80447" w:rsidRDefault="008F4804" w:rsidP="00E20974">
            <w:pPr>
              <w:pStyle w:val="SingleTxtG"/>
              <w:spacing w:before="40"/>
              <w:ind w:left="0" w:right="113"/>
              <w:jc w:val="left"/>
            </w:pPr>
            <w:r w:rsidRPr="00D80447">
              <w:t>Tuvalu</w:t>
            </w:r>
          </w:p>
        </w:tc>
        <w:tc>
          <w:tcPr>
            <w:tcW w:w="1983" w:type="dxa"/>
            <w:shd w:val="clear" w:color="auto" w:fill="auto"/>
          </w:tcPr>
          <w:p w:rsidR="008F4804" w:rsidRPr="00D80447" w:rsidRDefault="008F4804" w:rsidP="00E20974">
            <w:pPr>
              <w:pStyle w:val="SingleTxtG"/>
              <w:spacing w:before="40"/>
              <w:ind w:left="0" w:right="113"/>
              <w:jc w:val="left"/>
            </w:pPr>
            <w:r w:rsidRPr="00D80447">
              <w:t>3</w:t>
            </w:r>
          </w:p>
        </w:tc>
      </w:tr>
      <w:tr w:rsidR="008F4804" w:rsidTr="003A5513">
        <w:tc>
          <w:tcPr>
            <w:tcW w:w="1843" w:type="dxa"/>
            <w:shd w:val="clear" w:color="auto" w:fill="auto"/>
          </w:tcPr>
          <w:p w:rsidR="008F4804" w:rsidRPr="00D80447" w:rsidRDefault="008F4804" w:rsidP="00E20974">
            <w:pPr>
              <w:pStyle w:val="SingleTxtG"/>
              <w:spacing w:before="40"/>
              <w:ind w:left="0" w:right="113"/>
              <w:jc w:val="left"/>
            </w:pPr>
            <w:r w:rsidRPr="00D80447">
              <w:t>Kuwait</w:t>
            </w:r>
          </w:p>
        </w:tc>
        <w:tc>
          <w:tcPr>
            <w:tcW w:w="1985" w:type="dxa"/>
            <w:shd w:val="clear" w:color="auto" w:fill="auto"/>
          </w:tcPr>
          <w:p w:rsidR="008F4804" w:rsidRPr="00D80447" w:rsidRDefault="008F4804" w:rsidP="00420F25">
            <w:pPr>
              <w:pStyle w:val="SingleTxtG"/>
              <w:spacing w:before="40"/>
              <w:ind w:left="0" w:right="113"/>
              <w:jc w:val="left"/>
            </w:pPr>
            <w:r w:rsidRPr="00D80447">
              <w:t>9</w:t>
            </w:r>
          </w:p>
        </w:tc>
        <w:tc>
          <w:tcPr>
            <w:tcW w:w="1559" w:type="dxa"/>
            <w:shd w:val="clear" w:color="auto" w:fill="auto"/>
          </w:tcPr>
          <w:p w:rsidR="008F4804" w:rsidRPr="00D80447" w:rsidRDefault="008F4804" w:rsidP="00E20974">
            <w:pPr>
              <w:pStyle w:val="SingleTxtG"/>
              <w:spacing w:before="40"/>
              <w:ind w:left="0" w:right="113"/>
              <w:jc w:val="left"/>
            </w:pPr>
            <w:r w:rsidRPr="00D80447">
              <w:t>Uzbekistán</w:t>
            </w:r>
          </w:p>
        </w:tc>
        <w:tc>
          <w:tcPr>
            <w:tcW w:w="1983" w:type="dxa"/>
            <w:shd w:val="clear" w:color="auto" w:fill="auto"/>
          </w:tcPr>
          <w:p w:rsidR="008F4804" w:rsidRPr="00D80447" w:rsidRDefault="008F4804" w:rsidP="00E20974">
            <w:pPr>
              <w:pStyle w:val="SingleTxtG"/>
              <w:spacing w:before="40"/>
              <w:ind w:left="0" w:right="113"/>
              <w:jc w:val="left"/>
            </w:pPr>
            <w:r w:rsidRPr="00D80447">
              <w:t>8</w:t>
            </w:r>
          </w:p>
        </w:tc>
      </w:tr>
      <w:tr w:rsidR="008F4804" w:rsidTr="003A5513">
        <w:tc>
          <w:tcPr>
            <w:tcW w:w="1843" w:type="dxa"/>
            <w:shd w:val="clear" w:color="auto" w:fill="auto"/>
          </w:tcPr>
          <w:p w:rsidR="008F4804" w:rsidRPr="00D80447" w:rsidRDefault="008F4804" w:rsidP="00E20974">
            <w:pPr>
              <w:pStyle w:val="SingleTxtG"/>
              <w:spacing w:before="40"/>
              <w:ind w:left="0" w:right="113"/>
              <w:jc w:val="left"/>
            </w:pPr>
            <w:r w:rsidRPr="00D80447">
              <w:t>Lituania</w:t>
            </w:r>
          </w:p>
        </w:tc>
        <w:tc>
          <w:tcPr>
            <w:tcW w:w="1985" w:type="dxa"/>
            <w:shd w:val="clear" w:color="auto" w:fill="auto"/>
          </w:tcPr>
          <w:p w:rsidR="008F4804" w:rsidRPr="00D80447" w:rsidRDefault="008F4804" w:rsidP="00E20974">
            <w:pPr>
              <w:pStyle w:val="SingleTxtG"/>
              <w:spacing w:before="40"/>
              <w:ind w:left="0" w:right="113"/>
              <w:jc w:val="left"/>
            </w:pPr>
            <w:r w:rsidRPr="00D80447">
              <w:t>10</w:t>
            </w:r>
          </w:p>
        </w:tc>
        <w:tc>
          <w:tcPr>
            <w:tcW w:w="1559" w:type="dxa"/>
            <w:shd w:val="clear" w:color="auto" w:fill="auto"/>
          </w:tcPr>
          <w:p w:rsidR="008F4804" w:rsidRPr="00D80447" w:rsidRDefault="008F4804" w:rsidP="00E20974">
            <w:pPr>
              <w:pStyle w:val="SingleTxtG"/>
              <w:spacing w:before="40"/>
              <w:ind w:left="0" w:right="113"/>
              <w:jc w:val="left"/>
            </w:pPr>
            <w:r w:rsidRPr="00D80447">
              <w:t>Venezuela (República Bolivariana de)</w:t>
            </w:r>
          </w:p>
        </w:tc>
        <w:tc>
          <w:tcPr>
            <w:tcW w:w="1983" w:type="dxa"/>
            <w:shd w:val="clear" w:color="auto" w:fill="auto"/>
          </w:tcPr>
          <w:p w:rsidR="008F4804" w:rsidRPr="00D80447" w:rsidRDefault="008F4804" w:rsidP="00E20974">
            <w:pPr>
              <w:pStyle w:val="SingleTxtG"/>
              <w:spacing w:before="40"/>
              <w:ind w:left="0" w:right="113"/>
              <w:jc w:val="left"/>
            </w:pPr>
            <w:r w:rsidRPr="00D80447">
              <w:t>9</w:t>
            </w:r>
          </w:p>
        </w:tc>
      </w:tr>
      <w:tr w:rsidR="003A5513" w:rsidRPr="003A5513" w:rsidTr="003A5513">
        <w:tc>
          <w:tcPr>
            <w:tcW w:w="3828" w:type="dxa"/>
            <w:gridSpan w:val="2"/>
            <w:tcBorders>
              <w:top w:val="single" w:sz="4" w:space="0" w:color="auto"/>
              <w:bottom w:val="single" w:sz="12" w:space="0" w:color="auto"/>
            </w:tcBorders>
            <w:shd w:val="clear" w:color="auto" w:fill="auto"/>
          </w:tcPr>
          <w:p w:rsidR="003A5513" w:rsidRPr="003A5513" w:rsidRDefault="003A5513" w:rsidP="003A5513">
            <w:pPr>
              <w:pStyle w:val="SingleTxtG"/>
              <w:spacing w:before="80" w:after="80"/>
              <w:ind w:left="284" w:right="113"/>
              <w:jc w:val="left"/>
              <w:rPr>
                <w:b/>
              </w:rPr>
            </w:pPr>
            <w:r w:rsidRPr="003A5513">
              <w:rPr>
                <w:b/>
              </w:rPr>
              <w:t>Total: 29 Estados partes</w:t>
            </w:r>
          </w:p>
        </w:tc>
        <w:tc>
          <w:tcPr>
            <w:tcW w:w="1559" w:type="dxa"/>
            <w:tcBorders>
              <w:top w:val="single" w:sz="4" w:space="0" w:color="auto"/>
              <w:bottom w:val="single" w:sz="12" w:space="0" w:color="auto"/>
            </w:tcBorders>
            <w:shd w:val="clear" w:color="auto" w:fill="auto"/>
          </w:tcPr>
          <w:p w:rsidR="003A5513" w:rsidRPr="003A5513" w:rsidRDefault="003A5513" w:rsidP="003A5513">
            <w:pPr>
              <w:pStyle w:val="SingleTxtG"/>
              <w:spacing w:before="80" w:after="80"/>
              <w:ind w:left="0" w:right="113"/>
              <w:jc w:val="left"/>
              <w:rPr>
                <w:b/>
              </w:rPr>
            </w:pPr>
          </w:p>
        </w:tc>
        <w:tc>
          <w:tcPr>
            <w:tcW w:w="1983" w:type="dxa"/>
            <w:tcBorders>
              <w:top w:val="single" w:sz="4" w:space="0" w:color="auto"/>
              <w:bottom w:val="single" w:sz="12" w:space="0" w:color="auto"/>
            </w:tcBorders>
            <w:shd w:val="clear" w:color="auto" w:fill="auto"/>
          </w:tcPr>
          <w:p w:rsidR="003A5513" w:rsidRPr="003A5513" w:rsidRDefault="003A5513" w:rsidP="003A5513">
            <w:pPr>
              <w:pStyle w:val="SingleTxtG"/>
              <w:spacing w:before="80" w:after="80"/>
              <w:ind w:left="0" w:right="113"/>
              <w:jc w:val="left"/>
              <w:rPr>
                <w:b/>
              </w:rPr>
            </w:pPr>
          </w:p>
        </w:tc>
      </w:tr>
    </w:tbl>
    <w:p w:rsidR="008132FC" w:rsidRPr="00D80447" w:rsidRDefault="003A5513" w:rsidP="003A5513">
      <w:pPr>
        <w:pStyle w:val="H1G"/>
      </w:pPr>
      <w:r>
        <w:tab/>
      </w:r>
      <w:r w:rsidR="008132FC" w:rsidRPr="00D80447">
        <w:t>B.</w:t>
      </w:r>
      <w:r>
        <w:tab/>
      </w:r>
      <w:r w:rsidR="008132FC" w:rsidRPr="00D80447">
        <w:t>Situación relativa a los informes atrasados, por Estado parte</w:t>
      </w:r>
    </w:p>
    <w:p w:rsidR="008132FC" w:rsidRPr="00D80447" w:rsidRDefault="008132FC" w:rsidP="008132FC">
      <w:pPr>
        <w:pStyle w:val="SingleTxtG"/>
      </w:pPr>
      <w:r w:rsidRPr="00D80447">
        <w:t>9.</w:t>
      </w:r>
      <w:r w:rsidR="004F380C">
        <w:tab/>
      </w:r>
      <w:r w:rsidRPr="00D80447">
        <w:t>El número de informes iniciales y periódicos atrasados po</w:t>
      </w:r>
      <w:r w:rsidR="004F380C">
        <w:t xml:space="preserve">r Estado parte oscila entre 1 y </w:t>
      </w:r>
      <w:r w:rsidRPr="00D80447">
        <w:t>10. Un Estado parte tiene 10 informes pendiente</w:t>
      </w:r>
      <w:r w:rsidR="004F380C">
        <w:t>s; 5 Estados partes tienen 9; 3 </w:t>
      </w:r>
      <w:r w:rsidRPr="00D80447">
        <w:t>Estados partes tienen 8; 7 Estados partes tienen 7; 19 Estados partes tienen 6; 21 Estados partes tienen 5; 23 Estados partes tienen 4; 24 Estados partes tienen 3; 31 Estados partes tienen 2; y 32 Estados partes tienen 1 (véase el cuadro 3).</w:t>
      </w:r>
    </w:p>
    <w:p w:rsidR="008132FC" w:rsidRPr="00D80447" w:rsidRDefault="008132FC" w:rsidP="004F380C">
      <w:pPr>
        <w:pStyle w:val="Ttulo1"/>
      </w:pPr>
      <w:r w:rsidRPr="00D80447">
        <w:lastRenderedPageBreak/>
        <w:t>Cuadro 3</w:t>
      </w:r>
    </w:p>
    <w:p w:rsidR="008132FC" w:rsidRDefault="008132FC" w:rsidP="004F380C">
      <w:pPr>
        <w:pStyle w:val="SingleTxtG"/>
        <w:keepNext/>
        <w:rPr>
          <w:b/>
        </w:rPr>
      </w:pPr>
      <w:r w:rsidRPr="00D80447">
        <w:rPr>
          <w:b/>
        </w:rPr>
        <w:t>Número de informes atrasados, por Estado parte, al 28 de febrero de 2015</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560"/>
        <w:gridCol w:w="5810"/>
      </w:tblGrid>
      <w:tr w:rsidR="004F380C" w:rsidRPr="004F380C" w:rsidTr="007A414F">
        <w:tc>
          <w:tcPr>
            <w:tcW w:w="1560" w:type="dxa"/>
            <w:tcBorders>
              <w:top w:val="single" w:sz="4" w:space="0" w:color="auto"/>
              <w:bottom w:val="single" w:sz="12" w:space="0" w:color="auto"/>
            </w:tcBorders>
            <w:shd w:val="clear" w:color="auto" w:fill="auto"/>
            <w:vAlign w:val="bottom"/>
          </w:tcPr>
          <w:p w:rsidR="004F380C" w:rsidRPr="004F380C" w:rsidRDefault="004F380C" w:rsidP="003914FE">
            <w:pPr>
              <w:pStyle w:val="SingleTxtG"/>
              <w:keepNext/>
              <w:spacing w:before="80" w:after="80" w:line="200" w:lineRule="exact"/>
              <w:ind w:left="0" w:right="113"/>
              <w:jc w:val="left"/>
              <w:rPr>
                <w:i/>
                <w:sz w:val="16"/>
              </w:rPr>
            </w:pPr>
            <w:r w:rsidRPr="004F380C">
              <w:rPr>
                <w:i/>
                <w:sz w:val="16"/>
              </w:rPr>
              <w:t>Número de informes atrasados</w:t>
            </w:r>
          </w:p>
        </w:tc>
        <w:tc>
          <w:tcPr>
            <w:tcW w:w="5810" w:type="dxa"/>
            <w:tcBorders>
              <w:top w:val="single" w:sz="4" w:space="0" w:color="auto"/>
              <w:bottom w:val="single" w:sz="12" w:space="0" w:color="auto"/>
            </w:tcBorders>
            <w:shd w:val="clear" w:color="auto" w:fill="auto"/>
            <w:vAlign w:val="bottom"/>
          </w:tcPr>
          <w:p w:rsidR="004F380C" w:rsidRPr="004F380C" w:rsidRDefault="004F380C" w:rsidP="003914FE">
            <w:pPr>
              <w:pStyle w:val="SingleTxtG"/>
              <w:keepNext/>
              <w:spacing w:before="80" w:after="80" w:line="200" w:lineRule="exact"/>
              <w:ind w:left="0" w:right="113"/>
              <w:jc w:val="left"/>
              <w:rPr>
                <w:i/>
                <w:sz w:val="16"/>
              </w:rPr>
            </w:pPr>
            <w:r w:rsidRPr="004F380C">
              <w:rPr>
                <w:i/>
                <w:sz w:val="16"/>
              </w:rPr>
              <w:t>Estados partes</w:t>
            </w:r>
          </w:p>
        </w:tc>
      </w:tr>
      <w:tr w:rsidR="007A414F" w:rsidTr="007A414F">
        <w:tc>
          <w:tcPr>
            <w:tcW w:w="1560" w:type="dxa"/>
            <w:tcBorders>
              <w:top w:val="single" w:sz="12" w:space="0" w:color="auto"/>
            </w:tcBorders>
            <w:shd w:val="clear" w:color="auto" w:fill="auto"/>
          </w:tcPr>
          <w:p w:rsidR="007A414F" w:rsidRPr="00D80447" w:rsidRDefault="007A414F" w:rsidP="003914FE">
            <w:pPr>
              <w:pStyle w:val="SingleTxtG"/>
              <w:spacing w:before="40"/>
              <w:ind w:left="0" w:right="113"/>
              <w:jc w:val="left"/>
            </w:pPr>
            <w:r w:rsidRPr="00D80447">
              <w:t>10</w:t>
            </w:r>
          </w:p>
        </w:tc>
        <w:tc>
          <w:tcPr>
            <w:tcW w:w="5810" w:type="dxa"/>
            <w:tcBorders>
              <w:top w:val="single" w:sz="12" w:space="0" w:color="auto"/>
            </w:tcBorders>
            <w:shd w:val="clear" w:color="auto" w:fill="auto"/>
          </w:tcPr>
          <w:p w:rsidR="007A414F" w:rsidRPr="00D80447" w:rsidRDefault="007A414F" w:rsidP="003914FE">
            <w:pPr>
              <w:pStyle w:val="SingleTxtG"/>
              <w:spacing w:before="40"/>
              <w:ind w:left="0" w:right="113"/>
              <w:jc w:val="left"/>
            </w:pPr>
            <w:r w:rsidRPr="00D80447">
              <w:t>Nigeria (1 Estado parte)</w:t>
            </w:r>
          </w:p>
        </w:tc>
      </w:tr>
      <w:tr w:rsidR="007A414F" w:rsidTr="007A414F">
        <w:tc>
          <w:tcPr>
            <w:tcW w:w="1560" w:type="dxa"/>
            <w:shd w:val="clear" w:color="auto" w:fill="auto"/>
          </w:tcPr>
          <w:p w:rsidR="007A414F" w:rsidRPr="00D80447" w:rsidRDefault="007A414F" w:rsidP="003914FE">
            <w:pPr>
              <w:pStyle w:val="SingleTxtG"/>
              <w:spacing w:before="40"/>
              <w:ind w:left="0" w:right="113"/>
              <w:jc w:val="left"/>
            </w:pPr>
            <w:r w:rsidRPr="00D80447">
              <w:t>9</w:t>
            </w:r>
          </w:p>
        </w:tc>
        <w:tc>
          <w:tcPr>
            <w:tcW w:w="5810" w:type="dxa"/>
            <w:shd w:val="clear" w:color="auto" w:fill="auto"/>
          </w:tcPr>
          <w:p w:rsidR="007A414F" w:rsidRPr="00D80447" w:rsidRDefault="007A414F" w:rsidP="003914FE">
            <w:pPr>
              <w:pStyle w:val="SingleTxtG"/>
              <w:spacing w:before="40"/>
              <w:ind w:left="0" w:right="113"/>
              <w:jc w:val="left"/>
            </w:pPr>
            <w:r w:rsidRPr="00D80447">
              <w:t>Cabo Verde, Lesotho, Malí, Níger, San Marino (5 Estados partes)</w:t>
            </w:r>
          </w:p>
        </w:tc>
      </w:tr>
      <w:tr w:rsidR="007A414F" w:rsidTr="007A414F">
        <w:tc>
          <w:tcPr>
            <w:tcW w:w="1560" w:type="dxa"/>
            <w:shd w:val="clear" w:color="auto" w:fill="auto"/>
          </w:tcPr>
          <w:p w:rsidR="007A414F" w:rsidRPr="00D80447" w:rsidRDefault="007A414F" w:rsidP="003914FE">
            <w:pPr>
              <w:pStyle w:val="SingleTxtG"/>
              <w:spacing w:before="40"/>
              <w:ind w:left="0" w:right="113"/>
              <w:jc w:val="left"/>
            </w:pPr>
            <w:r w:rsidRPr="00D80447">
              <w:t>8</w:t>
            </w:r>
          </w:p>
        </w:tc>
        <w:tc>
          <w:tcPr>
            <w:tcW w:w="5810" w:type="dxa"/>
            <w:shd w:val="clear" w:color="auto" w:fill="auto"/>
          </w:tcPr>
          <w:p w:rsidR="007A414F" w:rsidRPr="00D80447" w:rsidRDefault="007A414F" w:rsidP="006C3C29">
            <w:pPr>
              <w:pStyle w:val="SingleTxtG"/>
              <w:spacing w:before="40"/>
              <w:ind w:left="0" w:right="113"/>
              <w:jc w:val="left"/>
            </w:pPr>
            <w:r w:rsidRPr="00D80447">
              <w:t>Libia, Swazilandia</w:t>
            </w:r>
            <w:r w:rsidR="006C3C29">
              <w:t>,</w:t>
            </w:r>
            <w:r w:rsidR="006C3C29" w:rsidRPr="00D80447">
              <w:t xml:space="preserve"> </w:t>
            </w:r>
            <w:r w:rsidR="006C3C29">
              <w:t>San Vicente y las Granadinas</w:t>
            </w:r>
            <w:r w:rsidRPr="00D80447">
              <w:t xml:space="preserve"> (3 Estados partes)</w:t>
            </w:r>
          </w:p>
        </w:tc>
      </w:tr>
      <w:tr w:rsidR="007A414F" w:rsidTr="007A414F">
        <w:tc>
          <w:tcPr>
            <w:tcW w:w="1560" w:type="dxa"/>
            <w:shd w:val="clear" w:color="auto" w:fill="auto"/>
          </w:tcPr>
          <w:p w:rsidR="007A414F" w:rsidRPr="00D80447" w:rsidRDefault="007A414F" w:rsidP="003914FE">
            <w:pPr>
              <w:pStyle w:val="SingleTxtG"/>
              <w:spacing w:before="40"/>
              <w:ind w:left="0" w:right="113"/>
              <w:jc w:val="left"/>
            </w:pPr>
            <w:r w:rsidRPr="00D80447">
              <w:t>7</w:t>
            </w:r>
          </w:p>
        </w:tc>
        <w:tc>
          <w:tcPr>
            <w:tcW w:w="5810" w:type="dxa"/>
            <w:shd w:val="clear" w:color="auto" w:fill="auto"/>
          </w:tcPr>
          <w:p w:rsidR="007A414F" w:rsidRPr="00D80447" w:rsidRDefault="007A414F" w:rsidP="003914FE">
            <w:pPr>
              <w:pStyle w:val="SingleTxtG"/>
              <w:spacing w:before="40"/>
              <w:ind w:left="0" w:right="113"/>
              <w:jc w:val="left"/>
            </w:pPr>
            <w:r w:rsidRPr="00D80447">
              <w:t xml:space="preserve">Afganistán, Bahrein, Botswana, Dominica, Panamá, Seychelles, Vanuatu (7 Estados partes) </w:t>
            </w:r>
          </w:p>
        </w:tc>
      </w:tr>
      <w:tr w:rsidR="007A414F" w:rsidTr="007A414F">
        <w:tc>
          <w:tcPr>
            <w:tcW w:w="1560" w:type="dxa"/>
            <w:shd w:val="clear" w:color="auto" w:fill="auto"/>
          </w:tcPr>
          <w:p w:rsidR="007A414F" w:rsidRPr="00D80447" w:rsidRDefault="007A414F" w:rsidP="003914FE">
            <w:pPr>
              <w:pStyle w:val="SingleTxtG"/>
              <w:spacing w:before="40"/>
              <w:ind w:left="0" w:right="113"/>
              <w:jc w:val="left"/>
            </w:pPr>
            <w:r w:rsidRPr="00D80447">
              <w:t>6</w:t>
            </w:r>
          </w:p>
        </w:tc>
        <w:tc>
          <w:tcPr>
            <w:tcW w:w="5810" w:type="dxa"/>
            <w:shd w:val="clear" w:color="auto" w:fill="auto"/>
          </w:tcPr>
          <w:p w:rsidR="007A414F" w:rsidRPr="00D80447" w:rsidRDefault="007A414F" w:rsidP="006C3C29">
            <w:pPr>
              <w:pStyle w:val="SingleTxtG"/>
              <w:spacing w:before="40"/>
              <w:ind w:left="0" w:right="113"/>
              <w:jc w:val="left"/>
            </w:pPr>
            <w:r w:rsidRPr="00D80447">
              <w:t xml:space="preserve">Bangladesh, Belice, Benin, Bolivia (Estado Plurinacional de), Brasil, Côte d'Ivoire, </w:t>
            </w:r>
            <w:r w:rsidR="006C3C29">
              <w:t xml:space="preserve">Guinea, </w:t>
            </w:r>
            <w:r w:rsidRPr="00D80447">
              <w:t xml:space="preserve">Guinea-Bissau, </w:t>
            </w:r>
            <w:r w:rsidR="006C3C29" w:rsidRPr="00D80447">
              <w:t xml:space="preserve">Guinea Ecuatorial, </w:t>
            </w:r>
            <w:r w:rsidRPr="00D80447">
              <w:t xml:space="preserve">Indonesia, Líbano, Mauritania, Mozambique, Nicaragua, Pakistán, Rumania, </w:t>
            </w:r>
            <w:r w:rsidR="006C3C29">
              <w:t>República Árabe Siria</w:t>
            </w:r>
            <w:r w:rsidR="006C3C29">
              <w:t xml:space="preserve">, </w:t>
            </w:r>
            <w:r w:rsidR="006C3C29" w:rsidRPr="00D80447">
              <w:t xml:space="preserve">República Democrática del Congo, </w:t>
            </w:r>
            <w:r w:rsidRPr="00D80447">
              <w:t>Sen</w:t>
            </w:r>
            <w:r w:rsidR="006C3C29">
              <w:t>egal</w:t>
            </w:r>
            <w:r w:rsidR="008F4804">
              <w:t xml:space="preserve"> (19 </w:t>
            </w:r>
            <w:r w:rsidRPr="00D80447">
              <w:t>Estados partes)</w:t>
            </w:r>
          </w:p>
        </w:tc>
      </w:tr>
      <w:tr w:rsidR="007A414F" w:rsidTr="007A414F">
        <w:tc>
          <w:tcPr>
            <w:tcW w:w="1560" w:type="dxa"/>
            <w:shd w:val="clear" w:color="auto" w:fill="auto"/>
          </w:tcPr>
          <w:p w:rsidR="007A414F" w:rsidRPr="00D80447" w:rsidRDefault="007A414F" w:rsidP="003914FE">
            <w:pPr>
              <w:pStyle w:val="SingleTxtG"/>
              <w:spacing w:before="40"/>
              <w:ind w:left="0" w:right="113"/>
              <w:jc w:val="left"/>
            </w:pPr>
            <w:r w:rsidRPr="00D80447">
              <w:t>5</w:t>
            </w:r>
          </w:p>
        </w:tc>
        <w:tc>
          <w:tcPr>
            <w:tcW w:w="5810" w:type="dxa"/>
            <w:shd w:val="clear" w:color="auto" w:fill="auto"/>
          </w:tcPr>
          <w:p w:rsidR="007A414F" w:rsidRPr="00D80447" w:rsidRDefault="006C3C29" w:rsidP="006C3C29">
            <w:pPr>
              <w:pStyle w:val="SingleTxtG"/>
              <w:spacing w:before="40"/>
              <w:ind w:left="0" w:right="113"/>
              <w:jc w:val="left"/>
            </w:pPr>
            <w:r>
              <w:t xml:space="preserve">Arabia Saudita, </w:t>
            </w:r>
            <w:r w:rsidR="007A414F" w:rsidRPr="00D80447">
              <w:t xml:space="preserve">Burkina Faso, Chad, Congo, Djibouti, Eritrea, Gabón, Granada, Guyana, Hungría, India, Jamaica, Liberia, Liechtenstein, Malasia, </w:t>
            </w:r>
            <w:r w:rsidRPr="00D80447">
              <w:t xml:space="preserve">República Democrática Popular Lao, </w:t>
            </w:r>
            <w:r>
              <w:t>Sri </w:t>
            </w:r>
            <w:r w:rsidR="007A414F" w:rsidRPr="00D80447">
              <w:t>Lanka, Timor-Leste, Túnez, Uganda, Zambia (21 Estados partes)</w:t>
            </w:r>
          </w:p>
        </w:tc>
      </w:tr>
      <w:tr w:rsidR="007A414F" w:rsidTr="007A414F">
        <w:tc>
          <w:tcPr>
            <w:tcW w:w="1560" w:type="dxa"/>
            <w:shd w:val="clear" w:color="auto" w:fill="auto"/>
          </w:tcPr>
          <w:p w:rsidR="007A414F" w:rsidRPr="00D80447" w:rsidRDefault="007A414F" w:rsidP="003914FE">
            <w:pPr>
              <w:pStyle w:val="SingleTxtG"/>
              <w:spacing w:before="40"/>
              <w:ind w:left="0" w:right="113"/>
              <w:jc w:val="left"/>
            </w:pPr>
            <w:r w:rsidRPr="00D80447">
              <w:t>4</w:t>
            </w:r>
          </w:p>
        </w:tc>
        <w:tc>
          <w:tcPr>
            <w:tcW w:w="5810" w:type="dxa"/>
            <w:shd w:val="clear" w:color="auto" w:fill="auto"/>
          </w:tcPr>
          <w:p w:rsidR="007A414F" w:rsidRPr="00D80447" w:rsidRDefault="007A414F" w:rsidP="006C3C29">
            <w:pPr>
              <w:pStyle w:val="SingleTxtG"/>
              <w:spacing w:before="40"/>
              <w:ind w:left="0" w:right="113"/>
              <w:jc w:val="left"/>
            </w:pPr>
            <w:r w:rsidRPr="00D80447">
              <w:t xml:space="preserve">Antigua y Barbuda, </w:t>
            </w:r>
            <w:r w:rsidR="006C3C29" w:rsidRPr="00D80447">
              <w:t xml:space="preserve">Argelia, </w:t>
            </w:r>
            <w:r w:rsidRPr="00D80447">
              <w:t>Australia, Bahamas, Barbados</w:t>
            </w:r>
            <w:r w:rsidR="006C3C29">
              <w:t>,</w:t>
            </w:r>
            <w:r w:rsidRPr="00D80447">
              <w:t xml:space="preserve"> Burundi, Camboya, Camerún, Egipto, Georgia, Honduras, Malawi, Malta, Nauru, Papua Nueva Guinea, </w:t>
            </w:r>
            <w:r w:rsidR="006C3C29" w:rsidRPr="00D80447">
              <w:t xml:space="preserve">República Centroafricana, República de Moldova, República Popular Democrática de Corea, </w:t>
            </w:r>
            <w:r w:rsidRPr="00D80447">
              <w:t xml:space="preserve">Serbia, Somalia, Sudáfrica, Trinidad y Tabago, Zimbabwe (23 Estados partes) </w:t>
            </w:r>
          </w:p>
        </w:tc>
      </w:tr>
      <w:tr w:rsidR="007A414F" w:rsidTr="007A414F">
        <w:tc>
          <w:tcPr>
            <w:tcW w:w="1560" w:type="dxa"/>
            <w:shd w:val="clear" w:color="auto" w:fill="auto"/>
          </w:tcPr>
          <w:p w:rsidR="007A414F" w:rsidRPr="00D80447" w:rsidRDefault="007A414F" w:rsidP="003914FE">
            <w:pPr>
              <w:pStyle w:val="SingleTxtG"/>
              <w:spacing w:before="40"/>
              <w:ind w:left="0" w:right="113"/>
              <w:jc w:val="left"/>
            </w:pPr>
            <w:r w:rsidRPr="00D80447">
              <w:t>3</w:t>
            </w:r>
          </w:p>
        </w:tc>
        <w:tc>
          <w:tcPr>
            <w:tcW w:w="5810" w:type="dxa"/>
            <w:shd w:val="clear" w:color="auto" w:fill="auto"/>
          </w:tcPr>
          <w:p w:rsidR="007A414F" w:rsidRPr="00D80447" w:rsidRDefault="007A414F" w:rsidP="006C3C29">
            <w:pPr>
              <w:pStyle w:val="SingleTxtG"/>
              <w:spacing w:before="40"/>
              <w:ind w:left="0" w:right="113"/>
              <w:jc w:val="left"/>
            </w:pPr>
            <w:r w:rsidRPr="00D80447">
              <w:t xml:space="preserve">Comoras, Croacia, Cuba, Etiopía, Gambia, Ghana, Irán (República Islámica del), </w:t>
            </w:r>
            <w:r w:rsidR="006C3C29" w:rsidRPr="00D80447">
              <w:t xml:space="preserve">Islas Salomón, </w:t>
            </w:r>
            <w:r w:rsidRPr="00D80447">
              <w:t xml:space="preserve">Kenya, Letonia, Luxemburgo, Madagascar, Maldivas, </w:t>
            </w:r>
            <w:r w:rsidR="006C3C29" w:rsidRPr="00D80447">
              <w:t xml:space="preserve">Marruecos, </w:t>
            </w:r>
            <w:r w:rsidRPr="00D80447">
              <w:t xml:space="preserve">Mauricio, Mónaco, Namibia, </w:t>
            </w:r>
            <w:r w:rsidR="006C3C29" w:rsidRPr="00D80447">
              <w:t xml:space="preserve">República Unida de Tanzanía, </w:t>
            </w:r>
            <w:r w:rsidRPr="00D80447">
              <w:t>Saint Kitts y Nevis, Sierra Leona, Suriname, Togo, Túnez, Yemen (24 Estados partes)</w:t>
            </w:r>
          </w:p>
        </w:tc>
      </w:tr>
      <w:tr w:rsidR="007A414F" w:rsidTr="007A414F">
        <w:tc>
          <w:tcPr>
            <w:tcW w:w="1560" w:type="dxa"/>
            <w:shd w:val="clear" w:color="auto" w:fill="auto"/>
          </w:tcPr>
          <w:p w:rsidR="007A414F" w:rsidRPr="00D80447" w:rsidRDefault="007A414F" w:rsidP="003914FE">
            <w:pPr>
              <w:pStyle w:val="SingleTxtG"/>
              <w:spacing w:before="40"/>
              <w:ind w:left="0" w:right="113"/>
              <w:jc w:val="left"/>
            </w:pPr>
            <w:r w:rsidRPr="00D80447">
              <w:t>2</w:t>
            </w:r>
          </w:p>
        </w:tc>
        <w:tc>
          <w:tcPr>
            <w:tcW w:w="5810" w:type="dxa"/>
            <w:shd w:val="clear" w:color="auto" w:fill="auto"/>
          </w:tcPr>
          <w:p w:rsidR="007A414F" w:rsidRPr="00D80447" w:rsidRDefault="007A414F" w:rsidP="00432585">
            <w:pPr>
              <w:pStyle w:val="SingleTxtG"/>
              <w:spacing w:before="40"/>
              <w:ind w:left="0" w:right="113"/>
              <w:jc w:val="left"/>
            </w:pPr>
            <w:r w:rsidRPr="00D80447">
              <w:t xml:space="preserve">Andorra, Angola, Argentina, Belarús, Chile, China, </w:t>
            </w:r>
            <w:r w:rsidR="00432585">
              <w:t xml:space="preserve">Chipre, </w:t>
            </w:r>
            <w:r w:rsidRPr="00D80447">
              <w:t xml:space="preserve">Colombia, Ecuador, El Salvador, </w:t>
            </w:r>
            <w:r w:rsidR="00432585">
              <w:t xml:space="preserve">Emiratos Árabes Unidos, </w:t>
            </w:r>
            <w:r w:rsidRPr="00D80447">
              <w:t xml:space="preserve">Grecia, Islandia, Irlanda, </w:t>
            </w:r>
            <w:r w:rsidR="00432585" w:rsidRPr="00D80447">
              <w:t xml:space="preserve">Islas Marshall, </w:t>
            </w:r>
            <w:r w:rsidRPr="00D80447">
              <w:t xml:space="preserve">Israel, Italia, Japón, Jordania, Kiribati, Micronesia (Estados Federados de), Mongolia, Myanmar, Palau, </w:t>
            </w:r>
            <w:r w:rsidR="00432585" w:rsidRPr="00D80447">
              <w:t xml:space="preserve">República Dominicana, </w:t>
            </w:r>
            <w:r w:rsidRPr="00D80447">
              <w:t xml:space="preserve">Rwanda, </w:t>
            </w:r>
            <w:r w:rsidR="00432585" w:rsidRPr="00D80447">
              <w:t xml:space="preserve">Samoa, </w:t>
            </w:r>
            <w:r w:rsidRPr="00D80447">
              <w:t xml:space="preserve">Santa Lucía, Tailandia, </w:t>
            </w:r>
            <w:r w:rsidR="00432585" w:rsidRPr="00D80447">
              <w:t xml:space="preserve">Tayikistán, </w:t>
            </w:r>
            <w:r w:rsidR="00432585">
              <w:t>Tonga</w:t>
            </w:r>
            <w:r w:rsidRPr="00D80447">
              <w:t xml:space="preserve"> (31 Estados partes)</w:t>
            </w:r>
          </w:p>
        </w:tc>
      </w:tr>
      <w:tr w:rsidR="007A414F" w:rsidTr="007A414F">
        <w:tc>
          <w:tcPr>
            <w:tcW w:w="1560" w:type="dxa"/>
            <w:tcBorders>
              <w:bottom w:val="single" w:sz="12" w:space="0" w:color="auto"/>
            </w:tcBorders>
            <w:shd w:val="clear" w:color="auto" w:fill="auto"/>
          </w:tcPr>
          <w:p w:rsidR="007A414F" w:rsidRPr="00D80447" w:rsidRDefault="007A414F" w:rsidP="003914FE">
            <w:pPr>
              <w:pStyle w:val="SingleTxtG"/>
              <w:spacing w:before="40"/>
              <w:ind w:left="0" w:right="113"/>
              <w:jc w:val="left"/>
            </w:pPr>
            <w:r w:rsidRPr="00D80447">
              <w:t>1</w:t>
            </w:r>
          </w:p>
        </w:tc>
        <w:tc>
          <w:tcPr>
            <w:tcW w:w="5810" w:type="dxa"/>
            <w:tcBorders>
              <w:bottom w:val="single" w:sz="12" w:space="0" w:color="auto"/>
            </w:tcBorders>
            <w:shd w:val="clear" w:color="auto" w:fill="auto"/>
          </w:tcPr>
          <w:p w:rsidR="007A414F" w:rsidRPr="00D80447" w:rsidRDefault="007A414F" w:rsidP="006D13BA">
            <w:pPr>
              <w:pStyle w:val="SingleTxtG"/>
              <w:spacing w:before="40"/>
              <w:ind w:left="0" w:right="113"/>
              <w:jc w:val="left"/>
            </w:pPr>
            <w:r w:rsidRPr="00D80447">
              <w:t xml:space="preserve">Albania, </w:t>
            </w:r>
            <w:r w:rsidR="00432585">
              <w:t xml:space="preserve">Alemania, </w:t>
            </w:r>
            <w:r w:rsidRPr="00D80447">
              <w:t xml:space="preserve">Austria, Bosnia y Herzegovina, Brunei Darussalam, Bulgaria, Canadá, Costa Rica, Dinamarca, </w:t>
            </w:r>
            <w:r w:rsidR="006D13BA" w:rsidRPr="00D80447">
              <w:t xml:space="preserve">Eslovenia, </w:t>
            </w:r>
            <w:r w:rsidRPr="00D80447">
              <w:t xml:space="preserve">Estonia, Fiji, </w:t>
            </w:r>
            <w:r w:rsidR="00432585" w:rsidRPr="00D80447">
              <w:t xml:space="preserve">Filipinas, </w:t>
            </w:r>
            <w:r w:rsidRPr="00D80447">
              <w:t xml:space="preserve">Finlandia, Francia, Haití, </w:t>
            </w:r>
            <w:r w:rsidR="00432585" w:rsidRPr="00D80447">
              <w:t xml:space="preserve">Islas Cook, </w:t>
            </w:r>
            <w:r w:rsidRPr="00D80447">
              <w:t xml:space="preserve">México, Nepal, Países Bajos, Paraguay, Perú, Polonia, </w:t>
            </w:r>
            <w:r w:rsidR="006D13BA" w:rsidRPr="00D80447">
              <w:t xml:space="preserve">Reino Unido de Gran Bretaña e Irlanda del Norte, </w:t>
            </w:r>
            <w:r w:rsidRPr="00D80447">
              <w:t xml:space="preserve">República de Corea, Santo Tomé y Príncipe, Sudán, Suecia, Turkmenistán, Ucrania, Uruguay, Viet Nam (32 Estados partes) </w:t>
            </w:r>
          </w:p>
        </w:tc>
      </w:tr>
    </w:tbl>
    <w:p w:rsidR="008132FC" w:rsidRPr="00D80447" w:rsidRDefault="008132FC" w:rsidP="007A414F">
      <w:pPr>
        <w:pStyle w:val="SingleTxtG"/>
        <w:spacing w:before="240"/>
      </w:pPr>
      <w:r w:rsidRPr="00D80447">
        <w:t>10.</w:t>
      </w:r>
      <w:r w:rsidR="007A414F">
        <w:tab/>
      </w:r>
      <w:r w:rsidRPr="00D80447">
        <w:t xml:space="preserve">Por lo que respecta a los informes iniciales atrasados, 1 Estado parte tiene 7 informes pendientes; 9 Estados partes tienen 6; 9 Estados partes tienen 5; 15 Estados partes </w:t>
      </w:r>
      <w:r w:rsidRPr="00D80447">
        <w:lastRenderedPageBreak/>
        <w:t>tienen 4; 14 Estados partes tienen 3; 28 Estados partes tiene</w:t>
      </w:r>
      <w:r w:rsidR="008F4804">
        <w:t>n 2; y 45 Estados partes tienen 1</w:t>
      </w:r>
      <w:r w:rsidRPr="00D80447">
        <w:t xml:space="preserve"> (véase el cuadro 4).</w:t>
      </w:r>
    </w:p>
    <w:p w:rsidR="008132FC" w:rsidRPr="00D80447" w:rsidRDefault="008132FC" w:rsidP="003914FE">
      <w:pPr>
        <w:pStyle w:val="Ttulo1"/>
      </w:pPr>
      <w:r w:rsidRPr="00D80447">
        <w:t>Cuadro 4</w:t>
      </w:r>
    </w:p>
    <w:p w:rsidR="008132FC" w:rsidRDefault="008132FC" w:rsidP="003914FE">
      <w:pPr>
        <w:pStyle w:val="SingleTxtG"/>
        <w:jc w:val="left"/>
        <w:rPr>
          <w:b/>
        </w:rPr>
      </w:pPr>
      <w:r w:rsidRPr="00D80447">
        <w:rPr>
          <w:b/>
        </w:rPr>
        <w:t xml:space="preserve">Número de informes iniciales atrasados, por Estado parte, al 28 de febrero </w:t>
      </w:r>
      <w:r w:rsidR="003914FE">
        <w:rPr>
          <w:b/>
        </w:rPr>
        <w:br/>
      </w:r>
      <w:r w:rsidRPr="00D80447">
        <w:rPr>
          <w:b/>
        </w:rPr>
        <w:t>de 2015</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560"/>
        <w:gridCol w:w="5810"/>
      </w:tblGrid>
      <w:tr w:rsidR="003914FE" w:rsidRPr="003914FE" w:rsidTr="003914FE">
        <w:tc>
          <w:tcPr>
            <w:tcW w:w="1560" w:type="dxa"/>
            <w:tcBorders>
              <w:top w:val="single" w:sz="4" w:space="0" w:color="auto"/>
              <w:bottom w:val="single" w:sz="12" w:space="0" w:color="auto"/>
            </w:tcBorders>
            <w:shd w:val="clear" w:color="auto" w:fill="auto"/>
            <w:vAlign w:val="bottom"/>
          </w:tcPr>
          <w:p w:rsidR="003914FE" w:rsidRPr="003914FE" w:rsidRDefault="003914FE" w:rsidP="003914FE">
            <w:pPr>
              <w:pStyle w:val="SingleTxtG"/>
              <w:spacing w:before="80" w:after="80" w:line="200" w:lineRule="exact"/>
              <w:ind w:left="0" w:right="113"/>
              <w:jc w:val="left"/>
              <w:rPr>
                <w:i/>
                <w:sz w:val="16"/>
              </w:rPr>
            </w:pPr>
            <w:r w:rsidRPr="003914FE">
              <w:rPr>
                <w:i/>
                <w:sz w:val="16"/>
              </w:rPr>
              <w:t>Número de informes atrasados</w:t>
            </w:r>
          </w:p>
        </w:tc>
        <w:tc>
          <w:tcPr>
            <w:tcW w:w="5810" w:type="dxa"/>
            <w:tcBorders>
              <w:top w:val="single" w:sz="4" w:space="0" w:color="auto"/>
              <w:bottom w:val="single" w:sz="12" w:space="0" w:color="auto"/>
            </w:tcBorders>
            <w:shd w:val="clear" w:color="auto" w:fill="auto"/>
            <w:vAlign w:val="bottom"/>
          </w:tcPr>
          <w:p w:rsidR="003914FE" w:rsidRPr="003914FE" w:rsidRDefault="003914FE" w:rsidP="003914FE">
            <w:pPr>
              <w:pStyle w:val="SingleTxtG"/>
              <w:spacing w:before="80" w:after="80" w:line="200" w:lineRule="exact"/>
              <w:ind w:left="0" w:right="113"/>
              <w:jc w:val="left"/>
              <w:rPr>
                <w:i/>
                <w:sz w:val="16"/>
              </w:rPr>
            </w:pPr>
            <w:r w:rsidRPr="003914FE">
              <w:rPr>
                <w:i/>
                <w:sz w:val="16"/>
              </w:rPr>
              <w:t>Estados partes</w:t>
            </w:r>
          </w:p>
        </w:tc>
      </w:tr>
      <w:tr w:rsidR="003914FE" w:rsidTr="003914FE">
        <w:tc>
          <w:tcPr>
            <w:tcW w:w="1560" w:type="dxa"/>
            <w:tcBorders>
              <w:top w:val="single" w:sz="12" w:space="0" w:color="auto"/>
            </w:tcBorders>
            <w:shd w:val="clear" w:color="auto" w:fill="auto"/>
          </w:tcPr>
          <w:p w:rsidR="003914FE" w:rsidRPr="00D80447" w:rsidRDefault="003914FE" w:rsidP="003914FE">
            <w:pPr>
              <w:pStyle w:val="SingleTxtG"/>
              <w:spacing w:before="40"/>
              <w:ind w:left="0" w:right="113"/>
              <w:jc w:val="left"/>
            </w:pPr>
            <w:r w:rsidRPr="00D80447">
              <w:t>7</w:t>
            </w:r>
          </w:p>
        </w:tc>
        <w:tc>
          <w:tcPr>
            <w:tcW w:w="5810" w:type="dxa"/>
            <w:tcBorders>
              <w:top w:val="single" w:sz="12" w:space="0" w:color="auto"/>
            </w:tcBorders>
            <w:shd w:val="clear" w:color="auto" w:fill="auto"/>
          </w:tcPr>
          <w:p w:rsidR="003914FE" w:rsidRPr="00D80447" w:rsidRDefault="003914FE" w:rsidP="003914FE">
            <w:pPr>
              <w:pStyle w:val="SingleTxtG"/>
              <w:spacing w:before="40"/>
              <w:ind w:left="0" w:right="113"/>
              <w:jc w:val="left"/>
            </w:pPr>
            <w:r w:rsidRPr="00D80447">
              <w:t>Cabo Verde (1 Estado parte)</w:t>
            </w:r>
          </w:p>
        </w:tc>
      </w:tr>
      <w:tr w:rsidR="003914FE" w:rsidTr="003914FE">
        <w:tc>
          <w:tcPr>
            <w:tcW w:w="1560" w:type="dxa"/>
            <w:shd w:val="clear" w:color="auto" w:fill="auto"/>
          </w:tcPr>
          <w:p w:rsidR="003914FE" w:rsidRPr="00D80447" w:rsidRDefault="003914FE" w:rsidP="003914FE">
            <w:pPr>
              <w:pStyle w:val="SingleTxtG"/>
              <w:spacing w:before="40"/>
              <w:ind w:left="0" w:right="113"/>
              <w:jc w:val="left"/>
            </w:pPr>
            <w:r w:rsidRPr="00D80447">
              <w:t>6</w:t>
            </w:r>
          </w:p>
        </w:tc>
        <w:tc>
          <w:tcPr>
            <w:tcW w:w="5810" w:type="dxa"/>
            <w:shd w:val="clear" w:color="auto" w:fill="auto"/>
          </w:tcPr>
          <w:p w:rsidR="003914FE" w:rsidRPr="00D80447" w:rsidRDefault="003914FE" w:rsidP="00025B84">
            <w:pPr>
              <w:pStyle w:val="SingleTxtG"/>
              <w:spacing w:before="40"/>
              <w:ind w:left="0" w:right="113"/>
              <w:jc w:val="left"/>
            </w:pPr>
            <w:r w:rsidRPr="00D80447">
              <w:t xml:space="preserve">Dominica, Lesotho, Malí, Níger, Nigeria, </w:t>
            </w:r>
            <w:r w:rsidR="00025B84" w:rsidRPr="00D80447">
              <w:t xml:space="preserve">San Marino, </w:t>
            </w:r>
            <w:r w:rsidRPr="00D80447">
              <w:t>San Vicente y las Granadinas, Swazilandia, Vanuatu (9 Estados partes)</w:t>
            </w:r>
          </w:p>
        </w:tc>
      </w:tr>
      <w:tr w:rsidR="003914FE" w:rsidTr="003914FE">
        <w:tc>
          <w:tcPr>
            <w:tcW w:w="1560" w:type="dxa"/>
            <w:shd w:val="clear" w:color="auto" w:fill="auto"/>
          </w:tcPr>
          <w:p w:rsidR="003914FE" w:rsidRPr="00D80447" w:rsidRDefault="003914FE" w:rsidP="003914FE">
            <w:pPr>
              <w:pStyle w:val="SingleTxtG"/>
              <w:spacing w:before="40"/>
              <w:ind w:left="0" w:right="113"/>
              <w:jc w:val="left"/>
            </w:pPr>
            <w:r w:rsidRPr="00D80447">
              <w:t>5</w:t>
            </w:r>
          </w:p>
        </w:tc>
        <w:tc>
          <w:tcPr>
            <w:tcW w:w="5810" w:type="dxa"/>
            <w:shd w:val="clear" w:color="auto" w:fill="auto"/>
          </w:tcPr>
          <w:p w:rsidR="003914FE" w:rsidRPr="00D80447" w:rsidRDefault="003914FE" w:rsidP="00025B84">
            <w:pPr>
              <w:pStyle w:val="SingleTxtG"/>
              <w:spacing w:before="40"/>
              <w:ind w:left="0" w:right="113"/>
              <w:jc w:val="left"/>
            </w:pPr>
            <w:r w:rsidRPr="00D80447">
              <w:t xml:space="preserve">Bahrein, Bangladesh, Eritrea, </w:t>
            </w:r>
            <w:r w:rsidR="00025B84" w:rsidRPr="00D80447">
              <w:t xml:space="preserve">Guinea-Bissau, </w:t>
            </w:r>
            <w:r w:rsidRPr="00D80447">
              <w:t>Granada, Liberia, Pakistán, Seychelles, Timor-Leste (9 Estados partes)</w:t>
            </w:r>
          </w:p>
        </w:tc>
      </w:tr>
      <w:tr w:rsidR="003914FE" w:rsidTr="003914FE">
        <w:tc>
          <w:tcPr>
            <w:tcW w:w="1560" w:type="dxa"/>
            <w:shd w:val="clear" w:color="auto" w:fill="auto"/>
          </w:tcPr>
          <w:p w:rsidR="003914FE" w:rsidRPr="00D80447" w:rsidRDefault="003914FE" w:rsidP="003914FE">
            <w:pPr>
              <w:pStyle w:val="SingleTxtG"/>
              <w:spacing w:before="40"/>
              <w:ind w:left="0" w:right="113"/>
              <w:jc w:val="left"/>
            </w:pPr>
            <w:r w:rsidRPr="00D80447">
              <w:t>4</w:t>
            </w:r>
          </w:p>
        </w:tc>
        <w:tc>
          <w:tcPr>
            <w:tcW w:w="5810" w:type="dxa"/>
            <w:shd w:val="clear" w:color="auto" w:fill="auto"/>
          </w:tcPr>
          <w:p w:rsidR="003914FE" w:rsidRPr="00D80447" w:rsidRDefault="003914FE" w:rsidP="00025B84">
            <w:pPr>
              <w:pStyle w:val="SingleTxtG"/>
              <w:spacing w:before="40"/>
              <w:ind w:left="0" w:right="113"/>
              <w:jc w:val="left"/>
            </w:pPr>
            <w:r w:rsidRPr="00D80447">
              <w:t xml:space="preserve">Belice, Benin, Bolivia (Estado Plurinacional de), Burkina Faso, Djibouti, </w:t>
            </w:r>
            <w:r w:rsidR="00025B84">
              <w:t xml:space="preserve">Guinea, </w:t>
            </w:r>
            <w:r w:rsidRPr="00D80447">
              <w:t xml:space="preserve">Guinea Ecuatorial, Indonesia, Jamaica, Malawi, Mauritania, Mozambique, Nauru, </w:t>
            </w:r>
            <w:r w:rsidR="00025B84" w:rsidRPr="00D80447">
              <w:t xml:space="preserve">República Democrática Popular Lao, </w:t>
            </w:r>
            <w:r w:rsidRPr="00D80447">
              <w:t>Senegal (15 Estados partes)</w:t>
            </w:r>
          </w:p>
        </w:tc>
      </w:tr>
      <w:tr w:rsidR="003914FE" w:rsidTr="003914FE">
        <w:tc>
          <w:tcPr>
            <w:tcW w:w="1560" w:type="dxa"/>
            <w:shd w:val="clear" w:color="auto" w:fill="auto"/>
          </w:tcPr>
          <w:p w:rsidR="003914FE" w:rsidRPr="00D80447" w:rsidRDefault="003914FE" w:rsidP="003914FE">
            <w:pPr>
              <w:pStyle w:val="SingleTxtG"/>
              <w:spacing w:before="40"/>
              <w:ind w:left="0" w:right="113"/>
              <w:jc w:val="left"/>
            </w:pPr>
            <w:r w:rsidRPr="00D80447">
              <w:t>3</w:t>
            </w:r>
          </w:p>
        </w:tc>
        <w:tc>
          <w:tcPr>
            <w:tcW w:w="5810" w:type="dxa"/>
            <w:shd w:val="clear" w:color="auto" w:fill="auto"/>
          </w:tcPr>
          <w:p w:rsidR="003914FE" w:rsidRPr="00D80447" w:rsidRDefault="003914FE" w:rsidP="00025B84">
            <w:pPr>
              <w:pStyle w:val="SingleTxtG"/>
              <w:spacing w:before="40"/>
              <w:ind w:left="0" w:right="113"/>
              <w:jc w:val="left"/>
            </w:pPr>
            <w:r w:rsidRPr="00D80447">
              <w:t xml:space="preserve">Afganistán, </w:t>
            </w:r>
            <w:r w:rsidR="00025B84" w:rsidRPr="00D80447">
              <w:t xml:space="preserve">Arabia Saudita, </w:t>
            </w:r>
            <w:r w:rsidRPr="00D80447">
              <w:t>Botswana, Congo, Côte d'Ivoire, Gabón, Guyana, Libia, Malasia, Maldivas, Namibia, Panamá, Rumania, Somalia (14 Estados partes)</w:t>
            </w:r>
          </w:p>
        </w:tc>
      </w:tr>
      <w:tr w:rsidR="003914FE" w:rsidTr="003914FE">
        <w:tc>
          <w:tcPr>
            <w:tcW w:w="1560" w:type="dxa"/>
            <w:shd w:val="clear" w:color="auto" w:fill="auto"/>
          </w:tcPr>
          <w:p w:rsidR="003914FE" w:rsidRPr="00D80447" w:rsidRDefault="003914FE" w:rsidP="003914FE">
            <w:pPr>
              <w:pStyle w:val="SingleTxtG"/>
              <w:spacing w:before="40"/>
              <w:ind w:left="0" w:right="113"/>
              <w:jc w:val="left"/>
            </w:pPr>
            <w:r w:rsidRPr="00D80447">
              <w:t>2</w:t>
            </w:r>
          </w:p>
        </w:tc>
        <w:tc>
          <w:tcPr>
            <w:tcW w:w="5810" w:type="dxa"/>
            <w:shd w:val="clear" w:color="auto" w:fill="auto"/>
          </w:tcPr>
          <w:p w:rsidR="003914FE" w:rsidRPr="00D80447" w:rsidRDefault="003914FE" w:rsidP="00025B84">
            <w:pPr>
              <w:pStyle w:val="SingleTxtG"/>
              <w:spacing w:before="40"/>
              <w:ind w:left="0" w:right="113"/>
              <w:jc w:val="left"/>
            </w:pPr>
            <w:r w:rsidRPr="00D80447">
              <w:t xml:space="preserve">Andorra, Angola, Antigua y Barbuda, Bahamas, Brasil, Burundi, Chad, </w:t>
            </w:r>
            <w:r w:rsidR="00025B84">
              <w:t xml:space="preserve">Chipre, </w:t>
            </w:r>
            <w:r w:rsidRPr="00D80447">
              <w:t xml:space="preserve">Comoras, Cuba, Georgia, Ghana, Honduras, Líbano, Mauricio, Mónaco, Myanmar, Papua Nueva Guinea, </w:t>
            </w:r>
            <w:r w:rsidR="00025B84" w:rsidRPr="00D80447">
              <w:t xml:space="preserve">República Centroafricana, República Dominicana, </w:t>
            </w:r>
            <w:r w:rsidRPr="00D80447">
              <w:t>Samoa, Sierra Leona, Sudáfrica, Tayikistán, Togo, Túnez, Turquía, Zambia (28 Estados partes)</w:t>
            </w:r>
          </w:p>
        </w:tc>
      </w:tr>
      <w:tr w:rsidR="003914FE" w:rsidTr="003914FE">
        <w:tc>
          <w:tcPr>
            <w:tcW w:w="1560" w:type="dxa"/>
            <w:tcBorders>
              <w:bottom w:val="single" w:sz="12" w:space="0" w:color="auto"/>
            </w:tcBorders>
            <w:shd w:val="clear" w:color="auto" w:fill="auto"/>
          </w:tcPr>
          <w:p w:rsidR="003914FE" w:rsidRPr="00D80447" w:rsidRDefault="003914FE" w:rsidP="003914FE">
            <w:pPr>
              <w:pStyle w:val="SingleTxtG"/>
              <w:spacing w:before="40"/>
              <w:ind w:left="0" w:right="113"/>
              <w:jc w:val="left"/>
            </w:pPr>
            <w:r w:rsidRPr="00D80447">
              <w:t>1</w:t>
            </w:r>
          </w:p>
        </w:tc>
        <w:tc>
          <w:tcPr>
            <w:tcW w:w="5810" w:type="dxa"/>
            <w:tcBorders>
              <w:bottom w:val="single" w:sz="12" w:space="0" w:color="auto"/>
            </w:tcBorders>
            <w:shd w:val="clear" w:color="auto" w:fill="auto"/>
          </w:tcPr>
          <w:p w:rsidR="003914FE" w:rsidRPr="00D80447" w:rsidRDefault="003914FE" w:rsidP="006035A7">
            <w:pPr>
              <w:pStyle w:val="SingleTxtG"/>
              <w:spacing w:before="40"/>
              <w:ind w:left="0" w:right="113"/>
              <w:jc w:val="left"/>
            </w:pPr>
            <w:r w:rsidRPr="00D80447">
              <w:t xml:space="preserve">Albania, Argelia, Austria, Brunei Darussalam, Camboya, Camerún, Chile, Colombia, Costa Rica, Croacia, Ecuador, Egipto, </w:t>
            </w:r>
            <w:r w:rsidR="006035A7" w:rsidRPr="00D80447">
              <w:t xml:space="preserve">Emiratos Árabes Unidos, </w:t>
            </w:r>
            <w:r w:rsidRPr="00D80447">
              <w:t xml:space="preserve">Estonia, Finlandia, Francia, Gambia, Grecia, India, Irán (República Islámica del), </w:t>
            </w:r>
            <w:r w:rsidR="006035A7" w:rsidRPr="00D80447">
              <w:t xml:space="preserve">Islas Marshall, </w:t>
            </w:r>
            <w:r w:rsidRPr="00D80447">
              <w:t xml:space="preserve">Israel, Japón, Kenya, Kiribati, Liechtenstein, Malta, Micronesia (Estados Federados de), Nicaragua, Palau, Perú, </w:t>
            </w:r>
            <w:r w:rsidR="006035A7" w:rsidRPr="00D80447">
              <w:t xml:space="preserve">República Árabe Siria, República Democrática del Congo, República Unida de Tanzanía, </w:t>
            </w:r>
            <w:r w:rsidRPr="00D80447">
              <w:t>Rwanda, Saint Kitts y Nevis, Santa Lucía, Santo Tomé y Príncipe, Sri Lanka, Sudán, Suriname, Tonga, Uganda, Yemen, Zimbabwe (45 Estados Partes)</w:t>
            </w:r>
          </w:p>
        </w:tc>
      </w:tr>
    </w:tbl>
    <w:p w:rsidR="008132FC" w:rsidRPr="00D80447" w:rsidRDefault="008132FC" w:rsidP="003914FE">
      <w:pPr>
        <w:pStyle w:val="SingleTxtG"/>
        <w:spacing w:before="240"/>
      </w:pPr>
      <w:r w:rsidRPr="00D80447">
        <w:t>11.</w:t>
      </w:r>
      <w:r w:rsidR="003914FE">
        <w:tab/>
      </w:r>
      <w:r w:rsidRPr="00D80447">
        <w:t>En cuanto a los informes periódicos atrasados, 5 Estados partes tienen 5 informes pendientes; 16 Estados partes tienen 4; 20 Estados partes tie</w:t>
      </w:r>
      <w:r w:rsidR="003914FE">
        <w:t>nen 3; 45 Estados partes tienen </w:t>
      </w:r>
      <w:r w:rsidRPr="00D80447">
        <w:t xml:space="preserve">2; y 56 Estados tienen </w:t>
      </w:r>
      <w:r w:rsidR="008F4804">
        <w:t>1</w:t>
      </w:r>
      <w:r w:rsidRPr="00D80447">
        <w:t xml:space="preserve"> (véase el cuadro 5).</w:t>
      </w:r>
    </w:p>
    <w:p w:rsidR="008132FC" w:rsidRPr="00D80447" w:rsidRDefault="008132FC" w:rsidP="003914FE">
      <w:pPr>
        <w:pStyle w:val="Ttulo1"/>
      </w:pPr>
      <w:r w:rsidRPr="00D80447">
        <w:lastRenderedPageBreak/>
        <w:t>Cuadro 5</w:t>
      </w:r>
    </w:p>
    <w:p w:rsidR="008132FC" w:rsidRDefault="008132FC" w:rsidP="003914FE">
      <w:pPr>
        <w:pStyle w:val="SingleTxtG"/>
        <w:keepNext/>
        <w:jc w:val="left"/>
        <w:rPr>
          <w:b/>
        </w:rPr>
      </w:pPr>
      <w:r w:rsidRPr="00D80447">
        <w:rPr>
          <w:b/>
        </w:rPr>
        <w:t xml:space="preserve">Número de informes periódicos atrasados, por Estado parte, al 28 de febrero </w:t>
      </w:r>
      <w:r w:rsidR="003914FE">
        <w:rPr>
          <w:b/>
        </w:rPr>
        <w:br/>
      </w:r>
      <w:r w:rsidRPr="00D80447">
        <w:rPr>
          <w:b/>
        </w:rPr>
        <w:t>de 2015</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560"/>
        <w:gridCol w:w="5810"/>
      </w:tblGrid>
      <w:tr w:rsidR="003914FE" w:rsidRPr="003914FE" w:rsidTr="003914FE">
        <w:tc>
          <w:tcPr>
            <w:tcW w:w="1560" w:type="dxa"/>
            <w:tcBorders>
              <w:top w:val="single" w:sz="4" w:space="0" w:color="auto"/>
              <w:bottom w:val="single" w:sz="12" w:space="0" w:color="auto"/>
            </w:tcBorders>
            <w:shd w:val="clear" w:color="auto" w:fill="auto"/>
            <w:vAlign w:val="bottom"/>
          </w:tcPr>
          <w:p w:rsidR="003914FE" w:rsidRPr="003914FE" w:rsidRDefault="003914FE" w:rsidP="003914FE">
            <w:pPr>
              <w:pStyle w:val="SingleTxtG"/>
              <w:keepNext/>
              <w:spacing w:before="80" w:after="80" w:line="200" w:lineRule="exact"/>
              <w:ind w:left="0" w:right="113"/>
              <w:jc w:val="left"/>
              <w:rPr>
                <w:i/>
                <w:sz w:val="16"/>
              </w:rPr>
            </w:pPr>
            <w:r w:rsidRPr="003914FE">
              <w:rPr>
                <w:i/>
                <w:sz w:val="16"/>
              </w:rPr>
              <w:t>Número de informes atrasados</w:t>
            </w:r>
          </w:p>
        </w:tc>
        <w:tc>
          <w:tcPr>
            <w:tcW w:w="5810" w:type="dxa"/>
            <w:tcBorders>
              <w:top w:val="single" w:sz="4" w:space="0" w:color="auto"/>
              <w:bottom w:val="single" w:sz="12" w:space="0" w:color="auto"/>
            </w:tcBorders>
            <w:shd w:val="clear" w:color="auto" w:fill="auto"/>
            <w:vAlign w:val="bottom"/>
          </w:tcPr>
          <w:p w:rsidR="003914FE" w:rsidRPr="003914FE" w:rsidRDefault="003914FE" w:rsidP="003914FE">
            <w:pPr>
              <w:pStyle w:val="SingleTxtG"/>
              <w:keepNext/>
              <w:spacing w:before="80" w:after="80" w:line="200" w:lineRule="exact"/>
              <w:ind w:left="0" w:right="113"/>
              <w:jc w:val="left"/>
              <w:rPr>
                <w:i/>
                <w:sz w:val="16"/>
              </w:rPr>
            </w:pPr>
            <w:r w:rsidRPr="003914FE">
              <w:rPr>
                <w:i/>
                <w:sz w:val="16"/>
              </w:rPr>
              <w:t>Estados partes</w:t>
            </w:r>
          </w:p>
        </w:tc>
      </w:tr>
      <w:tr w:rsidR="003914FE" w:rsidTr="003914FE">
        <w:tc>
          <w:tcPr>
            <w:tcW w:w="1560" w:type="dxa"/>
            <w:tcBorders>
              <w:top w:val="single" w:sz="12" w:space="0" w:color="auto"/>
            </w:tcBorders>
            <w:shd w:val="clear" w:color="auto" w:fill="auto"/>
          </w:tcPr>
          <w:p w:rsidR="003914FE" w:rsidRPr="00D80447" w:rsidRDefault="003914FE" w:rsidP="003914FE">
            <w:pPr>
              <w:pStyle w:val="SingleTxtG"/>
              <w:keepNext/>
              <w:spacing w:before="40"/>
              <w:ind w:left="0" w:right="113"/>
              <w:jc w:val="left"/>
            </w:pPr>
            <w:r w:rsidRPr="00D80447">
              <w:t>5</w:t>
            </w:r>
          </w:p>
        </w:tc>
        <w:tc>
          <w:tcPr>
            <w:tcW w:w="5810" w:type="dxa"/>
            <w:tcBorders>
              <w:top w:val="single" w:sz="12" w:space="0" w:color="auto"/>
            </w:tcBorders>
            <w:shd w:val="clear" w:color="auto" w:fill="auto"/>
          </w:tcPr>
          <w:p w:rsidR="003914FE" w:rsidRPr="00D80447" w:rsidRDefault="003914FE" w:rsidP="003914FE">
            <w:pPr>
              <w:pStyle w:val="SingleTxtG"/>
              <w:keepNext/>
              <w:spacing w:before="40"/>
              <w:ind w:left="0" w:right="113"/>
              <w:jc w:val="left"/>
            </w:pPr>
            <w:r w:rsidRPr="00D80447">
              <w:t>Hungría, Libia, N</w:t>
            </w:r>
            <w:r w:rsidR="005750B5">
              <w:t>icaragua, República Árabe Siria, República Democrática del Congo</w:t>
            </w:r>
            <w:r w:rsidR="005750B5" w:rsidRPr="00D80447">
              <w:t xml:space="preserve"> </w:t>
            </w:r>
            <w:r w:rsidRPr="00D80447">
              <w:t>(5 Estados partes)</w:t>
            </w:r>
          </w:p>
        </w:tc>
      </w:tr>
      <w:tr w:rsidR="003914FE" w:rsidTr="003914FE">
        <w:tc>
          <w:tcPr>
            <w:tcW w:w="1560" w:type="dxa"/>
            <w:shd w:val="clear" w:color="auto" w:fill="auto"/>
          </w:tcPr>
          <w:p w:rsidR="003914FE" w:rsidRPr="00D80447" w:rsidRDefault="003914FE" w:rsidP="003914FE">
            <w:pPr>
              <w:pStyle w:val="SingleTxtG"/>
              <w:spacing w:before="40"/>
              <w:ind w:left="0" w:right="113"/>
              <w:jc w:val="left"/>
            </w:pPr>
            <w:r w:rsidRPr="00D80447">
              <w:t>4</w:t>
            </w:r>
          </w:p>
        </w:tc>
        <w:tc>
          <w:tcPr>
            <w:tcW w:w="5810" w:type="dxa"/>
            <w:shd w:val="clear" w:color="auto" w:fill="auto"/>
          </w:tcPr>
          <w:p w:rsidR="003914FE" w:rsidRPr="00D80447" w:rsidRDefault="003914FE" w:rsidP="005750B5">
            <w:pPr>
              <w:pStyle w:val="SingleTxtG"/>
              <w:spacing w:before="40"/>
              <w:ind w:left="0" w:right="113"/>
              <w:jc w:val="left"/>
            </w:pPr>
            <w:r w:rsidRPr="00D80447">
              <w:t xml:space="preserve">Afganistán, Australia, Barbados, Botswana, Brasil, India, Líbano, Liechtenstein, Nigeria, Panamá, República de Moldova, </w:t>
            </w:r>
            <w:r w:rsidR="005750B5" w:rsidRPr="00D80447">
              <w:t xml:space="preserve">República Popular Democrática de Corea, </w:t>
            </w:r>
            <w:r w:rsidRPr="00D80447">
              <w:t>Serbia, Sri Lanka, Trinidad y Tabago, Uganda (16 Estados partes)</w:t>
            </w:r>
          </w:p>
        </w:tc>
      </w:tr>
      <w:tr w:rsidR="003914FE" w:rsidTr="003914FE">
        <w:tc>
          <w:tcPr>
            <w:tcW w:w="1560" w:type="dxa"/>
            <w:shd w:val="clear" w:color="auto" w:fill="auto"/>
          </w:tcPr>
          <w:p w:rsidR="003914FE" w:rsidRPr="00D80447" w:rsidRDefault="003914FE" w:rsidP="003914FE">
            <w:pPr>
              <w:pStyle w:val="SingleTxtG"/>
              <w:spacing w:before="40"/>
              <w:ind w:left="0" w:right="113"/>
              <w:jc w:val="left"/>
            </w:pPr>
            <w:r w:rsidRPr="00D80447">
              <w:t>3</w:t>
            </w:r>
          </w:p>
        </w:tc>
        <w:tc>
          <w:tcPr>
            <w:tcW w:w="5810" w:type="dxa"/>
            <w:shd w:val="clear" w:color="auto" w:fill="auto"/>
          </w:tcPr>
          <w:p w:rsidR="003914FE" w:rsidRPr="00D80447" w:rsidRDefault="003914FE" w:rsidP="005750B5">
            <w:pPr>
              <w:pStyle w:val="SingleTxtG"/>
              <w:spacing w:before="40"/>
              <w:ind w:left="0" w:right="113"/>
              <w:jc w:val="left"/>
            </w:pPr>
            <w:r w:rsidRPr="00D80447">
              <w:t xml:space="preserve">Argelia, Camboya, Camerún, Chad, Egipto, Etiopía, </w:t>
            </w:r>
            <w:r w:rsidR="005750B5" w:rsidRPr="00D80447">
              <w:t xml:space="preserve">Islas Salomón, </w:t>
            </w:r>
            <w:r w:rsidRPr="00D80447">
              <w:t>Letonia, Lesotho, Luxemburgo, Madagascar, Malí, Malta, Marruecos, Níger, Rumania, San Marino, Túnez, Zambia, Zimbabwe (20</w:t>
            </w:r>
            <w:r>
              <w:t> </w:t>
            </w:r>
            <w:r w:rsidRPr="00D80447">
              <w:t>Estados partes)</w:t>
            </w:r>
          </w:p>
        </w:tc>
      </w:tr>
      <w:tr w:rsidR="003914FE" w:rsidTr="003914FE">
        <w:tc>
          <w:tcPr>
            <w:tcW w:w="1560" w:type="dxa"/>
            <w:shd w:val="clear" w:color="auto" w:fill="auto"/>
          </w:tcPr>
          <w:p w:rsidR="003914FE" w:rsidRPr="00D80447" w:rsidRDefault="003914FE" w:rsidP="003914FE">
            <w:pPr>
              <w:pStyle w:val="SingleTxtG"/>
              <w:spacing w:before="40"/>
              <w:ind w:left="0" w:right="113"/>
              <w:jc w:val="left"/>
            </w:pPr>
            <w:r w:rsidRPr="00D80447">
              <w:t>2</w:t>
            </w:r>
          </w:p>
        </w:tc>
        <w:tc>
          <w:tcPr>
            <w:tcW w:w="5810" w:type="dxa"/>
            <w:shd w:val="clear" w:color="auto" w:fill="auto"/>
          </w:tcPr>
          <w:p w:rsidR="003914FE" w:rsidRPr="00D80447" w:rsidRDefault="003914FE" w:rsidP="00BF03D5">
            <w:pPr>
              <w:pStyle w:val="SingleTxtG"/>
              <w:spacing w:before="40"/>
              <w:ind w:left="0" w:right="113"/>
              <w:jc w:val="left"/>
            </w:pPr>
            <w:r w:rsidRPr="00D80447">
              <w:t xml:space="preserve">Antigua y Barbuda, </w:t>
            </w:r>
            <w:r w:rsidR="00BF03D5" w:rsidRPr="00D80447">
              <w:t xml:space="preserve">Arabia Saudita, </w:t>
            </w:r>
            <w:r w:rsidRPr="00D80447">
              <w:t>Argentina, Bahamas, Bahrein, Belarús, Belice, Benin, Bolivia (Estado Plurinacional de), Burundi, Cabo Verde, Co</w:t>
            </w:r>
            <w:r w:rsidR="00BF03D5">
              <w:t xml:space="preserve">ngo, Côte d'Ivoire, Croacia, El </w:t>
            </w:r>
            <w:r w:rsidRPr="00D80447">
              <w:t xml:space="preserve">Salvador, Gabón, Gambia, Georgia, Guinea, </w:t>
            </w:r>
            <w:r w:rsidR="00BF03D5" w:rsidRPr="00D80447">
              <w:t xml:space="preserve">Guinea Ecuatorial, </w:t>
            </w:r>
            <w:r w:rsidR="00BF03D5">
              <w:t xml:space="preserve">Guyana, </w:t>
            </w:r>
            <w:r w:rsidRPr="00D80447">
              <w:t xml:space="preserve">Honduras, Islandia, Indonesia, Irán (República Islámica del), Irlanda, Italia, Jordania, Kenya, Malasia, Mauritania, Mongolia, Mozambique, Papua Nueva Guinea, </w:t>
            </w:r>
            <w:r w:rsidR="00BF03D5" w:rsidRPr="00D80447">
              <w:t xml:space="preserve">República Centroafricana, República Unida de Tanzanía, Saint Kitts y Nevis, San Vicente y las Granadinas, </w:t>
            </w:r>
            <w:r w:rsidRPr="00D80447">
              <w:t xml:space="preserve">Senegal, Seychelles, Sudáfrica, Suriname, Swazilandia, Tailandia, </w:t>
            </w:r>
            <w:r w:rsidR="00BF03D5">
              <w:t>Yemen (45 </w:t>
            </w:r>
            <w:r w:rsidRPr="00D80447">
              <w:t>Estados partes)</w:t>
            </w:r>
          </w:p>
        </w:tc>
      </w:tr>
      <w:tr w:rsidR="003914FE" w:rsidTr="003914FE">
        <w:tc>
          <w:tcPr>
            <w:tcW w:w="1560" w:type="dxa"/>
            <w:tcBorders>
              <w:bottom w:val="single" w:sz="12" w:space="0" w:color="auto"/>
            </w:tcBorders>
            <w:shd w:val="clear" w:color="auto" w:fill="auto"/>
          </w:tcPr>
          <w:p w:rsidR="003914FE" w:rsidRPr="00D80447" w:rsidRDefault="003914FE" w:rsidP="003914FE">
            <w:pPr>
              <w:pStyle w:val="SingleTxtG"/>
              <w:spacing w:before="40"/>
              <w:ind w:left="0" w:right="113"/>
              <w:jc w:val="left"/>
            </w:pPr>
            <w:r w:rsidRPr="00D80447">
              <w:t>1</w:t>
            </w:r>
          </w:p>
        </w:tc>
        <w:tc>
          <w:tcPr>
            <w:tcW w:w="5810" w:type="dxa"/>
            <w:tcBorders>
              <w:bottom w:val="single" w:sz="12" w:space="0" w:color="auto"/>
            </w:tcBorders>
            <w:shd w:val="clear" w:color="auto" w:fill="auto"/>
          </w:tcPr>
          <w:p w:rsidR="003914FE" w:rsidRPr="00D80447" w:rsidRDefault="00BF03D5" w:rsidP="00BF03D5">
            <w:pPr>
              <w:pStyle w:val="SingleTxtG"/>
              <w:spacing w:before="40"/>
              <w:ind w:left="0" w:right="113"/>
              <w:jc w:val="left"/>
            </w:pPr>
            <w:r w:rsidRPr="00D80447">
              <w:t xml:space="preserve">Alemania, </w:t>
            </w:r>
            <w:r w:rsidR="003914FE" w:rsidRPr="00D80447">
              <w:t>Armenia, Bangladesh, Bosnia y Herzegovina, Bulgaria, Burkina Faso, Canadá, Chile, China, Colombia, Comoras, Cuba, Dinamar</w:t>
            </w:r>
            <w:bookmarkStart w:id="0" w:name="_GoBack"/>
            <w:bookmarkEnd w:id="0"/>
            <w:r w:rsidR="003914FE" w:rsidRPr="00D80447">
              <w:t xml:space="preserve">ca, Djibouti, Dominica, Ecuador, </w:t>
            </w:r>
            <w:r w:rsidRPr="00D80447">
              <w:t xml:space="preserve">Emiratos Árabes Unidos, Eslovenia, </w:t>
            </w:r>
            <w:r w:rsidR="003914FE" w:rsidRPr="00D80447">
              <w:t xml:space="preserve">Fiji, </w:t>
            </w:r>
            <w:r w:rsidRPr="00D80447">
              <w:t xml:space="preserve">Filipinas, </w:t>
            </w:r>
            <w:r w:rsidR="003914FE" w:rsidRPr="00D80447">
              <w:t xml:space="preserve">Ghana, Grecia, Guinea-Bissau, Haití, </w:t>
            </w:r>
            <w:r w:rsidR="008017C9">
              <w:t>Islas </w:t>
            </w:r>
            <w:r w:rsidRPr="00D80447">
              <w:t xml:space="preserve">Cook, Islas Marshall, </w:t>
            </w:r>
            <w:r w:rsidR="003914FE" w:rsidRPr="00D80447">
              <w:t>Israel, Jamaica, Japón, Kiribati, Mauricio, México, Micronesia (Estados Feder</w:t>
            </w:r>
            <w:r w:rsidR="008017C9">
              <w:t xml:space="preserve">ados de), Mónaco, Nepal, Países </w:t>
            </w:r>
            <w:r w:rsidR="003914FE" w:rsidRPr="00D80447">
              <w:t xml:space="preserve">Bajos, Pakistán, Palau, Paraguay, Polonia, </w:t>
            </w:r>
            <w:r w:rsidRPr="00D80447">
              <w:t xml:space="preserve">Reino Unido, </w:t>
            </w:r>
            <w:r w:rsidR="003914FE" w:rsidRPr="00D80447">
              <w:t xml:space="preserve">República de Corea, </w:t>
            </w:r>
            <w:r w:rsidRPr="00D80447">
              <w:t xml:space="preserve">República Democrática Popular Lao, </w:t>
            </w:r>
            <w:r w:rsidR="003914FE" w:rsidRPr="00D80447">
              <w:t xml:space="preserve">Rwanda, Santa Lucía, Sierra Leona, Somalia, Suecia, Togo, Tonga, Turkmenistán, </w:t>
            </w:r>
            <w:r w:rsidRPr="00D80447">
              <w:t xml:space="preserve">Turquía, </w:t>
            </w:r>
            <w:r w:rsidR="003914FE" w:rsidRPr="00D80447">
              <w:t>Ucrania, Uruguay, Vanuatu, Viet Nam (56 Estados partes)</w:t>
            </w:r>
          </w:p>
        </w:tc>
      </w:tr>
    </w:tbl>
    <w:p w:rsidR="008132FC" w:rsidRPr="00D80447" w:rsidRDefault="003914FE" w:rsidP="003914FE">
      <w:pPr>
        <w:pStyle w:val="HChG"/>
      </w:pPr>
      <w:r>
        <w:tab/>
      </w:r>
      <w:r w:rsidR="008132FC" w:rsidRPr="00D80447">
        <w:t>IV.</w:t>
      </w:r>
      <w:r>
        <w:tab/>
      </w:r>
      <w:r w:rsidR="008132FC" w:rsidRPr="00D80447">
        <w:t xml:space="preserve">Situación relativa la presentación de informes, </w:t>
      </w:r>
      <w:r>
        <w:br/>
      </w:r>
      <w:r w:rsidR="008132FC" w:rsidRPr="00D80447">
        <w:t>por tratado, al 28 de febrero de 2015</w:t>
      </w:r>
    </w:p>
    <w:p w:rsidR="008132FC" w:rsidRPr="00D80447" w:rsidRDefault="008132FC" w:rsidP="008132FC">
      <w:pPr>
        <w:pStyle w:val="SingleTxtG"/>
      </w:pPr>
      <w:r w:rsidRPr="00D80447">
        <w:t>12.</w:t>
      </w:r>
      <w:r w:rsidR="003914FE">
        <w:tab/>
      </w:r>
      <w:r w:rsidRPr="00D80447">
        <w:t>Al 26 de febrero de 2015, había 614 informes atra</w:t>
      </w:r>
      <w:r w:rsidR="003914FE">
        <w:t>sados (309 informes iniciales y </w:t>
      </w:r>
      <w:r w:rsidRPr="00D80447">
        <w:t xml:space="preserve">305 informes periódicos), lo que corresponde al 38% de todos los informes que deben presentarse a los órganos de tratados. La Convención Internacional sobre la Eliminación de Todas las Formas de Discriminación Racial (54%), la Convención Internacional sobre la Protección de los Derechos de Todos los Trabajadores Migratorios y de sus Familiares (49%), la Convención Internacional para la Protección de Todas las Personas contra las Desapariciones Forzadas (49%) y el Pacto Internacional de Derechos Civiles y Políticos (48%) son los tratados en cuyo caso se ha registrado el mayor índice de incumplimiento o </w:t>
      </w:r>
      <w:r w:rsidRPr="00D80447">
        <w:lastRenderedPageBreak/>
        <w:t xml:space="preserve">de demora en lo que se refiere a la obligación de los Estados partes de presentar informes en virtud de esos tratados (véase el cuadro 6). </w:t>
      </w:r>
    </w:p>
    <w:p w:rsidR="008132FC" w:rsidRPr="00D80447" w:rsidRDefault="008132FC" w:rsidP="003914FE">
      <w:pPr>
        <w:pStyle w:val="Ttulo1"/>
      </w:pPr>
      <w:r w:rsidRPr="00D80447">
        <w:t>Cuadro 6</w:t>
      </w:r>
    </w:p>
    <w:p w:rsidR="008132FC" w:rsidRDefault="008132FC" w:rsidP="008132FC">
      <w:pPr>
        <w:pStyle w:val="SingleTxtG"/>
        <w:rPr>
          <w:b/>
        </w:rPr>
      </w:pPr>
      <w:r w:rsidRPr="00D80447">
        <w:rPr>
          <w:b/>
        </w:rPr>
        <w:t>Informes atrasados, por tratado, al 28 de febrero de 2015</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53"/>
        <w:gridCol w:w="932"/>
        <w:gridCol w:w="992"/>
        <w:gridCol w:w="992"/>
        <w:gridCol w:w="993"/>
        <w:gridCol w:w="992"/>
        <w:gridCol w:w="1416"/>
      </w:tblGrid>
      <w:tr w:rsidR="006C3C29" w:rsidRPr="003914FE" w:rsidTr="0018128B">
        <w:tc>
          <w:tcPr>
            <w:tcW w:w="1053" w:type="dxa"/>
            <w:vMerge w:val="restart"/>
            <w:tcBorders>
              <w:top w:val="single" w:sz="4" w:space="0" w:color="auto"/>
            </w:tcBorders>
            <w:shd w:val="clear" w:color="auto" w:fill="auto"/>
            <w:vAlign w:val="bottom"/>
          </w:tcPr>
          <w:p w:rsidR="006C3C29" w:rsidRPr="003914FE" w:rsidRDefault="006C3C29" w:rsidP="003914FE">
            <w:pPr>
              <w:pStyle w:val="SingleTxtG"/>
              <w:spacing w:before="80" w:after="80" w:line="200" w:lineRule="exact"/>
              <w:ind w:left="0" w:right="0"/>
              <w:jc w:val="left"/>
              <w:rPr>
                <w:i/>
                <w:sz w:val="16"/>
              </w:rPr>
            </w:pPr>
            <w:r w:rsidRPr="003914FE">
              <w:rPr>
                <w:i/>
                <w:sz w:val="16"/>
              </w:rPr>
              <w:t>Tratado</w:t>
            </w:r>
          </w:p>
        </w:tc>
        <w:tc>
          <w:tcPr>
            <w:tcW w:w="932" w:type="dxa"/>
            <w:vMerge w:val="restart"/>
            <w:tcBorders>
              <w:top w:val="single" w:sz="4" w:space="0" w:color="auto"/>
            </w:tcBorders>
            <w:shd w:val="clear" w:color="auto" w:fill="auto"/>
            <w:vAlign w:val="bottom"/>
          </w:tcPr>
          <w:p w:rsidR="006C3C29" w:rsidRPr="003914FE" w:rsidRDefault="006C3C29" w:rsidP="003914FE">
            <w:pPr>
              <w:pStyle w:val="SingleTxtG"/>
              <w:spacing w:before="40" w:after="40" w:line="220" w:lineRule="exact"/>
              <w:ind w:left="0" w:right="0"/>
              <w:jc w:val="right"/>
              <w:rPr>
                <w:i/>
                <w:sz w:val="16"/>
              </w:rPr>
            </w:pPr>
            <w:r w:rsidRPr="003914FE">
              <w:rPr>
                <w:i/>
                <w:sz w:val="16"/>
              </w:rPr>
              <w:t>Número de Estados partes (a)</w:t>
            </w:r>
          </w:p>
        </w:tc>
        <w:tc>
          <w:tcPr>
            <w:tcW w:w="1984" w:type="dxa"/>
            <w:gridSpan w:val="2"/>
            <w:tcBorders>
              <w:top w:val="single" w:sz="4" w:space="0" w:color="auto"/>
              <w:bottom w:val="single" w:sz="4" w:space="0" w:color="auto"/>
              <w:right w:val="single" w:sz="18" w:space="0" w:color="FFFFFF" w:themeColor="background1"/>
            </w:tcBorders>
            <w:shd w:val="clear" w:color="auto" w:fill="auto"/>
            <w:vAlign w:val="center"/>
          </w:tcPr>
          <w:p w:rsidR="006C3C29" w:rsidRPr="003914FE" w:rsidRDefault="006C3C29" w:rsidP="00FB5295">
            <w:pPr>
              <w:pStyle w:val="SingleTxtG"/>
              <w:spacing w:before="80" w:after="80" w:line="200" w:lineRule="exact"/>
              <w:ind w:left="0" w:right="0"/>
              <w:jc w:val="center"/>
              <w:rPr>
                <w:i/>
                <w:sz w:val="16"/>
              </w:rPr>
            </w:pPr>
            <w:r w:rsidRPr="003914FE">
              <w:rPr>
                <w:i/>
                <w:sz w:val="16"/>
              </w:rPr>
              <w:t>Informes iniciales atrasados</w:t>
            </w:r>
          </w:p>
        </w:tc>
        <w:tc>
          <w:tcPr>
            <w:tcW w:w="1985" w:type="dxa"/>
            <w:gridSpan w:val="2"/>
            <w:tcBorders>
              <w:top w:val="single" w:sz="4" w:space="0" w:color="auto"/>
              <w:left w:val="single" w:sz="18" w:space="0" w:color="FFFFFF" w:themeColor="background1"/>
              <w:bottom w:val="single" w:sz="4" w:space="0" w:color="auto"/>
            </w:tcBorders>
            <w:shd w:val="clear" w:color="auto" w:fill="auto"/>
            <w:vAlign w:val="center"/>
          </w:tcPr>
          <w:p w:rsidR="006C3C29" w:rsidRPr="003914FE" w:rsidRDefault="006C3C29" w:rsidP="00FB5295">
            <w:pPr>
              <w:pStyle w:val="SingleTxtG"/>
              <w:spacing w:before="80" w:after="80" w:line="200" w:lineRule="exact"/>
              <w:ind w:left="0" w:right="0"/>
              <w:jc w:val="center"/>
              <w:rPr>
                <w:i/>
                <w:sz w:val="16"/>
              </w:rPr>
            </w:pPr>
            <w:r w:rsidRPr="003914FE">
              <w:rPr>
                <w:i/>
                <w:sz w:val="16"/>
              </w:rPr>
              <w:t>Informes periódicos atrasados</w:t>
            </w:r>
          </w:p>
        </w:tc>
        <w:tc>
          <w:tcPr>
            <w:tcW w:w="1416" w:type="dxa"/>
            <w:vMerge w:val="restart"/>
            <w:tcBorders>
              <w:top w:val="single" w:sz="4" w:space="0" w:color="auto"/>
            </w:tcBorders>
            <w:shd w:val="clear" w:color="auto" w:fill="auto"/>
            <w:vAlign w:val="bottom"/>
          </w:tcPr>
          <w:p w:rsidR="006C3C29" w:rsidRPr="003914FE" w:rsidRDefault="006C3C29" w:rsidP="003914FE">
            <w:pPr>
              <w:pStyle w:val="SingleTxtG"/>
              <w:spacing w:before="40" w:after="40" w:line="220" w:lineRule="exact"/>
              <w:ind w:left="0" w:right="0"/>
              <w:jc w:val="right"/>
              <w:rPr>
                <w:i/>
                <w:sz w:val="16"/>
              </w:rPr>
            </w:pPr>
            <w:r w:rsidRPr="003914FE">
              <w:rPr>
                <w:i/>
                <w:sz w:val="16"/>
              </w:rPr>
              <w:t>Número total de informes atrasados (porcentaje)</w:t>
            </w:r>
          </w:p>
        </w:tc>
      </w:tr>
      <w:tr w:rsidR="006C3C29" w:rsidRPr="003914FE" w:rsidTr="0018128B">
        <w:tc>
          <w:tcPr>
            <w:tcW w:w="1053" w:type="dxa"/>
            <w:vMerge/>
            <w:tcBorders>
              <w:bottom w:val="single" w:sz="12" w:space="0" w:color="auto"/>
            </w:tcBorders>
            <w:shd w:val="clear" w:color="auto" w:fill="auto"/>
            <w:vAlign w:val="bottom"/>
          </w:tcPr>
          <w:p w:rsidR="006C3C29" w:rsidRPr="003914FE" w:rsidRDefault="006C3C29" w:rsidP="003914FE">
            <w:pPr>
              <w:pStyle w:val="SingleTxtG"/>
              <w:spacing w:before="40" w:after="40" w:line="220" w:lineRule="exact"/>
              <w:ind w:left="0" w:right="0"/>
              <w:jc w:val="left"/>
              <w:rPr>
                <w:sz w:val="18"/>
              </w:rPr>
            </w:pPr>
          </w:p>
        </w:tc>
        <w:tc>
          <w:tcPr>
            <w:tcW w:w="932" w:type="dxa"/>
            <w:vMerge/>
            <w:tcBorders>
              <w:bottom w:val="single" w:sz="12" w:space="0" w:color="auto"/>
            </w:tcBorders>
            <w:shd w:val="clear" w:color="auto" w:fill="auto"/>
            <w:vAlign w:val="bottom"/>
          </w:tcPr>
          <w:p w:rsidR="006C3C29" w:rsidRPr="003914FE" w:rsidRDefault="006C3C29" w:rsidP="003914FE">
            <w:pPr>
              <w:pStyle w:val="SingleTxtG"/>
              <w:spacing w:before="40" w:after="40" w:line="220" w:lineRule="exact"/>
              <w:ind w:left="0" w:right="0"/>
              <w:jc w:val="right"/>
              <w:rPr>
                <w:sz w:val="18"/>
              </w:rPr>
            </w:pPr>
          </w:p>
        </w:tc>
        <w:tc>
          <w:tcPr>
            <w:tcW w:w="992" w:type="dxa"/>
            <w:tcBorders>
              <w:top w:val="single" w:sz="4" w:space="0" w:color="auto"/>
              <w:bottom w:val="single" w:sz="12" w:space="0" w:color="auto"/>
            </w:tcBorders>
            <w:shd w:val="clear" w:color="auto" w:fill="auto"/>
            <w:vAlign w:val="bottom"/>
          </w:tcPr>
          <w:p w:rsidR="006C3C29" w:rsidRPr="003914FE" w:rsidRDefault="006C3C29" w:rsidP="00E20974">
            <w:pPr>
              <w:pStyle w:val="SingleTxtG"/>
              <w:spacing w:before="80" w:after="80" w:line="200" w:lineRule="exact"/>
              <w:ind w:left="0" w:right="0"/>
              <w:jc w:val="right"/>
              <w:rPr>
                <w:i/>
                <w:sz w:val="16"/>
              </w:rPr>
            </w:pPr>
            <w:r w:rsidRPr="003914FE">
              <w:rPr>
                <w:i/>
                <w:sz w:val="16"/>
              </w:rPr>
              <w:t>Número (b)</w:t>
            </w:r>
          </w:p>
        </w:tc>
        <w:tc>
          <w:tcPr>
            <w:tcW w:w="992" w:type="dxa"/>
            <w:tcBorders>
              <w:top w:val="single" w:sz="4" w:space="0" w:color="auto"/>
              <w:bottom w:val="single" w:sz="12" w:space="0" w:color="auto"/>
              <w:right w:val="single" w:sz="18" w:space="0" w:color="FFFFFF" w:themeColor="background1"/>
            </w:tcBorders>
            <w:shd w:val="clear" w:color="auto" w:fill="auto"/>
            <w:vAlign w:val="bottom"/>
          </w:tcPr>
          <w:p w:rsidR="006C3C29" w:rsidRPr="003914FE" w:rsidRDefault="006C3C29" w:rsidP="00E20974">
            <w:pPr>
              <w:pStyle w:val="SingleTxtG"/>
              <w:spacing w:before="80" w:after="80" w:line="200" w:lineRule="exact"/>
              <w:ind w:left="0" w:right="0"/>
              <w:jc w:val="right"/>
              <w:rPr>
                <w:i/>
                <w:sz w:val="16"/>
              </w:rPr>
            </w:pPr>
            <w:r w:rsidRPr="003914FE">
              <w:rPr>
                <w:i/>
                <w:sz w:val="16"/>
              </w:rPr>
              <w:t>Porcentaje</w:t>
            </w:r>
            <w:r w:rsidRPr="003914FE">
              <w:rPr>
                <w:i/>
                <w:sz w:val="16"/>
              </w:rPr>
              <w:br/>
              <w:t>(b)÷(a)</w:t>
            </w:r>
          </w:p>
        </w:tc>
        <w:tc>
          <w:tcPr>
            <w:tcW w:w="993" w:type="dxa"/>
            <w:tcBorders>
              <w:top w:val="single" w:sz="4" w:space="0" w:color="auto"/>
              <w:left w:val="single" w:sz="18" w:space="0" w:color="FFFFFF" w:themeColor="background1"/>
              <w:bottom w:val="single" w:sz="12" w:space="0" w:color="auto"/>
            </w:tcBorders>
            <w:shd w:val="clear" w:color="auto" w:fill="auto"/>
            <w:vAlign w:val="bottom"/>
          </w:tcPr>
          <w:p w:rsidR="006C3C29" w:rsidRPr="003914FE" w:rsidRDefault="006C3C29" w:rsidP="00E20974">
            <w:pPr>
              <w:pStyle w:val="SingleTxtG"/>
              <w:spacing w:before="80" w:after="80" w:line="200" w:lineRule="exact"/>
              <w:ind w:left="0" w:right="0"/>
              <w:jc w:val="right"/>
              <w:rPr>
                <w:i/>
                <w:sz w:val="16"/>
              </w:rPr>
            </w:pPr>
            <w:r w:rsidRPr="003914FE">
              <w:rPr>
                <w:i/>
                <w:sz w:val="16"/>
              </w:rPr>
              <w:t>Número (c)</w:t>
            </w:r>
          </w:p>
        </w:tc>
        <w:tc>
          <w:tcPr>
            <w:tcW w:w="992" w:type="dxa"/>
            <w:tcBorders>
              <w:top w:val="single" w:sz="4" w:space="0" w:color="auto"/>
              <w:bottom w:val="single" w:sz="12" w:space="0" w:color="auto"/>
            </w:tcBorders>
            <w:shd w:val="clear" w:color="auto" w:fill="auto"/>
            <w:vAlign w:val="bottom"/>
          </w:tcPr>
          <w:p w:rsidR="006C3C29" w:rsidRPr="003914FE" w:rsidRDefault="006C3C29" w:rsidP="00E20974">
            <w:pPr>
              <w:pStyle w:val="SingleTxtG"/>
              <w:spacing w:before="80" w:after="80" w:line="200" w:lineRule="exact"/>
              <w:ind w:left="0" w:right="0"/>
              <w:jc w:val="right"/>
              <w:rPr>
                <w:i/>
                <w:sz w:val="16"/>
              </w:rPr>
            </w:pPr>
            <w:r w:rsidRPr="003914FE">
              <w:rPr>
                <w:i/>
                <w:sz w:val="16"/>
              </w:rPr>
              <w:t>Porcentaje</w:t>
            </w:r>
          </w:p>
          <w:p w:rsidR="006C3C29" w:rsidRPr="003914FE" w:rsidRDefault="006C3C29" w:rsidP="00E20974">
            <w:pPr>
              <w:pStyle w:val="SingleTxtG"/>
              <w:spacing w:before="80" w:after="80" w:line="200" w:lineRule="exact"/>
              <w:ind w:left="0" w:right="0"/>
              <w:jc w:val="right"/>
              <w:rPr>
                <w:i/>
                <w:sz w:val="16"/>
              </w:rPr>
            </w:pPr>
            <w:r w:rsidRPr="003914FE">
              <w:rPr>
                <w:i/>
                <w:sz w:val="16"/>
              </w:rPr>
              <w:t>(c)</w:t>
            </w:r>
            <w:r w:rsidRPr="003914FE">
              <w:rPr>
                <w:i/>
                <w:sz w:val="16"/>
              </w:rPr>
              <w:sym w:font="Symbol" w:char="F0B8"/>
            </w:r>
            <w:r w:rsidRPr="003914FE">
              <w:rPr>
                <w:i/>
                <w:sz w:val="16"/>
              </w:rPr>
              <w:t>[(a)–(b)]</w:t>
            </w:r>
          </w:p>
        </w:tc>
        <w:tc>
          <w:tcPr>
            <w:tcW w:w="1416" w:type="dxa"/>
            <w:vMerge/>
            <w:tcBorders>
              <w:bottom w:val="single" w:sz="12" w:space="0" w:color="auto"/>
            </w:tcBorders>
            <w:shd w:val="clear" w:color="auto" w:fill="auto"/>
            <w:vAlign w:val="bottom"/>
          </w:tcPr>
          <w:p w:rsidR="006C3C29" w:rsidRPr="003914FE" w:rsidRDefault="006C3C29" w:rsidP="003914FE">
            <w:pPr>
              <w:pStyle w:val="SingleTxtG"/>
              <w:spacing w:before="40" w:after="40" w:line="220" w:lineRule="exact"/>
              <w:ind w:left="0" w:right="0"/>
              <w:jc w:val="right"/>
              <w:rPr>
                <w:sz w:val="18"/>
              </w:rPr>
            </w:pPr>
          </w:p>
        </w:tc>
      </w:tr>
      <w:tr w:rsidR="00E25907" w:rsidRPr="003914FE" w:rsidTr="00E25907">
        <w:tc>
          <w:tcPr>
            <w:tcW w:w="1053" w:type="dxa"/>
            <w:tcBorders>
              <w:top w:val="single" w:sz="12" w:space="0" w:color="auto"/>
            </w:tcBorders>
            <w:shd w:val="clear" w:color="auto" w:fill="auto"/>
          </w:tcPr>
          <w:p w:rsidR="00E25907" w:rsidRPr="00E25907" w:rsidRDefault="00E25907" w:rsidP="00E20974">
            <w:pPr>
              <w:pStyle w:val="SingleTxtG"/>
              <w:spacing w:before="40" w:after="40" w:line="220" w:lineRule="exact"/>
              <w:ind w:left="0" w:right="0"/>
              <w:jc w:val="left"/>
              <w:rPr>
                <w:sz w:val="18"/>
              </w:rPr>
            </w:pPr>
            <w:r w:rsidRPr="00E25907">
              <w:rPr>
                <w:sz w:val="18"/>
              </w:rPr>
              <w:t xml:space="preserve">ICCPR </w:t>
            </w:r>
          </w:p>
        </w:tc>
        <w:tc>
          <w:tcPr>
            <w:tcW w:w="932" w:type="dxa"/>
            <w:tcBorders>
              <w:top w:val="single" w:sz="12" w:space="0" w:color="auto"/>
            </w:tcBorders>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168</w:t>
            </w:r>
          </w:p>
        </w:tc>
        <w:tc>
          <w:tcPr>
            <w:tcW w:w="992" w:type="dxa"/>
            <w:tcBorders>
              <w:top w:val="single" w:sz="12" w:space="0" w:color="auto"/>
            </w:tcBorders>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22</w:t>
            </w:r>
          </w:p>
        </w:tc>
        <w:tc>
          <w:tcPr>
            <w:tcW w:w="992" w:type="dxa"/>
            <w:tcBorders>
              <w:top w:val="single" w:sz="12" w:space="0" w:color="auto"/>
            </w:tcBorders>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13</w:t>
            </w:r>
          </w:p>
        </w:tc>
        <w:tc>
          <w:tcPr>
            <w:tcW w:w="993" w:type="dxa"/>
            <w:tcBorders>
              <w:top w:val="single" w:sz="12" w:space="0" w:color="auto"/>
            </w:tcBorders>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59</w:t>
            </w:r>
          </w:p>
        </w:tc>
        <w:tc>
          <w:tcPr>
            <w:tcW w:w="992" w:type="dxa"/>
            <w:tcBorders>
              <w:top w:val="single" w:sz="12" w:space="0" w:color="auto"/>
            </w:tcBorders>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40</w:t>
            </w:r>
          </w:p>
        </w:tc>
        <w:tc>
          <w:tcPr>
            <w:tcW w:w="1416" w:type="dxa"/>
            <w:tcBorders>
              <w:top w:val="single" w:sz="12" w:space="0" w:color="auto"/>
            </w:tcBorders>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81</w:t>
            </w:r>
          </w:p>
        </w:tc>
      </w:tr>
      <w:tr w:rsidR="00E25907" w:rsidRPr="003914FE" w:rsidTr="00E25907">
        <w:tc>
          <w:tcPr>
            <w:tcW w:w="1053" w:type="dxa"/>
            <w:shd w:val="clear" w:color="auto" w:fill="auto"/>
          </w:tcPr>
          <w:p w:rsidR="00E25907" w:rsidRPr="00E25907" w:rsidRDefault="00E25907" w:rsidP="00E20974">
            <w:pPr>
              <w:pStyle w:val="SingleTxtG"/>
              <w:spacing w:before="40" w:after="40" w:line="220" w:lineRule="exact"/>
              <w:ind w:left="0" w:right="0"/>
              <w:jc w:val="left"/>
              <w:rPr>
                <w:sz w:val="18"/>
              </w:rPr>
            </w:pPr>
            <w:r w:rsidRPr="00E25907">
              <w:rPr>
                <w:sz w:val="18"/>
              </w:rPr>
              <w:t>ICESCR</w:t>
            </w:r>
          </w:p>
        </w:tc>
        <w:tc>
          <w:tcPr>
            <w:tcW w:w="932"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164</w:t>
            </w:r>
          </w:p>
        </w:tc>
        <w:tc>
          <w:tcPr>
            <w:tcW w:w="992"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28</w:t>
            </w:r>
          </w:p>
        </w:tc>
        <w:tc>
          <w:tcPr>
            <w:tcW w:w="992"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17</w:t>
            </w:r>
          </w:p>
        </w:tc>
        <w:tc>
          <w:tcPr>
            <w:tcW w:w="993"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37</w:t>
            </w:r>
          </w:p>
        </w:tc>
        <w:tc>
          <w:tcPr>
            <w:tcW w:w="992"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27</w:t>
            </w:r>
          </w:p>
        </w:tc>
        <w:tc>
          <w:tcPr>
            <w:tcW w:w="1416"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65</w:t>
            </w:r>
          </w:p>
        </w:tc>
      </w:tr>
      <w:tr w:rsidR="00E25907" w:rsidRPr="003914FE" w:rsidTr="00E25907">
        <w:tc>
          <w:tcPr>
            <w:tcW w:w="1053" w:type="dxa"/>
            <w:shd w:val="clear" w:color="auto" w:fill="auto"/>
          </w:tcPr>
          <w:p w:rsidR="00E25907" w:rsidRPr="00E25907" w:rsidRDefault="00E25907" w:rsidP="00E20974">
            <w:pPr>
              <w:pStyle w:val="SingleTxtG"/>
              <w:spacing w:before="40" w:after="40" w:line="220" w:lineRule="exact"/>
              <w:ind w:left="0" w:right="0"/>
              <w:jc w:val="left"/>
              <w:rPr>
                <w:sz w:val="18"/>
              </w:rPr>
            </w:pPr>
            <w:r w:rsidRPr="00E25907">
              <w:rPr>
                <w:sz w:val="18"/>
              </w:rPr>
              <w:t>ICERD</w:t>
            </w:r>
          </w:p>
        </w:tc>
        <w:tc>
          <w:tcPr>
            <w:tcW w:w="932"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177</w:t>
            </w:r>
          </w:p>
        </w:tc>
        <w:tc>
          <w:tcPr>
            <w:tcW w:w="992"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15</w:t>
            </w:r>
          </w:p>
        </w:tc>
        <w:tc>
          <w:tcPr>
            <w:tcW w:w="992"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8</w:t>
            </w:r>
          </w:p>
        </w:tc>
        <w:tc>
          <w:tcPr>
            <w:tcW w:w="993"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81</w:t>
            </w:r>
          </w:p>
        </w:tc>
        <w:tc>
          <w:tcPr>
            <w:tcW w:w="992"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50</w:t>
            </w:r>
          </w:p>
        </w:tc>
        <w:tc>
          <w:tcPr>
            <w:tcW w:w="1416"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96</w:t>
            </w:r>
          </w:p>
        </w:tc>
      </w:tr>
      <w:tr w:rsidR="00E25907" w:rsidRPr="003914FE" w:rsidTr="00E25907">
        <w:tc>
          <w:tcPr>
            <w:tcW w:w="1053" w:type="dxa"/>
            <w:shd w:val="clear" w:color="auto" w:fill="auto"/>
          </w:tcPr>
          <w:p w:rsidR="00E25907" w:rsidRPr="00E25907" w:rsidRDefault="00E25907" w:rsidP="00E20974">
            <w:pPr>
              <w:pStyle w:val="SingleTxtG"/>
              <w:spacing w:before="40" w:after="40" w:line="220" w:lineRule="exact"/>
              <w:ind w:left="0" w:right="0"/>
              <w:jc w:val="left"/>
              <w:rPr>
                <w:sz w:val="18"/>
              </w:rPr>
            </w:pPr>
            <w:r w:rsidRPr="00E25907">
              <w:rPr>
                <w:sz w:val="18"/>
              </w:rPr>
              <w:t>CAT</w:t>
            </w:r>
          </w:p>
        </w:tc>
        <w:tc>
          <w:tcPr>
            <w:tcW w:w="932"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157</w:t>
            </w:r>
          </w:p>
        </w:tc>
        <w:tc>
          <w:tcPr>
            <w:tcW w:w="992"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27</w:t>
            </w:r>
          </w:p>
        </w:tc>
        <w:tc>
          <w:tcPr>
            <w:tcW w:w="992"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17</w:t>
            </w:r>
          </w:p>
        </w:tc>
        <w:tc>
          <w:tcPr>
            <w:tcW w:w="993"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39</w:t>
            </w:r>
          </w:p>
        </w:tc>
        <w:tc>
          <w:tcPr>
            <w:tcW w:w="992"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22</w:t>
            </w:r>
          </w:p>
        </w:tc>
        <w:tc>
          <w:tcPr>
            <w:tcW w:w="1416"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66</w:t>
            </w:r>
          </w:p>
        </w:tc>
      </w:tr>
      <w:tr w:rsidR="00E25907" w:rsidRPr="003914FE" w:rsidTr="00E25907">
        <w:tc>
          <w:tcPr>
            <w:tcW w:w="1053" w:type="dxa"/>
            <w:shd w:val="clear" w:color="auto" w:fill="auto"/>
          </w:tcPr>
          <w:p w:rsidR="00E25907" w:rsidRPr="00E25907" w:rsidRDefault="00E25907" w:rsidP="00E20974">
            <w:pPr>
              <w:pStyle w:val="SingleTxtG"/>
              <w:spacing w:before="40" w:after="40" w:line="220" w:lineRule="exact"/>
              <w:ind w:left="0" w:right="0"/>
              <w:jc w:val="left"/>
              <w:rPr>
                <w:sz w:val="18"/>
              </w:rPr>
            </w:pPr>
            <w:r w:rsidRPr="00E25907">
              <w:rPr>
                <w:sz w:val="18"/>
              </w:rPr>
              <w:t>CEDAW</w:t>
            </w:r>
          </w:p>
        </w:tc>
        <w:tc>
          <w:tcPr>
            <w:tcW w:w="932"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188</w:t>
            </w:r>
          </w:p>
        </w:tc>
        <w:tc>
          <w:tcPr>
            <w:tcW w:w="992"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7</w:t>
            </w:r>
          </w:p>
        </w:tc>
        <w:tc>
          <w:tcPr>
            <w:tcW w:w="992"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4</w:t>
            </w:r>
          </w:p>
        </w:tc>
        <w:tc>
          <w:tcPr>
            <w:tcW w:w="993"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46</w:t>
            </w:r>
          </w:p>
        </w:tc>
        <w:tc>
          <w:tcPr>
            <w:tcW w:w="992"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25</w:t>
            </w:r>
          </w:p>
        </w:tc>
        <w:tc>
          <w:tcPr>
            <w:tcW w:w="1416"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53</w:t>
            </w:r>
          </w:p>
        </w:tc>
      </w:tr>
      <w:tr w:rsidR="00E25907" w:rsidRPr="003914FE" w:rsidTr="00E25907">
        <w:tc>
          <w:tcPr>
            <w:tcW w:w="1053" w:type="dxa"/>
            <w:shd w:val="clear" w:color="auto" w:fill="auto"/>
          </w:tcPr>
          <w:p w:rsidR="00E25907" w:rsidRPr="00E25907" w:rsidRDefault="00E25907" w:rsidP="00E20974">
            <w:pPr>
              <w:pStyle w:val="SingleTxtG"/>
              <w:spacing w:before="40" w:after="40" w:line="220" w:lineRule="exact"/>
              <w:ind w:left="0" w:right="0"/>
              <w:jc w:val="left"/>
              <w:rPr>
                <w:sz w:val="18"/>
              </w:rPr>
            </w:pPr>
            <w:r w:rsidRPr="00E25907">
              <w:rPr>
                <w:sz w:val="18"/>
              </w:rPr>
              <w:t>CRC</w:t>
            </w:r>
          </w:p>
        </w:tc>
        <w:tc>
          <w:tcPr>
            <w:tcW w:w="932"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194</w:t>
            </w:r>
          </w:p>
        </w:tc>
        <w:tc>
          <w:tcPr>
            <w:tcW w:w="992"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2</w:t>
            </w:r>
          </w:p>
        </w:tc>
        <w:tc>
          <w:tcPr>
            <w:tcW w:w="992"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1</w:t>
            </w:r>
          </w:p>
        </w:tc>
        <w:tc>
          <w:tcPr>
            <w:tcW w:w="993"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39</w:t>
            </w:r>
          </w:p>
        </w:tc>
        <w:tc>
          <w:tcPr>
            <w:tcW w:w="992"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20</w:t>
            </w:r>
          </w:p>
        </w:tc>
        <w:tc>
          <w:tcPr>
            <w:tcW w:w="1416"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41</w:t>
            </w:r>
          </w:p>
        </w:tc>
      </w:tr>
      <w:tr w:rsidR="00E25907" w:rsidRPr="003914FE" w:rsidTr="00E25907">
        <w:tc>
          <w:tcPr>
            <w:tcW w:w="1053" w:type="dxa"/>
            <w:shd w:val="clear" w:color="auto" w:fill="auto"/>
          </w:tcPr>
          <w:p w:rsidR="00E25907" w:rsidRPr="00E25907" w:rsidRDefault="00E25907" w:rsidP="00E20974">
            <w:pPr>
              <w:pStyle w:val="SingleTxtG"/>
              <w:spacing w:before="40" w:after="40" w:line="220" w:lineRule="exact"/>
              <w:ind w:left="0" w:right="0"/>
              <w:jc w:val="left"/>
              <w:rPr>
                <w:sz w:val="18"/>
              </w:rPr>
            </w:pPr>
            <w:r w:rsidRPr="00E25907">
              <w:rPr>
                <w:sz w:val="18"/>
              </w:rPr>
              <w:t>OP-CRC-SC</w:t>
            </w:r>
            <w:r w:rsidRPr="007979C0">
              <w:rPr>
                <w:i/>
                <w:sz w:val="18"/>
                <w:vertAlign w:val="superscript"/>
              </w:rPr>
              <w:t>a</w:t>
            </w:r>
          </w:p>
        </w:tc>
        <w:tc>
          <w:tcPr>
            <w:tcW w:w="932"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159</w:t>
            </w:r>
          </w:p>
        </w:tc>
        <w:tc>
          <w:tcPr>
            <w:tcW w:w="992"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70</w:t>
            </w:r>
          </w:p>
        </w:tc>
        <w:tc>
          <w:tcPr>
            <w:tcW w:w="992"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44</w:t>
            </w:r>
          </w:p>
        </w:tc>
        <w:tc>
          <w:tcPr>
            <w:tcW w:w="993"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w:t>
            </w:r>
          </w:p>
        </w:tc>
        <w:tc>
          <w:tcPr>
            <w:tcW w:w="992"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w:t>
            </w:r>
          </w:p>
        </w:tc>
        <w:tc>
          <w:tcPr>
            <w:tcW w:w="1416"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70</w:t>
            </w:r>
          </w:p>
        </w:tc>
      </w:tr>
      <w:tr w:rsidR="00E25907" w:rsidRPr="003914FE" w:rsidTr="00E25907">
        <w:tc>
          <w:tcPr>
            <w:tcW w:w="1053" w:type="dxa"/>
            <w:shd w:val="clear" w:color="auto" w:fill="auto"/>
          </w:tcPr>
          <w:p w:rsidR="00E25907" w:rsidRPr="00E25907" w:rsidRDefault="00E25907" w:rsidP="00E20974">
            <w:pPr>
              <w:pStyle w:val="SingleTxtG"/>
              <w:spacing w:before="40" w:after="40" w:line="220" w:lineRule="exact"/>
              <w:ind w:left="0" w:right="0"/>
              <w:jc w:val="left"/>
              <w:rPr>
                <w:sz w:val="18"/>
              </w:rPr>
            </w:pPr>
            <w:r w:rsidRPr="00E25907">
              <w:rPr>
                <w:sz w:val="18"/>
              </w:rPr>
              <w:t>OP-CRC-AC</w:t>
            </w:r>
            <w:r w:rsidRPr="007979C0">
              <w:rPr>
                <w:i/>
                <w:sz w:val="18"/>
                <w:vertAlign w:val="superscript"/>
              </w:rPr>
              <w:t>a</w:t>
            </w:r>
          </w:p>
        </w:tc>
        <w:tc>
          <w:tcPr>
            <w:tcW w:w="932"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169</w:t>
            </w:r>
          </w:p>
        </w:tc>
        <w:tc>
          <w:tcPr>
            <w:tcW w:w="992"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46</w:t>
            </w:r>
          </w:p>
        </w:tc>
        <w:tc>
          <w:tcPr>
            <w:tcW w:w="992"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27</w:t>
            </w:r>
          </w:p>
        </w:tc>
        <w:tc>
          <w:tcPr>
            <w:tcW w:w="993"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w:t>
            </w:r>
          </w:p>
        </w:tc>
        <w:tc>
          <w:tcPr>
            <w:tcW w:w="992"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w:t>
            </w:r>
          </w:p>
        </w:tc>
        <w:tc>
          <w:tcPr>
            <w:tcW w:w="1416"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46</w:t>
            </w:r>
          </w:p>
        </w:tc>
      </w:tr>
      <w:tr w:rsidR="00E25907" w:rsidRPr="003914FE" w:rsidTr="00E25907">
        <w:tc>
          <w:tcPr>
            <w:tcW w:w="1053" w:type="dxa"/>
            <w:shd w:val="clear" w:color="auto" w:fill="auto"/>
          </w:tcPr>
          <w:p w:rsidR="00E25907" w:rsidRPr="00E25907" w:rsidRDefault="00E25907" w:rsidP="00E20974">
            <w:pPr>
              <w:pStyle w:val="SingleTxtG"/>
              <w:spacing w:before="40" w:after="40" w:line="220" w:lineRule="exact"/>
              <w:ind w:left="0" w:right="0"/>
              <w:jc w:val="left"/>
              <w:rPr>
                <w:sz w:val="18"/>
              </w:rPr>
            </w:pPr>
            <w:r w:rsidRPr="00E25907">
              <w:rPr>
                <w:sz w:val="18"/>
              </w:rPr>
              <w:t>ICRMW</w:t>
            </w:r>
          </w:p>
        </w:tc>
        <w:tc>
          <w:tcPr>
            <w:tcW w:w="932"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47</w:t>
            </w:r>
          </w:p>
        </w:tc>
        <w:tc>
          <w:tcPr>
            <w:tcW w:w="992"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19</w:t>
            </w:r>
          </w:p>
        </w:tc>
        <w:tc>
          <w:tcPr>
            <w:tcW w:w="992"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40</w:t>
            </w:r>
          </w:p>
        </w:tc>
        <w:tc>
          <w:tcPr>
            <w:tcW w:w="993"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4</w:t>
            </w:r>
          </w:p>
        </w:tc>
        <w:tc>
          <w:tcPr>
            <w:tcW w:w="992"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14</w:t>
            </w:r>
          </w:p>
        </w:tc>
        <w:tc>
          <w:tcPr>
            <w:tcW w:w="1416"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23</w:t>
            </w:r>
          </w:p>
        </w:tc>
      </w:tr>
      <w:tr w:rsidR="00E25907" w:rsidRPr="003914FE" w:rsidTr="00E25907">
        <w:tc>
          <w:tcPr>
            <w:tcW w:w="1053" w:type="dxa"/>
            <w:shd w:val="clear" w:color="auto" w:fill="auto"/>
          </w:tcPr>
          <w:p w:rsidR="00E25907" w:rsidRPr="00E25907" w:rsidRDefault="00E25907" w:rsidP="00E20974">
            <w:pPr>
              <w:pStyle w:val="SingleTxtG"/>
              <w:spacing w:before="40" w:after="40" w:line="220" w:lineRule="exact"/>
              <w:ind w:left="0" w:right="0"/>
              <w:jc w:val="left"/>
              <w:rPr>
                <w:sz w:val="18"/>
              </w:rPr>
            </w:pPr>
            <w:r w:rsidRPr="00E25907">
              <w:rPr>
                <w:sz w:val="18"/>
              </w:rPr>
              <w:t>CRPD</w:t>
            </w:r>
          </w:p>
        </w:tc>
        <w:tc>
          <w:tcPr>
            <w:tcW w:w="932"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152</w:t>
            </w:r>
          </w:p>
        </w:tc>
        <w:tc>
          <w:tcPr>
            <w:tcW w:w="992"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51</w:t>
            </w:r>
          </w:p>
        </w:tc>
        <w:tc>
          <w:tcPr>
            <w:tcW w:w="992"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34</w:t>
            </w:r>
          </w:p>
        </w:tc>
        <w:tc>
          <w:tcPr>
            <w:tcW w:w="993"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0</w:t>
            </w:r>
          </w:p>
        </w:tc>
        <w:tc>
          <w:tcPr>
            <w:tcW w:w="992"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0</w:t>
            </w:r>
          </w:p>
        </w:tc>
        <w:tc>
          <w:tcPr>
            <w:tcW w:w="1416" w:type="dxa"/>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51</w:t>
            </w:r>
          </w:p>
        </w:tc>
      </w:tr>
      <w:tr w:rsidR="00E25907" w:rsidRPr="003914FE" w:rsidTr="00E25907">
        <w:tc>
          <w:tcPr>
            <w:tcW w:w="1053" w:type="dxa"/>
            <w:tcBorders>
              <w:bottom w:val="single" w:sz="4" w:space="0" w:color="auto"/>
            </w:tcBorders>
            <w:shd w:val="clear" w:color="auto" w:fill="auto"/>
          </w:tcPr>
          <w:p w:rsidR="00E25907" w:rsidRPr="00E25907" w:rsidRDefault="00E25907" w:rsidP="00E20974">
            <w:pPr>
              <w:pStyle w:val="SingleTxtG"/>
              <w:spacing w:before="40" w:after="40" w:line="220" w:lineRule="exact"/>
              <w:ind w:left="0" w:right="0"/>
              <w:jc w:val="left"/>
              <w:rPr>
                <w:sz w:val="18"/>
              </w:rPr>
            </w:pPr>
            <w:r w:rsidRPr="00E25907">
              <w:rPr>
                <w:sz w:val="18"/>
              </w:rPr>
              <w:t>ICPPED</w:t>
            </w:r>
            <w:r w:rsidRPr="007979C0">
              <w:rPr>
                <w:i/>
                <w:sz w:val="18"/>
                <w:vertAlign w:val="superscript"/>
              </w:rPr>
              <w:t>b</w:t>
            </w:r>
          </w:p>
        </w:tc>
        <w:tc>
          <w:tcPr>
            <w:tcW w:w="932" w:type="dxa"/>
            <w:tcBorders>
              <w:bottom w:val="single" w:sz="4" w:space="0" w:color="auto"/>
            </w:tcBorders>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45</w:t>
            </w:r>
          </w:p>
        </w:tc>
        <w:tc>
          <w:tcPr>
            <w:tcW w:w="992" w:type="dxa"/>
            <w:tcBorders>
              <w:bottom w:val="single" w:sz="4" w:space="0" w:color="auto"/>
            </w:tcBorders>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22</w:t>
            </w:r>
          </w:p>
        </w:tc>
        <w:tc>
          <w:tcPr>
            <w:tcW w:w="992" w:type="dxa"/>
            <w:tcBorders>
              <w:bottom w:val="single" w:sz="4" w:space="0" w:color="auto"/>
            </w:tcBorders>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49</w:t>
            </w:r>
          </w:p>
        </w:tc>
        <w:tc>
          <w:tcPr>
            <w:tcW w:w="993" w:type="dxa"/>
            <w:tcBorders>
              <w:bottom w:val="single" w:sz="4" w:space="0" w:color="auto"/>
            </w:tcBorders>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w:t>
            </w:r>
          </w:p>
        </w:tc>
        <w:tc>
          <w:tcPr>
            <w:tcW w:w="992" w:type="dxa"/>
            <w:tcBorders>
              <w:bottom w:val="single" w:sz="4" w:space="0" w:color="auto"/>
            </w:tcBorders>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w:t>
            </w:r>
          </w:p>
        </w:tc>
        <w:tc>
          <w:tcPr>
            <w:tcW w:w="1416" w:type="dxa"/>
            <w:tcBorders>
              <w:bottom w:val="single" w:sz="4" w:space="0" w:color="auto"/>
            </w:tcBorders>
            <w:shd w:val="clear" w:color="auto" w:fill="auto"/>
          </w:tcPr>
          <w:p w:rsidR="00E25907" w:rsidRPr="003914FE" w:rsidRDefault="00E25907" w:rsidP="003914FE">
            <w:pPr>
              <w:pStyle w:val="SingleTxtG"/>
              <w:spacing w:before="40" w:after="40" w:line="220" w:lineRule="exact"/>
              <w:ind w:left="0" w:right="0"/>
              <w:jc w:val="right"/>
              <w:rPr>
                <w:sz w:val="18"/>
              </w:rPr>
            </w:pPr>
            <w:r w:rsidRPr="003914FE">
              <w:rPr>
                <w:sz w:val="18"/>
              </w:rPr>
              <w:t>22</w:t>
            </w:r>
          </w:p>
        </w:tc>
      </w:tr>
      <w:tr w:rsidR="00E25907" w:rsidRPr="00E25907" w:rsidTr="00E25907">
        <w:tc>
          <w:tcPr>
            <w:tcW w:w="1053" w:type="dxa"/>
            <w:tcBorders>
              <w:top w:val="single" w:sz="4" w:space="0" w:color="auto"/>
              <w:bottom w:val="single" w:sz="12" w:space="0" w:color="auto"/>
            </w:tcBorders>
            <w:shd w:val="clear" w:color="auto" w:fill="auto"/>
          </w:tcPr>
          <w:p w:rsidR="00E25907" w:rsidRPr="00E25907" w:rsidRDefault="00E25907" w:rsidP="00E25907">
            <w:pPr>
              <w:pStyle w:val="SingleTxtG"/>
              <w:spacing w:before="80" w:after="80" w:line="220" w:lineRule="exact"/>
              <w:ind w:left="284" w:right="0"/>
              <w:jc w:val="left"/>
              <w:rPr>
                <w:b/>
                <w:sz w:val="18"/>
              </w:rPr>
            </w:pPr>
            <w:r w:rsidRPr="00E25907">
              <w:rPr>
                <w:b/>
                <w:sz w:val="18"/>
              </w:rPr>
              <w:t>Total</w:t>
            </w:r>
          </w:p>
        </w:tc>
        <w:tc>
          <w:tcPr>
            <w:tcW w:w="932" w:type="dxa"/>
            <w:tcBorders>
              <w:top w:val="single" w:sz="4" w:space="0" w:color="auto"/>
              <w:bottom w:val="single" w:sz="12" w:space="0" w:color="auto"/>
            </w:tcBorders>
            <w:shd w:val="clear" w:color="auto" w:fill="auto"/>
          </w:tcPr>
          <w:p w:rsidR="00E25907" w:rsidRPr="00E25907" w:rsidRDefault="00E25907" w:rsidP="00E25907">
            <w:pPr>
              <w:pStyle w:val="SingleTxtG"/>
              <w:spacing w:before="80" w:after="80" w:line="220" w:lineRule="exact"/>
              <w:ind w:left="0" w:right="0"/>
              <w:jc w:val="right"/>
              <w:rPr>
                <w:b/>
                <w:sz w:val="18"/>
              </w:rPr>
            </w:pPr>
            <w:r w:rsidRPr="00E25907">
              <w:rPr>
                <w:b/>
                <w:sz w:val="18"/>
              </w:rPr>
              <w:t>1 620</w:t>
            </w:r>
          </w:p>
        </w:tc>
        <w:tc>
          <w:tcPr>
            <w:tcW w:w="992" w:type="dxa"/>
            <w:tcBorders>
              <w:top w:val="single" w:sz="4" w:space="0" w:color="auto"/>
              <w:bottom w:val="single" w:sz="12" w:space="0" w:color="auto"/>
            </w:tcBorders>
            <w:shd w:val="clear" w:color="auto" w:fill="auto"/>
          </w:tcPr>
          <w:p w:rsidR="00E25907" w:rsidRPr="00E25907" w:rsidRDefault="00E25907" w:rsidP="006C3C29">
            <w:pPr>
              <w:pStyle w:val="SingleTxtG"/>
              <w:spacing w:before="80" w:after="80" w:line="220" w:lineRule="exact"/>
              <w:ind w:left="0" w:right="0"/>
              <w:jc w:val="right"/>
              <w:rPr>
                <w:b/>
                <w:sz w:val="18"/>
              </w:rPr>
            </w:pPr>
            <w:r w:rsidRPr="00E25907">
              <w:rPr>
                <w:b/>
                <w:sz w:val="18"/>
              </w:rPr>
              <w:t xml:space="preserve">309 </w:t>
            </w:r>
          </w:p>
        </w:tc>
        <w:tc>
          <w:tcPr>
            <w:tcW w:w="992" w:type="dxa"/>
            <w:tcBorders>
              <w:top w:val="single" w:sz="4" w:space="0" w:color="auto"/>
              <w:bottom w:val="single" w:sz="12" w:space="0" w:color="auto"/>
            </w:tcBorders>
            <w:shd w:val="clear" w:color="auto" w:fill="auto"/>
          </w:tcPr>
          <w:p w:rsidR="00E25907" w:rsidRPr="00E25907" w:rsidRDefault="006C3C29" w:rsidP="006C3C29">
            <w:pPr>
              <w:pStyle w:val="SingleTxtG"/>
              <w:spacing w:before="80" w:after="80" w:line="220" w:lineRule="exact"/>
              <w:ind w:left="0" w:right="0"/>
              <w:jc w:val="right"/>
              <w:rPr>
                <w:b/>
                <w:sz w:val="18"/>
              </w:rPr>
            </w:pPr>
            <w:r>
              <w:rPr>
                <w:b/>
                <w:sz w:val="18"/>
              </w:rPr>
              <w:t>19</w:t>
            </w:r>
          </w:p>
        </w:tc>
        <w:tc>
          <w:tcPr>
            <w:tcW w:w="993" w:type="dxa"/>
            <w:tcBorders>
              <w:top w:val="single" w:sz="4" w:space="0" w:color="auto"/>
              <w:bottom w:val="single" w:sz="12" w:space="0" w:color="auto"/>
            </w:tcBorders>
            <w:shd w:val="clear" w:color="auto" w:fill="auto"/>
          </w:tcPr>
          <w:p w:rsidR="00E25907" w:rsidRPr="00E25907" w:rsidRDefault="006C3C29" w:rsidP="00E25907">
            <w:pPr>
              <w:pStyle w:val="SingleTxtG"/>
              <w:spacing w:before="80" w:after="80" w:line="220" w:lineRule="exact"/>
              <w:ind w:left="0" w:right="0"/>
              <w:jc w:val="right"/>
              <w:rPr>
                <w:b/>
                <w:sz w:val="18"/>
              </w:rPr>
            </w:pPr>
            <w:r w:rsidRPr="00E25907">
              <w:rPr>
                <w:b/>
                <w:sz w:val="18"/>
              </w:rPr>
              <w:t>305</w:t>
            </w:r>
          </w:p>
        </w:tc>
        <w:tc>
          <w:tcPr>
            <w:tcW w:w="992" w:type="dxa"/>
            <w:tcBorders>
              <w:top w:val="single" w:sz="4" w:space="0" w:color="auto"/>
              <w:bottom w:val="single" w:sz="12" w:space="0" w:color="auto"/>
            </w:tcBorders>
            <w:shd w:val="clear" w:color="auto" w:fill="auto"/>
          </w:tcPr>
          <w:p w:rsidR="00E25907" w:rsidRPr="00E25907" w:rsidRDefault="006C3C29" w:rsidP="00E25907">
            <w:pPr>
              <w:pStyle w:val="SingleTxtG"/>
              <w:spacing w:before="80" w:after="80" w:line="220" w:lineRule="exact"/>
              <w:ind w:left="0" w:right="0"/>
              <w:jc w:val="right"/>
              <w:rPr>
                <w:b/>
                <w:sz w:val="18"/>
              </w:rPr>
            </w:pPr>
            <w:r w:rsidRPr="00E25907">
              <w:rPr>
                <w:b/>
                <w:sz w:val="18"/>
              </w:rPr>
              <w:t>19</w:t>
            </w:r>
          </w:p>
        </w:tc>
        <w:tc>
          <w:tcPr>
            <w:tcW w:w="1416" w:type="dxa"/>
            <w:tcBorders>
              <w:top w:val="single" w:sz="4" w:space="0" w:color="auto"/>
              <w:bottom w:val="single" w:sz="12" w:space="0" w:color="auto"/>
            </w:tcBorders>
            <w:shd w:val="clear" w:color="auto" w:fill="auto"/>
            <w:vAlign w:val="bottom"/>
          </w:tcPr>
          <w:p w:rsidR="00E25907" w:rsidRPr="00E25907" w:rsidRDefault="006C3C29" w:rsidP="00E25907">
            <w:pPr>
              <w:pStyle w:val="SingleTxtG"/>
              <w:spacing w:before="80" w:after="80" w:line="220" w:lineRule="exact"/>
              <w:ind w:left="0" w:right="0"/>
              <w:jc w:val="right"/>
              <w:rPr>
                <w:b/>
                <w:sz w:val="18"/>
              </w:rPr>
            </w:pPr>
            <w:r w:rsidRPr="00E25907">
              <w:rPr>
                <w:b/>
                <w:sz w:val="18"/>
              </w:rPr>
              <w:t>614 (38)</w:t>
            </w:r>
          </w:p>
        </w:tc>
      </w:tr>
    </w:tbl>
    <w:p w:rsidR="008132FC" w:rsidRPr="00E25907" w:rsidRDefault="008132FC" w:rsidP="00E25907">
      <w:pPr>
        <w:pStyle w:val="SingleTxtG"/>
        <w:spacing w:before="120" w:after="0"/>
        <w:ind w:firstLine="170"/>
        <w:jc w:val="left"/>
        <w:rPr>
          <w:sz w:val="18"/>
          <w:szCs w:val="18"/>
        </w:rPr>
      </w:pPr>
      <w:r w:rsidRPr="00E25907">
        <w:rPr>
          <w:i/>
          <w:iCs/>
          <w:sz w:val="18"/>
          <w:szCs w:val="18"/>
        </w:rPr>
        <w:t>Nota</w:t>
      </w:r>
      <w:r w:rsidRPr="00E25907">
        <w:rPr>
          <w:sz w:val="18"/>
          <w:szCs w:val="18"/>
        </w:rPr>
        <w:t xml:space="preserve">: </w:t>
      </w:r>
      <w:r w:rsidR="00E25907">
        <w:rPr>
          <w:sz w:val="18"/>
          <w:szCs w:val="18"/>
        </w:rPr>
        <w:t xml:space="preserve"> </w:t>
      </w:r>
      <w:r w:rsidRPr="00E25907">
        <w:rPr>
          <w:sz w:val="18"/>
          <w:szCs w:val="18"/>
        </w:rPr>
        <w:t>Los datos del presente cuadro se basan en los plazos inicialmente establecidos. Sin embargo, varios comités han ofrecido a los Estados partes con informes atrasados la posibilidad de recurrir al procedimiento simplificado de presentación de informes. Los Estados partes que se han acogido a este procedimiento deben cumplir nuevos plazos.</w:t>
      </w:r>
    </w:p>
    <w:p w:rsidR="008132FC" w:rsidRPr="00E25907" w:rsidRDefault="008132FC" w:rsidP="00E25907">
      <w:pPr>
        <w:pStyle w:val="SingleTxtG"/>
        <w:spacing w:after="0"/>
        <w:ind w:firstLine="170"/>
        <w:jc w:val="left"/>
        <w:rPr>
          <w:sz w:val="18"/>
          <w:szCs w:val="18"/>
        </w:rPr>
      </w:pPr>
      <w:r w:rsidRPr="00E25907">
        <w:rPr>
          <w:i/>
          <w:iCs/>
          <w:sz w:val="18"/>
          <w:szCs w:val="18"/>
          <w:vertAlign w:val="superscript"/>
        </w:rPr>
        <w:t>a</w:t>
      </w:r>
      <w:r w:rsidRPr="00E25907">
        <w:rPr>
          <w:sz w:val="18"/>
          <w:szCs w:val="18"/>
        </w:rPr>
        <w:t xml:space="preserve"> </w:t>
      </w:r>
      <w:r w:rsidR="00E25907">
        <w:rPr>
          <w:sz w:val="18"/>
          <w:szCs w:val="18"/>
        </w:rPr>
        <w:t xml:space="preserve"> </w:t>
      </w:r>
      <w:r w:rsidRPr="00E25907">
        <w:rPr>
          <w:sz w:val="18"/>
          <w:szCs w:val="18"/>
        </w:rPr>
        <w:t>De conformidad con el artículo 12, párrafo 2, del Protocolo Facultativo relativo a la venta de niños, la prostitución infantil y la utilización de niños en la pornografía y con el artículo 8, párrafo 2, del Protocolo Facultativo relativo a la participación de niños en los conflictos armados, después de la presentación del informe general, cada Estado parte incluirá en los informes que presente al Comité de los Derechos del Niño de conformidad con el artículo 44 de la Convención sobre los Derechos del Niño la información adicional de que disponga sobre la aplicación del protocolo correspondiente.</w:t>
      </w:r>
    </w:p>
    <w:p w:rsidR="008132FC" w:rsidRPr="00E25907" w:rsidRDefault="008132FC" w:rsidP="00E25907">
      <w:pPr>
        <w:pStyle w:val="SingleTxtG"/>
        <w:spacing w:after="240"/>
        <w:ind w:firstLine="170"/>
        <w:jc w:val="left"/>
        <w:rPr>
          <w:sz w:val="18"/>
          <w:szCs w:val="18"/>
        </w:rPr>
      </w:pPr>
      <w:r w:rsidRPr="00E25907">
        <w:rPr>
          <w:i/>
          <w:iCs/>
          <w:sz w:val="18"/>
          <w:szCs w:val="18"/>
          <w:vertAlign w:val="superscript"/>
        </w:rPr>
        <w:t xml:space="preserve">b </w:t>
      </w:r>
      <w:r w:rsidR="00E25907">
        <w:rPr>
          <w:i/>
          <w:iCs/>
          <w:sz w:val="18"/>
          <w:szCs w:val="18"/>
          <w:vertAlign w:val="superscript"/>
        </w:rPr>
        <w:t xml:space="preserve"> </w:t>
      </w:r>
      <w:r w:rsidRPr="00E25907">
        <w:rPr>
          <w:sz w:val="18"/>
          <w:szCs w:val="18"/>
        </w:rPr>
        <w:t>De conformidad con el artículo 29, párrafo 1, de la Convención Internacional para la Protección de Todas las Personas contra las Desapariciones Forzadas, los Estados partes deben presentar un informe. De conformidad con el artículo 29, párrafo 4, de la Convención, también se les podrá pedir informaciones complementarias sobre la aplicación de la Convención.</w:t>
      </w:r>
    </w:p>
    <w:p w:rsidR="008132FC" w:rsidRPr="00D80447" w:rsidRDefault="008132FC" w:rsidP="008132FC">
      <w:pPr>
        <w:pStyle w:val="SingleTxtG"/>
      </w:pPr>
      <w:r w:rsidRPr="00D80447">
        <w:t>13.</w:t>
      </w:r>
      <w:r w:rsidR="00E25907">
        <w:tab/>
      </w:r>
      <w:r w:rsidRPr="00D80447">
        <w:t xml:space="preserve">Por lo que respecta a los informes iniciales que los Estados partes deben presentar dentro del plazo de uno o dos años a contar de la fecha de entrada en vigor del tratado, los instrumentos en cuyo marco se ha registrado el mayor número de informes iniciales atrasados son los siguientes: el Protocolo Facultativo de la Convención sobre los Derechos del Niño relativo a la venta de niños, la prostitución infantil y la utilización de niños en la pornografía (70), la Convención sobre los Derechos de las Personas con Discapacidad (51), el Protocolo Facultativo de la Convención sobre los Derechos del Niño relativo a la participación de niños en los conflictos armados (46), el Pacto Internacional de Derechos Económicos, Sociales y Culturales (29), la Convención contra la Tortura y Otros Tratos o Penas Crueles, Inhumanos o Degradantes (27), el Pacto Internacional de Derechos Civiles y Políticos y la Convención Internacional para la Protección de Todas las Personas contra las Desapariciones Forzadas (22), la Convención Internacional sobre la Protección de los Derechos de Todos los Trabajadores Migratorios y de sus Familiares (19), la Convención </w:t>
      </w:r>
      <w:r w:rsidRPr="00D80447">
        <w:lastRenderedPageBreak/>
        <w:t>Internacional sobre la Eliminación de Todas las Formas de Discriminación Racial (15), la Convención sobre la Eliminación de Todas las Formas de Discriminación contra la Mujer (7) y la Convención sobre los Derechos del Niño (2). La Convención Internacional para la Protección de Todas las Personas contra las Desapariciones Forzadas (49%), el Protocolo Facultativo de la Convención sobre los Derechos del Niño relativo a la venta de niños, la prostitución infantil y la utilización de niños en la pornografía (44%) y la Convención sobre los Derechos de las Personas con Discapacidad (34%) son los tratados en cuyo caso se ha registrado el mayor porcentaje de Estados partes que incumplieron su obligación de presentar informes (véase el cuadro 6).</w:t>
      </w:r>
    </w:p>
    <w:p w:rsidR="008132FC" w:rsidRPr="00D80447" w:rsidRDefault="00E25907" w:rsidP="008132FC">
      <w:pPr>
        <w:pStyle w:val="SingleTxtG"/>
      </w:pPr>
      <w:r>
        <w:t>14.</w:t>
      </w:r>
      <w:r>
        <w:tab/>
      </w:r>
      <w:r w:rsidR="008132FC" w:rsidRPr="00D80447">
        <w:t>De los 309 informes iniciales atrasados, 144 (47%) tenían menos de 5 años de retraso, 77 (25%) tenían entre 5 y 10 años de retraso, y 88 (28%) tenían más de 10 años de retraso. En el caso del Pacto Internacional de Derechos Económicos, Sociales y Culturales, la Convención Internacional sobre la Eliminación de Todas las Formas de Discriminación Racial, la Convención contra la Tortura y Otros Tratos o Penas Crueles, Inhumanos o Degradantes y la Convención sobre los Derechos del Niño, más de la mitad de los informes iniciales atrasados tenían un tiempo de demora superior a 10 años (véase el cuadro 7).</w:t>
      </w:r>
    </w:p>
    <w:p w:rsidR="008132FC" w:rsidRPr="00D80447" w:rsidRDefault="008132FC" w:rsidP="00E25907">
      <w:pPr>
        <w:pStyle w:val="Ttulo1"/>
      </w:pPr>
      <w:r w:rsidRPr="00D80447">
        <w:t>Cuadro 7</w:t>
      </w:r>
    </w:p>
    <w:p w:rsidR="008132FC" w:rsidRDefault="008132FC" w:rsidP="00E25907">
      <w:pPr>
        <w:pStyle w:val="SingleTxtG"/>
        <w:jc w:val="left"/>
        <w:rPr>
          <w:b/>
        </w:rPr>
      </w:pPr>
      <w:r w:rsidRPr="00D80447">
        <w:rPr>
          <w:b/>
        </w:rPr>
        <w:t xml:space="preserve">Informes iniciales atrasados, por tiempo de demora y tratado, al 28 de febrero </w:t>
      </w:r>
      <w:r w:rsidR="00E25907">
        <w:rPr>
          <w:b/>
        </w:rPr>
        <w:br/>
      </w:r>
      <w:r w:rsidRPr="00D80447">
        <w:rPr>
          <w:b/>
        </w:rPr>
        <w:t>de 2015</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34"/>
        <w:gridCol w:w="993"/>
        <w:gridCol w:w="1919"/>
        <w:gridCol w:w="1766"/>
        <w:gridCol w:w="1558"/>
      </w:tblGrid>
      <w:tr w:rsidR="00E25907" w:rsidRPr="00E25907" w:rsidTr="00AB271D">
        <w:tc>
          <w:tcPr>
            <w:tcW w:w="1134" w:type="dxa"/>
            <w:vMerge w:val="restart"/>
            <w:tcBorders>
              <w:top w:val="single" w:sz="4" w:space="0" w:color="auto"/>
            </w:tcBorders>
            <w:shd w:val="clear" w:color="auto" w:fill="auto"/>
            <w:vAlign w:val="bottom"/>
          </w:tcPr>
          <w:p w:rsidR="00E25907" w:rsidRPr="00E25907" w:rsidRDefault="00E25907" w:rsidP="00E25907">
            <w:pPr>
              <w:pStyle w:val="SingleTxtG"/>
              <w:spacing w:before="80" w:after="80" w:line="200" w:lineRule="exact"/>
              <w:ind w:left="0" w:right="0"/>
              <w:jc w:val="left"/>
              <w:rPr>
                <w:i/>
                <w:sz w:val="16"/>
              </w:rPr>
            </w:pPr>
            <w:r>
              <w:rPr>
                <w:i/>
                <w:sz w:val="16"/>
              </w:rPr>
              <w:t>Tratado</w:t>
            </w:r>
          </w:p>
        </w:tc>
        <w:tc>
          <w:tcPr>
            <w:tcW w:w="993" w:type="dxa"/>
            <w:vMerge w:val="restart"/>
            <w:tcBorders>
              <w:top w:val="single" w:sz="4" w:space="0" w:color="auto"/>
            </w:tcBorders>
            <w:shd w:val="clear" w:color="auto" w:fill="auto"/>
            <w:vAlign w:val="bottom"/>
          </w:tcPr>
          <w:p w:rsidR="00E25907" w:rsidRPr="00E25907" w:rsidRDefault="00E25907" w:rsidP="00FB5295">
            <w:pPr>
              <w:pStyle w:val="SingleTxtG"/>
              <w:spacing w:before="80" w:after="80" w:line="200" w:lineRule="exact"/>
              <w:ind w:left="0" w:right="0"/>
              <w:jc w:val="right"/>
              <w:rPr>
                <w:i/>
                <w:sz w:val="16"/>
              </w:rPr>
            </w:pPr>
            <w:r w:rsidRPr="00E25907">
              <w:rPr>
                <w:i/>
                <w:sz w:val="16"/>
              </w:rPr>
              <w:t>Número de informes iniciales atrasados</w:t>
            </w:r>
          </w:p>
        </w:tc>
        <w:tc>
          <w:tcPr>
            <w:tcW w:w="5243" w:type="dxa"/>
            <w:gridSpan w:val="3"/>
            <w:tcBorders>
              <w:top w:val="single" w:sz="4" w:space="0" w:color="auto"/>
              <w:bottom w:val="single" w:sz="4" w:space="0" w:color="auto"/>
            </w:tcBorders>
            <w:shd w:val="clear" w:color="auto" w:fill="auto"/>
            <w:vAlign w:val="center"/>
          </w:tcPr>
          <w:p w:rsidR="00E25907" w:rsidRPr="00E25907" w:rsidRDefault="00E25907" w:rsidP="00FB5295">
            <w:pPr>
              <w:pStyle w:val="SingleTxtG"/>
              <w:spacing w:before="80" w:after="80" w:line="200" w:lineRule="exact"/>
              <w:ind w:left="0" w:right="0"/>
              <w:jc w:val="center"/>
              <w:rPr>
                <w:i/>
                <w:sz w:val="16"/>
              </w:rPr>
            </w:pPr>
            <w:r w:rsidRPr="00E25907">
              <w:rPr>
                <w:i/>
                <w:sz w:val="16"/>
              </w:rPr>
              <w:t>Tiempo de demora</w:t>
            </w:r>
          </w:p>
        </w:tc>
      </w:tr>
      <w:tr w:rsidR="00FB5295" w:rsidRPr="00E25907" w:rsidTr="00AB271D">
        <w:tc>
          <w:tcPr>
            <w:tcW w:w="1134" w:type="dxa"/>
            <w:vMerge/>
            <w:tcBorders>
              <w:bottom w:val="single" w:sz="12" w:space="0" w:color="auto"/>
            </w:tcBorders>
            <w:shd w:val="clear" w:color="auto" w:fill="auto"/>
            <w:vAlign w:val="bottom"/>
          </w:tcPr>
          <w:p w:rsidR="00FB5295" w:rsidRPr="00E25907" w:rsidRDefault="00FB5295" w:rsidP="00E25907">
            <w:pPr>
              <w:pStyle w:val="SingleTxtG"/>
              <w:spacing w:before="40" w:after="40" w:line="220" w:lineRule="exact"/>
              <w:ind w:left="0" w:right="0"/>
              <w:jc w:val="left"/>
              <w:rPr>
                <w:sz w:val="18"/>
              </w:rPr>
            </w:pPr>
          </w:p>
        </w:tc>
        <w:tc>
          <w:tcPr>
            <w:tcW w:w="993" w:type="dxa"/>
            <w:vMerge/>
            <w:tcBorders>
              <w:bottom w:val="single" w:sz="12" w:space="0" w:color="auto"/>
            </w:tcBorders>
            <w:shd w:val="clear" w:color="auto" w:fill="auto"/>
            <w:vAlign w:val="bottom"/>
          </w:tcPr>
          <w:p w:rsidR="00FB5295" w:rsidRPr="00E25907" w:rsidRDefault="00FB5295" w:rsidP="00E25907">
            <w:pPr>
              <w:pStyle w:val="SingleTxtG"/>
              <w:spacing w:before="40" w:after="40" w:line="220" w:lineRule="exact"/>
              <w:ind w:left="0" w:right="0"/>
              <w:jc w:val="right"/>
              <w:rPr>
                <w:sz w:val="18"/>
              </w:rPr>
            </w:pPr>
          </w:p>
        </w:tc>
        <w:tc>
          <w:tcPr>
            <w:tcW w:w="1919" w:type="dxa"/>
            <w:tcBorders>
              <w:top w:val="single" w:sz="4" w:space="0" w:color="auto"/>
              <w:bottom w:val="single" w:sz="12" w:space="0" w:color="auto"/>
            </w:tcBorders>
            <w:shd w:val="clear" w:color="auto" w:fill="auto"/>
            <w:vAlign w:val="bottom"/>
          </w:tcPr>
          <w:p w:rsidR="00FB5295" w:rsidRPr="00FB5295" w:rsidRDefault="00FB5295" w:rsidP="006C3C29">
            <w:pPr>
              <w:pStyle w:val="SingleTxtG"/>
              <w:spacing w:before="80" w:after="80" w:line="200" w:lineRule="exact"/>
              <w:ind w:left="0" w:right="0"/>
              <w:jc w:val="right"/>
              <w:rPr>
                <w:i/>
                <w:sz w:val="16"/>
              </w:rPr>
            </w:pPr>
            <w:r w:rsidRPr="00FB5295">
              <w:rPr>
                <w:i/>
                <w:sz w:val="16"/>
              </w:rPr>
              <w:t xml:space="preserve">Número de informes </w:t>
            </w:r>
            <w:r w:rsidR="006C3C29">
              <w:rPr>
                <w:i/>
                <w:sz w:val="16"/>
              </w:rPr>
              <w:br/>
            </w:r>
            <w:r w:rsidRPr="00FB5295">
              <w:rPr>
                <w:i/>
                <w:sz w:val="16"/>
              </w:rPr>
              <w:t xml:space="preserve">con menos de </w:t>
            </w:r>
            <w:r w:rsidR="006C3C29">
              <w:rPr>
                <w:i/>
                <w:sz w:val="16"/>
              </w:rPr>
              <w:t>5</w:t>
            </w:r>
            <w:r w:rsidRPr="00FB5295">
              <w:rPr>
                <w:i/>
                <w:sz w:val="16"/>
              </w:rPr>
              <w:t xml:space="preserve"> años </w:t>
            </w:r>
            <w:r w:rsidR="006C3C29">
              <w:rPr>
                <w:i/>
                <w:sz w:val="16"/>
              </w:rPr>
              <w:br/>
            </w:r>
            <w:r w:rsidRPr="00FB5295">
              <w:rPr>
                <w:i/>
                <w:sz w:val="16"/>
              </w:rPr>
              <w:t>de retraso</w:t>
            </w:r>
            <w:r>
              <w:rPr>
                <w:i/>
                <w:sz w:val="16"/>
              </w:rPr>
              <w:t xml:space="preserve"> </w:t>
            </w:r>
            <w:r w:rsidRPr="00FB5295">
              <w:rPr>
                <w:i/>
                <w:sz w:val="16"/>
              </w:rPr>
              <w:t>(porcentaje)</w:t>
            </w:r>
          </w:p>
        </w:tc>
        <w:tc>
          <w:tcPr>
            <w:tcW w:w="1766" w:type="dxa"/>
            <w:tcBorders>
              <w:top w:val="single" w:sz="4" w:space="0" w:color="auto"/>
              <w:bottom w:val="single" w:sz="12" w:space="0" w:color="auto"/>
            </w:tcBorders>
            <w:shd w:val="clear" w:color="auto" w:fill="auto"/>
            <w:vAlign w:val="bottom"/>
          </w:tcPr>
          <w:p w:rsidR="00FB5295" w:rsidRPr="00FB5295" w:rsidRDefault="00FB5295" w:rsidP="006C3C29">
            <w:pPr>
              <w:pStyle w:val="SingleTxtG"/>
              <w:spacing w:before="80" w:after="80" w:line="200" w:lineRule="exact"/>
              <w:ind w:left="0" w:right="0"/>
              <w:jc w:val="right"/>
              <w:rPr>
                <w:i/>
                <w:sz w:val="16"/>
              </w:rPr>
            </w:pPr>
            <w:r w:rsidRPr="00FB5295">
              <w:rPr>
                <w:i/>
                <w:sz w:val="16"/>
              </w:rPr>
              <w:t xml:space="preserve">Número de informes </w:t>
            </w:r>
            <w:r w:rsidR="006C3C29">
              <w:rPr>
                <w:i/>
                <w:sz w:val="16"/>
              </w:rPr>
              <w:br/>
            </w:r>
            <w:r w:rsidRPr="00FB5295">
              <w:rPr>
                <w:i/>
                <w:sz w:val="16"/>
              </w:rPr>
              <w:t xml:space="preserve">con </w:t>
            </w:r>
            <w:r w:rsidR="006C3C29">
              <w:rPr>
                <w:i/>
                <w:sz w:val="16"/>
              </w:rPr>
              <w:t>5</w:t>
            </w:r>
            <w:r w:rsidRPr="00FB5295">
              <w:rPr>
                <w:i/>
                <w:sz w:val="16"/>
              </w:rPr>
              <w:t xml:space="preserve"> a </w:t>
            </w:r>
            <w:r w:rsidR="006C3C29">
              <w:rPr>
                <w:i/>
                <w:sz w:val="16"/>
              </w:rPr>
              <w:t>10</w:t>
            </w:r>
            <w:r w:rsidRPr="00FB5295">
              <w:rPr>
                <w:i/>
                <w:sz w:val="16"/>
              </w:rPr>
              <w:t xml:space="preserve"> años de </w:t>
            </w:r>
            <w:r w:rsidR="006C3C29">
              <w:rPr>
                <w:i/>
                <w:sz w:val="16"/>
              </w:rPr>
              <w:br/>
            </w:r>
            <w:r w:rsidRPr="00FB5295">
              <w:rPr>
                <w:i/>
                <w:sz w:val="16"/>
              </w:rPr>
              <w:t>retraso (porcentaje)</w:t>
            </w:r>
          </w:p>
        </w:tc>
        <w:tc>
          <w:tcPr>
            <w:tcW w:w="1558" w:type="dxa"/>
            <w:tcBorders>
              <w:top w:val="single" w:sz="4" w:space="0" w:color="auto"/>
              <w:bottom w:val="single" w:sz="12" w:space="0" w:color="auto"/>
            </w:tcBorders>
            <w:shd w:val="clear" w:color="auto" w:fill="auto"/>
            <w:vAlign w:val="bottom"/>
          </w:tcPr>
          <w:p w:rsidR="00FB5295" w:rsidRPr="00FB5295" w:rsidRDefault="00FB5295" w:rsidP="006C3C29">
            <w:pPr>
              <w:pStyle w:val="SingleTxtG"/>
              <w:spacing w:before="80" w:after="80" w:line="200" w:lineRule="exact"/>
              <w:ind w:left="0" w:right="0"/>
              <w:jc w:val="right"/>
              <w:rPr>
                <w:i/>
                <w:sz w:val="16"/>
              </w:rPr>
            </w:pPr>
            <w:r w:rsidRPr="00FB5295">
              <w:rPr>
                <w:i/>
                <w:sz w:val="16"/>
              </w:rPr>
              <w:t xml:space="preserve">Número de informes con más de </w:t>
            </w:r>
            <w:r w:rsidR="006C3C29">
              <w:rPr>
                <w:i/>
                <w:sz w:val="16"/>
              </w:rPr>
              <w:t>10</w:t>
            </w:r>
            <w:r w:rsidRPr="00FB5295">
              <w:rPr>
                <w:i/>
                <w:sz w:val="16"/>
              </w:rPr>
              <w:t xml:space="preserve"> años </w:t>
            </w:r>
            <w:r>
              <w:rPr>
                <w:i/>
                <w:sz w:val="16"/>
              </w:rPr>
              <w:br/>
            </w:r>
            <w:r w:rsidRPr="00FB5295">
              <w:rPr>
                <w:i/>
                <w:sz w:val="16"/>
              </w:rPr>
              <w:t>de retraso</w:t>
            </w:r>
            <w:r w:rsidR="006C3C29">
              <w:rPr>
                <w:i/>
                <w:sz w:val="16"/>
              </w:rPr>
              <w:t xml:space="preserve"> </w:t>
            </w:r>
            <w:r w:rsidRPr="00FB5295">
              <w:rPr>
                <w:i/>
                <w:sz w:val="16"/>
              </w:rPr>
              <w:t>(porcentaje)</w:t>
            </w:r>
          </w:p>
        </w:tc>
      </w:tr>
      <w:tr w:rsidR="00FB5295" w:rsidRPr="00E25907" w:rsidTr="00AB271D">
        <w:tc>
          <w:tcPr>
            <w:tcW w:w="1134" w:type="dxa"/>
            <w:tcBorders>
              <w:top w:val="single" w:sz="12" w:space="0" w:color="auto"/>
            </w:tcBorders>
            <w:shd w:val="clear" w:color="auto" w:fill="auto"/>
          </w:tcPr>
          <w:p w:rsidR="00FB5295" w:rsidRPr="00E25907" w:rsidRDefault="00FB5295" w:rsidP="00E20974">
            <w:pPr>
              <w:pStyle w:val="SingleTxtG"/>
              <w:spacing w:before="40" w:after="40" w:line="220" w:lineRule="exact"/>
              <w:ind w:left="0" w:right="0"/>
              <w:jc w:val="left"/>
              <w:rPr>
                <w:sz w:val="18"/>
              </w:rPr>
            </w:pPr>
            <w:r w:rsidRPr="00E25907">
              <w:rPr>
                <w:sz w:val="18"/>
              </w:rPr>
              <w:t>ICCPR</w:t>
            </w:r>
          </w:p>
        </w:tc>
        <w:tc>
          <w:tcPr>
            <w:tcW w:w="993" w:type="dxa"/>
            <w:tcBorders>
              <w:top w:val="single" w:sz="12" w:space="0" w:color="auto"/>
            </w:tcBorders>
            <w:shd w:val="clear" w:color="auto" w:fill="auto"/>
          </w:tcPr>
          <w:p w:rsidR="00FB5295" w:rsidRPr="00FB5295" w:rsidRDefault="00FB5295" w:rsidP="00E20974">
            <w:pPr>
              <w:pStyle w:val="SingleTxtG"/>
              <w:spacing w:before="40" w:after="40" w:line="220" w:lineRule="exact"/>
              <w:ind w:left="0" w:right="0"/>
              <w:jc w:val="right"/>
              <w:rPr>
                <w:sz w:val="18"/>
              </w:rPr>
            </w:pPr>
            <w:r w:rsidRPr="00FB5295">
              <w:rPr>
                <w:sz w:val="18"/>
              </w:rPr>
              <w:t>22</w:t>
            </w:r>
          </w:p>
        </w:tc>
        <w:tc>
          <w:tcPr>
            <w:tcW w:w="1919" w:type="dxa"/>
            <w:tcBorders>
              <w:top w:val="single" w:sz="12" w:space="0" w:color="auto"/>
            </w:tcBorders>
            <w:shd w:val="clear" w:color="auto" w:fill="auto"/>
          </w:tcPr>
          <w:p w:rsidR="00FB5295" w:rsidRPr="00FB5295" w:rsidRDefault="00FB5295" w:rsidP="00E20974">
            <w:pPr>
              <w:pStyle w:val="SingleTxtG"/>
              <w:spacing w:before="40" w:after="40" w:line="220" w:lineRule="exact"/>
              <w:ind w:left="0" w:right="0"/>
              <w:jc w:val="right"/>
              <w:rPr>
                <w:sz w:val="18"/>
              </w:rPr>
            </w:pPr>
            <w:r w:rsidRPr="00FB5295">
              <w:rPr>
                <w:sz w:val="18"/>
              </w:rPr>
              <w:t>5</w:t>
            </w:r>
          </w:p>
        </w:tc>
        <w:tc>
          <w:tcPr>
            <w:tcW w:w="1766" w:type="dxa"/>
            <w:tcBorders>
              <w:top w:val="single" w:sz="12" w:space="0" w:color="auto"/>
            </w:tcBorders>
            <w:shd w:val="clear" w:color="auto" w:fill="auto"/>
          </w:tcPr>
          <w:p w:rsidR="00FB5295" w:rsidRPr="00FB5295" w:rsidRDefault="00FB5295" w:rsidP="00E20974">
            <w:pPr>
              <w:pStyle w:val="SingleTxtG"/>
              <w:spacing w:before="40" w:after="40" w:line="220" w:lineRule="exact"/>
              <w:ind w:left="0" w:right="0"/>
              <w:jc w:val="right"/>
              <w:rPr>
                <w:sz w:val="18"/>
              </w:rPr>
            </w:pPr>
            <w:r w:rsidRPr="00FB5295">
              <w:rPr>
                <w:sz w:val="18"/>
              </w:rPr>
              <w:t>7</w:t>
            </w:r>
          </w:p>
        </w:tc>
        <w:tc>
          <w:tcPr>
            <w:tcW w:w="1558" w:type="dxa"/>
            <w:tcBorders>
              <w:top w:val="single" w:sz="12" w:space="0" w:color="auto"/>
            </w:tcBorders>
            <w:shd w:val="clear" w:color="auto" w:fill="auto"/>
          </w:tcPr>
          <w:p w:rsidR="00FB5295" w:rsidRPr="00FB5295" w:rsidRDefault="00FB5295" w:rsidP="00E20974">
            <w:pPr>
              <w:pStyle w:val="SingleTxtG"/>
              <w:spacing w:before="40" w:after="40" w:line="220" w:lineRule="exact"/>
              <w:ind w:left="0" w:right="0"/>
              <w:jc w:val="right"/>
              <w:rPr>
                <w:sz w:val="18"/>
              </w:rPr>
            </w:pPr>
            <w:r w:rsidRPr="00FB5295">
              <w:rPr>
                <w:sz w:val="18"/>
              </w:rPr>
              <w:t>10</w:t>
            </w:r>
          </w:p>
        </w:tc>
      </w:tr>
      <w:tr w:rsidR="00FB5295" w:rsidRPr="00E25907" w:rsidTr="00AB271D">
        <w:tc>
          <w:tcPr>
            <w:tcW w:w="1134" w:type="dxa"/>
            <w:shd w:val="clear" w:color="auto" w:fill="auto"/>
          </w:tcPr>
          <w:p w:rsidR="00FB5295" w:rsidRPr="00E25907" w:rsidRDefault="00FB5295" w:rsidP="00E20974">
            <w:pPr>
              <w:pStyle w:val="SingleTxtG"/>
              <w:spacing w:before="40" w:after="40" w:line="220" w:lineRule="exact"/>
              <w:ind w:left="0" w:right="0"/>
              <w:jc w:val="left"/>
              <w:rPr>
                <w:sz w:val="18"/>
              </w:rPr>
            </w:pPr>
            <w:r w:rsidRPr="00E25907">
              <w:rPr>
                <w:sz w:val="18"/>
              </w:rPr>
              <w:t>ICESCR</w:t>
            </w:r>
          </w:p>
        </w:tc>
        <w:tc>
          <w:tcPr>
            <w:tcW w:w="993" w:type="dxa"/>
            <w:shd w:val="clear" w:color="auto" w:fill="auto"/>
          </w:tcPr>
          <w:p w:rsidR="00FB5295" w:rsidRPr="00FB5295" w:rsidRDefault="00FB5295" w:rsidP="00E20974">
            <w:pPr>
              <w:pStyle w:val="SingleTxtG"/>
              <w:spacing w:before="40" w:after="40" w:line="220" w:lineRule="exact"/>
              <w:ind w:left="0" w:right="0"/>
              <w:jc w:val="right"/>
              <w:rPr>
                <w:sz w:val="18"/>
              </w:rPr>
            </w:pPr>
            <w:r w:rsidRPr="00FB5295">
              <w:rPr>
                <w:sz w:val="18"/>
              </w:rPr>
              <w:t>28</w:t>
            </w:r>
          </w:p>
        </w:tc>
        <w:tc>
          <w:tcPr>
            <w:tcW w:w="1919" w:type="dxa"/>
            <w:shd w:val="clear" w:color="auto" w:fill="auto"/>
          </w:tcPr>
          <w:p w:rsidR="00FB5295" w:rsidRPr="00FB5295" w:rsidRDefault="00FB5295" w:rsidP="00E20974">
            <w:pPr>
              <w:pStyle w:val="SingleTxtG"/>
              <w:spacing w:before="40" w:after="40" w:line="220" w:lineRule="exact"/>
              <w:ind w:left="0" w:right="0"/>
              <w:jc w:val="right"/>
              <w:rPr>
                <w:sz w:val="18"/>
              </w:rPr>
            </w:pPr>
            <w:r w:rsidRPr="00FB5295">
              <w:rPr>
                <w:sz w:val="18"/>
              </w:rPr>
              <w:t>3</w:t>
            </w:r>
          </w:p>
        </w:tc>
        <w:tc>
          <w:tcPr>
            <w:tcW w:w="1766" w:type="dxa"/>
            <w:shd w:val="clear" w:color="auto" w:fill="auto"/>
          </w:tcPr>
          <w:p w:rsidR="00FB5295" w:rsidRPr="00FB5295" w:rsidRDefault="00FB5295" w:rsidP="00E20974">
            <w:pPr>
              <w:pStyle w:val="SingleTxtG"/>
              <w:spacing w:before="40" w:after="40" w:line="220" w:lineRule="exact"/>
              <w:ind w:left="0" w:right="0"/>
              <w:jc w:val="right"/>
              <w:rPr>
                <w:sz w:val="18"/>
              </w:rPr>
            </w:pPr>
            <w:r w:rsidRPr="00FB5295">
              <w:rPr>
                <w:sz w:val="18"/>
              </w:rPr>
              <w:t>6</w:t>
            </w:r>
          </w:p>
        </w:tc>
        <w:tc>
          <w:tcPr>
            <w:tcW w:w="1558" w:type="dxa"/>
            <w:shd w:val="clear" w:color="auto" w:fill="auto"/>
          </w:tcPr>
          <w:p w:rsidR="00FB5295" w:rsidRPr="00FB5295" w:rsidRDefault="00FB5295" w:rsidP="00E20974">
            <w:pPr>
              <w:pStyle w:val="SingleTxtG"/>
              <w:spacing w:before="40" w:after="40" w:line="220" w:lineRule="exact"/>
              <w:ind w:left="0" w:right="0"/>
              <w:jc w:val="right"/>
              <w:rPr>
                <w:sz w:val="18"/>
              </w:rPr>
            </w:pPr>
            <w:r w:rsidRPr="00FB5295">
              <w:rPr>
                <w:sz w:val="18"/>
              </w:rPr>
              <w:t>19</w:t>
            </w:r>
          </w:p>
        </w:tc>
      </w:tr>
      <w:tr w:rsidR="00FB5295" w:rsidRPr="00E25907" w:rsidTr="00AB271D">
        <w:tc>
          <w:tcPr>
            <w:tcW w:w="1134" w:type="dxa"/>
            <w:shd w:val="clear" w:color="auto" w:fill="auto"/>
          </w:tcPr>
          <w:p w:rsidR="00FB5295" w:rsidRPr="00E25907" w:rsidRDefault="00FB5295" w:rsidP="00E20974">
            <w:pPr>
              <w:pStyle w:val="SingleTxtG"/>
              <w:spacing w:before="40" w:after="40" w:line="220" w:lineRule="exact"/>
              <w:ind w:left="0" w:right="0"/>
              <w:jc w:val="left"/>
              <w:rPr>
                <w:sz w:val="18"/>
              </w:rPr>
            </w:pPr>
            <w:r w:rsidRPr="00E25907">
              <w:rPr>
                <w:sz w:val="18"/>
              </w:rPr>
              <w:t>ICERD</w:t>
            </w:r>
          </w:p>
        </w:tc>
        <w:tc>
          <w:tcPr>
            <w:tcW w:w="993" w:type="dxa"/>
            <w:shd w:val="clear" w:color="auto" w:fill="auto"/>
          </w:tcPr>
          <w:p w:rsidR="00FB5295" w:rsidRPr="00FB5295" w:rsidRDefault="00FB5295" w:rsidP="00E20974">
            <w:pPr>
              <w:pStyle w:val="SingleTxtG"/>
              <w:spacing w:before="40" w:after="40" w:line="220" w:lineRule="exact"/>
              <w:ind w:left="0" w:right="0"/>
              <w:jc w:val="right"/>
              <w:rPr>
                <w:sz w:val="18"/>
              </w:rPr>
            </w:pPr>
            <w:r w:rsidRPr="00FB5295">
              <w:rPr>
                <w:sz w:val="18"/>
              </w:rPr>
              <w:t>15</w:t>
            </w:r>
          </w:p>
        </w:tc>
        <w:tc>
          <w:tcPr>
            <w:tcW w:w="1919" w:type="dxa"/>
            <w:shd w:val="clear" w:color="auto" w:fill="auto"/>
          </w:tcPr>
          <w:p w:rsidR="00FB5295" w:rsidRPr="00FB5295" w:rsidRDefault="00FB5295" w:rsidP="00E20974">
            <w:pPr>
              <w:pStyle w:val="SingleTxtG"/>
              <w:spacing w:before="40" w:after="40" w:line="220" w:lineRule="exact"/>
              <w:ind w:left="0" w:right="0"/>
              <w:jc w:val="right"/>
              <w:rPr>
                <w:sz w:val="18"/>
              </w:rPr>
            </w:pPr>
            <w:r w:rsidRPr="00FB5295">
              <w:rPr>
                <w:sz w:val="18"/>
              </w:rPr>
              <w:t>3</w:t>
            </w:r>
          </w:p>
        </w:tc>
        <w:tc>
          <w:tcPr>
            <w:tcW w:w="1766" w:type="dxa"/>
            <w:shd w:val="clear" w:color="auto" w:fill="auto"/>
          </w:tcPr>
          <w:p w:rsidR="00FB5295" w:rsidRPr="00FB5295" w:rsidRDefault="00FB5295" w:rsidP="00E20974">
            <w:pPr>
              <w:pStyle w:val="SingleTxtG"/>
              <w:spacing w:before="40" w:after="40" w:line="220" w:lineRule="exact"/>
              <w:ind w:left="0" w:right="0"/>
              <w:jc w:val="right"/>
              <w:rPr>
                <w:sz w:val="18"/>
              </w:rPr>
            </w:pPr>
            <w:r w:rsidRPr="00FB5295">
              <w:rPr>
                <w:sz w:val="18"/>
              </w:rPr>
              <w:t>3</w:t>
            </w:r>
          </w:p>
        </w:tc>
        <w:tc>
          <w:tcPr>
            <w:tcW w:w="1558" w:type="dxa"/>
            <w:shd w:val="clear" w:color="auto" w:fill="auto"/>
          </w:tcPr>
          <w:p w:rsidR="00FB5295" w:rsidRPr="00FB5295" w:rsidRDefault="00FB5295" w:rsidP="00E20974">
            <w:pPr>
              <w:pStyle w:val="SingleTxtG"/>
              <w:spacing w:before="40" w:after="40" w:line="220" w:lineRule="exact"/>
              <w:ind w:left="0" w:right="0"/>
              <w:jc w:val="right"/>
              <w:rPr>
                <w:sz w:val="18"/>
              </w:rPr>
            </w:pPr>
            <w:r w:rsidRPr="00FB5295">
              <w:rPr>
                <w:sz w:val="18"/>
              </w:rPr>
              <w:t>9</w:t>
            </w:r>
          </w:p>
        </w:tc>
      </w:tr>
      <w:tr w:rsidR="00FB5295" w:rsidRPr="00E25907" w:rsidTr="00AB271D">
        <w:tc>
          <w:tcPr>
            <w:tcW w:w="1134" w:type="dxa"/>
            <w:shd w:val="clear" w:color="auto" w:fill="auto"/>
          </w:tcPr>
          <w:p w:rsidR="00FB5295" w:rsidRPr="00E25907" w:rsidRDefault="00FB5295" w:rsidP="00E20974">
            <w:pPr>
              <w:pStyle w:val="SingleTxtG"/>
              <w:spacing w:before="40" w:after="40" w:line="220" w:lineRule="exact"/>
              <w:ind w:left="0" w:right="0"/>
              <w:jc w:val="left"/>
              <w:rPr>
                <w:sz w:val="18"/>
              </w:rPr>
            </w:pPr>
            <w:r w:rsidRPr="00E25907">
              <w:rPr>
                <w:sz w:val="18"/>
              </w:rPr>
              <w:t>CAT</w:t>
            </w:r>
          </w:p>
        </w:tc>
        <w:tc>
          <w:tcPr>
            <w:tcW w:w="993" w:type="dxa"/>
            <w:shd w:val="clear" w:color="auto" w:fill="auto"/>
          </w:tcPr>
          <w:p w:rsidR="00FB5295" w:rsidRPr="00FB5295" w:rsidRDefault="00FB5295" w:rsidP="00E20974">
            <w:pPr>
              <w:pStyle w:val="SingleTxtG"/>
              <w:spacing w:before="40" w:after="40" w:line="220" w:lineRule="exact"/>
              <w:ind w:left="0" w:right="0"/>
              <w:jc w:val="right"/>
              <w:rPr>
                <w:sz w:val="18"/>
              </w:rPr>
            </w:pPr>
            <w:r w:rsidRPr="00FB5295">
              <w:rPr>
                <w:sz w:val="18"/>
              </w:rPr>
              <w:t>27</w:t>
            </w:r>
          </w:p>
        </w:tc>
        <w:tc>
          <w:tcPr>
            <w:tcW w:w="1919" w:type="dxa"/>
            <w:shd w:val="clear" w:color="auto" w:fill="auto"/>
          </w:tcPr>
          <w:p w:rsidR="00FB5295" w:rsidRPr="00FB5295" w:rsidRDefault="00FB5295" w:rsidP="00E20974">
            <w:pPr>
              <w:pStyle w:val="SingleTxtG"/>
              <w:spacing w:before="40" w:after="40" w:line="220" w:lineRule="exact"/>
              <w:ind w:left="0" w:right="0"/>
              <w:jc w:val="right"/>
              <w:rPr>
                <w:sz w:val="18"/>
              </w:rPr>
            </w:pPr>
            <w:r w:rsidRPr="00FB5295">
              <w:rPr>
                <w:sz w:val="18"/>
              </w:rPr>
              <w:t>7</w:t>
            </w:r>
          </w:p>
        </w:tc>
        <w:tc>
          <w:tcPr>
            <w:tcW w:w="1766" w:type="dxa"/>
            <w:shd w:val="clear" w:color="auto" w:fill="auto"/>
          </w:tcPr>
          <w:p w:rsidR="00FB5295" w:rsidRPr="00FB5295" w:rsidRDefault="00FB5295" w:rsidP="00E20974">
            <w:pPr>
              <w:pStyle w:val="SingleTxtG"/>
              <w:spacing w:before="40" w:after="40" w:line="220" w:lineRule="exact"/>
              <w:ind w:left="0" w:right="0"/>
              <w:jc w:val="right"/>
              <w:rPr>
                <w:sz w:val="18"/>
              </w:rPr>
            </w:pPr>
            <w:r w:rsidRPr="00FB5295">
              <w:rPr>
                <w:sz w:val="18"/>
              </w:rPr>
              <w:t>4</w:t>
            </w:r>
          </w:p>
        </w:tc>
        <w:tc>
          <w:tcPr>
            <w:tcW w:w="1558" w:type="dxa"/>
            <w:shd w:val="clear" w:color="auto" w:fill="auto"/>
          </w:tcPr>
          <w:p w:rsidR="00FB5295" w:rsidRPr="00FB5295" w:rsidRDefault="00FB5295" w:rsidP="00E20974">
            <w:pPr>
              <w:pStyle w:val="SingleTxtG"/>
              <w:spacing w:before="40" w:after="40" w:line="220" w:lineRule="exact"/>
              <w:ind w:left="0" w:right="0"/>
              <w:jc w:val="right"/>
              <w:rPr>
                <w:sz w:val="18"/>
              </w:rPr>
            </w:pPr>
            <w:r w:rsidRPr="00FB5295">
              <w:rPr>
                <w:sz w:val="18"/>
              </w:rPr>
              <w:t>16</w:t>
            </w:r>
          </w:p>
        </w:tc>
      </w:tr>
      <w:tr w:rsidR="00FB5295" w:rsidRPr="00E25907" w:rsidTr="00AB271D">
        <w:tc>
          <w:tcPr>
            <w:tcW w:w="1134" w:type="dxa"/>
            <w:shd w:val="clear" w:color="auto" w:fill="auto"/>
          </w:tcPr>
          <w:p w:rsidR="00FB5295" w:rsidRPr="00E25907" w:rsidRDefault="00FB5295" w:rsidP="00E20974">
            <w:pPr>
              <w:pStyle w:val="SingleTxtG"/>
              <w:spacing w:before="40" w:after="40" w:line="220" w:lineRule="exact"/>
              <w:ind w:left="0" w:right="0"/>
              <w:jc w:val="left"/>
              <w:rPr>
                <w:sz w:val="18"/>
              </w:rPr>
            </w:pPr>
            <w:r w:rsidRPr="00E25907">
              <w:rPr>
                <w:sz w:val="18"/>
              </w:rPr>
              <w:t>CEDAW</w:t>
            </w:r>
          </w:p>
        </w:tc>
        <w:tc>
          <w:tcPr>
            <w:tcW w:w="993" w:type="dxa"/>
            <w:shd w:val="clear" w:color="auto" w:fill="auto"/>
          </w:tcPr>
          <w:p w:rsidR="00FB5295" w:rsidRPr="00FB5295" w:rsidRDefault="00FB5295" w:rsidP="00E20974">
            <w:pPr>
              <w:pStyle w:val="SingleTxtG"/>
              <w:spacing w:before="40" w:after="40" w:line="220" w:lineRule="exact"/>
              <w:ind w:left="0" w:right="0"/>
              <w:jc w:val="right"/>
              <w:rPr>
                <w:sz w:val="18"/>
              </w:rPr>
            </w:pPr>
            <w:r w:rsidRPr="00FB5295">
              <w:rPr>
                <w:sz w:val="18"/>
              </w:rPr>
              <w:t>7</w:t>
            </w:r>
          </w:p>
        </w:tc>
        <w:tc>
          <w:tcPr>
            <w:tcW w:w="1919" w:type="dxa"/>
            <w:shd w:val="clear" w:color="auto" w:fill="auto"/>
          </w:tcPr>
          <w:p w:rsidR="00FB5295" w:rsidRPr="00FB5295" w:rsidRDefault="00FB5295" w:rsidP="00E20974">
            <w:pPr>
              <w:pStyle w:val="SingleTxtG"/>
              <w:spacing w:before="40" w:after="40" w:line="220" w:lineRule="exact"/>
              <w:ind w:left="0" w:right="0"/>
              <w:jc w:val="right"/>
              <w:rPr>
                <w:sz w:val="18"/>
              </w:rPr>
            </w:pPr>
            <w:r w:rsidRPr="00FB5295">
              <w:rPr>
                <w:sz w:val="18"/>
              </w:rPr>
              <w:t>1</w:t>
            </w:r>
          </w:p>
        </w:tc>
        <w:tc>
          <w:tcPr>
            <w:tcW w:w="1766" w:type="dxa"/>
            <w:shd w:val="clear" w:color="auto" w:fill="auto"/>
          </w:tcPr>
          <w:p w:rsidR="00FB5295" w:rsidRPr="00FB5295" w:rsidRDefault="00FB5295" w:rsidP="00E20974">
            <w:pPr>
              <w:pStyle w:val="SingleTxtG"/>
              <w:spacing w:before="40" w:after="40" w:line="220" w:lineRule="exact"/>
              <w:ind w:left="0" w:right="0"/>
              <w:jc w:val="right"/>
              <w:rPr>
                <w:sz w:val="18"/>
              </w:rPr>
            </w:pPr>
            <w:r w:rsidRPr="00FB5295">
              <w:rPr>
                <w:sz w:val="18"/>
              </w:rPr>
              <w:t>3</w:t>
            </w:r>
          </w:p>
        </w:tc>
        <w:tc>
          <w:tcPr>
            <w:tcW w:w="1558" w:type="dxa"/>
            <w:shd w:val="clear" w:color="auto" w:fill="auto"/>
          </w:tcPr>
          <w:p w:rsidR="00FB5295" w:rsidRPr="00FB5295" w:rsidRDefault="00FB5295" w:rsidP="00E20974">
            <w:pPr>
              <w:pStyle w:val="SingleTxtG"/>
              <w:spacing w:before="40" w:after="40" w:line="220" w:lineRule="exact"/>
              <w:ind w:left="0" w:right="0"/>
              <w:jc w:val="right"/>
              <w:rPr>
                <w:sz w:val="18"/>
              </w:rPr>
            </w:pPr>
            <w:r w:rsidRPr="00FB5295">
              <w:rPr>
                <w:sz w:val="18"/>
              </w:rPr>
              <w:t>3</w:t>
            </w:r>
          </w:p>
        </w:tc>
      </w:tr>
      <w:tr w:rsidR="00FB5295" w:rsidRPr="00E25907" w:rsidTr="00AB271D">
        <w:tc>
          <w:tcPr>
            <w:tcW w:w="1134" w:type="dxa"/>
            <w:shd w:val="clear" w:color="auto" w:fill="auto"/>
          </w:tcPr>
          <w:p w:rsidR="00FB5295" w:rsidRPr="00E25907" w:rsidRDefault="00FB5295" w:rsidP="00E20974">
            <w:pPr>
              <w:pStyle w:val="SingleTxtG"/>
              <w:spacing w:before="40" w:after="40" w:line="220" w:lineRule="exact"/>
              <w:ind w:left="0" w:right="0"/>
              <w:jc w:val="left"/>
              <w:rPr>
                <w:sz w:val="18"/>
              </w:rPr>
            </w:pPr>
            <w:r w:rsidRPr="00E25907">
              <w:rPr>
                <w:sz w:val="18"/>
              </w:rPr>
              <w:t>CRC</w:t>
            </w:r>
          </w:p>
        </w:tc>
        <w:tc>
          <w:tcPr>
            <w:tcW w:w="993" w:type="dxa"/>
            <w:shd w:val="clear" w:color="auto" w:fill="auto"/>
          </w:tcPr>
          <w:p w:rsidR="00FB5295" w:rsidRPr="00FB5295" w:rsidRDefault="00FB5295" w:rsidP="00E20974">
            <w:pPr>
              <w:pStyle w:val="SingleTxtG"/>
              <w:spacing w:before="40" w:after="40" w:line="220" w:lineRule="exact"/>
              <w:ind w:left="0" w:right="0"/>
              <w:jc w:val="right"/>
              <w:rPr>
                <w:sz w:val="18"/>
              </w:rPr>
            </w:pPr>
            <w:r w:rsidRPr="00FB5295">
              <w:rPr>
                <w:sz w:val="18"/>
              </w:rPr>
              <w:t>2</w:t>
            </w:r>
          </w:p>
        </w:tc>
        <w:tc>
          <w:tcPr>
            <w:tcW w:w="1919" w:type="dxa"/>
            <w:shd w:val="clear" w:color="auto" w:fill="auto"/>
          </w:tcPr>
          <w:p w:rsidR="00FB5295" w:rsidRPr="00FB5295" w:rsidRDefault="00FB5295" w:rsidP="00E20974">
            <w:pPr>
              <w:pStyle w:val="SingleTxtG"/>
              <w:spacing w:before="40" w:after="40" w:line="220" w:lineRule="exact"/>
              <w:ind w:left="0" w:right="0"/>
              <w:jc w:val="right"/>
              <w:rPr>
                <w:sz w:val="18"/>
              </w:rPr>
            </w:pPr>
            <w:r w:rsidRPr="00FB5295">
              <w:rPr>
                <w:sz w:val="18"/>
              </w:rPr>
              <w:t>0</w:t>
            </w:r>
          </w:p>
        </w:tc>
        <w:tc>
          <w:tcPr>
            <w:tcW w:w="1766" w:type="dxa"/>
            <w:shd w:val="clear" w:color="auto" w:fill="auto"/>
          </w:tcPr>
          <w:p w:rsidR="00FB5295" w:rsidRPr="00FB5295" w:rsidRDefault="00FB5295" w:rsidP="00E20974">
            <w:pPr>
              <w:pStyle w:val="SingleTxtG"/>
              <w:spacing w:before="40" w:after="40" w:line="220" w:lineRule="exact"/>
              <w:ind w:left="0" w:right="0"/>
              <w:jc w:val="right"/>
              <w:rPr>
                <w:sz w:val="18"/>
              </w:rPr>
            </w:pPr>
            <w:r w:rsidRPr="00FB5295">
              <w:rPr>
                <w:sz w:val="18"/>
              </w:rPr>
              <w:t>0</w:t>
            </w:r>
          </w:p>
        </w:tc>
        <w:tc>
          <w:tcPr>
            <w:tcW w:w="1558" w:type="dxa"/>
            <w:shd w:val="clear" w:color="auto" w:fill="auto"/>
          </w:tcPr>
          <w:p w:rsidR="00FB5295" w:rsidRPr="00FB5295" w:rsidRDefault="00FB5295" w:rsidP="00E20974">
            <w:pPr>
              <w:pStyle w:val="SingleTxtG"/>
              <w:spacing w:before="40" w:after="40" w:line="220" w:lineRule="exact"/>
              <w:ind w:left="0" w:right="0"/>
              <w:jc w:val="right"/>
              <w:rPr>
                <w:sz w:val="18"/>
              </w:rPr>
            </w:pPr>
            <w:r w:rsidRPr="00FB5295">
              <w:rPr>
                <w:sz w:val="18"/>
              </w:rPr>
              <w:t>2</w:t>
            </w:r>
          </w:p>
        </w:tc>
      </w:tr>
      <w:tr w:rsidR="00FB5295" w:rsidRPr="00E25907" w:rsidTr="00AB271D">
        <w:tc>
          <w:tcPr>
            <w:tcW w:w="1134" w:type="dxa"/>
            <w:shd w:val="clear" w:color="auto" w:fill="auto"/>
          </w:tcPr>
          <w:p w:rsidR="00FB5295" w:rsidRPr="00E25907" w:rsidRDefault="00FB5295" w:rsidP="00E20974">
            <w:pPr>
              <w:pStyle w:val="SingleTxtG"/>
              <w:spacing w:before="40" w:after="40" w:line="220" w:lineRule="exact"/>
              <w:ind w:left="0" w:right="0"/>
              <w:jc w:val="left"/>
              <w:rPr>
                <w:sz w:val="18"/>
              </w:rPr>
            </w:pPr>
            <w:r w:rsidRPr="00E25907">
              <w:rPr>
                <w:sz w:val="18"/>
              </w:rPr>
              <w:t>OP-CRC-SC</w:t>
            </w:r>
          </w:p>
        </w:tc>
        <w:tc>
          <w:tcPr>
            <w:tcW w:w="993" w:type="dxa"/>
            <w:shd w:val="clear" w:color="auto" w:fill="auto"/>
          </w:tcPr>
          <w:p w:rsidR="00FB5295" w:rsidRPr="00FB5295" w:rsidRDefault="00FB5295" w:rsidP="00E20974">
            <w:pPr>
              <w:pStyle w:val="SingleTxtG"/>
              <w:spacing w:before="40" w:after="40" w:line="220" w:lineRule="exact"/>
              <w:ind w:left="0" w:right="0"/>
              <w:jc w:val="right"/>
              <w:rPr>
                <w:sz w:val="18"/>
              </w:rPr>
            </w:pPr>
            <w:r w:rsidRPr="00FB5295">
              <w:rPr>
                <w:sz w:val="18"/>
              </w:rPr>
              <w:t>70</w:t>
            </w:r>
          </w:p>
        </w:tc>
        <w:tc>
          <w:tcPr>
            <w:tcW w:w="1919" w:type="dxa"/>
            <w:shd w:val="clear" w:color="auto" w:fill="auto"/>
          </w:tcPr>
          <w:p w:rsidR="00FB5295" w:rsidRPr="00FB5295" w:rsidRDefault="00FB5295" w:rsidP="00E20974">
            <w:pPr>
              <w:pStyle w:val="SingleTxtG"/>
              <w:spacing w:before="40" w:after="40" w:line="220" w:lineRule="exact"/>
              <w:ind w:left="0" w:right="0"/>
              <w:jc w:val="right"/>
              <w:rPr>
                <w:sz w:val="18"/>
              </w:rPr>
            </w:pPr>
            <w:r w:rsidRPr="00FB5295">
              <w:rPr>
                <w:sz w:val="18"/>
              </w:rPr>
              <w:t>26</w:t>
            </w:r>
          </w:p>
        </w:tc>
        <w:tc>
          <w:tcPr>
            <w:tcW w:w="1766" w:type="dxa"/>
            <w:shd w:val="clear" w:color="auto" w:fill="auto"/>
          </w:tcPr>
          <w:p w:rsidR="00FB5295" w:rsidRPr="00FB5295" w:rsidRDefault="00FB5295" w:rsidP="00E20974">
            <w:pPr>
              <w:pStyle w:val="SingleTxtG"/>
              <w:spacing w:before="40" w:after="40" w:line="220" w:lineRule="exact"/>
              <w:ind w:left="0" w:right="0"/>
              <w:jc w:val="right"/>
              <w:rPr>
                <w:sz w:val="18"/>
              </w:rPr>
            </w:pPr>
            <w:r w:rsidRPr="00FB5295">
              <w:rPr>
                <w:sz w:val="18"/>
              </w:rPr>
              <w:t>29</w:t>
            </w:r>
          </w:p>
        </w:tc>
        <w:tc>
          <w:tcPr>
            <w:tcW w:w="1558" w:type="dxa"/>
            <w:shd w:val="clear" w:color="auto" w:fill="auto"/>
          </w:tcPr>
          <w:p w:rsidR="00FB5295" w:rsidRPr="00FB5295" w:rsidRDefault="00FB5295" w:rsidP="00E20974">
            <w:pPr>
              <w:pStyle w:val="SingleTxtG"/>
              <w:spacing w:before="40" w:after="40" w:line="220" w:lineRule="exact"/>
              <w:ind w:left="0" w:right="0"/>
              <w:jc w:val="right"/>
              <w:rPr>
                <w:sz w:val="18"/>
              </w:rPr>
            </w:pPr>
            <w:r w:rsidRPr="00FB5295">
              <w:rPr>
                <w:sz w:val="18"/>
              </w:rPr>
              <w:t>15</w:t>
            </w:r>
          </w:p>
        </w:tc>
      </w:tr>
      <w:tr w:rsidR="00FB5295" w:rsidRPr="00E25907" w:rsidTr="00AB271D">
        <w:tc>
          <w:tcPr>
            <w:tcW w:w="1134" w:type="dxa"/>
            <w:shd w:val="clear" w:color="auto" w:fill="auto"/>
          </w:tcPr>
          <w:p w:rsidR="00FB5295" w:rsidRPr="00E25907" w:rsidRDefault="00FB5295" w:rsidP="00E20974">
            <w:pPr>
              <w:pStyle w:val="SingleTxtG"/>
              <w:spacing w:before="40" w:after="40" w:line="220" w:lineRule="exact"/>
              <w:ind w:left="0" w:right="0"/>
              <w:jc w:val="left"/>
              <w:rPr>
                <w:sz w:val="18"/>
              </w:rPr>
            </w:pPr>
            <w:r w:rsidRPr="00E25907">
              <w:rPr>
                <w:sz w:val="18"/>
              </w:rPr>
              <w:t>OP-CRC-AC</w:t>
            </w:r>
          </w:p>
        </w:tc>
        <w:tc>
          <w:tcPr>
            <w:tcW w:w="993" w:type="dxa"/>
            <w:shd w:val="clear" w:color="auto" w:fill="auto"/>
          </w:tcPr>
          <w:p w:rsidR="00FB5295" w:rsidRPr="00FB5295" w:rsidRDefault="00FB5295" w:rsidP="00E20974">
            <w:pPr>
              <w:pStyle w:val="SingleTxtG"/>
              <w:spacing w:before="40" w:after="40" w:line="220" w:lineRule="exact"/>
              <w:ind w:left="0" w:right="0"/>
              <w:jc w:val="right"/>
              <w:rPr>
                <w:sz w:val="18"/>
              </w:rPr>
            </w:pPr>
            <w:r w:rsidRPr="00FB5295">
              <w:rPr>
                <w:sz w:val="18"/>
              </w:rPr>
              <w:t>46</w:t>
            </w:r>
          </w:p>
        </w:tc>
        <w:tc>
          <w:tcPr>
            <w:tcW w:w="1919" w:type="dxa"/>
            <w:shd w:val="clear" w:color="auto" w:fill="auto"/>
          </w:tcPr>
          <w:p w:rsidR="00FB5295" w:rsidRPr="00FB5295" w:rsidRDefault="00FB5295" w:rsidP="00E20974">
            <w:pPr>
              <w:pStyle w:val="SingleTxtG"/>
              <w:spacing w:before="40" w:after="40" w:line="220" w:lineRule="exact"/>
              <w:ind w:left="0" w:right="0"/>
              <w:jc w:val="right"/>
              <w:rPr>
                <w:sz w:val="18"/>
              </w:rPr>
            </w:pPr>
            <w:r w:rsidRPr="00FB5295">
              <w:rPr>
                <w:sz w:val="18"/>
              </w:rPr>
              <w:t>21</w:t>
            </w:r>
          </w:p>
        </w:tc>
        <w:tc>
          <w:tcPr>
            <w:tcW w:w="1766" w:type="dxa"/>
            <w:shd w:val="clear" w:color="auto" w:fill="auto"/>
          </w:tcPr>
          <w:p w:rsidR="00FB5295" w:rsidRPr="00FB5295" w:rsidRDefault="00FB5295" w:rsidP="00E20974">
            <w:pPr>
              <w:pStyle w:val="SingleTxtG"/>
              <w:spacing w:before="40" w:after="40" w:line="220" w:lineRule="exact"/>
              <w:ind w:left="0" w:right="0"/>
              <w:jc w:val="right"/>
              <w:rPr>
                <w:sz w:val="18"/>
              </w:rPr>
            </w:pPr>
            <w:r w:rsidRPr="00FB5295">
              <w:rPr>
                <w:sz w:val="18"/>
              </w:rPr>
              <w:t>15</w:t>
            </w:r>
          </w:p>
        </w:tc>
        <w:tc>
          <w:tcPr>
            <w:tcW w:w="1558" w:type="dxa"/>
            <w:shd w:val="clear" w:color="auto" w:fill="auto"/>
          </w:tcPr>
          <w:p w:rsidR="00FB5295" w:rsidRPr="00FB5295" w:rsidRDefault="00FB5295" w:rsidP="00E20974">
            <w:pPr>
              <w:pStyle w:val="SingleTxtG"/>
              <w:spacing w:before="40" w:after="40" w:line="220" w:lineRule="exact"/>
              <w:ind w:left="0" w:right="0"/>
              <w:jc w:val="right"/>
              <w:rPr>
                <w:sz w:val="18"/>
              </w:rPr>
            </w:pPr>
            <w:r w:rsidRPr="00FB5295">
              <w:rPr>
                <w:sz w:val="18"/>
              </w:rPr>
              <w:t>10</w:t>
            </w:r>
          </w:p>
        </w:tc>
      </w:tr>
      <w:tr w:rsidR="00FB5295" w:rsidRPr="00E25907" w:rsidTr="00AB271D">
        <w:tc>
          <w:tcPr>
            <w:tcW w:w="1134" w:type="dxa"/>
            <w:shd w:val="clear" w:color="auto" w:fill="auto"/>
          </w:tcPr>
          <w:p w:rsidR="00FB5295" w:rsidRPr="00E25907" w:rsidRDefault="00FB5295" w:rsidP="00E20974">
            <w:pPr>
              <w:pStyle w:val="SingleTxtG"/>
              <w:spacing w:before="40" w:after="40" w:line="220" w:lineRule="exact"/>
              <w:ind w:left="0" w:right="0"/>
              <w:jc w:val="left"/>
              <w:rPr>
                <w:sz w:val="18"/>
              </w:rPr>
            </w:pPr>
            <w:r w:rsidRPr="00E25907">
              <w:rPr>
                <w:sz w:val="18"/>
              </w:rPr>
              <w:t>ICRMW</w:t>
            </w:r>
          </w:p>
        </w:tc>
        <w:tc>
          <w:tcPr>
            <w:tcW w:w="993" w:type="dxa"/>
            <w:shd w:val="clear" w:color="auto" w:fill="auto"/>
          </w:tcPr>
          <w:p w:rsidR="00FB5295" w:rsidRPr="00FB5295" w:rsidRDefault="00FB5295" w:rsidP="00E20974">
            <w:pPr>
              <w:pStyle w:val="SingleTxtG"/>
              <w:spacing w:before="40" w:after="40" w:line="220" w:lineRule="exact"/>
              <w:ind w:left="0" w:right="0"/>
              <w:jc w:val="right"/>
              <w:rPr>
                <w:sz w:val="18"/>
              </w:rPr>
            </w:pPr>
            <w:r w:rsidRPr="00FB5295">
              <w:rPr>
                <w:sz w:val="18"/>
              </w:rPr>
              <w:t>19</w:t>
            </w:r>
          </w:p>
        </w:tc>
        <w:tc>
          <w:tcPr>
            <w:tcW w:w="1919" w:type="dxa"/>
            <w:shd w:val="clear" w:color="auto" w:fill="auto"/>
          </w:tcPr>
          <w:p w:rsidR="00FB5295" w:rsidRPr="00FB5295" w:rsidRDefault="00FB5295" w:rsidP="00E20974">
            <w:pPr>
              <w:pStyle w:val="SingleTxtG"/>
              <w:spacing w:before="40" w:after="40" w:line="220" w:lineRule="exact"/>
              <w:ind w:left="0" w:right="0"/>
              <w:jc w:val="right"/>
              <w:rPr>
                <w:sz w:val="18"/>
              </w:rPr>
            </w:pPr>
            <w:r w:rsidRPr="00FB5295">
              <w:rPr>
                <w:sz w:val="18"/>
              </w:rPr>
              <w:t>7</w:t>
            </w:r>
          </w:p>
        </w:tc>
        <w:tc>
          <w:tcPr>
            <w:tcW w:w="1766" w:type="dxa"/>
            <w:shd w:val="clear" w:color="auto" w:fill="auto"/>
          </w:tcPr>
          <w:p w:rsidR="00FB5295" w:rsidRPr="00FB5295" w:rsidRDefault="00FB5295" w:rsidP="00E20974">
            <w:pPr>
              <w:pStyle w:val="SingleTxtG"/>
              <w:spacing w:before="40" w:after="40" w:line="220" w:lineRule="exact"/>
              <w:ind w:left="0" w:right="0"/>
              <w:jc w:val="right"/>
              <w:rPr>
                <w:sz w:val="18"/>
              </w:rPr>
            </w:pPr>
            <w:r w:rsidRPr="00FB5295">
              <w:rPr>
                <w:sz w:val="18"/>
              </w:rPr>
              <w:t>8</w:t>
            </w:r>
          </w:p>
        </w:tc>
        <w:tc>
          <w:tcPr>
            <w:tcW w:w="1558" w:type="dxa"/>
            <w:shd w:val="clear" w:color="auto" w:fill="auto"/>
          </w:tcPr>
          <w:p w:rsidR="00FB5295" w:rsidRPr="00FB5295" w:rsidRDefault="00FB5295" w:rsidP="00E20974">
            <w:pPr>
              <w:pStyle w:val="SingleTxtG"/>
              <w:spacing w:before="40" w:after="40" w:line="220" w:lineRule="exact"/>
              <w:ind w:left="0" w:right="0"/>
              <w:jc w:val="right"/>
              <w:rPr>
                <w:sz w:val="18"/>
              </w:rPr>
            </w:pPr>
            <w:r w:rsidRPr="00FB5295">
              <w:rPr>
                <w:sz w:val="18"/>
              </w:rPr>
              <w:t>4</w:t>
            </w:r>
          </w:p>
        </w:tc>
      </w:tr>
      <w:tr w:rsidR="00FB5295" w:rsidRPr="00E25907" w:rsidTr="00AB271D">
        <w:tc>
          <w:tcPr>
            <w:tcW w:w="1134" w:type="dxa"/>
            <w:shd w:val="clear" w:color="auto" w:fill="auto"/>
          </w:tcPr>
          <w:p w:rsidR="00FB5295" w:rsidRPr="00E25907" w:rsidRDefault="00FB5295" w:rsidP="00E20974">
            <w:pPr>
              <w:pStyle w:val="SingleTxtG"/>
              <w:spacing w:before="40" w:after="40" w:line="220" w:lineRule="exact"/>
              <w:ind w:left="0" w:right="0"/>
              <w:jc w:val="left"/>
              <w:rPr>
                <w:sz w:val="18"/>
              </w:rPr>
            </w:pPr>
            <w:r w:rsidRPr="00E25907">
              <w:rPr>
                <w:sz w:val="18"/>
              </w:rPr>
              <w:t>CRPD</w:t>
            </w:r>
          </w:p>
        </w:tc>
        <w:tc>
          <w:tcPr>
            <w:tcW w:w="993" w:type="dxa"/>
            <w:shd w:val="clear" w:color="auto" w:fill="auto"/>
          </w:tcPr>
          <w:p w:rsidR="00FB5295" w:rsidRPr="00FB5295" w:rsidRDefault="00FB5295" w:rsidP="00E20974">
            <w:pPr>
              <w:pStyle w:val="SingleTxtG"/>
              <w:spacing w:before="40" w:after="40" w:line="220" w:lineRule="exact"/>
              <w:ind w:left="0" w:right="0"/>
              <w:jc w:val="right"/>
              <w:rPr>
                <w:sz w:val="18"/>
              </w:rPr>
            </w:pPr>
            <w:r w:rsidRPr="00FB5295">
              <w:rPr>
                <w:sz w:val="18"/>
              </w:rPr>
              <w:t>51</w:t>
            </w:r>
          </w:p>
        </w:tc>
        <w:tc>
          <w:tcPr>
            <w:tcW w:w="1919" w:type="dxa"/>
            <w:shd w:val="clear" w:color="auto" w:fill="auto"/>
          </w:tcPr>
          <w:p w:rsidR="00FB5295" w:rsidRPr="00FB5295" w:rsidRDefault="00FB5295" w:rsidP="00E20974">
            <w:pPr>
              <w:pStyle w:val="SingleTxtG"/>
              <w:spacing w:before="40" w:after="40" w:line="220" w:lineRule="exact"/>
              <w:ind w:left="0" w:right="0"/>
              <w:jc w:val="right"/>
              <w:rPr>
                <w:sz w:val="18"/>
              </w:rPr>
            </w:pPr>
            <w:r w:rsidRPr="00FB5295">
              <w:rPr>
                <w:sz w:val="18"/>
              </w:rPr>
              <w:t>49</w:t>
            </w:r>
          </w:p>
        </w:tc>
        <w:tc>
          <w:tcPr>
            <w:tcW w:w="1766" w:type="dxa"/>
            <w:shd w:val="clear" w:color="auto" w:fill="auto"/>
          </w:tcPr>
          <w:p w:rsidR="00FB5295" w:rsidRPr="00FB5295" w:rsidRDefault="00FB5295" w:rsidP="00E20974">
            <w:pPr>
              <w:pStyle w:val="SingleTxtG"/>
              <w:spacing w:before="40" w:after="40" w:line="220" w:lineRule="exact"/>
              <w:ind w:left="0" w:right="0"/>
              <w:jc w:val="right"/>
              <w:rPr>
                <w:sz w:val="18"/>
              </w:rPr>
            </w:pPr>
            <w:r w:rsidRPr="00FB5295">
              <w:rPr>
                <w:sz w:val="18"/>
              </w:rPr>
              <w:t>2</w:t>
            </w:r>
          </w:p>
        </w:tc>
        <w:tc>
          <w:tcPr>
            <w:tcW w:w="1558" w:type="dxa"/>
            <w:shd w:val="clear" w:color="auto" w:fill="auto"/>
          </w:tcPr>
          <w:p w:rsidR="00FB5295" w:rsidRPr="00FB5295" w:rsidRDefault="00FB5295" w:rsidP="00E20974">
            <w:pPr>
              <w:pStyle w:val="SingleTxtG"/>
              <w:spacing w:before="40" w:after="40" w:line="220" w:lineRule="exact"/>
              <w:ind w:left="0" w:right="0"/>
              <w:jc w:val="right"/>
              <w:rPr>
                <w:sz w:val="18"/>
              </w:rPr>
            </w:pPr>
            <w:r w:rsidRPr="00FB5295">
              <w:rPr>
                <w:sz w:val="18"/>
              </w:rPr>
              <w:t>0</w:t>
            </w:r>
          </w:p>
        </w:tc>
      </w:tr>
      <w:tr w:rsidR="00FB5295" w:rsidRPr="00E25907" w:rsidTr="00AB271D">
        <w:tc>
          <w:tcPr>
            <w:tcW w:w="1134" w:type="dxa"/>
            <w:tcBorders>
              <w:bottom w:val="single" w:sz="4" w:space="0" w:color="auto"/>
            </w:tcBorders>
            <w:shd w:val="clear" w:color="auto" w:fill="auto"/>
          </w:tcPr>
          <w:p w:rsidR="00FB5295" w:rsidRPr="00E25907" w:rsidRDefault="00FB5295" w:rsidP="00E20974">
            <w:pPr>
              <w:pStyle w:val="SingleTxtG"/>
              <w:spacing w:before="40" w:after="40" w:line="220" w:lineRule="exact"/>
              <w:ind w:left="0" w:right="0"/>
              <w:jc w:val="left"/>
              <w:rPr>
                <w:sz w:val="18"/>
              </w:rPr>
            </w:pPr>
            <w:r w:rsidRPr="00E25907">
              <w:rPr>
                <w:sz w:val="18"/>
              </w:rPr>
              <w:t>ICPPED</w:t>
            </w:r>
          </w:p>
        </w:tc>
        <w:tc>
          <w:tcPr>
            <w:tcW w:w="993" w:type="dxa"/>
            <w:tcBorders>
              <w:bottom w:val="single" w:sz="4" w:space="0" w:color="auto"/>
            </w:tcBorders>
            <w:shd w:val="clear" w:color="auto" w:fill="auto"/>
          </w:tcPr>
          <w:p w:rsidR="00FB5295" w:rsidRPr="00FB5295" w:rsidRDefault="00FB5295" w:rsidP="00E20974">
            <w:pPr>
              <w:pStyle w:val="SingleTxtG"/>
              <w:spacing w:before="40" w:after="40" w:line="220" w:lineRule="exact"/>
              <w:ind w:left="0" w:right="0"/>
              <w:jc w:val="right"/>
              <w:rPr>
                <w:sz w:val="18"/>
              </w:rPr>
            </w:pPr>
            <w:r w:rsidRPr="00FB5295">
              <w:rPr>
                <w:sz w:val="18"/>
              </w:rPr>
              <w:t>22</w:t>
            </w:r>
          </w:p>
        </w:tc>
        <w:tc>
          <w:tcPr>
            <w:tcW w:w="1919" w:type="dxa"/>
            <w:tcBorders>
              <w:bottom w:val="single" w:sz="4" w:space="0" w:color="auto"/>
            </w:tcBorders>
            <w:shd w:val="clear" w:color="auto" w:fill="auto"/>
          </w:tcPr>
          <w:p w:rsidR="00FB5295" w:rsidRPr="00FB5295" w:rsidRDefault="00FB5295" w:rsidP="00E20974">
            <w:pPr>
              <w:pStyle w:val="SingleTxtG"/>
              <w:spacing w:before="40" w:after="40" w:line="220" w:lineRule="exact"/>
              <w:ind w:left="0" w:right="0"/>
              <w:jc w:val="right"/>
              <w:rPr>
                <w:sz w:val="18"/>
              </w:rPr>
            </w:pPr>
            <w:r w:rsidRPr="00FB5295">
              <w:rPr>
                <w:sz w:val="18"/>
              </w:rPr>
              <w:t>22</w:t>
            </w:r>
          </w:p>
        </w:tc>
        <w:tc>
          <w:tcPr>
            <w:tcW w:w="1766" w:type="dxa"/>
            <w:tcBorders>
              <w:bottom w:val="single" w:sz="4" w:space="0" w:color="auto"/>
            </w:tcBorders>
            <w:shd w:val="clear" w:color="auto" w:fill="auto"/>
          </w:tcPr>
          <w:p w:rsidR="00FB5295" w:rsidRPr="00FB5295" w:rsidRDefault="00FB5295" w:rsidP="00E20974">
            <w:pPr>
              <w:pStyle w:val="SingleTxtG"/>
              <w:spacing w:before="40" w:after="40" w:line="220" w:lineRule="exact"/>
              <w:ind w:left="0" w:right="0"/>
              <w:jc w:val="right"/>
              <w:rPr>
                <w:sz w:val="18"/>
              </w:rPr>
            </w:pPr>
            <w:r w:rsidRPr="00FB5295">
              <w:rPr>
                <w:sz w:val="18"/>
              </w:rPr>
              <w:t>0</w:t>
            </w:r>
          </w:p>
        </w:tc>
        <w:tc>
          <w:tcPr>
            <w:tcW w:w="1558" w:type="dxa"/>
            <w:tcBorders>
              <w:bottom w:val="single" w:sz="4" w:space="0" w:color="auto"/>
            </w:tcBorders>
            <w:shd w:val="clear" w:color="auto" w:fill="auto"/>
          </w:tcPr>
          <w:p w:rsidR="00FB5295" w:rsidRPr="00FB5295" w:rsidRDefault="00FB5295" w:rsidP="00E20974">
            <w:pPr>
              <w:pStyle w:val="SingleTxtG"/>
              <w:spacing w:before="40" w:after="40" w:line="220" w:lineRule="exact"/>
              <w:ind w:left="0" w:right="0"/>
              <w:jc w:val="right"/>
              <w:rPr>
                <w:sz w:val="18"/>
              </w:rPr>
            </w:pPr>
            <w:r w:rsidRPr="00FB5295">
              <w:rPr>
                <w:sz w:val="18"/>
              </w:rPr>
              <w:t>0</w:t>
            </w:r>
          </w:p>
        </w:tc>
      </w:tr>
      <w:tr w:rsidR="00FB5295" w:rsidRPr="00AB271D" w:rsidTr="00AB271D">
        <w:tc>
          <w:tcPr>
            <w:tcW w:w="1134" w:type="dxa"/>
            <w:tcBorders>
              <w:top w:val="single" w:sz="4" w:space="0" w:color="auto"/>
              <w:bottom w:val="single" w:sz="12" w:space="0" w:color="auto"/>
            </w:tcBorders>
            <w:shd w:val="clear" w:color="auto" w:fill="auto"/>
          </w:tcPr>
          <w:p w:rsidR="00FB5295" w:rsidRPr="00AB271D" w:rsidRDefault="00FB5295" w:rsidP="00B57518">
            <w:pPr>
              <w:pStyle w:val="SingleTxtG"/>
              <w:spacing w:before="80" w:after="80" w:line="220" w:lineRule="exact"/>
              <w:ind w:left="284" w:right="0"/>
              <w:jc w:val="left"/>
              <w:rPr>
                <w:b/>
                <w:sz w:val="18"/>
              </w:rPr>
            </w:pPr>
            <w:r w:rsidRPr="00AB271D">
              <w:rPr>
                <w:b/>
                <w:sz w:val="18"/>
              </w:rPr>
              <w:t>Total</w:t>
            </w:r>
          </w:p>
        </w:tc>
        <w:tc>
          <w:tcPr>
            <w:tcW w:w="993" w:type="dxa"/>
            <w:tcBorders>
              <w:top w:val="single" w:sz="4" w:space="0" w:color="auto"/>
              <w:bottom w:val="single" w:sz="12" w:space="0" w:color="auto"/>
            </w:tcBorders>
            <w:shd w:val="clear" w:color="auto" w:fill="auto"/>
          </w:tcPr>
          <w:p w:rsidR="00FB5295" w:rsidRPr="00AB271D" w:rsidRDefault="00FB5295" w:rsidP="00AB271D">
            <w:pPr>
              <w:pStyle w:val="SingleTxtG"/>
              <w:spacing w:before="80" w:after="80" w:line="220" w:lineRule="exact"/>
              <w:ind w:left="0" w:right="0"/>
              <w:jc w:val="right"/>
              <w:rPr>
                <w:b/>
                <w:sz w:val="18"/>
              </w:rPr>
            </w:pPr>
            <w:r w:rsidRPr="00AB271D">
              <w:rPr>
                <w:b/>
                <w:sz w:val="18"/>
              </w:rPr>
              <w:t>309</w:t>
            </w:r>
          </w:p>
        </w:tc>
        <w:tc>
          <w:tcPr>
            <w:tcW w:w="1919" w:type="dxa"/>
            <w:tcBorders>
              <w:top w:val="single" w:sz="4" w:space="0" w:color="auto"/>
              <w:bottom w:val="single" w:sz="12" w:space="0" w:color="auto"/>
            </w:tcBorders>
            <w:shd w:val="clear" w:color="auto" w:fill="auto"/>
          </w:tcPr>
          <w:p w:rsidR="00FB5295" w:rsidRPr="00AB271D" w:rsidRDefault="00FB5295" w:rsidP="00AB271D">
            <w:pPr>
              <w:pStyle w:val="SingleTxtG"/>
              <w:spacing w:before="80" w:after="80" w:line="220" w:lineRule="exact"/>
              <w:ind w:left="0" w:right="0"/>
              <w:jc w:val="right"/>
              <w:rPr>
                <w:b/>
                <w:sz w:val="18"/>
              </w:rPr>
            </w:pPr>
            <w:r w:rsidRPr="00AB271D">
              <w:rPr>
                <w:b/>
                <w:sz w:val="18"/>
              </w:rPr>
              <w:t>144 (47)</w:t>
            </w:r>
          </w:p>
        </w:tc>
        <w:tc>
          <w:tcPr>
            <w:tcW w:w="1766" w:type="dxa"/>
            <w:tcBorders>
              <w:top w:val="single" w:sz="4" w:space="0" w:color="auto"/>
              <w:bottom w:val="single" w:sz="12" w:space="0" w:color="auto"/>
            </w:tcBorders>
            <w:shd w:val="clear" w:color="auto" w:fill="auto"/>
          </w:tcPr>
          <w:p w:rsidR="00FB5295" w:rsidRPr="00AB271D" w:rsidRDefault="00FB5295" w:rsidP="00AB271D">
            <w:pPr>
              <w:pStyle w:val="SingleTxtG"/>
              <w:spacing w:before="80" w:after="80" w:line="220" w:lineRule="exact"/>
              <w:ind w:left="0" w:right="0"/>
              <w:jc w:val="right"/>
              <w:rPr>
                <w:b/>
                <w:sz w:val="18"/>
              </w:rPr>
            </w:pPr>
            <w:r w:rsidRPr="00AB271D">
              <w:rPr>
                <w:b/>
                <w:sz w:val="18"/>
              </w:rPr>
              <w:t>77 (25)</w:t>
            </w:r>
          </w:p>
        </w:tc>
        <w:tc>
          <w:tcPr>
            <w:tcW w:w="1558" w:type="dxa"/>
            <w:tcBorders>
              <w:top w:val="single" w:sz="4" w:space="0" w:color="auto"/>
              <w:bottom w:val="single" w:sz="12" w:space="0" w:color="auto"/>
            </w:tcBorders>
            <w:shd w:val="clear" w:color="auto" w:fill="auto"/>
          </w:tcPr>
          <w:p w:rsidR="00FB5295" w:rsidRPr="00AB271D" w:rsidRDefault="00FB5295" w:rsidP="00AB271D">
            <w:pPr>
              <w:pStyle w:val="SingleTxtG"/>
              <w:spacing w:before="80" w:after="80" w:line="220" w:lineRule="exact"/>
              <w:ind w:left="0" w:right="0"/>
              <w:jc w:val="right"/>
              <w:rPr>
                <w:b/>
                <w:sz w:val="18"/>
              </w:rPr>
            </w:pPr>
            <w:r w:rsidRPr="00AB271D">
              <w:rPr>
                <w:b/>
                <w:sz w:val="18"/>
              </w:rPr>
              <w:t>88 (28)</w:t>
            </w:r>
          </w:p>
        </w:tc>
      </w:tr>
    </w:tbl>
    <w:p w:rsidR="008132FC" w:rsidRPr="00D80447" w:rsidRDefault="008132FC" w:rsidP="00FB5295">
      <w:pPr>
        <w:pStyle w:val="SingleTxtG"/>
        <w:spacing w:before="240"/>
      </w:pPr>
      <w:r w:rsidRPr="00D80447">
        <w:t>15.</w:t>
      </w:r>
      <w:r w:rsidR="00FB5295">
        <w:tab/>
      </w:r>
      <w:r w:rsidRPr="00D80447">
        <w:t xml:space="preserve">Los tratados con el mayor número de informes periódicos atrasados fueron los siguientes: la Convención Internacional sobre la Eliminación de Todas las Formas de Discriminación Racial (81), el Pacto Internacional de Derechos Civiles y Políticos (59), la Convención sobre la Eliminación de Todas las Formas de Discriminación contra la Mujer (46), la Convención sobre los Derechos del Niño (39), el Pacto Internacional de Derechos Económicos, Sociales y Culturales (37) y la Convención contra la Tortura y Otros Tratos o Penas Crueles, Inhumanos o Degradantes (29). La Convención Internacional sobre la Eliminación de Todas las Formas de Discriminación Racial (46%), el Pacto Internacional de Derechos Civiles y Políticos (35%), la Convención sobre la Eliminación de Todas las Formas de Discriminación contra la Mujer (24%) y el Pacto Internacional de Derechos Económicos, Sociales y Culturales (23%) son los tratados respecto de los cuales se registró </w:t>
      </w:r>
      <w:r w:rsidRPr="00D80447">
        <w:lastRenderedPageBreak/>
        <w:t>el mayor porcentaje de Estados partes con demoras en la presentación de informes (véase el cuadro 6).</w:t>
      </w:r>
    </w:p>
    <w:p w:rsidR="008132FC" w:rsidRPr="00D80447" w:rsidRDefault="008132FC" w:rsidP="008132FC">
      <w:pPr>
        <w:pStyle w:val="SingleTxtG"/>
      </w:pPr>
      <w:r w:rsidRPr="00D80447">
        <w:t>16.</w:t>
      </w:r>
      <w:r w:rsidR="006C3C29">
        <w:tab/>
      </w:r>
      <w:r w:rsidRPr="00D80447">
        <w:t>De los 305 informes periódicos atrasados, 184 (60%) tenían menos de 5 años de retraso, 66 (22%) tenían entre 5 y 10 años de retraso y 55 (18%) tenían más de 10 años de retraso. El Pacto Internacional de Derechos Civiles y Políticos es el instrumento respecto del cual se registró el mayor número de informes periódicos con más de 10 años de retraso (19), seguido de la Convención Internacional sobre la Eliminación de Todas las Formas de Discriminación Racial (16) (véase el cuadro 8).</w:t>
      </w:r>
    </w:p>
    <w:p w:rsidR="008132FC" w:rsidRPr="00D80447" w:rsidRDefault="008132FC" w:rsidP="00FB5295">
      <w:pPr>
        <w:pStyle w:val="Ttulo1"/>
      </w:pPr>
      <w:r w:rsidRPr="00D80447">
        <w:t>Cuadro 8</w:t>
      </w:r>
    </w:p>
    <w:p w:rsidR="008132FC" w:rsidRDefault="008132FC" w:rsidP="00FB5295">
      <w:pPr>
        <w:pStyle w:val="SingleTxtG"/>
        <w:jc w:val="left"/>
        <w:rPr>
          <w:b/>
        </w:rPr>
      </w:pPr>
      <w:r w:rsidRPr="00D80447">
        <w:rPr>
          <w:b/>
        </w:rPr>
        <w:t xml:space="preserve">Informes periódicos atrasados, por tiempo de demora y tratado, al 28 de </w:t>
      </w:r>
      <w:r w:rsidR="00FB5295">
        <w:rPr>
          <w:b/>
        </w:rPr>
        <w:br/>
      </w:r>
      <w:r w:rsidRPr="00D80447">
        <w:rPr>
          <w:b/>
        </w:rPr>
        <w:t>febrero de 2015</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34"/>
        <w:gridCol w:w="1134"/>
        <w:gridCol w:w="1778"/>
        <w:gridCol w:w="1766"/>
        <w:gridCol w:w="1558"/>
      </w:tblGrid>
      <w:tr w:rsidR="00F83CA0" w:rsidRPr="00E25907" w:rsidTr="00E20974">
        <w:tc>
          <w:tcPr>
            <w:tcW w:w="1134" w:type="dxa"/>
            <w:vMerge w:val="restart"/>
            <w:tcBorders>
              <w:top w:val="single" w:sz="4" w:space="0" w:color="auto"/>
            </w:tcBorders>
            <w:shd w:val="clear" w:color="auto" w:fill="auto"/>
            <w:vAlign w:val="bottom"/>
          </w:tcPr>
          <w:p w:rsidR="00F83CA0" w:rsidRPr="00E25907" w:rsidRDefault="00F83CA0" w:rsidP="00E20974">
            <w:pPr>
              <w:pStyle w:val="SingleTxtG"/>
              <w:spacing w:before="80" w:after="80" w:line="200" w:lineRule="exact"/>
              <w:ind w:left="0" w:right="0"/>
              <w:jc w:val="left"/>
              <w:rPr>
                <w:i/>
                <w:sz w:val="16"/>
              </w:rPr>
            </w:pPr>
            <w:r>
              <w:rPr>
                <w:i/>
                <w:sz w:val="16"/>
              </w:rPr>
              <w:t>Tratado</w:t>
            </w:r>
          </w:p>
        </w:tc>
        <w:tc>
          <w:tcPr>
            <w:tcW w:w="1134" w:type="dxa"/>
            <w:vMerge w:val="restart"/>
            <w:tcBorders>
              <w:top w:val="single" w:sz="4" w:space="0" w:color="auto"/>
            </w:tcBorders>
            <w:shd w:val="clear" w:color="auto" w:fill="auto"/>
            <w:vAlign w:val="bottom"/>
          </w:tcPr>
          <w:p w:rsidR="00F83CA0" w:rsidRPr="00E25907" w:rsidRDefault="00F83CA0" w:rsidP="00E20974">
            <w:pPr>
              <w:pStyle w:val="SingleTxtG"/>
              <w:spacing w:before="80" w:after="80" w:line="200" w:lineRule="exact"/>
              <w:ind w:left="0" w:right="0"/>
              <w:jc w:val="right"/>
              <w:rPr>
                <w:i/>
                <w:sz w:val="16"/>
              </w:rPr>
            </w:pPr>
            <w:r w:rsidRPr="00E25907">
              <w:rPr>
                <w:i/>
                <w:sz w:val="16"/>
              </w:rPr>
              <w:t>Número de informes iniciales atrasados</w:t>
            </w:r>
          </w:p>
        </w:tc>
        <w:tc>
          <w:tcPr>
            <w:tcW w:w="5102" w:type="dxa"/>
            <w:gridSpan w:val="3"/>
            <w:tcBorders>
              <w:top w:val="single" w:sz="4" w:space="0" w:color="auto"/>
              <w:bottom w:val="single" w:sz="4" w:space="0" w:color="auto"/>
            </w:tcBorders>
            <w:shd w:val="clear" w:color="auto" w:fill="auto"/>
            <w:vAlign w:val="center"/>
          </w:tcPr>
          <w:p w:rsidR="00F83CA0" w:rsidRPr="00E25907" w:rsidRDefault="00F83CA0" w:rsidP="00E20974">
            <w:pPr>
              <w:pStyle w:val="SingleTxtG"/>
              <w:spacing w:before="80" w:after="80" w:line="200" w:lineRule="exact"/>
              <w:ind w:left="0" w:right="0"/>
              <w:jc w:val="center"/>
              <w:rPr>
                <w:i/>
                <w:sz w:val="16"/>
              </w:rPr>
            </w:pPr>
            <w:r w:rsidRPr="00E25907">
              <w:rPr>
                <w:i/>
                <w:sz w:val="16"/>
              </w:rPr>
              <w:t>Tiempo de demora</w:t>
            </w:r>
          </w:p>
        </w:tc>
      </w:tr>
      <w:tr w:rsidR="00F83CA0" w:rsidRPr="00E25907" w:rsidTr="00E20974">
        <w:tc>
          <w:tcPr>
            <w:tcW w:w="1134" w:type="dxa"/>
            <w:vMerge/>
            <w:tcBorders>
              <w:bottom w:val="single" w:sz="12" w:space="0" w:color="auto"/>
            </w:tcBorders>
            <w:shd w:val="clear" w:color="auto" w:fill="auto"/>
            <w:vAlign w:val="bottom"/>
          </w:tcPr>
          <w:p w:rsidR="00F83CA0" w:rsidRPr="00E25907" w:rsidRDefault="00F83CA0" w:rsidP="00E20974">
            <w:pPr>
              <w:pStyle w:val="SingleTxtG"/>
              <w:spacing w:before="40" w:after="40" w:line="220" w:lineRule="exact"/>
              <w:ind w:left="0" w:right="0"/>
              <w:jc w:val="left"/>
              <w:rPr>
                <w:sz w:val="18"/>
              </w:rPr>
            </w:pPr>
          </w:p>
        </w:tc>
        <w:tc>
          <w:tcPr>
            <w:tcW w:w="1134" w:type="dxa"/>
            <w:vMerge/>
            <w:tcBorders>
              <w:bottom w:val="single" w:sz="12" w:space="0" w:color="auto"/>
            </w:tcBorders>
            <w:shd w:val="clear" w:color="auto" w:fill="auto"/>
            <w:vAlign w:val="bottom"/>
          </w:tcPr>
          <w:p w:rsidR="00F83CA0" w:rsidRPr="00E25907" w:rsidRDefault="00F83CA0" w:rsidP="00E20974">
            <w:pPr>
              <w:pStyle w:val="SingleTxtG"/>
              <w:spacing w:before="40" w:after="40" w:line="220" w:lineRule="exact"/>
              <w:ind w:left="0" w:right="0"/>
              <w:jc w:val="right"/>
              <w:rPr>
                <w:sz w:val="18"/>
              </w:rPr>
            </w:pPr>
          </w:p>
        </w:tc>
        <w:tc>
          <w:tcPr>
            <w:tcW w:w="1778" w:type="dxa"/>
            <w:tcBorders>
              <w:top w:val="single" w:sz="4" w:space="0" w:color="auto"/>
              <w:bottom w:val="single" w:sz="12" w:space="0" w:color="auto"/>
            </w:tcBorders>
            <w:shd w:val="clear" w:color="auto" w:fill="auto"/>
            <w:vAlign w:val="bottom"/>
          </w:tcPr>
          <w:p w:rsidR="00F83CA0" w:rsidRPr="00FB5295" w:rsidRDefault="00F83CA0" w:rsidP="006C3C29">
            <w:pPr>
              <w:pStyle w:val="SingleTxtG"/>
              <w:spacing w:before="80" w:after="80" w:line="200" w:lineRule="exact"/>
              <w:ind w:left="0" w:right="0"/>
              <w:jc w:val="right"/>
              <w:rPr>
                <w:i/>
                <w:sz w:val="16"/>
              </w:rPr>
            </w:pPr>
            <w:r w:rsidRPr="00FB5295">
              <w:rPr>
                <w:i/>
                <w:sz w:val="16"/>
              </w:rPr>
              <w:t xml:space="preserve">Número de informes </w:t>
            </w:r>
            <w:r w:rsidR="006C3C29">
              <w:rPr>
                <w:i/>
                <w:sz w:val="16"/>
              </w:rPr>
              <w:br/>
            </w:r>
            <w:r w:rsidRPr="00FB5295">
              <w:rPr>
                <w:i/>
                <w:sz w:val="16"/>
              </w:rPr>
              <w:t xml:space="preserve">con menos de </w:t>
            </w:r>
            <w:r w:rsidR="006C3C29">
              <w:rPr>
                <w:i/>
                <w:sz w:val="16"/>
              </w:rPr>
              <w:t>5</w:t>
            </w:r>
            <w:r w:rsidRPr="00FB5295">
              <w:rPr>
                <w:i/>
                <w:sz w:val="16"/>
              </w:rPr>
              <w:t xml:space="preserve"> años </w:t>
            </w:r>
            <w:r w:rsidR="006C3C29">
              <w:rPr>
                <w:i/>
                <w:sz w:val="16"/>
              </w:rPr>
              <w:br/>
            </w:r>
            <w:r w:rsidRPr="00FB5295">
              <w:rPr>
                <w:i/>
                <w:sz w:val="16"/>
              </w:rPr>
              <w:t>de retraso</w:t>
            </w:r>
            <w:r>
              <w:rPr>
                <w:i/>
                <w:sz w:val="16"/>
              </w:rPr>
              <w:t xml:space="preserve"> </w:t>
            </w:r>
            <w:r w:rsidRPr="00FB5295">
              <w:rPr>
                <w:i/>
                <w:sz w:val="16"/>
              </w:rPr>
              <w:t>(porcentaje)</w:t>
            </w:r>
          </w:p>
        </w:tc>
        <w:tc>
          <w:tcPr>
            <w:tcW w:w="1766" w:type="dxa"/>
            <w:tcBorders>
              <w:top w:val="single" w:sz="4" w:space="0" w:color="auto"/>
              <w:bottom w:val="single" w:sz="12" w:space="0" w:color="auto"/>
            </w:tcBorders>
            <w:shd w:val="clear" w:color="auto" w:fill="auto"/>
            <w:vAlign w:val="bottom"/>
          </w:tcPr>
          <w:p w:rsidR="00F83CA0" w:rsidRPr="00FB5295" w:rsidRDefault="00F83CA0" w:rsidP="006C3C29">
            <w:pPr>
              <w:pStyle w:val="SingleTxtG"/>
              <w:spacing w:before="80" w:after="80" w:line="200" w:lineRule="exact"/>
              <w:ind w:left="0" w:right="0"/>
              <w:jc w:val="right"/>
              <w:rPr>
                <w:i/>
                <w:sz w:val="16"/>
              </w:rPr>
            </w:pPr>
            <w:r w:rsidRPr="00FB5295">
              <w:rPr>
                <w:i/>
                <w:sz w:val="16"/>
              </w:rPr>
              <w:t xml:space="preserve">Número de informes </w:t>
            </w:r>
            <w:r w:rsidR="006C3C29">
              <w:rPr>
                <w:i/>
                <w:sz w:val="16"/>
              </w:rPr>
              <w:br/>
            </w:r>
            <w:r w:rsidRPr="00FB5295">
              <w:rPr>
                <w:i/>
                <w:sz w:val="16"/>
              </w:rPr>
              <w:t xml:space="preserve">con </w:t>
            </w:r>
            <w:r w:rsidR="006C3C29">
              <w:rPr>
                <w:i/>
                <w:sz w:val="16"/>
              </w:rPr>
              <w:t>5</w:t>
            </w:r>
            <w:r w:rsidRPr="00FB5295">
              <w:rPr>
                <w:i/>
                <w:sz w:val="16"/>
              </w:rPr>
              <w:t xml:space="preserve"> a </w:t>
            </w:r>
            <w:r w:rsidR="006C3C29">
              <w:rPr>
                <w:i/>
                <w:sz w:val="16"/>
              </w:rPr>
              <w:t>10</w:t>
            </w:r>
            <w:r w:rsidRPr="00FB5295">
              <w:rPr>
                <w:i/>
                <w:sz w:val="16"/>
              </w:rPr>
              <w:t xml:space="preserve"> años de </w:t>
            </w:r>
            <w:r w:rsidR="006C3C29">
              <w:rPr>
                <w:i/>
                <w:sz w:val="16"/>
              </w:rPr>
              <w:br/>
            </w:r>
            <w:r w:rsidRPr="00FB5295">
              <w:rPr>
                <w:i/>
                <w:sz w:val="16"/>
              </w:rPr>
              <w:t>retraso (porcentaje)</w:t>
            </w:r>
          </w:p>
        </w:tc>
        <w:tc>
          <w:tcPr>
            <w:tcW w:w="1558" w:type="dxa"/>
            <w:tcBorders>
              <w:top w:val="single" w:sz="4" w:space="0" w:color="auto"/>
              <w:bottom w:val="single" w:sz="12" w:space="0" w:color="auto"/>
            </w:tcBorders>
            <w:shd w:val="clear" w:color="auto" w:fill="auto"/>
            <w:vAlign w:val="bottom"/>
          </w:tcPr>
          <w:p w:rsidR="00F83CA0" w:rsidRPr="00FB5295" w:rsidRDefault="00F83CA0" w:rsidP="006C3C29">
            <w:pPr>
              <w:pStyle w:val="SingleTxtG"/>
              <w:spacing w:before="80" w:after="80" w:line="200" w:lineRule="exact"/>
              <w:ind w:left="0" w:right="0"/>
              <w:jc w:val="right"/>
              <w:rPr>
                <w:i/>
                <w:sz w:val="16"/>
              </w:rPr>
            </w:pPr>
            <w:r w:rsidRPr="00FB5295">
              <w:rPr>
                <w:i/>
                <w:sz w:val="16"/>
              </w:rPr>
              <w:t xml:space="preserve">Número de informes con más de </w:t>
            </w:r>
            <w:r w:rsidR="006C3C29">
              <w:rPr>
                <w:i/>
                <w:sz w:val="16"/>
              </w:rPr>
              <w:t>10</w:t>
            </w:r>
            <w:r w:rsidRPr="00FB5295">
              <w:rPr>
                <w:i/>
                <w:sz w:val="16"/>
              </w:rPr>
              <w:t xml:space="preserve"> años </w:t>
            </w:r>
            <w:r>
              <w:rPr>
                <w:i/>
                <w:sz w:val="16"/>
              </w:rPr>
              <w:br/>
            </w:r>
            <w:r w:rsidRPr="00FB5295">
              <w:rPr>
                <w:i/>
                <w:sz w:val="16"/>
              </w:rPr>
              <w:t>de retraso</w:t>
            </w:r>
            <w:r w:rsidR="00336AB8">
              <w:rPr>
                <w:i/>
                <w:sz w:val="16"/>
              </w:rPr>
              <w:t xml:space="preserve"> </w:t>
            </w:r>
            <w:r w:rsidRPr="00FB5295">
              <w:rPr>
                <w:i/>
                <w:sz w:val="16"/>
              </w:rPr>
              <w:t>(porcentaje)</w:t>
            </w:r>
          </w:p>
        </w:tc>
      </w:tr>
      <w:tr w:rsidR="00F83CA0" w:rsidRPr="00E25907" w:rsidTr="00E20974">
        <w:tc>
          <w:tcPr>
            <w:tcW w:w="1134" w:type="dxa"/>
            <w:tcBorders>
              <w:top w:val="single" w:sz="12" w:space="0" w:color="auto"/>
            </w:tcBorders>
            <w:shd w:val="clear" w:color="auto" w:fill="auto"/>
          </w:tcPr>
          <w:p w:rsidR="00F83CA0" w:rsidRPr="00E25907" w:rsidRDefault="00F83CA0" w:rsidP="00E20974">
            <w:pPr>
              <w:pStyle w:val="SingleTxtG"/>
              <w:spacing w:before="40" w:after="40" w:line="220" w:lineRule="exact"/>
              <w:ind w:left="0" w:right="0"/>
              <w:jc w:val="left"/>
              <w:rPr>
                <w:sz w:val="18"/>
              </w:rPr>
            </w:pPr>
            <w:r w:rsidRPr="00E25907">
              <w:rPr>
                <w:sz w:val="18"/>
              </w:rPr>
              <w:t>ICCPR</w:t>
            </w:r>
          </w:p>
        </w:tc>
        <w:tc>
          <w:tcPr>
            <w:tcW w:w="1134" w:type="dxa"/>
            <w:tcBorders>
              <w:top w:val="single" w:sz="12" w:space="0" w:color="auto"/>
            </w:tcBorders>
            <w:shd w:val="clear" w:color="auto" w:fill="auto"/>
          </w:tcPr>
          <w:p w:rsidR="00F83CA0" w:rsidRPr="00F83CA0" w:rsidRDefault="00F83CA0" w:rsidP="00E20974">
            <w:pPr>
              <w:pStyle w:val="SingleTxtG"/>
              <w:spacing w:before="40" w:after="40" w:line="220" w:lineRule="exact"/>
              <w:ind w:left="0" w:right="0"/>
              <w:jc w:val="right"/>
              <w:rPr>
                <w:sz w:val="18"/>
              </w:rPr>
            </w:pPr>
            <w:r w:rsidRPr="00F83CA0">
              <w:rPr>
                <w:sz w:val="18"/>
              </w:rPr>
              <w:t>59</w:t>
            </w:r>
          </w:p>
        </w:tc>
        <w:tc>
          <w:tcPr>
            <w:tcW w:w="1778" w:type="dxa"/>
            <w:tcBorders>
              <w:top w:val="single" w:sz="12" w:space="0" w:color="auto"/>
            </w:tcBorders>
            <w:shd w:val="clear" w:color="auto" w:fill="auto"/>
          </w:tcPr>
          <w:p w:rsidR="00F83CA0" w:rsidRPr="00F83CA0" w:rsidRDefault="00F83CA0" w:rsidP="00E20974">
            <w:pPr>
              <w:pStyle w:val="SingleTxtG"/>
              <w:spacing w:before="40" w:after="40" w:line="220" w:lineRule="exact"/>
              <w:ind w:left="0" w:right="0"/>
              <w:jc w:val="right"/>
              <w:rPr>
                <w:sz w:val="18"/>
              </w:rPr>
            </w:pPr>
            <w:r w:rsidRPr="00F83CA0">
              <w:rPr>
                <w:sz w:val="18"/>
              </w:rPr>
              <w:t>30</w:t>
            </w:r>
          </w:p>
        </w:tc>
        <w:tc>
          <w:tcPr>
            <w:tcW w:w="1766" w:type="dxa"/>
            <w:tcBorders>
              <w:top w:val="single" w:sz="12" w:space="0" w:color="auto"/>
            </w:tcBorders>
            <w:shd w:val="clear" w:color="auto" w:fill="auto"/>
          </w:tcPr>
          <w:p w:rsidR="00F83CA0" w:rsidRPr="00F83CA0" w:rsidRDefault="00F83CA0" w:rsidP="00E20974">
            <w:pPr>
              <w:pStyle w:val="SingleTxtG"/>
              <w:spacing w:before="40" w:after="40" w:line="220" w:lineRule="exact"/>
              <w:ind w:left="0" w:right="0"/>
              <w:jc w:val="right"/>
              <w:rPr>
                <w:sz w:val="18"/>
              </w:rPr>
            </w:pPr>
            <w:r w:rsidRPr="00F83CA0">
              <w:rPr>
                <w:sz w:val="18"/>
              </w:rPr>
              <w:t>10</w:t>
            </w:r>
          </w:p>
        </w:tc>
        <w:tc>
          <w:tcPr>
            <w:tcW w:w="1558" w:type="dxa"/>
            <w:tcBorders>
              <w:top w:val="single" w:sz="12" w:space="0" w:color="auto"/>
            </w:tcBorders>
            <w:shd w:val="clear" w:color="auto" w:fill="auto"/>
          </w:tcPr>
          <w:p w:rsidR="00F83CA0" w:rsidRPr="00F83CA0" w:rsidRDefault="00F83CA0" w:rsidP="00E20974">
            <w:pPr>
              <w:pStyle w:val="SingleTxtG"/>
              <w:spacing w:before="40" w:after="40" w:line="220" w:lineRule="exact"/>
              <w:ind w:left="0" w:right="0"/>
              <w:jc w:val="right"/>
              <w:rPr>
                <w:sz w:val="18"/>
              </w:rPr>
            </w:pPr>
            <w:r w:rsidRPr="00F83CA0">
              <w:rPr>
                <w:sz w:val="18"/>
              </w:rPr>
              <w:t>19</w:t>
            </w:r>
          </w:p>
        </w:tc>
      </w:tr>
      <w:tr w:rsidR="00F83CA0" w:rsidRPr="00E25907" w:rsidTr="00E20974">
        <w:tc>
          <w:tcPr>
            <w:tcW w:w="1134" w:type="dxa"/>
            <w:shd w:val="clear" w:color="auto" w:fill="auto"/>
          </w:tcPr>
          <w:p w:rsidR="00F83CA0" w:rsidRPr="00E25907" w:rsidRDefault="00F83CA0" w:rsidP="00E20974">
            <w:pPr>
              <w:pStyle w:val="SingleTxtG"/>
              <w:spacing w:before="40" w:after="40" w:line="220" w:lineRule="exact"/>
              <w:ind w:left="0" w:right="0"/>
              <w:jc w:val="left"/>
              <w:rPr>
                <w:sz w:val="18"/>
              </w:rPr>
            </w:pPr>
            <w:r w:rsidRPr="00E25907">
              <w:rPr>
                <w:sz w:val="18"/>
              </w:rPr>
              <w:t>ICESCR</w:t>
            </w:r>
          </w:p>
        </w:tc>
        <w:tc>
          <w:tcPr>
            <w:tcW w:w="1134" w:type="dxa"/>
            <w:shd w:val="clear" w:color="auto" w:fill="auto"/>
          </w:tcPr>
          <w:p w:rsidR="00F83CA0" w:rsidRPr="00F83CA0" w:rsidRDefault="00F83CA0" w:rsidP="00E20974">
            <w:pPr>
              <w:pStyle w:val="SingleTxtG"/>
              <w:spacing w:before="40" w:after="40" w:line="220" w:lineRule="exact"/>
              <w:ind w:left="0" w:right="0"/>
              <w:jc w:val="right"/>
              <w:rPr>
                <w:sz w:val="18"/>
              </w:rPr>
            </w:pPr>
            <w:r w:rsidRPr="00F83CA0">
              <w:rPr>
                <w:sz w:val="18"/>
              </w:rPr>
              <w:t>37</w:t>
            </w:r>
          </w:p>
        </w:tc>
        <w:tc>
          <w:tcPr>
            <w:tcW w:w="1778" w:type="dxa"/>
            <w:shd w:val="clear" w:color="auto" w:fill="auto"/>
          </w:tcPr>
          <w:p w:rsidR="00F83CA0" w:rsidRPr="00F83CA0" w:rsidRDefault="00F83CA0" w:rsidP="00E20974">
            <w:pPr>
              <w:pStyle w:val="SingleTxtG"/>
              <w:spacing w:before="40" w:after="40" w:line="220" w:lineRule="exact"/>
              <w:ind w:left="0" w:right="0"/>
              <w:jc w:val="right"/>
              <w:rPr>
                <w:sz w:val="18"/>
              </w:rPr>
            </w:pPr>
            <w:r w:rsidRPr="00F83CA0">
              <w:rPr>
                <w:sz w:val="18"/>
              </w:rPr>
              <w:t>18</w:t>
            </w:r>
          </w:p>
        </w:tc>
        <w:tc>
          <w:tcPr>
            <w:tcW w:w="1766" w:type="dxa"/>
            <w:shd w:val="clear" w:color="auto" w:fill="auto"/>
          </w:tcPr>
          <w:p w:rsidR="00F83CA0" w:rsidRPr="00F83CA0" w:rsidRDefault="00F83CA0" w:rsidP="00E20974">
            <w:pPr>
              <w:pStyle w:val="SingleTxtG"/>
              <w:spacing w:before="40" w:after="40" w:line="220" w:lineRule="exact"/>
              <w:ind w:left="0" w:right="0"/>
              <w:jc w:val="right"/>
              <w:rPr>
                <w:sz w:val="18"/>
              </w:rPr>
            </w:pPr>
            <w:r w:rsidRPr="00F83CA0">
              <w:rPr>
                <w:sz w:val="18"/>
              </w:rPr>
              <w:t>11</w:t>
            </w:r>
          </w:p>
        </w:tc>
        <w:tc>
          <w:tcPr>
            <w:tcW w:w="1558" w:type="dxa"/>
            <w:shd w:val="clear" w:color="auto" w:fill="auto"/>
          </w:tcPr>
          <w:p w:rsidR="00F83CA0" w:rsidRPr="00F83CA0" w:rsidRDefault="00F83CA0" w:rsidP="00E20974">
            <w:pPr>
              <w:pStyle w:val="SingleTxtG"/>
              <w:spacing w:before="40" w:after="40" w:line="220" w:lineRule="exact"/>
              <w:ind w:left="0" w:right="0"/>
              <w:jc w:val="right"/>
              <w:rPr>
                <w:sz w:val="18"/>
              </w:rPr>
            </w:pPr>
            <w:r w:rsidRPr="00F83CA0">
              <w:rPr>
                <w:sz w:val="18"/>
              </w:rPr>
              <w:t>8</w:t>
            </w:r>
          </w:p>
        </w:tc>
      </w:tr>
      <w:tr w:rsidR="00F83CA0" w:rsidRPr="00E25907" w:rsidTr="00E20974">
        <w:tc>
          <w:tcPr>
            <w:tcW w:w="1134" w:type="dxa"/>
            <w:shd w:val="clear" w:color="auto" w:fill="auto"/>
          </w:tcPr>
          <w:p w:rsidR="00F83CA0" w:rsidRPr="00E25907" w:rsidRDefault="00F83CA0" w:rsidP="00E20974">
            <w:pPr>
              <w:pStyle w:val="SingleTxtG"/>
              <w:spacing w:before="40" w:after="40" w:line="220" w:lineRule="exact"/>
              <w:ind w:left="0" w:right="0"/>
              <w:jc w:val="left"/>
              <w:rPr>
                <w:sz w:val="18"/>
              </w:rPr>
            </w:pPr>
            <w:r w:rsidRPr="00E25907">
              <w:rPr>
                <w:sz w:val="18"/>
              </w:rPr>
              <w:t>ICERD</w:t>
            </w:r>
          </w:p>
        </w:tc>
        <w:tc>
          <w:tcPr>
            <w:tcW w:w="1134" w:type="dxa"/>
            <w:shd w:val="clear" w:color="auto" w:fill="auto"/>
          </w:tcPr>
          <w:p w:rsidR="00F83CA0" w:rsidRPr="00F83CA0" w:rsidRDefault="00F83CA0" w:rsidP="00E20974">
            <w:pPr>
              <w:pStyle w:val="SingleTxtG"/>
              <w:spacing w:before="40" w:after="40" w:line="220" w:lineRule="exact"/>
              <w:ind w:left="0" w:right="0"/>
              <w:jc w:val="right"/>
              <w:rPr>
                <w:sz w:val="18"/>
              </w:rPr>
            </w:pPr>
            <w:r w:rsidRPr="00F83CA0">
              <w:rPr>
                <w:sz w:val="18"/>
              </w:rPr>
              <w:t>81</w:t>
            </w:r>
          </w:p>
        </w:tc>
        <w:tc>
          <w:tcPr>
            <w:tcW w:w="1778" w:type="dxa"/>
            <w:shd w:val="clear" w:color="auto" w:fill="auto"/>
          </w:tcPr>
          <w:p w:rsidR="00F83CA0" w:rsidRPr="00F83CA0" w:rsidRDefault="00F83CA0" w:rsidP="00E20974">
            <w:pPr>
              <w:pStyle w:val="SingleTxtG"/>
              <w:spacing w:before="40" w:after="40" w:line="220" w:lineRule="exact"/>
              <w:ind w:left="0" w:right="0"/>
              <w:jc w:val="right"/>
              <w:rPr>
                <w:sz w:val="18"/>
              </w:rPr>
            </w:pPr>
            <w:r w:rsidRPr="00F83CA0">
              <w:rPr>
                <w:sz w:val="18"/>
              </w:rPr>
              <w:t>37</w:t>
            </w:r>
          </w:p>
        </w:tc>
        <w:tc>
          <w:tcPr>
            <w:tcW w:w="1766" w:type="dxa"/>
            <w:shd w:val="clear" w:color="auto" w:fill="auto"/>
          </w:tcPr>
          <w:p w:rsidR="00F83CA0" w:rsidRPr="00F83CA0" w:rsidRDefault="00F83CA0" w:rsidP="00E20974">
            <w:pPr>
              <w:pStyle w:val="SingleTxtG"/>
              <w:spacing w:before="40" w:after="40" w:line="220" w:lineRule="exact"/>
              <w:ind w:left="0" w:right="0"/>
              <w:jc w:val="right"/>
              <w:rPr>
                <w:sz w:val="18"/>
              </w:rPr>
            </w:pPr>
            <w:r w:rsidRPr="00F83CA0">
              <w:rPr>
                <w:sz w:val="18"/>
              </w:rPr>
              <w:t>28</w:t>
            </w:r>
          </w:p>
        </w:tc>
        <w:tc>
          <w:tcPr>
            <w:tcW w:w="1558" w:type="dxa"/>
            <w:shd w:val="clear" w:color="auto" w:fill="auto"/>
          </w:tcPr>
          <w:p w:rsidR="00F83CA0" w:rsidRPr="00F83CA0" w:rsidRDefault="00F83CA0" w:rsidP="00E20974">
            <w:pPr>
              <w:pStyle w:val="SingleTxtG"/>
              <w:spacing w:before="40" w:after="40" w:line="220" w:lineRule="exact"/>
              <w:ind w:left="0" w:right="0"/>
              <w:jc w:val="right"/>
              <w:rPr>
                <w:sz w:val="18"/>
              </w:rPr>
            </w:pPr>
            <w:r w:rsidRPr="00F83CA0">
              <w:rPr>
                <w:sz w:val="18"/>
              </w:rPr>
              <w:t>16</w:t>
            </w:r>
          </w:p>
        </w:tc>
      </w:tr>
      <w:tr w:rsidR="00F83CA0" w:rsidRPr="00E25907" w:rsidTr="00E20974">
        <w:tc>
          <w:tcPr>
            <w:tcW w:w="1134" w:type="dxa"/>
            <w:shd w:val="clear" w:color="auto" w:fill="auto"/>
          </w:tcPr>
          <w:p w:rsidR="00F83CA0" w:rsidRPr="00E25907" w:rsidRDefault="00F83CA0" w:rsidP="00E20974">
            <w:pPr>
              <w:pStyle w:val="SingleTxtG"/>
              <w:spacing w:before="40" w:after="40" w:line="220" w:lineRule="exact"/>
              <w:ind w:left="0" w:right="0"/>
              <w:jc w:val="left"/>
              <w:rPr>
                <w:sz w:val="18"/>
              </w:rPr>
            </w:pPr>
            <w:r w:rsidRPr="00E25907">
              <w:rPr>
                <w:sz w:val="18"/>
              </w:rPr>
              <w:t>CAT</w:t>
            </w:r>
          </w:p>
        </w:tc>
        <w:tc>
          <w:tcPr>
            <w:tcW w:w="1134" w:type="dxa"/>
            <w:shd w:val="clear" w:color="auto" w:fill="auto"/>
          </w:tcPr>
          <w:p w:rsidR="00F83CA0" w:rsidRPr="00F83CA0" w:rsidRDefault="00F83CA0" w:rsidP="00E20974">
            <w:pPr>
              <w:pStyle w:val="SingleTxtG"/>
              <w:spacing w:before="40" w:after="40" w:line="220" w:lineRule="exact"/>
              <w:ind w:left="0" w:right="0"/>
              <w:jc w:val="right"/>
              <w:rPr>
                <w:sz w:val="18"/>
              </w:rPr>
            </w:pPr>
            <w:r w:rsidRPr="00F83CA0">
              <w:rPr>
                <w:sz w:val="18"/>
              </w:rPr>
              <w:t>39</w:t>
            </w:r>
          </w:p>
        </w:tc>
        <w:tc>
          <w:tcPr>
            <w:tcW w:w="1778" w:type="dxa"/>
            <w:shd w:val="clear" w:color="auto" w:fill="auto"/>
          </w:tcPr>
          <w:p w:rsidR="00F83CA0" w:rsidRPr="00F83CA0" w:rsidRDefault="00F83CA0" w:rsidP="00E20974">
            <w:pPr>
              <w:pStyle w:val="SingleTxtG"/>
              <w:spacing w:before="40" w:after="40" w:line="220" w:lineRule="exact"/>
              <w:ind w:left="0" w:right="0"/>
              <w:jc w:val="right"/>
              <w:rPr>
                <w:sz w:val="18"/>
              </w:rPr>
            </w:pPr>
            <w:r w:rsidRPr="00F83CA0">
              <w:rPr>
                <w:sz w:val="18"/>
              </w:rPr>
              <w:t>36</w:t>
            </w:r>
          </w:p>
        </w:tc>
        <w:tc>
          <w:tcPr>
            <w:tcW w:w="1766" w:type="dxa"/>
            <w:shd w:val="clear" w:color="auto" w:fill="auto"/>
          </w:tcPr>
          <w:p w:rsidR="00F83CA0" w:rsidRPr="00F83CA0" w:rsidRDefault="00F83CA0" w:rsidP="00E20974">
            <w:pPr>
              <w:pStyle w:val="SingleTxtG"/>
              <w:spacing w:before="40" w:after="40" w:line="220" w:lineRule="exact"/>
              <w:ind w:left="0" w:right="0"/>
              <w:jc w:val="right"/>
              <w:rPr>
                <w:sz w:val="18"/>
              </w:rPr>
            </w:pPr>
            <w:r w:rsidRPr="00F83CA0">
              <w:rPr>
                <w:sz w:val="18"/>
              </w:rPr>
              <w:t>2</w:t>
            </w:r>
          </w:p>
        </w:tc>
        <w:tc>
          <w:tcPr>
            <w:tcW w:w="1558" w:type="dxa"/>
            <w:shd w:val="clear" w:color="auto" w:fill="auto"/>
          </w:tcPr>
          <w:p w:rsidR="00F83CA0" w:rsidRPr="00F83CA0" w:rsidRDefault="00F83CA0" w:rsidP="00E20974">
            <w:pPr>
              <w:pStyle w:val="SingleTxtG"/>
              <w:spacing w:before="40" w:after="40" w:line="220" w:lineRule="exact"/>
              <w:ind w:left="0" w:right="0"/>
              <w:jc w:val="right"/>
              <w:rPr>
                <w:sz w:val="18"/>
              </w:rPr>
            </w:pPr>
            <w:r w:rsidRPr="00F83CA0">
              <w:rPr>
                <w:sz w:val="18"/>
              </w:rPr>
              <w:t>1</w:t>
            </w:r>
          </w:p>
        </w:tc>
      </w:tr>
      <w:tr w:rsidR="00F83CA0" w:rsidRPr="00E25907" w:rsidTr="00E20974">
        <w:tc>
          <w:tcPr>
            <w:tcW w:w="1134" w:type="dxa"/>
            <w:shd w:val="clear" w:color="auto" w:fill="auto"/>
          </w:tcPr>
          <w:p w:rsidR="00F83CA0" w:rsidRPr="00E25907" w:rsidRDefault="00F83CA0" w:rsidP="00E20974">
            <w:pPr>
              <w:pStyle w:val="SingleTxtG"/>
              <w:spacing w:before="40" w:after="40" w:line="220" w:lineRule="exact"/>
              <w:ind w:left="0" w:right="0"/>
              <w:jc w:val="left"/>
              <w:rPr>
                <w:sz w:val="18"/>
              </w:rPr>
            </w:pPr>
            <w:r w:rsidRPr="00E25907">
              <w:rPr>
                <w:sz w:val="18"/>
              </w:rPr>
              <w:t>CEDAW</w:t>
            </w:r>
          </w:p>
        </w:tc>
        <w:tc>
          <w:tcPr>
            <w:tcW w:w="1134" w:type="dxa"/>
            <w:shd w:val="clear" w:color="auto" w:fill="auto"/>
          </w:tcPr>
          <w:p w:rsidR="00F83CA0" w:rsidRPr="00F83CA0" w:rsidRDefault="00F83CA0" w:rsidP="00E20974">
            <w:pPr>
              <w:pStyle w:val="SingleTxtG"/>
              <w:spacing w:before="40" w:after="40" w:line="220" w:lineRule="exact"/>
              <w:ind w:left="0" w:right="0"/>
              <w:jc w:val="right"/>
              <w:rPr>
                <w:sz w:val="18"/>
              </w:rPr>
            </w:pPr>
            <w:r w:rsidRPr="00F83CA0">
              <w:rPr>
                <w:sz w:val="18"/>
              </w:rPr>
              <w:t>46</w:t>
            </w:r>
          </w:p>
        </w:tc>
        <w:tc>
          <w:tcPr>
            <w:tcW w:w="1778" w:type="dxa"/>
            <w:shd w:val="clear" w:color="auto" w:fill="auto"/>
          </w:tcPr>
          <w:p w:rsidR="00F83CA0" w:rsidRPr="00F83CA0" w:rsidRDefault="00F83CA0" w:rsidP="00E20974">
            <w:pPr>
              <w:pStyle w:val="SingleTxtG"/>
              <w:spacing w:before="40" w:after="40" w:line="220" w:lineRule="exact"/>
              <w:ind w:left="0" w:right="0"/>
              <w:jc w:val="right"/>
              <w:rPr>
                <w:sz w:val="18"/>
              </w:rPr>
            </w:pPr>
            <w:r w:rsidRPr="00F83CA0">
              <w:rPr>
                <w:sz w:val="18"/>
              </w:rPr>
              <w:t>38</w:t>
            </w:r>
          </w:p>
        </w:tc>
        <w:tc>
          <w:tcPr>
            <w:tcW w:w="1766" w:type="dxa"/>
            <w:shd w:val="clear" w:color="auto" w:fill="auto"/>
          </w:tcPr>
          <w:p w:rsidR="00F83CA0" w:rsidRPr="00F83CA0" w:rsidRDefault="00F83CA0" w:rsidP="00E20974">
            <w:pPr>
              <w:pStyle w:val="SingleTxtG"/>
              <w:spacing w:before="40" w:after="40" w:line="220" w:lineRule="exact"/>
              <w:ind w:left="0" w:right="0"/>
              <w:jc w:val="right"/>
              <w:rPr>
                <w:sz w:val="18"/>
              </w:rPr>
            </w:pPr>
            <w:r w:rsidRPr="00F83CA0">
              <w:rPr>
                <w:sz w:val="18"/>
              </w:rPr>
              <w:t>5</w:t>
            </w:r>
          </w:p>
        </w:tc>
        <w:tc>
          <w:tcPr>
            <w:tcW w:w="1558" w:type="dxa"/>
            <w:shd w:val="clear" w:color="auto" w:fill="auto"/>
          </w:tcPr>
          <w:p w:rsidR="00F83CA0" w:rsidRPr="00F83CA0" w:rsidRDefault="00F83CA0" w:rsidP="00E20974">
            <w:pPr>
              <w:pStyle w:val="SingleTxtG"/>
              <w:spacing w:before="40" w:after="40" w:line="220" w:lineRule="exact"/>
              <w:ind w:left="0" w:right="0"/>
              <w:jc w:val="right"/>
              <w:rPr>
                <w:sz w:val="18"/>
              </w:rPr>
            </w:pPr>
            <w:r w:rsidRPr="00F83CA0">
              <w:rPr>
                <w:sz w:val="18"/>
              </w:rPr>
              <w:t>3</w:t>
            </w:r>
          </w:p>
        </w:tc>
      </w:tr>
      <w:tr w:rsidR="00F83CA0" w:rsidRPr="00E25907" w:rsidTr="00E20974">
        <w:tc>
          <w:tcPr>
            <w:tcW w:w="1134" w:type="dxa"/>
            <w:shd w:val="clear" w:color="auto" w:fill="auto"/>
          </w:tcPr>
          <w:p w:rsidR="00F83CA0" w:rsidRPr="00E25907" w:rsidRDefault="00F83CA0" w:rsidP="00E20974">
            <w:pPr>
              <w:pStyle w:val="SingleTxtG"/>
              <w:spacing w:before="40" w:after="40" w:line="220" w:lineRule="exact"/>
              <w:ind w:left="0" w:right="0"/>
              <w:jc w:val="left"/>
              <w:rPr>
                <w:sz w:val="18"/>
              </w:rPr>
            </w:pPr>
            <w:r w:rsidRPr="00E25907">
              <w:rPr>
                <w:sz w:val="18"/>
              </w:rPr>
              <w:t>CRC</w:t>
            </w:r>
          </w:p>
        </w:tc>
        <w:tc>
          <w:tcPr>
            <w:tcW w:w="1134" w:type="dxa"/>
            <w:shd w:val="clear" w:color="auto" w:fill="auto"/>
          </w:tcPr>
          <w:p w:rsidR="00F83CA0" w:rsidRPr="00F83CA0" w:rsidRDefault="00F83CA0" w:rsidP="00E20974">
            <w:pPr>
              <w:pStyle w:val="SingleTxtG"/>
              <w:spacing w:before="40" w:after="40" w:line="220" w:lineRule="exact"/>
              <w:ind w:left="0" w:right="0"/>
              <w:jc w:val="right"/>
              <w:rPr>
                <w:sz w:val="18"/>
              </w:rPr>
            </w:pPr>
            <w:r w:rsidRPr="00F83CA0">
              <w:rPr>
                <w:sz w:val="18"/>
              </w:rPr>
              <w:t>39</w:t>
            </w:r>
          </w:p>
        </w:tc>
        <w:tc>
          <w:tcPr>
            <w:tcW w:w="1778" w:type="dxa"/>
            <w:shd w:val="clear" w:color="auto" w:fill="auto"/>
          </w:tcPr>
          <w:p w:rsidR="00F83CA0" w:rsidRPr="00F83CA0" w:rsidRDefault="00F83CA0" w:rsidP="00E20974">
            <w:pPr>
              <w:pStyle w:val="SingleTxtG"/>
              <w:spacing w:before="40" w:after="40" w:line="220" w:lineRule="exact"/>
              <w:ind w:left="0" w:right="0"/>
              <w:jc w:val="right"/>
              <w:rPr>
                <w:sz w:val="18"/>
              </w:rPr>
            </w:pPr>
            <w:r w:rsidRPr="00F83CA0">
              <w:rPr>
                <w:sz w:val="18"/>
              </w:rPr>
              <w:t>22</w:t>
            </w:r>
          </w:p>
        </w:tc>
        <w:tc>
          <w:tcPr>
            <w:tcW w:w="1766" w:type="dxa"/>
            <w:shd w:val="clear" w:color="auto" w:fill="auto"/>
          </w:tcPr>
          <w:p w:rsidR="00F83CA0" w:rsidRPr="00F83CA0" w:rsidRDefault="00F83CA0" w:rsidP="00E20974">
            <w:pPr>
              <w:pStyle w:val="SingleTxtG"/>
              <w:spacing w:before="40" w:after="40" w:line="220" w:lineRule="exact"/>
              <w:ind w:left="0" w:right="0"/>
              <w:jc w:val="right"/>
              <w:rPr>
                <w:sz w:val="18"/>
              </w:rPr>
            </w:pPr>
            <w:r w:rsidRPr="00F83CA0">
              <w:rPr>
                <w:sz w:val="18"/>
              </w:rPr>
              <w:t>9</w:t>
            </w:r>
          </w:p>
        </w:tc>
        <w:tc>
          <w:tcPr>
            <w:tcW w:w="1558" w:type="dxa"/>
            <w:shd w:val="clear" w:color="auto" w:fill="auto"/>
          </w:tcPr>
          <w:p w:rsidR="00F83CA0" w:rsidRPr="00F83CA0" w:rsidRDefault="00F83CA0" w:rsidP="00E20974">
            <w:pPr>
              <w:pStyle w:val="SingleTxtG"/>
              <w:spacing w:before="40" w:after="40" w:line="220" w:lineRule="exact"/>
              <w:ind w:left="0" w:right="0"/>
              <w:jc w:val="right"/>
              <w:rPr>
                <w:sz w:val="18"/>
              </w:rPr>
            </w:pPr>
            <w:r w:rsidRPr="00F83CA0">
              <w:rPr>
                <w:sz w:val="18"/>
              </w:rPr>
              <w:t>8</w:t>
            </w:r>
          </w:p>
        </w:tc>
      </w:tr>
      <w:tr w:rsidR="00F83CA0" w:rsidRPr="00E25907" w:rsidTr="00E20974">
        <w:tc>
          <w:tcPr>
            <w:tcW w:w="1134" w:type="dxa"/>
            <w:shd w:val="clear" w:color="auto" w:fill="auto"/>
          </w:tcPr>
          <w:p w:rsidR="00F83CA0" w:rsidRPr="00E25907" w:rsidRDefault="00F83CA0" w:rsidP="00E20974">
            <w:pPr>
              <w:pStyle w:val="SingleTxtG"/>
              <w:spacing w:before="40" w:after="40" w:line="220" w:lineRule="exact"/>
              <w:ind w:left="0" w:right="0"/>
              <w:jc w:val="left"/>
              <w:rPr>
                <w:sz w:val="18"/>
              </w:rPr>
            </w:pPr>
            <w:r w:rsidRPr="00E25907">
              <w:rPr>
                <w:sz w:val="18"/>
              </w:rPr>
              <w:t>OP-CRC-SC</w:t>
            </w:r>
            <w:r w:rsidRPr="00F83CA0">
              <w:rPr>
                <w:i/>
                <w:sz w:val="18"/>
                <w:vertAlign w:val="superscript"/>
              </w:rPr>
              <w:t>a</w:t>
            </w:r>
          </w:p>
        </w:tc>
        <w:tc>
          <w:tcPr>
            <w:tcW w:w="1134" w:type="dxa"/>
            <w:shd w:val="clear" w:color="auto" w:fill="auto"/>
          </w:tcPr>
          <w:p w:rsidR="00F83CA0" w:rsidRPr="00F83CA0" w:rsidRDefault="00F83CA0" w:rsidP="00E20974">
            <w:pPr>
              <w:pStyle w:val="SingleTxtG"/>
              <w:spacing w:before="40" w:after="40" w:line="220" w:lineRule="exact"/>
              <w:ind w:left="0" w:right="0"/>
              <w:jc w:val="right"/>
              <w:rPr>
                <w:sz w:val="18"/>
              </w:rPr>
            </w:pPr>
            <w:r w:rsidRPr="00F83CA0">
              <w:rPr>
                <w:sz w:val="18"/>
              </w:rPr>
              <w:t>-</w:t>
            </w:r>
          </w:p>
        </w:tc>
        <w:tc>
          <w:tcPr>
            <w:tcW w:w="1778" w:type="dxa"/>
            <w:shd w:val="clear" w:color="auto" w:fill="auto"/>
          </w:tcPr>
          <w:p w:rsidR="00F83CA0" w:rsidRPr="00F83CA0" w:rsidRDefault="00F83CA0" w:rsidP="00E20974">
            <w:pPr>
              <w:pStyle w:val="SingleTxtG"/>
              <w:spacing w:before="40" w:after="40" w:line="220" w:lineRule="exact"/>
              <w:ind w:left="0" w:right="0"/>
              <w:jc w:val="right"/>
              <w:rPr>
                <w:sz w:val="18"/>
              </w:rPr>
            </w:pPr>
            <w:r w:rsidRPr="00F83CA0">
              <w:rPr>
                <w:sz w:val="18"/>
              </w:rPr>
              <w:t>-</w:t>
            </w:r>
          </w:p>
        </w:tc>
        <w:tc>
          <w:tcPr>
            <w:tcW w:w="1766" w:type="dxa"/>
            <w:shd w:val="clear" w:color="auto" w:fill="auto"/>
          </w:tcPr>
          <w:p w:rsidR="00F83CA0" w:rsidRPr="00F83CA0" w:rsidRDefault="00F83CA0" w:rsidP="00E20974">
            <w:pPr>
              <w:pStyle w:val="SingleTxtG"/>
              <w:spacing w:before="40" w:after="40" w:line="220" w:lineRule="exact"/>
              <w:ind w:left="0" w:right="0"/>
              <w:jc w:val="right"/>
              <w:rPr>
                <w:sz w:val="18"/>
              </w:rPr>
            </w:pPr>
            <w:r w:rsidRPr="00F83CA0">
              <w:rPr>
                <w:sz w:val="18"/>
              </w:rPr>
              <w:t>-</w:t>
            </w:r>
          </w:p>
        </w:tc>
        <w:tc>
          <w:tcPr>
            <w:tcW w:w="1558" w:type="dxa"/>
            <w:shd w:val="clear" w:color="auto" w:fill="auto"/>
          </w:tcPr>
          <w:p w:rsidR="00F83CA0" w:rsidRPr="00F83CA0" w:rsidRDefault="00F83CA0" w:rsidP="00E20974">
            <w:pPr>
              <w:pStyle w:val="SingleTxtG"/>
              <w:spacing w:before="40" w:after="40" w:line="220" w:lineRule="exact"/>
              <w:ind w:left="0" w:right="0"/>
              <w:jc w:val="right"/>
              <w:rPr>
                <w:sz w:val="18"/>
              </w:rPr>
            </w:pPr>
            <w:r w:rsidRPr="00F83CA0">
              <w:rPr>
                <w:sz w:val="18"/>
              </w:rPr>
              <w:t>-</w:t>
            </w:r>
          </w:p>
        </w:tc>
      </w:tr>
      <w:tr w:rsidR="00F83CA0" w:rsidRPr="00E25907" w:rsidTr="00E20974">
        <w:tc>
          <w:tcPr>
            <w:tcW w:w="1134" w:type="dxa"/>
            <w:shd w:val="clear" w:color="auto" w:fill="auto"/>
          </w:tcPr>
          <w:p w:rsidR="00F83CA0" w:rsidRPr="00E25907" w:rsidRDefault="00F83CA0" w:rsidP="00E20974">
            <w:pPr>
              <w:pStyle w:val="SingleTxtG"/>
              <w:spacing w:before="40" w:after="40" w:line="220" w:lineRule="exact"/>
              <w:ind w:left="0" w:right="0"/>
              <w:jc w:val="left"/>
              <w:rPr>
                <w:sz w:val="18"/>
              </w:rPr>
            </w:pPr>
            <w:r w:rsidRPr="00E25907">
              <w:rPr>
                <w:sz w:val="18"/>
              </w:rPr>
              <w:t>OP-CRC-AC</w:t>
            </w:r>
            <w:r w:rsidRPr="00F83CA0">
              <w:rPr>
                <w:i/>
                <w:sz w:val="18"/>
                <w:vertAlign w:val="superscript"/>
              </w:rPr>
              <w:t>a</w:t>
            </w:r>
          </w:p>
        </w:tc>
        <w:tc>
          <w:tcPr>
            <w:tcW w:w="1134" w:type="dxa"/>
            <w:shd w:val="clear" w:color="auto" w:fill="auto"/>
          </w:tcPr>
          <w:p w:rsidR="00F83CA0" w:rsidRPr="00F83CA0" w:rsidRDefault="00F83CA0" w:rsidP="00E20974">
            <w:pPr>
              <w:pStyle w:val="SingleTxtG"/>
              <w:spacing w:before="40" w:after="40" w:line="220" w:lineRule="exact"/>
              <w:ind w:left="0" w:right="0"/>
              <w:jc w:val="right"/>
              <w:rPr>
                <w:sz w:val="18"/>
              </w:rPr>
            </w:pPr>
            <w:r w:rsidRPr="00F83CA0">
              <w:rPr>
                <w:sz w:val="18"/>
              </w:rPr>
              <w:t>-</w:t>
            </w:r>
          </w:p>
        </w:tc>
        <w:tc>
          <w:tcPr>
            <w:tcW w:w="1778" w:type="dxa"/>
            <w:shd w:val="clear" w:color="auto" w:fill="auto"/>
          </w:tcPr>
          <w:p w:rsidR="00F83CA0" w:rsidRPr="00F83CA0" w:rsidRDefault="00F83CA0" w:rsidP="00E20974">
            <w:pPr>
              <w:pStyle w:val="SingleTxtG"/>
              <w:spacing w:before="40" w:after="40" w:line="220" w:lineRule="exact"/>
              <w:ind w:left="0" w:right="0"/>
              <w:jc w:val="right"/>
              <w:rPr>
                <w:sz w:val="18"/>
              </w:rPr>
            </w:pPr>
            <w:r w:rsidRPr="00F83CA0">
              <w:rPr>
                <w:sz w:val="18"/>
              </w:rPr>
              <w:t>-</w:t>
            </w:r>
          </w:p>
        </w:tc>
        <w:tc>
          <w:tcPr>
            <w:tcW w:w="1766" w:type="dxa"/>
            <w:shd w:val="clear" w:color="auto" w:fill="auto"/>
          </w:tcPr>
          <w:p w:rsidR="00F83CA0" w:rsidRPr="00F83CA0" w:rsidRDefault="00F83CA0" w:rsidP="00E20974">
            <w:pPr>
              <w:pStyle w:val="SingleTxtG"/>
              <w:spacing w:before="40" w:after="40" w:line="220" w:lineRule="exact"/>
              <w:ind w:left="0" w:right="0"/>
              <w:jc w:val="right"/>
              <w:rPr>
                <w:sz w:val="18"/>
              </w:rPr>
            </w:pPr>
            <w:r w:rsidRPr="00F83CA0">
              <w:rPr>
                <w:sz w:val="18"/>
              </w:rPr>
              <w:t>-</w:t>
            </w:r>
          </w:p>
        </w:tc>
        <w:tc>
          <w:tcPr>
            <w:tcW w:w="1558" w:type="dxa"/>
            <w:shd w:val="clear" w:color="auto" w:fill="auto"/>
          </w:tcPr>
          <w:p w:rsidR="00F83CA0" w:rsidRPr="00F83CA0" w:rsidRDefault="00F83CA0" w:rsidP="00E20974">
            <w:pPr>
              <w:pStyle w:val="SingleTxtG"/>
              <w:spacing w:before="40" w:after="40" w:line="220" w:lineRule="exact"/>
              <w:ind w:left="0" w:right="0"/>
              <w:jc w:val="right"/>
              <w:rPr>
                <w:sz w:val="18"/>
              </w:rPr>
            </w:pPr>
            <w:r w:rsidRPr="00F83CA0">
              <w:rPr>
                <w:sz w:val="18"/>
              </w:rPr>
              <w:t>-</w:t>
            </w:r>
          </w:p>
        </w:tc>
      </w:tr>
      <w:tr w:rsidR="00F83CA0" w:rsidRPr="00E25907" w:rsidTr="00E20974">
        <w:tc>
          <w:tcPr>
            <w:tcW w:w="1134" w:type="dxa"/>
            <w:shd w:val="clear" w:color="auto" w:fill="auto"/>
          </w:tcPr>
          <w:p w:rsidR="00F83CA0" w:rsidRPr="00E25907" w:rsidRDefault="00F83CA0" w:rsidP="00E20974">
            <w:pPr>
              <w:pStyle w:val="SingleTxtG"/>
              <w:spacing w:before="40" w:after="40" w:line="220" w:lineRule="exact"/>
              <w:ind w:left="0" w:right="0"/>
              <w:jc w:val="left"/>
              <w:rPr>
                <w:sz w:val="18"/>
              </w:rPr>
            </w:pPr>
            <w:r w:rsidRPr="00E25907">
              <w:rPr>
                <w:sz w:val="18"/>
              </w:rPr>
              <w:t>ICRMW</w:t>
            </w:r>
          </w:p>
        </w:tc>
        <w:tc>
          <w:tcPr>
            <w:tcW w:w="1134" w:type="dxa"/>
            <w:shd w:val="clear" w:color="auto" w:fill="auto"/>
          </w:tcPr>
          <w:p w:rsidR="00F83CA0" w:rsidRPr="00F83CA0" w:rsidRDefault="00F83CA0" w:rsidP="00E20974">
            <w:pPr>
              <w:pStyle w:val="SingleTxtG"/>
              <w:spacing w:before="40" w:after="40" w:line="220" w:lineRule="exact"/>
              <w:ind w:left="0" w:right="0"/>
              <w:jc w:val="right"/>
              <w:rPr>
                <w:sz w:val="18"/>
              </w:rPr>
            </w:pPr>
            <w:r w:rsidRPr="00F83CA0">
              <w:rPr>
                <w:sz w:val="18"/>
              </w:rPr>
              <w:t>4</w:t>
            </w:r>
          </w:p>
        </w:tc>
        <w:tc>
          <w:tcPr>
            <w:tcW w:w="1778" w:type="dxa"/>
            <w:shd w:val="clear" w:color="auto" w:fill="auto"/>
          </w:tcPr>
          <w:p w:rsidR="00F83CA0" w:rsidRPr="00F83CA0" w:rsidRDefault="00F83CA0" w:rsidP="00E20974">
            <w:pPr>
              <w:pStyle w:val="SingleTxtG"/>
              <w:spacing w:before="40" w:after="40" w:line="220" w:lineRule="exact"/>
              <w:ind w:left="0" w:right="0"/>
              <w:jc w:val="right"/>
              <w:rPr>
                <w:sz w:val="18"/>
              </w:rPr>
            </w:pPr>
            <w:r w:rsidRPr="00F83CA0">
              <w:rPr>
                <w:sz w:val="18"/>
              </w:rPr>
              <w:t>3</w:t>
            </w:r>
          </w:p>
        </w:tc>
        <w:tc>
          <w:tcPr>
            <w:tcW w:w="1766" w:type="dxa"/>
            <w:shd w:val="clear" w:color="auto" w:fill="auto"/>
          </w:tcPr>
          <w:p w:rsidR="00F83CA0" w:rsidRPr="00F83CA0" w:rsidRDefault="00F83CA0" w:rsidP="00E20974">
            <w:pPr>
              <w:pStyle w:val="SingleTxtG"/>
              <w:spacing w:before="40" w:after="40" w:line="220" w:lineRule="exact"/>
              <w:ind w:left="0" w:right="0"/>
              <w:jc w:val="right"/>
              <w:rPr>
                <w:sz w:val="18"/>
              </w:rPr>
            </w:pPr>
            <w:r w:rsidRPr="00F83CA0">
              <w:rPr>
                <w:sz w:val="18"/>
              </w:rPr>
              <w:t>1</w:t>
            </w:r>
          </w:p>
        </w:tc>
        <w:tc>
          <w:tcPr>
            <w:tcW w:w="1558" w:type="dxa"/>
            <w:shd w:val="clear" w:color="auto" w:fill="auto"/>
          </w:tcPr>
          <w:p w:rsidR="00F83CA0" w:rsidRPr="00F83CA0" w:rsidRDefault="00F83CA0" w:rsidP="00E20974">
            <w:pPr>
              <w:pStyle w:val="SingleTxtG"/>
              <w:spacing w:before="40" w:after="40" w:line="220" w:lineRule="exact"/>
              <w:ind w:left="0" w:right="0"/>
              <w:jc w:val="right"/>
              <w:rPr>
                <w:sz w:val="18"/>
              </w:rPr>
            </w:pPr>
            <w:r w:rsidRPr="00F83CA0">
              <w:rPr>
                <w:sz w:val="18"/>
              </w:rPr>
              <w:t>0</w:t>
            </w:r>
          </w:p>
        </w:tc>
      </w:tr>
      <w:tr w:rsidR="00F83CA0" w:rsidRPr="00E25907" w:rsidTr="00010201">
        <w:tc>
          <w:tcPr>
            <w:tcW w:w="1134" w:type="dxa"/>
            <w:shd w:val="clear" w:color="auto" w:fill="auto"/>
          </w:tcPr>
          <w:p w:rsidR="00F83CA0" w:rsidRPr="00E25907" w:rsidRDefault="00F83CA0" w:rsidP="00E20974">
            <w:pPr>
              <w:pStyle w:val="SingleTxtG"/>
              <w:spacing w:before="40" w:after="40" w:line="220" w:lineRule="exact"/>
              <w:ind w:left="0" w:right="0"/>
              <w:jc w:val="left"/>
              <w:rPr>
                <w:sz w:val="18"/>
              </w:rPr>
            </w:pPr>
            <w:r w:rsidRPr="00E25907">
              <w:rPr>
                <w:sz w:val="18"/>
              </w:rPr>
              <w:t>CRPD</w:t>
            </w:r>
          </w:p>
        </w:tc>
        <w:tc>
          <w:tcPr>
            <w:tcW w:w="1134" w:type="dxa"/>
            <w:shd w:val="clear" w:color="auto" w:fill="auto"/>
            <w:vAlign w:val="bottom"/>
          </w:tcPr>
          <w:p w:rsidR="00F83CA0" w:rsidRPr="00F83CA0" w:rsidRDefault="00F83CA0" w:rsidP="00E20974">
            <w:pPr>
              <w:pStyle w:val="SingleTxtG"/>
              <w:spacing w:before="40" w:after="40" w:line="220" w:lineRule="exact"/>
              <w:ind w:left="0" w:right="0"/>
              <w:jc w:val="right"/>
              <w:rPr>
                <w:sz w:val="18"/>
              </w:rPr>
            </w:pPr>
            <w:r w:rsidRPr="00F83CA0">
              <w:rPr>
                <w:sz w:val="18"/>
              </w:rPr>
              <w:t>0</w:t>
            </w:r>
          </w:p>
        </w:tc>
        <w:tc>
          <w:tcPr>
            <w:tcW w:w="1778" w:type="dxa"/>
            <w:shd w:val="clear" w:color="auto" w:fill="auto"/>
            <w:vAlign w:val="bottom"/>
          </w:tcPr>
          <w:p w:rsidR="00F83CA0" w:rsidRPr="00F83CA0" w:rsidRDefault="00F83CA0" w:rsidP="00E20974">
            <w:pPr>
              <w:pStyle w:val="SingleTxtG"/>
              <w:spacing w:before="40" w:after="40" w:line="220" w:lineRule="exact"/>
              <w:ind w:left="0" w:right="0"/>
              <w:jc w:val="right"/>
              <w:rPr>
                <w:sz w:val="18"/>
              </w:rPr>
            </w:pPr>
            <w:r w:rsidRPr="00F83CA0">
              <w:rPr>
                <w:sz w:val="18"/>
              </w:rPr>
              <w:t>0</w:t>
            </w:r>
          </w:p>
        </w:tc>
        <w:tc>
          <w:tcPr>
            <w:tcW w:w="1766" w:type="dxa"/>
            <w:shd w:val="clear" w:color="auto" w:fill="auto"/>
            <w:vAlign w:val="bottom"/>
          </w:tcPr>
          <w:p w:rsidR="00F83CA0" w:rsidRPr="00F83CA0" w:rsidRDefault="00F83CA0" w:rsidP="00E20974">
            <w:pPr>
              <w:pStyle w:val="SingleTxtG"/>
              <w:spacing w:before="40" w:after="40" w:line="220" w:lineRule="exact"/>
              <w:ind w:left="0" w:right="0"/>
              <w:jc w:val="right"/>
              <w:rPr>
                <w:sz w:val="18"/>
              </w:rPr>
            </w:pPr>
            <w:r w:rsidRPr="00F83CA0">
              <w:rPr>
                <w:sz w:val="18"/>
              </w:rPr>
              <w:t>0</w:t>
            </w:r>
          </w:p>
        </w:tc>
        <w:tc>
          <w:tcPr>
            <w:tcW w:w="1558" w:type="dxa"/>
            <w:shd w:val="clear" w:color="auto" w:fill="auto"/>
            <w:vAlign w:val="bottom"/>
          </w:tcPr>
          <w:p w:rsidR="00F83CA0" w:rsidRPr="00F83CA0" w:rsidRDefault="00F83CA0" w:rsidP="00E20974">
            <w:pPr>
              <w:pStyle w:val="SingleTxtG"/>
              <w:spacing w:before="40" w:after="40" w:line="220" w:lineRule="exact"/>
              <w:ind w:left="0" w:right="0"/>
              <w:jc w:val="right"/>
              <w:rPr>
                <w:sz w:val="18"/>
              </w:rPr>
            </w:pPr>
            <w:r w:rsidRPr="00F83CA0">
              <w:rPr>
                <w:sz w:val="18"/>
              </w:rPr>
              <w:t>0</w:t>
            </w:r>
          </w:p>
        </w:tc>
      </w:tr>
      <w:tr w:rsidR="00F83CA0" w:rsidRPr="00E25907" w:rsidTr="00B57518">
        <w:tc>
          <w:tcPr>
            <w:tcW w:w="1134" w:type="dxa"/>
            <w:tcBorders>
              <w:bottom w:val="single" w:sz="4" w:space="0" w:color="auto"/>
            </w:tcBorders>
            <w:shd w:val="clear" w:color="auto" w:fill="auto"/>
          </w:tcPr>
          <w:p w:rsidR="00F83CA0" w:rsidRPr="00E25907" w:rsidRDefault="00F83CA0" w:rsidP="00E20974">
            <w:pPr>
              <w:pStyle w:val="SingleTxtG"/>
              <w:spacing w:before="40" w:after="40" w:line="220" w:lineRule="exact"/>
              <w:ind w:left="0" w:right="0"/>
              <w:jc w:val="left"/>
              <w:rPr>
                <w:sz w:val="18"/>
              </w:rPr>
            </w:pPr>
            <w:r w:rsidRPr="00E25907">
              <w:rPr>
                <w:sz w:val="18"/>
              </w:rPr>
              <w:t>ICPPED</w:t>
            </w:r>
            <w:r w:rsidRPr="00F83CA0">
              <w:rPr>
                <w:i/>
                <w:sz w:val="18"/>
                <w:vertAlign w:val="superscript"/>
              </w:rPr>
              <w:t>b</w:t>
            </w:r>
          </w:p>
        </w:tc>
        <w:tc>
          <w:tcPr>
            <w:tcW w:w="1134" w:type="dxa"/>
            <w:tcBorders>
              <w:bottom w:val="single" w:sz="4" w:space="0" w:color="auto"/>
            </w:tcBorders>
            <w:shd w:val="clear" w:color="auto" w:fill="auto"/>
          </w:tcPr>
          <w:p w:rsidR="00F83CA0" w:rsidRPr="00F83CA0" w:rsidRDefault="00F83CA0" w:rsidP="00E20974">
            <w:pPr>
              <w:pStyle w:val="SingleTxtG"/>
              <w:spacing w:before="40" w:after="40" w:line="220" w:lineRule="exact"/>
              <w:ind w:left="0" w:right="0"/>
              <w:jc w:val="right"/>
              <w:rPr>
                <w:sz w:val="18"/>
              </w:rPr>
            </w:pPr>
            <w:r w:rsidRPr="00F83CA0">
              <w:rPr>
                <w:sz w:val="18"/>
              </w:rPr>
              <w:t>-</w:t>
            </w:r>
          </w:p>
        </w:tc>
        <w:tc>
          <w:tcPr>
            <w:tcW w:w="1778" w:type="dxa"/>
            <w:tcBorders>
              <w:bottom w:val="single" w:sz="4" w:space="0" w:color="auto"/>
            </w:tcBorders>
            <w:shd w:val="clear" w:color="auto" w:fill="auto"/>
          </w:tcPr>
          <w:p w:rsidR="00F83CA0" w:rsidRPr="00F83CA0" w:rsidRDefault="00F83CA0" w:rsidP="00E20974">
            <w:pPr>
              <w:pStyle w:val="SingleTxtG"/>
              <w:spacing w:before="40" w:after="40" w:line="220" w:lineRule="exact"/>
              <w:ind w:left="0" w:right="0"/>
              <w:jc w:val="right"/>
              <w:rPr>
                <w:sz w:val="18"/>
              </w:rPr>
            </w:pPr>
            <w:r w:rsidRPr="00F83CA0">
              <w:rPr>
                <w:sz w:val="18"/>
              </w:rPr>
              <w:t>-</w:t>
            </w:r>
          </w:p>
        </w:tc>
        <w:tc>
          <w:tcPr>
            <w:tcW w:w="1766" w:type="dxa"/>
            <w:tcBorders>
              <w:bottom w:val="single" w:sz="4" w:space="0" w:color="auto"/>
            </w:tcBorders>
            <w:shd w:val="clear" w:color="auto" w:fill="auto"/>
          </w:tcPr>
          <w:p w:rsidR="00F83CA0" w:rsidRPr="00F83CA0" w:rsidRDefault="00F83CA0" w:rsidP="00E20974">
            <w:pPr>
              <w:pStyle w:val="SingleTxtG"/>
              <w:spacing w:before="40" w:after="40" w:line="220" w:lineRule="exact"/>
              <w:ind w:left="0" w:right="0"/>
              <w:jc w:val="right"/>
              <w:rPr>
                <w:sz w:val="18"/>
              </w:rPr>
            </w:pPr>
            <w:r w:rsidRPr="00F83CA0">
              <w:rPr>
                <w:sz w:val="18"/>
              </w:rPr>
              <w:t>-</w:t>
            </w:r>
          </w:p>
        </w:tc>
        <w:tc>
          <w:tcPr>
            <w:tcW w:w="1558" w:type="dxa"/>
            <w:tcBorders>
              <w:bottom w:val="single" w:sz="4" w:space="0" w:color="auto"/>
            </w:tcBorders>
            <w:shd w:val="clear" w:color="auto" w:fill="auto"/>
          </w:tcPr>
          <w:p w:rsidR="00F83CA0" w:rsidRPr="00F83CA0" w:rsidRDefault="00F83CA0" w:rsidP="00E20974">
            <w:pPr>
              <w:pStyle w:val="SingleTxtG"/>
              <w:spacing w:before="40" w:after="40" w:line="220" w:lineRule="exact"/>
              <w:ind w:left="0" w:right="0"/>
              <w:jc w:val="right"/>
              <w:rPr>
                <w:sz w:val="18"/>
              </w:rPr>
            </w:pPr>
            <w:r w:rsidRPr="00F83CA0">
              <w:rPr>
                <w:sz w:val="18"/>
              </w:rPr>
              <w:t>-</w:t>
            </w:r>
          </w:p>
        </w:tc>
      </w:tr>
      <w:tr w:rsidR="00F83CA0" w:rsidRPr="00B57518" w:rsidTr="00B57518">
        <w:tc>
          <w:tcPr>
            <w:tcW w:w="1134" w:type="dxa"/>
            <w:tcBorders>
              <w:top w:val="single" w:sz="4" w:space="0" w:color="auto"/>
              <w:bottom w:val="single" w:sz="12" w:space="0" w:color="auto"/>
            </w:tcBorders>
            <w:shd w:val="clear" w:color="auto" w:fill="auto"/>
          </w:tcPr>
          <w:p w:rsidR="00F83CA0" w:rsidRPr="00B57518" w:rsidRDefault="00F83CA0" w:rsidP="00B57518">
            <w:pPr>
              <w:pStyle w:val="SingleTxtG"/>
              <w:spacing w:before="80" w:after="80" w:line="220" w:lineRule="exact"/>
              <w:ind w:left="0" w:right="0" w:firstLine="284"/>
              <w:jc w:val="left"/>
              <w:rPr>
                <w:b/>
                <w:sz w:val="18"/>
              </w:rPr>
            </w:pPr>
            <w:r w:rsidRPr="00B57518">
              <w:rPr>
                <w:b/>
                <w:sz w:val="18"/>
              </w:rPr>
              <w:t>Total</w:t>
            </w:r>
          </w:p>
        </w:tc>
        <w:tc>
          <w:tcPr>
            <w:tcW w:w="1134" w:type="dxa"/>
            <w:tcBorders>
              <w:top w:val="single" w:sz="4" w:space="0" w:color="auto"/>
              <w:bottom w:val="single" w:sz="12" w:space="0" w:color="auto"/>
            </w:tcBorders>
            <w:shd w:val="clear" w:color="auto" w:fill="auto"/>
          </w:tcPr>
          <w:p w:rsidR="00F83CA0" w:rsidRPr="00B57518" w:rsidRDefault="00F83CA0" w:rsidP="00B57518">
            <w:pPr>
              <w:pStyle w:val="SingleTxtG"/>
              <w:spacing w:before="80" w:after="80" w:line="220" w:lineRule="exact"/>
              <w:ind w:left="0" w:right="0"/>
              <w:jc w:val="right"/>
              <w:rPr>
                <w:b/>
                <w:sz w:val="18"/>
              </w:rPr>
            </w:pPr>
            <w:r w:rsidRPr="00B57518">
              <w:rPr>
                <w:b/>
                <w:sz w:val="18"/>
              </w:rPr>
              <w:t>305</w:t>
            </w:r>
          </w:p>
        </w:tc>
        <w:tc>
          <w:tcPr>
            <w:tcW w:w="1778" w:type="dxa"/>
            <w:tcBorders>
              <w:top w:val="single" w:sz="4" w:space="0" w:color="auto"/>
              <w:bottom w:val="single" w:sz="12" w:space="0" w:color="auto"/>
            </w:tcBorders>
            <w:shd w:val="clear" w:color="auto" w:fill="auto"/>
          </w:tcPr>
          <w:p w:rsidR="00F83CA0" w:rsidRPr="00B57518" w:rsidRDefault="00F83CA0" w:rsidP="00B57518">
            <w:pPr>
              <w:pStyle w:val="SingleTxtG"/>
              <w:spacing w:before="80" w:after="80" w:line="220" w:lineRule="exact"/>
              <w:ind w:left="0" w:right="0"/>
              <w:jc w:val="right"/>
              <w:rPr>
                <w:b/>
                <w:sz w:val="18"/>
              </w:rPr>
            </w:pPr>
            <w:r w:rsidRPr="00B57518">
              <w:rPr>
                <w:b/>
                <w:sz w:val="18"/>
              </w:rPr>
              <w:t>184 (60)</w:t>
            </w:r>
          </w:p>
        </w:tc>
        <w:tc>
          <w:tcPr>
            <w:tcW w:w="1766" w:type="dxa"/>
            <w:tcBorders>
              <w:top w:val="single" w:sz="4" w:space="0" w:color="auto"/>
              <w:bottom w:val="single" w:sz="12" w:space="0" w:color="auto"/>
            </w:tcBorders>
            <w:shd w:val="clear" w:color="auto" w:fill="auto"/>
          </w:tcPr>
          <w:p w:rsidR="00F83CA0" w:rsidRPr="00B57518" w:rsidRDefault="00F83CA0" w:rsidP="00B57518">
            <w:pPr>
              <w:pStyle w:val="SingleTxtG"/>
              <w:spacing w:before="80" w:after="80" w:line="220" w:lineRule="exact"/>
              <w:ind w:left="0" w:right="0"/>
              <w:jc w:val="right"/>
              <w:rPr>
                <w:b/>
                <w:sz w:val="18"/>
              </w:rPr>
            </w:pPr>
            <w:r w:rsidRPr="00B57518">
              <w:rPr>
                <w:b/>
                <w:sz w:val="18"/>
              </w:rPr>
              <w:t>66 (22)</w:t>
            </w:r>
          </w:p>
        </w:tc>
        <w:tc>
          <w:tcPr>
            <w:tcW w:w="1558" w:type="dxa"/>
            <w:tcBorders>
              <w:top w:val="single" w:sz="4" w:space="0" w:color="auto"/>
              <w:bottom w:val="single" w:sz="12" w:space="0" w:color="auto"/>
            </w:tcBorders>
            <w:shd w:val="clear" w:color="auto" w:fill="auto"/>
          </w:tcPr>
          <w:p w:rsidR="00F83CA0" w:rsidRPr="00B57518" w:rsidRDefault="00F83CA0" w:rsidP="00B57518">
            <w:pPr>
              <w:pStyle w:val="SingleTxtG"/>
              <w:spacing w:before="80" w:after="80" w:line="220" w:lineRule="exact"/>
              <w:ind w:left="0" w:right="0"/>
              <w:jc w:val="right"/>
              <w:rPr>
                <w:b/>
                <w:sz w:val="18"/>
              </w:rPr>
            </w:pPr>
            <w:r w:rsidRPr="00B57518">
              <w:rPr>
                <w:b/>
                <w:sz w:val="18"/>
              </w:rPr>
              <w:t>55 (19)</w:t>
            </w:r>
          </w:p>
        </w:tc>
      </w:tr>
    </w:tbl>
    <w:p w:rsidR="008132FC" w:rsidRPr="00F83CA0" w:rsidRDefault="008132FC" w:rsidP="00F83CA0">
      <w:pPr>
        <w:pStyle w:val="SingleTxtG"/>
        <w:spacing w:before="120" w:after="0"/>
        <w:ind w:firstLine="170"/>
        <w:contextualSpacing/>
        <w:jc w:val="left"/>
        <w:rPr>
          <w:sz w:val="18"/>
          <w:szCs w:val="18"/>
        </w:rPr>
      </w:pPr>
      <w:r w:rsidRPr="00F83CA0">
        <w:rPr>
          <w:i/>
          <w:iCs/>
          <w:sz w:val="18"/>
          <w:szCs w:val="18"/>
          <w:vertAlign w:val="superscript"/>
        </w:rPr>
        <w:t>a</w:t>
      </w:r>
      <w:r w:rsidRPr="00F83CA0">
        <w:rPr>
          <w:i/>
          <w:iCs/>
          <w:sz w:val="18"/>
          <w:szCs w:val="18"/>
        </w:rPr>
        <w:t xml:space="preserve"> </w:t>
      </w:r>
      <w:r w:rsidR="008017C9">
        <w:rPr>
          <w:i/>
          <w:iCs/>
          <w:sz w:val="18"/>
          <w:szCs w:val="18"/>
        </w:rPr>
        <w:t xml:space="preserve"> </w:t>
      </w:r>
      <w:r w:rsidRPr="00F83CA0">
        <w:rPr>
          <w:sz w:val="18"/>
          <w:szCs w:val="18"/>
        </w:rPr>
        <w:t>De conformidad con el artículo 12, párrafo 2, del Protocolo Facultativo relativo a la venta de niños, la prostitución infantil y la utilización de niños en la pornografía y con el artículo 8, párrafo 2, del Protocolo Facultativo relativo a la participación de niños en los conflictos armados, después de la presentación del informe general, cada Estado parte incluirá en los informes que presente al Comité de los Derechos del Niño de conformidad con el artículo 44 de la Convención sobre los Derechos del Niño la información adicional de que disponga sobre la aplicación del protocolo correspondiente.</w:t>
      </w:r>
    </w:p>
    <w:p w:rsidR="008132FC" w:rsidRPr="00F83CA0" w:rsidRDefault="008132FC" w:rsidP="00F83CA0">
      <w:pPr>
        <w:pStyle w:val="SingleTxtG"/>
        <w:ind w:firstLine="170"/>
        <w:jc w:val="left"/>
        <w:rPr>
          <w:sz w:val="18"/>
          <w:szCs w:val="18"/>
        </w:rPr>
      </w:pPr>
      <w:r w:rsidRPr="00F83CA0">
        <w:rPr>
          <w:i/>
          <w:iCs/>
          <w:sz w:val="18"/>
          <w:szCs w:val="18"/>
          <w:vertAlign w:val="superscript"/>
        </w:rPr>
        <w:t xml:space="preserve">b </w:t>
      </w:r>
      <w:r w:rsidR="008017C9">
        <w:rPr>
          <w:i/>
          <w:iCs/>
          <w:sz w:val="18"/>
          <w:szCs w:val="18"/>
          <w:vertAlign w:val="superscript"/>
        </w:rPr>
        <w:t xml:space="preserve"> </w:t>
      </w:r>
      <w:r w:rsidRPr="00F83CA0">
        <w:rPr>
          <w:sz w:val="18"/>
          <w:szCs w:val="18"/>
        </w:rPr>
        <w:t>Si bien los Estados partes en la Convención Internacional para la Protección de Todas las Personas contra las Desapariciones Forzadas no tienen la obligación de presentar informes periódicos, de conformidad con el artículo 29, párrafo 4, de la Convención, el Comité contra la Desaparición Forzada podrá pedir a los Estados partes informaciones complementarias sobre la aplicación de la Convención.</w:t>
      </w:r>
    </w:p>
    <w:p w:rsidR="008132FC" w:rsidRPr="00D80447" w:rsidRDefault="00F83CA0" w:rsidP="00F83CA0">
      <w:pPr>
        <w:pStyle w:val="SingleTxtG"/>
        <w:spacing w:before="240"/>
        <w:jc w:val="center"/>
        <w:rPr>
          <w:u w:val="single"/>
        </w:rPr>
      </w:pPr>
      <w:r>
        <w:rPr>
          <w:u w:val="single"/>
        </w:rPr>
        <w:tab/>
      </w:r>
      <w:r>
        <w:rPr>
          <w:u w:val="single"/>
        </w:rPr>
        <w:tab/>
      </w:r>
      <w:r>
        <w:rPr>
          <w:u w:val="single"/>
        </w:rPr>
        <w:tab/>
      </w:r>
    </w:p>
    <w:p w:rsidR="008132FC" w:rsidRPr="00D80447" w:rsidRDefault="008132FC" w:rsidP="008132FC">
      <w:pPr>
        <w:pStyle w:val="SingleTxtG"/>
        <w:rPr>
          <w:i/>
        </w:rPr>
      </w:pPr>
    </w:p>
    <w:sectPr w:rsidR="008132FC" w:rsidRPr="00D80447" w:rsidSect="00FB5295">
      <w:headerReference w:type="even" r:id="rId11"/>
      <w:headerReference w:type="default" r:id="rId12"/>
      <w:footerReference w:type="even" r:id="rId13"/>
      <w:footerReference w:type="default" r:id="rId14"/>
      <w:footerReference w:type="first" r:id="rId15"/>
      <w:endnotePr>
        <w:numFmt w:val="decimal"/>
      </w:endnotePr>
      <w:pgSz w:w="11906" w:h="16838" w:code="9"/>
      <w:pgMar w:top="1701" w:right="1134" w:bottom="2268" w:left="1134" w:header="1134" w:footer="1701" w:gutter="0"/>
      <w:pgBorders w:offsetFrom="page">
        <w:right w:val="single" w:sz="18" w:space="24" w:color="FFFFFF" w:themeColor="background1"/>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14FE" w:rsidRPr="00AC76E8" w:rsidRDefault="003914FE" w:rsidP="00AC76E8">
      <w:pPr>
        <w:pStyle w:val="Piedepgina"/>
      </w:pPr>
    </w:p>
  </w:endnote>
  <w:endnote w:type="continuationSeparator" w:id="0">
    <w:p w:rsidR="003914FE" w:rsidRPr="00AC76E8" w:rsidRDefault="003914FE"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4FE" w:rsidRPr="008132FC" w:rsidRDefault="003914FE" w:rsidP="008132FC">
    <w:pPr>
      <w:pStyle w:val="Piedepgina"/>
      <w:tabs>
        <w:tab w:val="right" w:pos="9638"/>
      </w:tabs>
    </w:pPr>
    <w:r w:rsidRPr="008132FC">
      <w:rPr>
        <w:b/>
        <w:sz w:val="18"/>
      </w:rPr>
      <w:fldChar w:fldCharType="begin"/>
    </w:r>
    <w:r w:rsidRPr="008132FC">
      <w:rPr>
        <w:b/>
        <w:sz w:val="18"/>
      </w:rPr>
      <w:instrText xml:space="preserve"> PAGE  \* MERGEFORMAT </w:instrText>
    </w:r>
    <w:r w:rsidRPr="008132FC">
      <w:rPr>
        <w:b/>
        <w:sz w:val="18"/>
      </w:rPr>
      <w:fldChar w:fldCharType="separate"/>
    </w:r>
    <w:r w:rsidR="004C36C9">
      <w:rPr>
        <w:b/>
        <w:noProof/>
        <w:sz w:val="18"/>
      </w:rPr>
      <w:t>10</w:t>
    </w:r>
    <w:r w:rsidRPr="008132FC">
      <w:rPr>
        <w:b/>
        <w:sz w:val="18"/>
      </w:rPr>
      <w:fldChar w:fldCharType="end"/>
    </w:r>
    <w:r>
      <w:rPr>
        <w:b/>
        <w:sz w:val="18"/>
      </w:rPr>
      <w:tab/>
    </w:r>
    <w:r>
      <w:t>GE.15-07560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4FE" w:rsidRPr="008132FC" w:rsidRDefault="003914FE" w:rsidP="008132FC">
    <w:pPr>
      <w:pStyle w:val="Piedepgina"/>
      <w:tabs>
        <w:tab w:val="right" w:pos="9638"/>
      </w:tabs>
      <w:rPr>
        <w:b/>
        <w:sz w:val="18"/>
      </w:rPr>
    </w:pPr>
    <w:r>
      <w:t>GE.15-07560</w:t>
    </w:r>
    <w:r>
      <w:tab/>
    </w:r>
    <w:r w:rsidRPr="008132FC">
      <w:rPr>
        <w:b/>
        <w:sz w:val="18"/>
      </w:rPr>
      <w:fldChar w:fldCharType="begin"/>
    </w:r>
    <w:r w:rsidRPr="008132FC">
      <w:rPr>
        <w:b/>
        <w:sz w:val="18"/>
      </w:rPr>
      <w:instrText xml:space="preserve"> PAGE  \* MERGEFORMAT </w:instrText>
    </w:r>
    <w:r w:rsidRPr="008132FC">
      <w:rPr>
        <w:b/>
        <w:sz w:val="18"/>
      </w:rPr>
      <w:fldChar w:fldCharType="separate"/>
    </w:r>
    <w:r w:rsidR="004C36C9">
      <w:rPr>
        <w:b/>
        <w:noProof/>
        <w:sz w:val="18"/>
      </w:rPr>
      <w:t>11</w:t>
    </w:r>
    <w:r w:rsidRPr="008132F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4FE" w:rsidRDefault="003914FE" w:rsidP="008132FC">
    <w:pPr>
      <w:pStyle w:val="Piedepgina"/>
      <w:spacing w:before="240"/>
      <w:rPr>
        <w:sz w:val="20"/>
      </w:rPr>
    </w:pPr>
    <w:r>
      <w:rPr>
        <w:sz w:val="20"/>
      </w:rPr>
      <w:t>GE.</w:t>
    </w:r>
    <w:r w:rsidR="000338C2">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15-07560  (S)    040515    040515</w:t>
    </w:r>
  </w:p>
  <w:p w:rsidR="003914FE" w:rsidRPr="008132FC" w:rsidRDefault="003914FE" w:rsidP="008132FC">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0338C2">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14FE" w:rsidRPr="001075E9" w:rsidRDefault="003914FE" w:rsidP="001075E9">
      <w:pPr>
        <w:tabs>
          <w:tab w:val="right" w:pos="2155"/>
        </w:tabs>
        <w:spacing w:after="80" w:line="240" w:lineRule="auto"/>
        <w:ind w:left="680"/>
        <w:rPr>
          <w:u w:val="single"/>
        </w:rPr>
      </w:pPr>
      <w:r>
        <w:rPr>
          <w:u w:val="single"/>
        </w:rPr>
        <w:tab/>
      </w:r>
    </w:p>
  </w:footnote>
  <w:footnote w:type="continuationSeparator" w:id="0">
    <w:p w:rsidR="003914FE" w:rsidRDefault="003914FE" w:rsidP="00AC76E8">
      <w:pPr>
        <w:tabs>
          <w:tab w:val="right" w:pos="2155"/>
        </w:tabs>
        <w:spacing w:after="80" w:line="240" w:lineRule="auto"/>
        <w:ind w:left="680"/>
        <w:rPr>
          <w:u w:val="single"/>
        </w:rPr>
      </w:pPr>
      <w:r>
        <w:rPr>
          <w:u w:val="single"/>
        </w:rPr>
        <w:tab/>
      </w:r>
    </w:p>
  </w:footnote>
  <w:footnote w:id="1">
    <w:p w:rsidR="003914FE" w:rsidRPr="008132FC" w:rsidRDefault="003914FE" w:rsidP="008132FC">
      <w:pPr>
        <w:pStyle w:val="Textonotapie"/>
      </w:pPr>
      <w:r>
        <w:tab/>
      </w:r>
      <w:r w:rsidRPr="008132FC">
        <w:rPr>
          <w:rStyle w:val="Refdenotaalpie"/>
        </w:rPr>
        <w:footnoteRef/>
      </w:r>
      <w:r>
        <w:tab/>
      </w:r>
      <w:r w:rsidRPr="008132FC">
        <w:t>En los cuadros se utilizan las siguientes siglas: ICERD, Convención Internacional sobre la Eliminación de Todas las Formas de Discriminación Racial; ICESCR, Pacto Internacional de Derechos Económicos, Sociales y Culturales; ICCPR, Pacto Internacional de Derechos Civiles y Políticos; CEDAW, Convención sobre la Eliminación de Todas las Formas de Discriminación contra la Mujer; CAT, Convención contra la Tortura y Otros Tratos o Penas Crueles, Inhumanos o Degradantes; CRC, Convención sobre los Derechos del Niño</w:t>
      </w:r>
      <w:r>
        <w:t xml:space="preserve">; ICRMW, </w:t>
      </w:r>
      <w:r w:rsidRPr="008132FC">
        <w:t>Convención Internacional sobre la Protección de los Derechos de Todos los Trabajadores Migratorios y de sus Familiares</w:t>
      </w:r>
      <w:r>
        <w:t>; OP</w:t>
      </w:r>
      <w:r>
        <w:noBreakHyphen/>
      </w:r>
      <w:r w:rsidRPr="008132FC">
        <w:t>CRC-SC, Protocolo Facultativo de la Convención sobre los Derechos del Niño relativo a la venta de niños, la prostitución infantil y la utilización de niños en la pornografía; OP-CRC-AC, Protocolo Facultativo de la Convención sobre los Derechos del Niño relativo a la participación de niños en los conflictos armados; CRPD, Convención sobre los Derechos de las Personas con Discapacidad; y ICPPED, Convención Internacional para la Protección de Todas las Personas contra las Desapariciones Forzadas.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4FE" w:rsidRPr="008132FC" w:rsidRDefault="003914FE">
    <w:pPr>
      <w:pStyle w:val="Encabezado"/>
    </w:pPr>
    <w:r>
      <w:t>HRI/MC/2015/5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4FE" w:rsidRPr="008132FC" w:rsidRDefault="003914FE" w:rsidP="008132FC">
    <w:pPr>
      <w:pStyle w:val="Encabezado"/>
      <w:jc w:val="right"/>
    </w:pPr>
    <w:r>
      <w:t>HRI/MC/2015/5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1B39"/>
    <w:rsid w:val="00025B84"/>
    <w:rsid w:val="000338C2"/>
    <w:rsid w:val="00033EE1"/>
    <w:rsid w:val="000B57E7"/>
    <w:rsid w:val="000F09DF"/>
    <w:rsid w:val="000F61B2"/>
    <w:rsid w:val="001075E9"/>
    <w:rsid w:val="001256EA"/>
    <w:rsid w:val="001560AB"/>
    <w:rsid w:val="001611AC"/>
    <w:rsid w:val="0017589D"/>
    <w:rsid w:val="00180183"/>
    <w:rsid w:val="00181AFB"/>
    <w:rsid w:val="0018649F"/>
    <w:rsid w:val="00196389"/>
    <w:rsid w:val="001C7A89"/>
    <w:rsid w:val="002A2EFC"/>
    <w:rsid w:val="002B0F41"/>
    <w:rsid w:val="002C0E18"/>
    <w:rsid w:val="002D5AAC"/>
    <w:rsid w:val="00301299"/>
    <w:rsid w:val="00302D2B"/>
    <w:rsid w:val="00322004"/>
    <w:rsid w:val="00336AB8"/>
    <w:rsid w:val="003402C2"/>
    <w:rsid w:val="0036600C"/>
    <w:rsid w:val="00381C24"/>
    <w:rsid w:val="003914FE"/>
    <w:rsid w:val="003958D0"/>
    <w:rsid w:val="003A5513"/>
    <w:rsid w:val="003B00E5"/>
    <w:rsid w:val="00414A16"/>
    <w:rsid w:val="00420F25"/>
    <w:rsid w:val="00427F10"/>
    <w:rsid w:val="00432585"/>
    <w:rsid w:val="00454E07"/>
    <w:rsid w:val="00465412"/>
    <w:rsid w:val="004705A5"/>
    <w:rsid w:val="004C36C9"/>
    <w:rsid w:val="004C662A"/>
    <w:rsid w:val="004D3D0B"/>
    <w:rsid w:val="004D45DB"/>
    <w:rsid w:val="004F380C"/>
    <w:rsid w:val="0050108D"/>
    <w:rsid w:val="00501F38"/>
    <w:rsid w:val="00515B0A"/>
    <w:rsid w:val="005332CE"/>
    <w:rsid w:val="00557AA7"/>
    <w:rsid w:val="00561B39"/>
    <w:rsid w:val="00572E19"/>
    <w:rsid w:val="005750B5"/>
    <w:rsid w:val="005A1AA8"/>
    <w:rsid w:val="005C43E4"/>
    <w:rsid w:val="005F0B42"/>
    <w:rsid w:val="006035A7"/>
    <w:rsid w:val="00666938"/>
    <w:rsid w:val="006C1EF8"/>
    <w:rsid w:val="006C3C29"/>
    <w:rsid w:val="006D13BA"/>
    <w:rsid w:val="006E69AB"/>
    <w:rsid w:val="006F35EE"/>
    <w:rsid w:val="007021FF"/>
    <w:rsid w:val="007358B2"/>
    <w:rsid w:val="00757357"/>
    <w:rsid w:val="00764249"/>
    <w:rsid w:val="007972A8"/>
    <w:rsid w:val="007979C0"/>
    <w:rsid w:val="007A414F"/>
    <w:rsid w:val="007B75DB"/>
    <w:rsid w:val="008017C9"/>
    <w:rsid w:val="00805F19"/>
    <w:rsid w:val="008132FC"/>
    <w:rsid w:val="0082699E"/>
    <w:rsid w:val="00834B71"/>
    <w:rsid w:val="008504FF"/>
    <w:rsid w:val="00853903"/>
    <w:rsid w:val="0086445C"/>
    <w:rsid w:val="008A08D7"/>
    <w:rsid w:val="008C1073"/>
    <w:rsid w:val="008F4804"/>
    <w:rsid w:val="00906890"/>
    <w:rsid w:val="00932CF7"/>
    <w:rsid w:val="00951972"/>
    <w:rsid w:val="00955260"/>
    <w:rsid w:val="0096216B"/>
    <w:rsid w:val="00996BF2"/>
    <w:rsid w:val="00A33E31"/>
    <w:rsid w:val="00A917B3"/>
    <w:rsid w:val="00AB271D"/>
    <w:rsid w:val="00AB4B51"/>
    <w:rsid w:val="00AC76E8"/>
    <w:rsid w:val="00B10CC7"/>
    <w:rsid w:val="00B31513"/>
    <w:rsid w:val="00B43F85"/>
    <w:rsid w:val="00B460DE"/>
    <w:rsid w:val="00B57518"/>
    <w:rsid w:val="00B62458"/>
    <w:rsid w:val="00B80002"/>
    <w:rsid w:val="00BA56B6"/>
    <w:rsid w:val="00BB6203"/>
    <w:rsid w:val="00BD33EE"/>
    <w:rsid w:val="00BF03D5"/>
    <w:rsid w:val="00C57E42"/>
    <w:rsid w:val="00C60F0C"/>
    <w:rsid w:val="00C805C9"/>
    <w:rsid w:val="00CA1679"/>
    <w:rsid w:val="00D05606"/>
    <w:rsid w:val="00D33D63"/>
    <w:rsid w:val="00D4001E"/>
    <w:rsid w:val="00D90138"/>
    <w:rsid w:val="00DB6076"/>
    <w:rsid w:val="00DC036C"/>
    <w:rsid w:val="00E17493"/>
    <w:rsid w:val="00E2391B"/>
    <w:rsid w:val="00E25907"/>
    <w:rsid w:val="00E60314"/>
    <w:rsid w:val="00E73F76"/>
    <w:rsid w:val="00EC2B77"/>
    <w:rsid w:val="00EF1360"/>
    <w:rsid w:val="00EF3220"/>
    <w:rsid w:val="00F2520F"/>
    <w:rsid w:val="00F80811"/>
    <w:rsid w:val="00F83CA0"/>
    <w:rsid w:val="00F94155"/>
    <w:rsid w:val="00FB5295"/>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5332CE"/>
    <w:pPr>
      <w:spacing w:line="240" w:lineRule="atLeast"/>
    </w:pPr>
    <w:rPr>
      <w:lang w:val="es-ES" w:eastAsia="es-ES"/>
    </w:rPr>
  </w:style>
  <w:style w:type="paragraph" w:styleId="Ttulo1">
    <w:name w:val="heading 1"/>
    <w:aliases w:val="Table_G"/>
    <w:basedOn w:val="SingleTxtG"/>
    <w:next w:val="SingleTxtG"/>
    <w:rsid w:val="00B43F85"/>
    <w:pPr>
      <w:keepNext/>
      <w:spacing w:after="0" w:line="240" w:lineRule="auto"/>
      <w:outlineLvl w:val="0"/>
    </w:pPr>
    <w:rPr>
      <w:rFonts w:cs="Arial"/>
      <w:bCs/>
      <w:szCs w:val="32"/>
    </w:rPr>
  </w:style>
  <w:style w:type="paragraph" w:styleId="Ttulo2">
    <w:name w:val="heading 2"/>
    <w:basedOn w:val="Normal"/>
    <w:next w:val="Normal"/>
    <w:semiHidden/>
    <w:rsid w:val="00F2520F"/>
    <w:pPr>
      <w:keepNext/>
      <w:outlineLvl w:val="1"/>
    </w:pPr>
    <w:rPr>
      <w:rFonts w:cs="Arial"/>
      <w:bCs/>
      <w:iCs/>
      <w:szCs w:val="28"/>
    </w:rPr>
  </w:style>
  <w:style w:type="paragraph" w:styleId="Ttulo3">
    <w:name w:val="heading 3"/>
    <w:basedOn w:val="Normal"/>
    <w:next w:val="Normal"/>
    <w:semiHidden/>
    <w:rsid w:val="00F2520F"/>
    <w:pPr>
      <w:keepNext/>
      <w:spacing w:before="240" w:after="60"/>
      <w:outlineLvl w:val="2"/>
    </w:pPr>
    <w:rPr>
      <w:rFonts w:ascii="Arial" w:hAnsi="Arial" w:cs="Arial"/>
      <w:b/>
      <w:bCs/>
      <w:sz w:val="26"/>
      <w:szCs w:val="26"/>
    </w:rPr>
  </w:style>
  <w:style w:type="paragraph" w:styleId="Ttulo4">
    <w:name w:val="heading 4"/>
    <w:basedOn w:val="Normal"/>
    <w:next w:val="Normal"/>
    <w:semiHidden/>
    <w:rsid w:val="00F2520F"/>
    <w:pPr>
      <w:keepNext/>
      <w:spacing w:before="240" w:after="60"/>
      <w:outlineLvl w:val="3"/>
    </w:pPr>
    <w:rPr>
      <w:b/>
      <w:bCs/>
      <w:sz w:val="28"/>
      <w:szCs w:val="28"/>
    </w:rPr>
  </w:style>
  <w:style w:type="paragraph" w:styleId="Ttulo5">
    <w:name w:val="heading 5"/>
    <w:basedOn w:val="Normal"/>
    <w:next w:val="Normal"/>
    <w:semiHidden/>
    <w:rsid w:val="00F2520F"/>
    <w:pPr>
      <w:spacing w:before="240" w:after="60"/>
      <w:outlineLvl w:val="4"/>
    </w:pPr>
    <w:rPr>
      <w:b/>
      <w:bCs/>
      <w:i/>
      <w:iCs/>
      <w:sz w:val="26"/>
      <w:szCs w:val="26"/>
    </w:rPr>
  </w:style>
  <w:style w:type="paragraph" w:styleId="Ttulo6">
    <w:name w:val="heading 6"/>
    <w:basedOn w:val="Normal"/>
    <w:next w:val="Normal"/>
    <w:semiHidden/>
    <w:rsid w:val="00F2520F"/>
    <w:pPr>
      <w:spacing w:before="240" w:after="60"/>
      <w:outlineLvl w:val="5"/>
    </w:pPr>
    <w:rPr>
      <w:b/>
      <w:bCs/>
      <w:sz w:val="22"/>
      <w:szCs w:val="22"/>
    </w:rPr>
  </w:style>
  <w:style w:type="paragraph" w:styleId="Ttulo7">
    <w:name w:val="heading 7"/>
    <w:basedOn w:val="Normal"/>
    <w:next w:val="Normal"/>
    <w:semiHidden/>
    <w:rsid w:val="00F2520F"/>
    <w:pPr>
      <w:spacing w:before="240" w:after="60"/>
      <w:outlineLvl w:val="6"/>
    </w:pPr>
    <w:rPr>
      <w:sz w:val="24"/>
      <w:szCs w:val="24"/>
    </w:rPr>
  </w:style>
  <w:style w:type="paragraph" w:styleId="Ttulo8">
    <w:name w:val="heading 8"/>
    <w:basedOn w:val="Normal"/>
    <w:next w:val="Normal"/>
    <w:semiHidden/>
    <w:rsid w:val="00F2520F"/>
    <w:pPr>
      <w:spacing w:before="240" w:after="60"/>
      <w:outlineLvl w:val="7"/>
    </w:pPr>
    <w:rPr>
      <w:i/>
      <w:iCs/>
      <w:sz w:val="24"/>
      <w:szCs w:val="24"/>
    </w:rPr>
  </w:style>
  <w:style w:type="paragraph" w:styleId="Ttulo9">
    <w:name w:val="heading 9"/>
    <w:basedOn w:val="Normal"/>
    <w:next w:val="Normal"/>
    <w:semiHidden/>
    <w:rsid w:val="00F2520F"/>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F2520F"/>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F2520F"/>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F2520F"/>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F2520F"/>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F2520F"/>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F2520F"/>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611AC"/>
    <w:pPr>
      <w:pBdr>
        <w:bottom w:val="single" w:sz="4" w:space="4" w:color="auto"/>
      </w:pBdr>
      <w:spacing w:line="240" w:lineRule="auto"/>
    </w:pPr>
    <w:rPr>
      <w:b/>
      <w:sz w:val="18"/>
    </w:rPr>
  </w:style>
  <w:style w:type="paragraph" w:customStyle="1" w:styleId="SingleTxtG">
    <w:name w:val="_ Single Txt_G"/>
    <w:basedOn w:val="Normal"/>
    <w:qFormat/>
    <w:rsid w:val="00F2520F"/>
    <w:pPr>
      <w:spacing w:after="120"/>
      <w:ind w:left="1134" w:right="1134"/>
      <w:jc w:val="both"/>
    </w:pPr>
  </w:style>
  <w:style w:type="paragraph" w:customStyle="1" w:styleId="SMG">
    <w:name w:val="__S_M_G"/>
    <w:basedOn w:val="Normal"/>
    <w:next w:val="Normal"/>
    <w:rsid w:val="00F2520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2520F"/>
    <w:pPr>
      <w:keepNext/>
      <w:keepLines/>
      <w:spacing w:before="240" w:after="240" w:line="580" w:lineRule="exact"/>
      <w:ind w:left="1134" w:right="1134"/>
    </w:pPr>
    <w:rPr>
      <w:b/>
      <w:sz w:val="56"/>
    </w:rPr>
  </w:style>
  <w:style w:type="paragraph" w:customStyle="1" w:styleId="SSG">
    <w:name w:val="__S_S_G"/>
    <w:basedOn w:val="Normal"/>
    <w:next w:val="Normal"/>
    <w:rsid w:val="00F2520F"/>
    <w:pPr>
      <w:keepNext/>
      <w:keepLines/>
      <w:spacing w:before="240" w:after="240" w:line="300" w:lineRule="exact"/>
      <w:ind w:left="1134" w:right="1134"/>
    </w:pPr>
    <w:rPr>
      <w:b/>
      <w:sz w:val="28"/>
    </w:rPr>
  </w:style>
  <w:style w:type="paragraph" w:styleId="Piedepgina">
    <w:name w:val="footer"/>
    <w:aliases w:val="3_G"/>
    <w:basedOn w:val="Normal"/>
    <w:next w:val="Normal"/>
    <w:rsid w:val="00F2520F"/>
    <w:rPr>
      <w:sz w:val="16"/>
    </w:rPr>
  </w:style>
  <w:style w:type="paragraph" w:customStyle="1" w:styleId="XLargeG">
    <w:name w:val="__XLarge_G"/>
    <w:basedOn w:val="Normal"/>
    <w:next w:val="Normal"/>
    <w:rsid w:val="00F2520F"/>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F2520F"/>
    <w:pPr>
      <w:tabs>
        <w:tab w:val="right" w:pos="1021"/>
      </w:tabs>
      <w:spacing w:line="220" w:lineRule="exact"/>
      <w:ind w:left="1134" w:right="1134" w:hanging="1134"/>
    </w:pPr>
    <w:rPr>
      <w:sz w:val="18"/>
    </w:rPr>
  </w:style>
  <w:style w:type="table" w:styleId="Tablaconcuadrcula">
    <w:name w:val="Table Grid"/>
    <w:basedOn w:val="Tablanormal"/>
    <w:semiHidden/>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F2520F"/>
    <w:pPr>
      <w:numPr>
        <w:numId w:val="3"/>
      </w:numPr>
    </w:pPr>
  </w:style>
  <w:style w:type="numbering" w:styleId="1ai">
    <w:name w:val="Outline List 1"/>
    <w:basedOn w:val="Sinlista"/>
    <w:semiHidden/>
    <w:rsid w:val="00F2520F"/>
    <w:pPr>
      <w:numPr>
        <w:numId w:val="4"/>
      </w:numPr>
    </w:pPr>
  </w:style>
  <w:style w:type="character" w:styleId="AcrnimoHTML">
    <w:name w:val="HTML Acronym"/>
    <w:basedOn w:val="Fuentedeprrafopredeter"/>
    <w:semiHidden/>
    <w:rsid w:val="00F2520F"/>
  </w:style>
  <w:style w:type="numbering" w:styleId="ArtculoSeccin">
    <w:name w:val="Outline List 3"/>
    <w:basedOn w:val="Sinlista"/>
    <w:semiHidden/>
    <w:rsid w:val="00F2520F"/>
    <w:pPr>
      <w:numPr>
        <w:numId w:val="5"/>
      </w:numPr>
    </w:pPr>
  </w:style>
  <w:style w:type="paragraph" w:styleId="Cierre">
    <w:name w:val="Closing"/>
    <w:basedOn w:val="Normal"/>
    <w:semiHidden/>
    <w:rsid w:val="00F2520F"/>
    <w:pPr>
      <w:ind w:left="4252"/>
    </w:pPr>
  </w:style>
  <w:style w:type="character" w:styleId="CitaHTML">
    <w:name w:val="HTML Cite"/>
    <w:basedOn w:val="Fuentedeprrafopredeter"/>
    <w:semiHidden/>
    <w:rsid w:val="00F2520F"/>
    <w:rPr>
      <w:i/>
      <w:iCs/>
    </w:rPr>
  </w:style>
  <w:style w:type="character" w:styleId="CdigoHTML">
    <w:name w:val="HTML Code"/>
    <w:basedOn w:val="Fuentedeprrafopredeter"/>
    <w:semiHidden/>
    <w:rsid w:val="00F2520F"/>
    <w:rPr>
      <w:rFonts w:ascii="Courier New" w:hAnsi="Courier New" w:cs="Courier New"/>
      <w:sz w:val="20"/>
      <w:szCs w:val="20"/>
    </w:rPr>
  </w:style>
  <w:style w:type="paragraph" w:styleId="Continuarlista">
    <w:name w:val="List Continue"/>
    <w:basedOn w:val="Normal"/>
    <w:semiHidden/>
    <w:rsid w:val="00F2520F"/>
    <w:pPr>
      <w:spacing w:after="120"/>
      <w:ind w:left="283"/>
    </w:pPr>
  </w:style>
  <w:style w:type="paragraph" w:styleId="Continuarlista2">
    <w:name w:val="List Continue 2"/>
    <w:basedOn w:val="Normal"/>
    <w:semiHidden/>
    <w:rsid w:val="00F2520F"/>
    <w:pPr>
      <w:spacing w:after="120"/>
      <w:ind w:left="566"/>
    </w:pPr>
  </w:style>
  <w:style w:type="paragraph" w:styleId="Continuarlista3">
    <w:name w:val="List Continue 3"/>
    <w:basedOn w:val="Normal"/>
    <w:semiHidden/>
    <w:rsid w:val="00F2520F"/>
    <w:pPr>
      <w:spacing w:after="120"/>
      <w:ind w:left="849"/>
    </w:pPr>
  </w:style>
  <w:style w:type="paragraph" w:styleId="Continuarlista4">
    <w:name w:val="List Continue 4"/>
    <w:basedOn w:val="Normal"/>
    <w:semiHidden/>
    <w:rsid w:val="00F2520F"/>
    <w:pPr>
      <w:spacing w:after="120"/>
      <w:ind w:left="1132"/>
    </w:pPr>
  </w:style>
  <w:style w:type="paragraph" w:styleId="Continuarlista5">
    <w:name w:val="List Continue 5"/>
    <w:basedOn w:val="Normal"/>
    <w:semiHidden/>
    <w:rsid w:val="00F2520F"/>
    <w:pPr>
      <w:spacing w:after="120"/>
      <w:ind w:left="1415"/>
    </w:pPr>
  </w:style>
  <w:style w:type="character" w:styleId="DefinicinHTML">
    <w:name w:val="HTML Definition"/>
    <w:basedOn w:val="Fuentedeprrafopredeter"/>
    <w:semiHidden/>
    <w:rsid w:val="00F2520F"/>
    <w:rPr>
      <w:i/>
      <w:iCs/>
    </w:rPr>
  </w:style>
  <w:style w:type="paragraph" w:styleId="DireccinHTML">
    <w:name w:val="HTML Address"/>
    <w:basedOn w:val="Normal"/>
    <w:semiHidden/>
    <w:rsid w:val="00F2520F"/>
    <w:rPr>
      <w:i/>
      <w:iCs/>
    </w:rPr>
  </w:style>
  <w:style w:type="paragraph" w:styleId="Direccinsobre">
    <w:name w:val="envelope address"/>
    <w:basedOn w:val="Normal"/>
    <w:semiHidden/>
    <w:rsid w:val="00F2520F"/>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F2520F"/>
    <w:rPr>
      <w:rFonts w:ascii="Courier New" w:hAnsi="Courier New" w:cs="Courier New"/>
    </w:rPr>
  </w:style>
  <w:style w:type="paragraph" w:styleId="Encabezadodemensaje">
    <w:name w:val="Message Header"/>
    <w:basedOn w:val="Normal"/>
    <w:semiHidden/>
    <w:rsid w:val="00F2520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F2520F"/>
  </w:style>
  <w:style w:type="character" w:styleId="nfasis">
    <w:name w:val="Emphasis"/>
    <w:basedOn w:val="Fuentedeprrafopredeter"/>
    <w:semiHidden/>
    <w:rsid w:val="00F2520F"/>
    <w:rPr>
      <w:i/>
      <w:iCs/>
    </w:rPr>
  </w:style>
  <w:style w:type="paragraph" w:styleId="Fecha">
    <w:name w:val="Date"/>
    <w:basedOn w:val="Normal"/>
    <w:next w:val="Normal"/>
    <w:semiHidden/>
    <w:rsid w:val="00F2520F"/>
  </w:style>
  <w:style w:type="paragraph" w:styleId="Firma">
    <w:name w:val="Signature"/>
    <w:basedOn w:val="Normal"/>
    <w:semiHidden/>
    <w:rsid w:val="00F2520F"/>
    <w:pPr>
      <w:ind w:left="4252"/>
    </w:pPr>
  </w:style>
  <w:style w:type="paragraph" w:styleId="Firmadecorreoelectrnico">
    <w:name w:val="E-mail Signature"/>
    <w:basedOn w:val="Normal"/>
    <w:semiHidden/>
    <w:rsid w:val="00F2520F"/>
  </w:style>
  <w:style w:type="character" w:styleId="Hipervnculo">
    <w:name w:val="Hyperlink"/>
    <w:basedOn w:val="Fuentedeprrafopredeter"/>
    <w:rsid w:val="005332CE"/>
    <w:rPr>
      <w:color w:val="0000FF"/>
      <w:u w:val="none"/>
    </w:rPr>
  </w:style>
  <w:style w:type="character" w:styleId="Hipervnculovisitado">
    <w:name w:val="FollowedHyperlink"/>
    <w:basedOn w:val="Fuentedeprrafopredeter"/>
    <w:rsid w:val="005332CE"/>
    <w:rPr>
      <w:color w:val="0000FF"/>
      <w:u w:val="none"/>
    </w:rPr>
  </w:style>
  <w:style w:type="paragraph" w:styleId="HTMLconformatoprevio">
    <w:name w:val="HTML Preformatted"/>
    <w:basedOn w:val="Normal"/>
    <w:semiHidden/>
    <w:rsid w:val="00F2520F"/>
    <w:rPr>
      <w:rFonts w:ascii="Courier New" w:hAnsi="Courier New" w:cs="Courier New"/>
    </w:rPr>
  </w:style>
  <w:style w:type="paragraph" w:styleId="Lista">
    <w:name w:val="List"/>
    <w:basedOn w:val="Normal"/>
    <w:semiHidden/>
    <w:rsid w:val="00F2520F"/>
    <w:pPr>
      <w:ind w:left="283" w:hanging="283"/>
    </w:pPr>
  </w:style>
  <w:style w:type="paragraph" w:styleId="Lista2">
    <w:name w:val="List 2"/>
    <w:basedOn w:val="Normal"/>
    <w:semiHidden/>
    <w:rsid w:val="00F2520F"/>
    <w:pPr>
      <w:ind w:left="566" w:hanging="283"/>
    </w:pPr>
  </w:style>
  <w:style w:type="paragraph" w:styleId="Lista3">
    <w:name w:val="List 3"/>
    <w:basedOn w:val="Normal"/>
    <w:semiHidden/>
    <w:rsid w:val="00F2520F"/>
    <w:pPr>
      <w:ind w:left="849" w:hanging="283"/>
    </w:pPr>
  </w:style>
  <w:style w:type="paragraph" w:styleId="Lista4">
    <w:name w:val="List 4"/>
    <w:basedOn w:val="Normal"/>
    <w:semiHidden/>
    <w:rsid w:val="00F2520F"/>
    <w:pPr>
      <w:ind w:left="1132" w:hanging="283"/>
    </w:pPr>
  </w:style>
  <w:style w:type="paragraph" w:styleId="Lista5">
    <w:name w:val="List 5"/>
    <w:basedOn w:val="Normal"/>
    <w:semiHidden/>
    <w:rsid w:val="00F2520F"/>
    <w:pPr>
      <w:ind w:left="1415" w:hanging="283"/>
    </w:pPr>
  </w:style>
  <w:style w:type="paragraph" w:styleId="Listaconnmeros">
    <w:name w:val="List Number"/>
    <w:basedOn w:val="Normal"/>
    <w:semiHidden/>
    <w:rsid w:val="00F2520F"/>
    <w:pPr>
      <w:numPr>
        <w:numId w:val="6"/>
      </w:numPr>
    </w:pPr>
  </w:style>
  <w:style w:type="paragraph" w:styleId="Listaconnmeros2">
    <w:name w:val="List Number 2"/>
    <w:basedOn w:val="Normal"/>
    <w:semiHidden/>
    <w:rsid w:val="00F2520F"/>
    <w:pPr>
      <w:numPr>
        <w:numId w:val="7"/>
      </w:numPr>
    </w:pPr>
  </w:style>
  <w:style w:type="paragraph" w:styleId="Listaconnmeros3">
    <w:name w:val="List Number 3"/>
    <w:basedOn w:val="Normal"/>
    <w:semiHidden/>
    <w:rsid w:val="00F2520F"/>
    <w:pPr>
      <w:numPr>
        <w:numId w:val="8"/>
      </w:numPr>
    </w:pPr>
  </w:style>
  <w:style w:type="paragraph" w:styleId="Listaconnmeros4">
    <w:name w:val="List Number 4"/>
    <w:basedOn w:val="Normal"/>
    <w:semiHidden/>
    <w:rsid w:val="00F2520F"/>
    <w:pPr>
      <w:numPr>
        <w:numId w:val="9"/>
      </w:numPr>
    </w:pPr>
  </w:style>
  <w:style w:type="paragraph" w:styleId="Listaconnmeros5">
    <w:name w:val="List Number 5"/>
    <w:basedOn w:val="Normal"/>
    <w:semiHidden/>
    <w:rsid w:val="00F2520F"/>
    <w:pPr>
      <w:numPr>
        <w:numId w:val="10"/>
      </w:numPr>
    </w:pPr>
  </w:style>
  <w:style w:type="paragraph" w:styleId="Listaconvietas">
    <w:name w:val="List Bullet"/>
    <w:basedOn w:val="Normal"/>
    <w:semiHidden/>
    <w:rsid w:val="00F2520F"/>
    <w:pPr>
      <w:numPr>
        <w:numId w:val="11"/>
      </w:numPr>
    </w:pPr>
  </w:style>
  <w:style w:type="paragraph" w:styleId="Listaconvietas2">
    <w:name w:val="List Bullet 2"/>
    <w:basedOn w:val="Normal"/>
    <w:semiHidden/>
    <w:rsid w:val="00F2520F"/>
    <w:pPr>
      <w:numPr>
        <w:numId w:val="12"/>
      </w:numPr>
    </w:pPr>
  </w:style>
  <w:style w:type="paragraph" w:styleId="Listaconvietas3">
    <w:name w:val="List Bullet 3"/>
    <w:basedOn w:val="Normal"/>
    <w:semiHidden/>
    <w:rsid w:val="00F2520F"/>
    <w:pPr>
      <w:numPr>
        <w:numId w:val="13"/>
      </w:numPr>
    </w:pPr>
  </w:style>
  <w:style w:type="paragraph" w:styleId="Listaconvietas4">
    <w:name w:val="List Bullet 4"/>
    <w:basedOn w:val="Normal"/>
    <w:semiHidden/>
    <w:rsid w:val="00F2520F"/>
    <w:pPr>
      <w:numPr>
        <w:numId w:val="14"/>
      </w:numPr>
    </w:pPr>
  </w:style>
  <w:style w:type="paragraph" w:styleId="Listaconvietas5">
    <w:name w:val="List Bullet 5"/>
    <w:basedOn w:val="Normal"/>
    <w:semiHidden/>
    <w:rsid w:val="00F2520F"/>
    <w:pPr>
      <w:numPr>
        <w:numId w:val="15"/>
      </w:numPr>
    </w:pPr>
  </w:style>
  <w:style w:type="character" w:styleId="MquinadeescribirHTML">
    <w:name w:val="HTML Typewriter"/>
    <w:basedOn w:val="Fuentedeprrafopredeter"/>
    <w:semiHidden/>
    <w:rsid w:val="00F2520F"/>
    <w:rPr>
      <w:rFonts w:ascii="Courier New" w:hAnsi="Courier New" w:cs="Courier New"/>
      <w:sz w:val="20"/>
      <w:szCs w:val="20"/>
    </w:rPr>
  </w:style>
  <w:style w:type="paragraph" w:styleId="NormalWeb">
    <w:name w:val="Normal (Web)"/>
    <w:basedOn w:val="Normal"/>
    <w:semiHidden/>
    <w:rsid w:val="00F2520F"/>
    <w:rPr>
      <w:sz w:val="24"/>
      <w:szCs w:val="24"/>
    </w:rPr>
  </w:style>
  <w:style w:type="character" w:styleId="Nmerodelnea">
    <w:name w:val="line number"/>
    <w:basedOn w:val="Fuentedeprrafopredeter"/>
    <w:semiHidden/>
    <w:rsid w:val="00F2520F"/>
  </w:style>
  <w:style w:type="character" w:styleId="Nmerodepgina">
    <w:name w:val="page number"/>
    <w:aliases w:val="7_G"/>
    <w:basedOn w:val="Fuentedeprrafopredeter"/>
    <w:rsid w:val="00F2520F"/>
    <w:rPr>
      <w:b/>
      <w:sz w:val="18"/>
    </w:rPr>
  </w:style>
  <w:style w:type="character" w:styleId="Refdenotaalfinal">
    <w:name w:val="endnote reference"/>
    <w:aliases w:val="1_G"/>
    <w:basedOn w:val="Refdenotaalpie"/>
    <w:rsid w:val="00F2520F"/>
    <w:rPr>
      <w:rFonts w:ascii="Times New Roman" w:hAnsi="Times New Roman"/>
      <w:sz w:val="18"/>
      <w:vertAlign w:val="superscript"/>
    </w:rPr>
  </w:style>
  <w:style w:type="paragraph" w:styleId="Remitedesobre">
    <w:name w:val="envelope return"/>
    <w:basedOn w:val="Normal"/>
    <w:semiHidden/>
    <w:rsid w:val="00F2520F"/>
    <w:rPr>
      <w:rFonts w:ascii="Arial" w:hAnsi="Arial" w:cs="Arial"/>
    </w:rPr>
  </w:style>
  <w:style w:type="paragraph" w:styleId="Saludo">
    <w:name w:val="Salutation"/>
    <w:basedOn w:val="Normal"/>
    <w:next w:val="Normal"/>
    <w:semiHidden/>
    <w:rsid w:val="00F2520F"/>
  </w:style>
  <w:style w:type="paragraph" w:styleId="Sangra2detindependiente">
    <w:name w:val="Body Text Indent 2"/>
    <w:basedOn w:val="Normal"/>
    <w:semiHidden/>
    <w:rsid w:val="00F2520F"/>
    <w:pPr>
      <w:spacing w:after="120" w:line="480" w:lineRule="auto"/>
      <w:ind w:left="283"/>
    </w:pPr>
  </w:style>
  <w:style w:type="paragraph" w:styleId="Sangra3detindependiente">
    <w:name w:val="Body Text Indent 3"/>
    <w:basedOn w:val="Normal"/>
    <w:semiHidden/>
    <w:rsid w:val="00F2520F"/>
    <w:pPr>
      <w:spacing w:after="120"/>
      <w:ind w:left="283"/>
    </w:pPr>
    <w:rPr>
      <w:sz w:val="16"/>
      <w:szCs w:val="16"/>
    </w:rPr>
  </w:style>
  <w:style w:type="paragraph" w:styleId="Sangradetextonormal">
    <w:name w:val="Body Text Indent"/>
    <w:basedOn w:val="Normal"/>
    <w:semiHidden/>
    <w:rsid w:val="00F2520F"/>
    <w:pPr>
      <w:spacing w:after="120"/>
      <w:ind w:left="283"/>
    </w:pPr>
  </w:style>
  <w:style w:type="paragraph" w:styleId="Sangranormal">
    <w:name w:val="Normal Indent"/>
    <w:basedOn w:val="Normal"/>
    <w:semiHidden/>
    <w:rsid w:val="00F2520F"/>
    <w:pPr>
      <w:ind w:left="567"/>
    </w:pPr>
  </w:style>
  <w:style w:type="paragraph" w:styleId="Subttulo">
    <w:name w:val="Subtitle"/>
    <w:basedOn w:val="Normal"/>
    <w:semiHidden/>
    <w:rsid w:val="00F2520F"/>
    <w:pPr>
      <w:spacing w:after="60"/>
      <w:jc w:val="center"/>
      <w:outlineLvl w:val="1"/>
    </w:pPr>
    <w:rPr>
      <w:rFonts w:ascii="Arial" w:hAnsi="Arial" w:cs="Arial"/>
      <w:sz w:val="24"/>
      <w:szCs w:val="24"/>
    </w:rPr>
  </w:style>
  <w:style w:type="table" w:styleId="Tablabsica1">
    <w:name w:val="Table Simple 1"/>
    <w:basedOn w:val="Tablanormal"/>
    <w:semiHidden/>
    <w:rsid w:val="00F2520F"/>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F2520F"/>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F2520F"/>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F2520F"/>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F2520F"/>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F2520F"/>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F2520F"/>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F2520F"/>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F2520F"/>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F2520F"/>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F2520F"/>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F2520F"/>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F2520F"/>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F2520F"/>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F2520F"/>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F2520F"/>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F2520F"/>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F2520F"/>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F2520F"/>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F2520F"/>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F2520F"/>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F2520F"/>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F2520F"/>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F2520F"/>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F2520F"/>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F2520F"/>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F2520F"/>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F2520F"/>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F2520F"/>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F2520F"/>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F2520F"/>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F2520F"/>
    <w:rPr>
      <w:rFonts w:ascii="Courier New" w:hAnsi="Courier New" w:cs="Courier New"/>
      <w:sz w:val="20"/>
      <w:szCs w:val="20"/>
    </w:rPr>
  </w:style>
  <w:style w:type="paragraph" w:styleId="Textodebloque">
    <w:name w:val="Block Text"/>
    <w:basedOn w:val="Normal"/>
    <w:semiHidden/>
    <w:rsid w:val="00F2520F"/>
    <w:pPr>
      <w:spacing w:after="120"/>
      <w:ind w:left="1440" w:right="1440"/>
    </w:pPr>
  </w:style>
  <w:style w:type="character" w:styleId="Textoennegrita">
    <w:name w:val="Strong"/>
    <w:basedOn w:val="Fuentedeprrafopredeter"/>
    <w:semiHidden/>
    <w:rsid w:val="00F2520F"/>
    <w:rPr>
      <w:b/>
      <w:bCs/>
    </w:rPr>
  </w:style>
  <w:style w:type="paragraph" w:styleId="Textoindependiente">
    <w:name w:val="Body Text"/>
    <w:basedOn w:val="Normal"/>
    <w:semiHidden/>
    <w:rsid w:val="00F2520F"/>
    <w:pPr>
      <w:spacing w:after="120"/>
    </w:pPr>
  </w:style>
  <w:style w:type="paragraph" w:styleId="Textoindependiente2">
    <w:name w:val="Body Text 2"/>
    <w:basedOn w:val="Normal"/>
    <w:semiHidden/>
    <w:rsid w:val="00F2520F"/>
    <w:pPr>
      <w:spacing w:after="120" w:line="480" w:lineRule="auto"/>
    </w:pPr>
  </w:style>
  <w:style w:type="paragraph" w:styleId="Textoindependiente3">
    <w:name w:val="Body Text 3"/>
    <w:basedOn w:val="Normal"/>
    <w:semiHidden/>
    <w:rsid w:val="00F2520F"/>
    <w:pPr>
      <w:spacing w:after="120"/>
    </w:pPr>
    <w:rPr>
      <w:sz w:val="16"/>
      <w:szCs w:val="16"/>
    </w:rPr>
  </w:style>
  <w:style w:type="paragraph" w:styleId="Textoindependienteprimerasangra">
    <w:name w:val="Body Text First Indent"/>
    <w:basedOn w:val="Textoindependiente"/>
    <w:semiHidden/>
    <w:rsid w:val="00F2520F"/>
    <w:pPr>
      <w:ind w:firstLine="210"/>
    </w:pPr>
  </w:style>
  <w:style w:type="paragraph" w:styleId="Textoindependienteprimerasangra2">
    <w:name w:val="Body Text First Indent 2"/>
    <w:basedOn w:val="Sangradetextonormal"/>
    <w:semiHidden/>
    <w:rsid w:val="00F2520F"/>
    <w:pPr>
      <w:ind w:firstLine="210"/>
    </w:pPr>
  </w:style>
  <w:style w:type="paragraph" w:styleId="Textonotaalfinal">
    <w:name w:val="endnote text"/>
    <w:aliases w:val="2_G"/>
    <w:basedOn w:val="Textonotapie"/>
    <w:rsid w:val="00F2520F"/>
  </w:style>
  <w:style w:type="paragraph" w:styleId="Textosinformato">
    <w:name w:val="Plain Text"/>
    <w:basedOn w:val="Normal"/>
    <w:semiHidden/>
    <w:rsid w:val="00F2520F"/>
    <w:rPr>
      <w:rFonts w:ascii="Courier New" w:hAnsi="Courier New" w:cs="Courier New"/>
    </w:rPr>
  </w:style>
  <w:style w:type="paragraph" w:styleId="Ttulo">
    <w:name w:val="Title"/>
    <w:basedOn w:val="Normal"/>
    <w:semiHidden/>
    <w:rsid w:val="00F2520F"/>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F2520F"/>
    <w:rPr>
      <w:i/>
      <w:iCs/>
    </w:rPr>
  </w:style>
  <w:style w:type="paragraph" w:customStyle="1" w:styleId="Bullet1G">
    <w:name w:val="_Bullet 1_G"/>
    <w:basedOn w:val="Normal"/>
    <w:qFormat/>
    <w:rsid w:val="00F2520F"/>
    <w:pPr>
      <w:numPr>
        <w:numId w:val="1"/>
      </w:numPr>
      <w:spacing w:after="120"/>
      <w:ind w:right="1134"/>
      <w:jc w:val="both"/>
    </w:pPr>
    <w:rPr>
      <w:lang w:eastAsia="en-US"/>
    </w:rPr>
  </w:style>
  <w:style w:type="paragraph" w:customStyle="1" w:styleId="Bullet2G">
    <w:name w:val="_Bullet 2_G"/>
    <w:basedOn w:val="Normal"/>
    <w:qFormat/>
    <w:rsid w:val="00F2520F"/>
    <w:pPr>
      <w:numPr>
        <w:numId w:val="2"/>
      </w:numPr>
      <w:spacing w:after="120"/>
      <w:ind w:right="1134"/>
      <w:jc w:val="both"/>
    </w:pPr>
  </w:style>
  <w:style w:type="character" w:customStyle="1" w:styleId="TextonotapieCar">
    <w:name w:val="Texto nota pie Car"/>
    <w:aliases w:val="5_G Car"/>
    <w:link w:val="Textonotapie"/>
    <w:rsid w:val="008132FC"/>
    <w:rPr>
      <w:sz w:val="18"/>
      <w:lang w:val="es-ES" w:eastAsia="es-ES"/>
    </w:rPr>
  </w:style>
  <w:style w:type="character" w:styleId="Refdecomentario">
    <w:name w:val="annotation reference"/>
    <w:rsid w:val="008132FC"/>
    <w:rPr>
      <w:sz w:val="16"/>
      <w:szCs w:val="16"/>
    </w:rPr>
  </w:style>
  <w:style w:type="paragraph" w:styleId="Textodeglobo">
    <w:name w:val="Balloon Text"/>
    <w:basedOn w:val="Normal"/>
    <w:link w:val="TextodegloboCar"/>
    <w:semiHidden/>
    <w:rsid w:val="00336AB8"/>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336AB8"/>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5332CE"/>
    <w:pPr>
      <w:spacing w:line="240" w:lineRule="atLeast"/>
    </w:pPr>
    <w:rPr>
      <w:lang w:val="es-ES" w:eastAsia="es-ES"/>
    </w:rPr>
  </w:style>
  <w:style w:type="paragraph" w:styleId="Ttulo1">
    <w:name w:val="heading 1"/>
    <w:aliases w:val="Table_G"/>
    <w:basedOn w:val="SingleTxtG"/>
    <w:next w:val="SingleTxtG"/>
    <w:rsid w:val="00B43F85"/>
    <w:pPr>
      <w:keepNext/>
      <w:spacing w:after="0" w:line="240" w:lineRule="auto"/>
      <w:outlineLvl w:val="0"/>
    </w:pPr>
    <w:rPr>
      <w:rFonts w:cs="Arial"/>
      <w:bCs/>
      <w:szCs w:val="32"/>
    </w:rPr>
  </w:style>
  <w:style w:type="paragraph" w:styleId="Ttulo2">
    <w:name w:val="heading 2"/>
    <w:basedOn w:val="Normal"/>
    <w:next w:val="Normal"/>
    <w:semiHidden/>
    <w:rsid w:val="00F2520F"/>
    <w:pPr>
      <w:keepNext/>
      <w:outlineLvl w:val="1"/>
    </w:pPr>
    <w:rPr>
      <w:rFonts w:cs="Arial"/>
      <w:bCs/>
      <w:iCs/>
      <w:szCs w:val="28"/>
    </w:rPr>
  </w:style>
  <w:style w:type="paragraph" w:styleId="Ttulo3">
    <w:name w:val="heading 3"/>
    <w:basedOn w:val="Normal"/>
    <w:next w:val="Normal"/>
    <w:semiHidden/>
    <w:rsid w:val="00F2520F"/>
    <w:pPr>
      <w:keepNext/>
      <w:spacing w:before="240" w:after="60"/>
      <w:outlineLvl w:val="2"/>
    </w:pPr>
    <w:rPr>
      <w:rFonts w:ascii="Arial" w:hAnsi="Arial" w:cs="Arial"/>
      <w:b/>
      <w:bCs/>
      <w:sz w:val="26"/>
      <w:szCs w:val="26"/>
    </w:rPr>
  </w:style>
  <w:style w:type="paragraph" w:styleId="Ttulo4">
    <w:name w:val="heading 4"/>
    <w:basedOn w:val="Normal"/>
    <w:next w:val="Normal"/>
    <w:semiHidden/>
    <w:rsid w:val="00F2520F"/>
    <w:pPr>
      <w:keepNext/>
      <w:spacing w:before="240" w:after="60"/>
      <w:outlineLvl w:val="3"/>
    </w:pPr>
    <w:rPr>
      <w:b/>
      <w:bCs/>
      <w:sz w:val="28"/>
      <w:szCs w:val="28"/>
    </w:rPr>
  </w:style>
  <w:style w:type="paragraph" w:styleId="Ttulo5">
    <w:name w:val="heading 5"/>
    <w:basedOn w:val="Normal"/>
    <w:next w:val="Normal"/>
    <w:semiHidden/>
    <w:rsid w:val="00F2520F"/>
    <w:pPr>
      <w:spacing w:before="240" w:after="60"/>
      <w:outlineLvl w:val="4"/>
    </w:pPr>
    <w:rPr>
      <w:b/>
      <w:bCs/>
      <w:i/>
      <w:iCs/>
      <w:sz w:val="26"/>
      <w:szCs w:val="26"/>
    </w:rPr>
  </w:style>
  <w:style w:type="paragraph" w:styleId="Ttulo6">
    <w:name w:val="heading 6"/>
    <w:basedOn w:val="Normal"/>
    <w:next w:val="Normal"/>
    <w:semiHidden/>
    <w:rsid w:val="00F2520F"/>
    <w:pPr>
      <w:spacing w:before="240" w:after="60"/>
      <w:outlineLvl w:val="5"/>
    </w:pPr>
    <w:rPr>
      <w:b/>
      <w:bCs/>
      <w:sz w:val="22"/>
      <w:szCs w:val="22"/>
    </w:rPr>
  </w:style>
  <w:style w:type="paragraph" w:styleId="Ttulo7">
    <w:name w:val="heading 7"/>
    <w:basedOn w:val="Normal"/>
    <w:next w:val="Normal"/>
    <w:semiHidden/>
    <w:rsid w:val="00F2520F"/>
    <w:pPr>
      <w:spacing w:before="240" w:after="60"/>
      <w:outlineLvl w:val="6"/>
    </w:pPr>
    <w:rPr>
      <w:sz w:val="24"/>
      <w:szCs w:val="24"/>
    </w:rPr>
  </w:style>
  <w:style w:type="paragraph" w:styleId="Ttulo8">
    <w:name w:val="heading 8"/>
    <w:basedOn w:val="Normal"/>
    <w:next w:val="Normal"/>
    <w:semiHidden/>
    <w:rsid w:val="00F2520F"/>
    <w:pPr>
      <w:spacing w:before="240" w:after="60"/>
      <w:outlineLvl w:val="7"/>
    </w:pPr>
    <w:rPr>
      <w:i/>
      <w:iCs/>
      <w:sz w:val="24"/>
      <w:szCs w:val="24"/>
    </w:rPr>
  </w:style>
  <w:style w:type="paragraph" w:styleId="Ttulo9">
    <w:name w:val="heading 9"/>
    <w:basedOn w:val="Normal"/>
    <w:next w:val="Normal"/>
    <w:semiHidden/>
    <w:rsid w:val="00F2520F"/>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F2520F"/>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F2520F"/>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F2520F"/>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F2520F"/>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F2520F"/>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F2520F"/>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611AC"/>
    <w:pPr>
      <w:pBdr>
        <w:bottom w:val="single" w:sz="4" w:space="4" w:color="auto"/>
      </w:pBdr>
      <w:spacing w:line="240" w:lineRule="auto"/>
    </w:pPr>
    <w:rPr>
      <w:b/>
      <w:sz w:val="18"/>
    </w:rPr>
  </w:style>
  <w:style w:type="paragraph" w:customStyle="1" w:styleId="SingleTxtG">
    <w:name w:val="_ Single Txt_G"/>
    <w:basedOn w:val="Normal"/>
    <w:qFormat/>
    <w:rsid w:val="00F2520F"/>
    <w:pPr>
      <w:spacing w:after="120"/>
      <w:ind w:left="1134" w:right="1134"/>
      <w:jc w:val="both"/>
    </w:pPr>
  </w:style>
  <w:style w:type="paragraph" w:customStyle="1" w:styleId="SMG">
    <w:name w:val="__S_M_G"/>
    <w:basedOn w:val="Normal"/>
    <w:next w:val="Normal"/>
    <w:rsid w:val="00F2520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2520F"/>
    <w:pPr>
      <w:keepNext/>
      <w:keepLines/>
      <w:spacing w:before="240" w:after="240" w:line="580" w:lineRule="exact"/>
      <w:ind w:left="1134" w:right="1134"/>
    </w:pPr>
    <w:rPr>
      <w:b/>
      <w:sz w:val="56"/>
    </w:rPr>
  </w:style>
  <w:style w:type="paragraph" w:customStyle="1" w:styleId="SSG">
    <w:name w:val="__S_S_G"/>
    <w:basedOn w:val="Normal"/>
    <w:next w:val="Normal"/>
    <w:rsid w:val="00F2520F"/>
    <w:pPr>
      <w:keepNext/>
      <w:keepLines/>
      <w:spacing w:before="240" w:after="240" w:line="300" w:lineRule="exact"/>
      <w:ind w:left="1134" w:right="1134"/>
    </w:pPr>
    <w:rPr>
      <w:b/>
      <w:sz w:val="28"/>
    </w:rPr>
  </w:style>
  <w:style w:type="paragraph" w:styleId="Piedepgina">
    <w:name w:val="footer"/>
    <w:aliases w:val="3_G"/>
    <w:basedOn w:val="Normal"/>
    <w:next w:val="Normal"/>
    <w:rsid w:val="00F2520F"/>
    <w:rPr>
      <w:sz w:val="16"/>
    </w:rPr>
  </w:style>
  <w:style w:type="paragraph" w:customStyle="1" w:styleId="XLargeG">
    <w:name w:val="__XLarge_G"/>
    <w:basedOn w:val="Normal"/>
    <w:next w:val="Normal"/>
    <w:rsid w:val="00F2520F"/>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F2520F"/>
    <w:pPr>
      <w:tabs>
        <w:tab w:val="right" w:pos="1021"/>
      </w:tabs>
      <w:spacing w:line="220" w:lineRule="exact"/>
      <w:ind w:left="1134" w:right="1134" w:hanging="1134"/>
    </w:pPr>
    <w:rPr>
      <w:sz w:val="18"/>
    </w:rPr>
  </w:style>
  <w:style w:type="table" w:styleId="Tablaconcuadrcula">
    <w:name w:val="Table Grid"/>
    <w:basedOn w:val="Tablanormal"/>
    <w:semiHidden/>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F2520F"/>
    <w:pPr>
      <w:numPr>
        <w:numId w:val="3"/>
      </w:numPr>
    </w:pPr>
  </w:style>
  <w:style w:type="numbering" w:styleId="1ai">
    <w:name w:val="Outline List 1"/>
    <w:basedOn w:val="Sinlista"/>
    <w:semiHidden/>
    <w:rsid w:val="00F2520F"/>
    <w:pPr>
      <w:numPr>
        <w:numId w:val="4"/>
      </w:numPr>
    </w:pPr>
  </w:style>
  <w:style w:type="character" w:styleId="AcrnimoHTML">
    <w:name w:val="HTML Acronym"/>
    <w:basedOn w:val="Fuentedeprrafopredeter"/>
    <w:semiHidden/>
    <w:rsid w:val="00F2520F"/>
  </w:style>
  <w:style w:type="numbering" w:styleId="ArtculoSeccin">
    <w:name w:val="Outline List 3"/>
    <w:basedOn w:val="Sinlista"/>
    <w:semiHidden/>
    <w:rsid w:val="00F2520F"/>
    <w:pPr>
      <w:numPr>
        <w:numId w:val="5"/>
      </w:numPr>
    </w:pPr>
  </w:style>
  <w:style w:type="paragraph" w:styleId="Cierre">
    <w:name w:val="Closing"/>
    <w:basedOn w:val="Normal"/>
    <w:semiHidden/>
    <w:rsid w:val="00F2520F"/>
    <w:pPr>
      <w:ind w:left="4252"/>
    </w:pPr>
  </w:style>
  <w:style w:type="character" w:styleId="CitaHTML">
    <w:name w:val="HTML Cite"/>
    <w:basedOn w:val="Fuentedeprrafopredeter"/>
    <w:semiHidden/>
    <w:rsid w:val="00F2520F"/>
    <w:rPr>
      <w:i/>
      <w:iCs/>
    </w:rPr>
  </w:style>
  <w:style w:type="character" w:styleId="CdigoHTML">
    <w:name w:val="HTML Code"/>
    <w:basedOn w:val="Fuentedeprrafopredeter"/>
    <w:semiHidden/>
    <w:rsid w:val="00F2520F"/>
    <w:rPr>
      <w:rFonts w:ascii="Courier New" w:hAnsi="Courier New" w:cs="Courier New"/>
      <w:sz w:val="20"/>
      <w:szCs w:val="20"/>
    </w:rPr>
  </w:style>
  <w:style w:type="paragraph" w:styleId="Continuarlista">
    <w:name w:val="List Continue"/>
    <w:basedOn w:val="Normal"/>
    <w:semiHidden/>
    <w:rsid w:val="00F2520F"/>
    <w:pPr>
      <w:spacing w:after="120"/>
      <w:ind w:left="283"/>
    </w:pPr>
  </w:style>
  <w:style w:type="paragraph" w:styleId="Continuarlista2">
    <w:name w:val="List Continue 2"/>
    <w:basedOn w:val="Normal"/>
    <w:semiHidden/>
    <w:rsid w:val="00F2520F"/>
    <w:pPr>
      <w:spacing w:after="120"/>
      <w:ind w:left="566"/>
    </w:pPr>
  </w:style>
  <w:style w:type="paragraph" w:styleId="Continuarlista3">
    <w:name w:val="List Continue 3"/>
    <w:basedOn w:val="Normal"/>
    <w:semiHidden/>
    <w:rsid w:val="00F2520F"/>
    <w:pPr>
      <w:spacing w:after="120"/>
      <w:ind w:left="849"/>
    </w:pPr>
  </w:style>
  <w:style w:type="paragraph" w:styleId="Continuarlista4">
    <w:name w:val="List Continue 4"/>
    <w:basedOn w:val="Normal"/>
    <w:semiHidden/>
    <w:rsid w:val="00F2520F"/>
    <w:pPr>
      <w:spacing w:after="120"/>
      <w:ind w:left="1132"/>
    </w:pPr>
  </w:style>
  <w:style w:type="paragraph" w:styleId="Continuarlista5">
    <w:name w:val="List Continue 5"/>
    <w:basedOn w:val="Normal"/>
    <w:semiHidden/>
    <w:rsid w:val="00F2520F"/>
    <w:pPr>
      <w:spacing w:after="120"/>
      <w:ind w:left="1415"/>
    </w:pPr>
  </w:style>
  <w:style w:type="character" w:styleId="DefinicinHTML">
    <w:name w:val="HTML Definition"/>
    <w:basedOn w:val="Fuentedeprrafopredeter"/>
    <w:semiHidden/>
    <w:rsid w:val="00F2520F"/>
    <w:rPr>
      <w:i/>
      <w:iCs/>
    </w:rPr>
  </w:style>
  <w:style w:type="paragraph" w:styleId="DireccinHTML">
    <w:name w:val="HTML Address"/>
    <w:basedOn w:val="Normal"/>
    <w:semiHidden/>
    <w:rsid w:val="00F2520F"/>
    <w:rPr>
      <w:i/>
      <w:iCs/>
    </w:rPr>
  </w:style>
  <w:style w:type="paragraph" w:styleId="Direccinsobre">
    <w:name w:val="envelope address"/>
    <w:basedOn w:val="Normal"/>
    <w:semiHidden/>
    <w:rsid w:val="00F2520F"/>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F2520F"/>
    <w:rPr>
      <w:rFonts w:ascii="Courier New" w:hAnsi="Courier New" w:cs="Courier New"/>
    </w:rPr>
  </w:style>
  <w:style w:type="paragraph" w:styleId="Encabezadodemensaje">
    <w:name w:val="Message Header"/>
    <w:basedOn w:val="Normal"/>
    <w:semiHidden/>
    <w:rsid w:val="00F2520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F2520F"/>
  </w:style>
  <w:style w:type="character" w:styleId="nfasis">
    <w:name w:val="Emphasis"/>
    <w:basedOn w:val="Fuentedeprrafopredeter"/>
    <w:semiHidden/>
    <w:rsid w:val="00F2520F"/>
    <w:rPr>
      <w:i/>
      <w:iCs/>
    </w:rPr>
  </w:style>
  <w:style w:type="paragraph" w:styleId="Fecha">
    <w:name w:val="Date"/>
    <w:basedOn w:val="Normal"/>
    <w:next w:val="Normal"/>
    <w:semiHidden/>
    <w:rsid w:val="00F2520F"/>
  </w:style>
  <w:style w:type="paragraph" w:styleId="Firma">
    <w:name w:val="Signature"/>
    <w:basedOn w:val="Normal"/>
    <w:semiHidden/>
    <w:rsid w:val="00F2520F"/>
    <w:pPr>
      <w:ind w:left="4252"/>
    </w:pPr>
  </w:style>
  <w:style w:type="paragraph" w:styleId="Firmadecorreoelectrnico">
    <w:name w:val="E-mail Signature"/>
    <w:basedOn w:val="Normal"/>
    <w:semiHidden/>
    <w:rsid w:val="00F2520F"/>
  </w:style>
  <w:style w:type="character" w:styleId="Hipervnculo">
    <w:name w:val="Hyperlink"/>
    <w:basedOn w:val="Fuentedeprrafopredeter"/>
    <w:rsid w:val="005332CE"/>
    <w:rPr>
      <w:color w:val="0000FF"/>
      <w:u w:val="none"/>
    </w:rPr>
  </w:style>
  <w:style w:type="character" w:styleId="Hipervnculovisitado">
    <w:name w:val="FollowedHyperlink"/>
    <w:basedOn w:val="Fuentedeprrafopredeter"/>
    <w:rsid w:val="005332CE"/>
    <w:rPr>
      <w:color w:val="0000FF"/>
      <w:u w:val="none"/>
    </w:rPr>
  </w:style>
  <w:style w:type="paragraph" w:styleId="HTMLconformatoprevio">
    <w:name w:val="HTML Preformatted"/>
    <w:basedOn w:val="Normal"/>
    <w:semiHidden/>
    <w:rsid w:val="00F2520F"/>
    <w:rPr>
      <w:rFonts w:ascii="Courier New" w:hAnsi="Courier New" w:cs="Courier New"/>
    </w:rPr>
  </w:style>
  <w:style w:type="paragraph" w:styleId="Lista">
    <w:name w:val="List"/>
    <w:basedOn w:val="Normal"/>
    <w:semiHidden/>
    <w:rsid w:val="00F2520F"/>
    <w:pPr>
      <w:ind w:left="283" w:hanging="283"/>
    </w:pPr>
  </w:style>
  <w:style w:type="paragraph" w:styleId="Lista2">
    <w:name w:val="List 2"/>
    <w:basedOn w:val="Normal"/>
    <w:semiHidden/>
    <w:rsid w:val="00F2520F"/>
    <w:pPr>
      <w:ind w:left="566" w:hanging="283"/>
    </w:pPr>
  </w:style>
  <w:style w:type="paragraph" w:styleId="Lista3">
    <w:name w:val="List 3"/>
    <w:basedOn w:val="Normal"/>
    <w:semiHidden/>
    <w:rsid w:val="00F2520F"/>
    <w:pPr>
      <w:ind w:left="849" w:hanging="283"/>
    </w:pPr>
  </w:style>
  <w:style w:type="paragraph" w:styleId="Lista4">
    <w:name w:val="List 4"/>
    <w:basedOn w:val="Normal"/>
    <w:semiHidden/>
    <w:rsid w:val="00F2520F"/>
    <w:pPr>
      <w:ind w:left="1132" w:hanging="283"/>
    </w:pPr>
  </w:style>
  <w:style w:type="paragraph" w:styleId="Lista5">
    <w:name w:val="List 5"/>
    <w:basedOn w:val="Normal"/>
    <w:semiHidden/>
    <w:rsid w:val="00F2520F"/>
    <w:pPr>
      <w:ind w:left="1415" w:hanging="283"/>
    </w:pPr>
  </w:style>
  <w:style w:type="paragraph" w:styleId="Listaconnmeros">
    <w:name w:val="List Number"/>
    <w:basedOn w:val="Normal"/>
    <w:semiHidden/>
    <w:rsid w:val="00F2520F"/>
    <w:pPr>
      <w:numPr>
        <w:numId w:val="6"/>
      </w:numPr>
    </w:pPr>
  </w:style>
  <w:style w:type="paragraph" w:styleId="Listaconnmeros2">
    <w:name w:val="List Number 2"/>
    <w:basedOn w:val="Normal"/>
    <w:semiHidden/>
    <w:rsid w:val="00F2520F"/>
    <w:pPr>
      <w:numPr>
        <w:numId w:val="7"/>
      </w:numPr>
    </w:pPr>
  </w:style>
  <w:style w:type="paragraph" w:styleId="Listaconnmeros3">
    <w:name w:val="List Number 3"/>
    <w:basedOn w:val="Normal"/>
    <w:semiHidden/>
    <w:rsid w:val="00F2520F"/>
    <w:pPr>
      <w:numPr>
        <w:numId w:val="8"/>
      </w:numPr>
    </w:pPr>
  </w:style>
  <w:style w:type="paragraph" w:styleId="Listaconnmeros4">
    <w:name w:val="List Number 4"/>
    <w:basedOn w:val="Normal"/>
    <w:semiHidden/>
    <w:rsid w:val="00F2520F"/>
    <w:pPr>
      <w:numPr>
        <w:numId w:val="9"/>
      </w:numPr>
    </w:pPr>
  </w:style>
  <w:style w:type="paragraph" w:styleId="Listaconnmeros5">
    <w:name w:val="List Number 5"/>
    <w:basedOn w:val="Normal"/>
    <w:semiHidden/>
    <w:rsid w:val="00F2520F"/>
    <w:pPr>
      <w:numPr>
        <w:numId w:val="10"/>
      </w:numPr>
    </w:pPr>
  </w:style>
  <w:style w:type="paragraph" w:styleId="Listaconvietas">
    <w:name w:val="List Bullet"/>
    <w:basedOn w:val="Normal"/>
    <w:semiHidden/>
    <w:rsid w:val="00F2520F"/>
    <w:pPr>
      <w:numPr>
        <w:numId w:val="11"/>
      </w:numPr>
    </w:pPr>
  </w:style>
  <w:style w:type="paragraph" w:styleId="Listaconvietas2">
    <w:name w:val="List Bullet 2"/>
    <w:basedOn w:val="Normal"/>
    <w:semiHidden/>
    <w:rsid w:val="00F2520F"/>
    <w:pPr>
      <w:numPr>
        <w:numId w:val="12"/>
      </w:numPr>
    </w:pPr>
  </w:style>
  <w:style w:type="paragraph" w:styleId="Listaconvietas3">
    <w:name w:val="List Bullet 3"/>
    <w:basedOn w:val="Normal"/>
    <w:semiHidden/>
    <w:rsid w:val="00F2520F"/>
    <w:pPr>
      <w:numPr>
        <w:numId w:val="13"/>
      </w:numPr>
    </w:pPr>
  </w:style>
  <w:style w:type="paragraph" w:styleId="Listaconvietas4">
    <w:name w:val="List Bullet 4"/>
    <w:basedOn w:val="Normal"/>
    <w:semiHidden/>
    <w:rsid w:val="00F2520F"/>
    <w:pPr>
      <w:numPr>
        <w:numId w:val="14"/>
      </w:numPr>
    </w:pPr>
  </w:style>
  <w:style w:type="paragraph" w:styleId="Listaconvietas5">
    <w:name w:val="List Bullet 5"/>
    <w:basedOn w:val="Normal"/>
    <w:semiHidden/>
    <w:rsid w:val="00F2520F"/>
    <w:pPr>
      <w:numPr>
        <w:numId w:val="15"/>
      </w:numPr>
    </w:pPr>
  </w:style>
  <w:style w:type="character" w:styleId="MquinadeescribirHTML">
    <w:name w:val="HTML Typewriter"/>
    <w:basedOn w:val="Fuentedeprrafopredeter"/>
    <w:semiHidden/>
    <w:rsid w:val="00F2520F"/>
    <w:rPr>
      <w:rFonts w:ascii="Courier New" w:hAnsi="Courier New" w:cs="Courier New"/>
      <w:sz w:val="20"/>
      <w:szCs w:val="20"/>
    </w:rPr>
  </w:style>
  <w:style w:type="paragraph" w:styleId="NormalWeb">
    <w:name w:val="Normal (Web)"/>
    <w:basedOn w:val="Normal"/>
    <w:semiHidden/>
    <w:rsid w:val="00F2520F"/>
    <w:rPr>
      <w:sz w:val="24"/>
      <w:szCs w:val="24"/>
    </w:rPr>
  </w:style>
  <w:style w:type="character" w:styleId="Nmerodelnea">
    <w:name w:val="line number"/>
    <w:basedOn w:val="Fuentedeprrafopredeter"/>
    <w:semiHidden/>
    <w:rsid w:val="00F2520F"/>
  </w:style>
  <w:style w:type="character" w:styleId="Nmerodepgina">
    <w:name w:val="page number"/>
    <w:aliases w:val="7_G"/>
    <w:basedOn w:val="Fuentedeprrafopredeter"/>
    <w:rsid w:val="00F2520F"/>
    <w:rPr>
      <w:b/>
      <w:sz w:val="18"/>
    </w:rPr>
  </w:style>
  <w:style w:type="character" w:styleId="Refdenotaalfinal">
    <w:name w:val="endnote reference"/>
    <w:aliases w:val="1_G"/>
    <w:basedOn w:val="Refdenotaalpie"/>
    <w:rsid w:val="00F2520F"/>
    <w:rPr>
      <w:rFonts w:ascii="Times New Roman" w:hAnsi="Times New Roman"/>
      <w:sz w:val="18"/>
      <w:vertAlign w:val="superscript"/>
    </w:rPr>
  </w:style>
  <w:style w:type="paragraph" w:styleId="Remitedesobre">
    <w:name w:val="envelope return"/>
    <w:basedOn w:val="Normal"/>
    <w:semiHidden/>
    <w:rsid w:val="00F2520F"/>
    <w:rPr>
      <w:rFonts w:ascii="Arial" w:hAnsi="Arial" w:cs="Arial"/>
    </w:rPr>
  </w:style>
  <w:style w:type="paragraph" w:styleId="Saludo">
    <w:name w:val="Salutation"/>
    <w:basedOn w:val="Normal"/>
    <w:next w:val="Normal"/>
    <w:semiHidden/>
    <w:rsid w:val="00F2520F"/>
  </w:style>
  <w:style w:type="paragraph" w:styleId="Sangra2detindependiente">
    <w:name w:val="Body Text Indent 2"/>
    <w:basedOn w:val="Normal"/>
    <w:semiHidden/>
    <w:rsid w:val="00F2520F"/>
    <w:pPr>
      <w:spacing w:after="120" w:line="480" w:lineRule="auto"/>
      <w:ind w:left="283"/>
    </w:pPr>
  </w:style>
  <w:style w:type="paragraph" w:styleId="Sangra3detindependiente">
    <w:name w:val="Body Text Indent 3"/>
    <w:basedOn w:val="Normal"/>
    <w:semiHidden/>
    <w:rsid w:val="00F2520F"/>
    <w:pPr>
      <w:spacing w:after="120"/>
      <w:ind w:left="283"/>
    </w:pPr>
    <w:rPr>
      <w:sz w:val="16"/>
      <w:szCs w:val="16"/>
    </w:rPr>
  </w:style>
  <w:style w:type="paragraph" w:styleId="Sangradetextonormal">
    <w:name w:val="Body Text Indent"/>
    <w:basedOn w:val="Normal"/>
    <w:semiHidden/>
    <w:rsid w:val="00F2520F"/>
    <w:pPr>
      <w:spacing w:after="120"/>
      <w:ind w:left="283"/>
    </w:pPr>
  </w:style>
  <w:style w:type="paragraph" w:styleId="Sangranormal">
    <w:name w:val="Normal Indent"/>
    <w:basedOn w:val="Normal"/>
    <w:semiHidden/>
    <w:rsid w:val="00F2520F"/>
    <w:pPr>
      <w:ind w:left="567"/>
    </w:pPr>
  </w:style>
  <w:style w:type="paragraph" w:styleId="Subttulo">
    <w:name w:val="Subtitle"/>
    <w:basedOn w:val="Normal"/>
    <w:semiHidden/>
    <w:rsid w:val="00F2520F"/>
    <w:pPr>
      <w:spacing w:after="60"/>
      <w:jc w:val="center"/>
      <w:outlineLvl w:val="1"/>
    </w:pPr>
    <w:rPr>
      <w:rFonts w:ascii="Arial" w:hAnsi="Arial" w:cs="Arial"/>
      <w:sz w:val="24"/>
      <w:szCs w:val="24"/>
    </w:rPr>
  </w:style>
  <w:style w:type="table" w:styleId="Tablabsica1">
    <w:name w:val="Table Simple 1"/>
    <w:basedOn w:val="Tablanormal"/>
    <w:semiHidden/>
    <w:rsid w:val="00F2520F"/>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F2520F"/>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F2520F"/>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F2520F"/>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F2520F"/>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F2520F"/>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F2520F"/>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F2520F"/>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F2520F"/>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F2520F"/>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F2520F"/>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F2520F"/>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F2520F"/>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F2520F"/>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F2520F"/>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F2520F"/>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F2520F"/>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F2520F"/>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F2520F"/>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F2520F"/>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F2520F"/>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F2520F"/>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F2520F"/>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F2520F"/>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F2520F"/>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F2520F"/>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F2520F"/>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F2520F"/>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F2520F"/>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F2520F"/>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F2520F"/>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F2520F"/>
    <w:rPr>
      <w:rFonts w:ascii="Courier New" w:hAnsi="Courier New" w:cs="Courier New"/>
      <w:sz w:val="20"/>
      <w:szCs w:val="20"/>
    </w:rPr>
  </w:style>
  <w:style w:type="paragraph" w:styleId="Textodebloque">
    <w:name w:val="Block Text"/>
    <w:basedOn w:val="Normal"/>
    <w:semiHidden/>
    <w:rsid w:val="00F2520F"/>
    <w:pPr>
      <w:spacing w:after="120"/>
      <w:ind w:left="1440" w:right="1440"/>
    </w:pPr>
  </w:style>
  <w:style w:type="character" w:styleId="Textoennegrita">
    <w:name w:val="Strong"/>
    <w:basedOn w:val="Fuentedeprrafopredeter"/>
    <w:semiHidden/>
    <w:rsid w:val="00F2520F"/>
    <w:rPr>
      <w:b/>
      <w:bCs/>
    </w:rPr>
  </w:style>
  <w:style w:type="paragraph" w:styleId="Textoindependiente">
    <w:name w:val="Body Text"/>
    <w:basedOn w:val="Normal"/>
    <w:semiHidden/>
    <w:rsid w:val="00F2520F"/>
    <w:pPr>
      <w:spacing w:after="120"/>
    </w:pPr>
  </w:style>
  <w:style w:type="paragraph" w:styleId="Textoindependiente2">
    <w:name w:val="Body Text 2"/>
    <w:basedOn w:val="Normal"/>
    <w:semiHidden/>
    <w:rsid w:val="00F2520F"/>
    <w:pPr>
      <w:spacing w:after="120" w:line="480" w:lineRule="auto"/>
    </w:pPr>
  </w:style>
  <w:style w:type="paragraph" w:styleId="Textoindependiente3">
    <w:name w:val="Body Text 3"/>
    <w:basedOn w:val="Normal"/>
    <w:semiHidden/>
    <w:rsid w:val="00F2520F"/>
    <w:pPr>
      <w:spacing w:after="120"/>
    </w:pPr>
    <w:rPr>
      <w:sz w:val="16"/>
      <w:szCs w:val="16"/>
    </w:rPr>
  </w:style>
  <w:style w:type="paragraph" w:styleId="Textoindependienteprimerasangra">
    <w:name w:val="Body Text First Indent"/>
    <w:basedOn w:val="Textoindependiente"/>
    <w:semiHidden/>
    <w:rsid w:val="00F2520F"/>
    <w:pPr>
      <w:ind w:firstLine="210"/>
    </w:pPr>
  </w:style>
  <w:style w:type="paragraph" w:styleId="Textoindependienteprimerasangra2">
    <w:name w:val="Body Text First Indent 2"/>
    <w:basedOn w:val="Sangradetextonormal"/>
    <w:semiHidden/>
    <w:rsid w:val="00F2520F"/>
    <w:pPr>
      <w:ind w:firstLine="210"/>
    </w:pPr>
  </w:style>
  <w:style w:type="paragraph" w:styleId="Textonotaalfinal">
    <w:name w:val="endnote text"/>
    <w:aliases w:val="2_G"/>
    <w:basedOn w:val="Textonotapie"/>
    <w:rsid w:val="00F2520F"/>
  </w:style>
  <w:style w:type="paragraph" w:styleId="Textosinformato">
    <w:name w:val="Plain Text"/>
    <w:basedOn w:val="Normal"/>
    <w:semiHidden/>
    <w:rsid w:val="00F2520F"/>
    <w:rPr>
      <w:rFonts w:ascii="Courier New" w:hAnsi="Courier New" w:cs="Courier New"/>
    </w:rPr>
  </w:style>
  <w:style w:type="paragraph" w:styleId="Ttulo">
    <w:name w:val="Title"/>
    <w:basedOn w:val="Normal"/>
    <w:semiHidden/>
    <w:rsid w:val="00F2520F"/>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F2520F"/>
    <w:rPr>
      <w:i/>
      <w:iCs/>
    </w:rPr>
  </w:style>
  <w:style w:type="paragraph" w:customStyle="1" w:styleId="Bullet1G">
    <w:name w:val="_Bullet 1_G"/>
    <w:basedOn w:val="Normal"/>
    <w:qFormat/>
    <w:rsid w:val="00F2520F"/>
    <w:pPr>
      <w:numPr>
        <w:numId w:val="1"/>
      </w:numPr>
      <w:spacing w:after="120"/>
      <w:ind w:right="1134"/>
      <w:jc w:val="both"/>
    </w:pPr>
    <w:rPr>
      <w:lang w:eastAsia="en-US"/>
    </w:rPr>
  </w:style>
  <w:style w:type="paragraph" w:customStyle="1" w:styleId="Bullet2G">
    <w:name w:val="_Bullet 2_G"/>
    <w:basedOn w:val="Normal"/>
    <w:qFormat/>
    <w:rsid w:val="00F2520F"/>
    <w:pPr>
      <w:numPr>
        <w:numId w:val="2"/>
      </w:numPr>
      <w:spacing w:after="120"/>
      <w:ind w:right="1134"/>
      <w:jc w:val="both"/>
    </w:pPr>
  </w:style>
  <w:style w:type="character" w:customStyle="1" w:styleId="TextonotapieCar">
    <w:name w:val="Texto nota pie Car"/>
    <w:aliases w:val="5_G Car"/>
    <w:link w:val="Textonotapie"/>
    <w:rsid w:val="008132FC"/>
    <w:rPr>
      <w:sz w:val="18"/>
      <w:lang w:val="es-ES" w:eastAsia="es-ES"/>
    </w:rPr>
  </w:style>
  <w:style w:type="character" w:styleId="Refdecomentario">
    <w:name w:val="annotation reference"/>
    <w:rsid w:val="008132FC"/>
    <w:rPr>
      <w:sz w:val="16"/>
      <w:szCs w:val="16"/>
    </w:rPr>
  </w:style>
  <w:style w:type="paragraph" w:styleId="Textodeglobo">
    <w:name w:val="Balloon Text"/>
    <w:basedOn w:val="Normal"/>
    <w:link w:val="TextodegloboCar"/>
    <w:semiHidden/>
    <w:rsid w:val="00336AB8"/>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336AB8"/>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www.ohchr.org"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A43268-3DDE-45BD-A9D9-DDCA2CF4A2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11</Pages>
  <Words>3969</Words>
  <Characters>22628</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HRI/MC/2015/5</vt:lpstr>
    </vt:vector>
  </TitlesOfParts>
  <Company/>
  <LinksUpToDate>false</LinksUpToDate>
  <CharactersWithSpaces>26544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HRI/MC/2015/5</dc:title>
  <dc:subject>FINAL</dc:subject>
  <dc:creator>Javier Rodríguez</dc:creator>
  <cp:keywords/>
  <dc:description/>
  <cp:lastModifiedBy>Javier Rodríguez</cp:lastModifiedBy>
  <cp:revision>2</cp:revision>
  <cp:lastPrinted>2015-05-04T14:16:00Z</cp:lastPrinted>
  <dcterms:created xsi:type="dcterms:W3CDTF">2015-05-04T14:25:00Z</dcterms:created>
  <dcterms:modified xsi:type="dcterms:W3CDTF">2015-05-04T14:25:00Z</dcterms:modified>
</cp:coreProperties>
</file>