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21755" w:rsidP="00F21755">
            <w:pPr>
              <w:jc w:val="right"/>
            </w:pPr>
            <w:r w:rsidRPr="00F21755">
              <w:rPr>
                <w:sz w:val="40"/>
              </w:rPr>
              <w:t>CRPD</w:t>
            </w:r>
            <w:r>
              <w:t>/C/CHN-MAC/1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F21755" w:rsidRDefault="00F21755" w:rsidP="00A56EA8">
            <w:pPr>
              <w:spacing w:before="240"/>
            </w:pPr>
            <w:r>
              <w:t>Distr. générale</w:t>
            </w:r>
          </w:p>
          <w:p w:rsidR="00F21755" w:rsidRDefault="00F21755" w:rsidP="00F21755">
            <w:pPr>
              <w:spacing w:line="240" w:lineRule="exact"/>
            </w:pPr>
            <w:r>
              <w:t>8 février 2011</w:t>
            </w:r>
          </w:p>
          <w:p w:rsidR="00F21755" w:rsidRDefault="00F21755" w:rsidP="00F21755">
            <w:pPr>
              <w:spacing w:line="240" w:lineRule="exact"/>
            </w:pPr>
            <w:r>
              <w:t>Français</w:t>
            </w:r>
          </w:p>
          <w:p w:rsidR="00297B00" w:rsidRPr="00DB58B5" w:rsidRDefault="00F21755" w:rsidP="00F21755">
            <w:pPr>
              <w:spacing w:line="240" w:lineRule="exact"/>
            </w:pPr>
            <w:r>
              <w:t>Original: chinois et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F21755" w:rsidRPr="00F21755" w:rsidRDefault="00F21755" w:rsidP="00EE0C64">
      <w:pPr>
        <w:pStyle w:val="HMG"/>
      </w:pPr>
      <w:r>
        <w:tab/>
      </w:r>
      <w:r>
        <w:tab/>
      </w:r>
      <w:r w:rsidRPr="00F21755">
        <w:t>Application de la Convention relative aux droits</w:t>
      </w:r>
      <w:r w:rsidR="00EE0C64">
        <w:br/>
      </w:r>
      <w:r w:rsidRPr="00F21755">
        <w:t>des personnes handicapées</w:t>
      </w:r>
    </w:p>
    <w:p w:rsidR="00F21755" w:rsidRPr="00F21755" w:rsidRDefault="00F21755" w:rsidP="00EE0C64">
      <w:pPr>
        <w:pStyle w:val="HChG"/>
      </w:pPr>
      <w:r>
        <w:tab/>
      </w:r>
      <w:r w:rsidRPr="00F21755">
        <w:tab/>
        <w:t xml:space="preserve">Rapports initiaux </w:t>
      </w:r>
      <w:r>
        <w:t>présentés</w:t>
      </w:r>
      <w:r w:rsidRPr="00F21755">
        <w:t xml:space="preserve"> par les États parties</w:t>
      </w:r>
      <w:r w:rsidR="00EE0C64">
        <w:br/>
      </w:r>
      <w:r>
        <w:t>en application</w:t>
      </w:r>
      <w:r w:rsidR="00EE0C64">
        <w:t xml:space="preserve"> </w:t>
      </w:r>
      <w:r>
        <w:t xml:space="preserve">de </w:t>
      </w:r>
      <w:r w:rsidRPr="00F21755">
        <w:t>l’article 35 de la Convention</w:t>
      </w:r>
    </w:p>
    <w:p w:rsidR="00F21755" w:rsidRDefault="00F21755" w:rsidP="00EE0C64">
      <w:pPr>
        <w:pStyle w:val="HMG"/>
        <w:rPr>
          <w:sz w:val="20"/>
        </w:rPr>
      </w:pPr>
      <w:r>
        <w:tab/>
      </w:r>
      <w:r w:rsidRPr="00F21755">
        <w:tab/>
        <w:t>Macao, Chine</w:t>
      </w:r>
      <w:r w:rsidRPr="00F21755">
        <w:rPr>
          <w:rStyle w:val="FootnoteReference"/>
          <w:b w:val="0"/>
          <w:sz w:val="20"/>
          <w:vertAlign w:val="baseline"/>
        </w:rPr>
        <w:footnoteReference w:customMarkFollows="1" w:id="2"/>
        <w:t>*</w:t>
      </w:r>
      <w:r w:rsidRPr="00EE0C64">
        <w:rPr>
          <w:b w:val="0"/>
          <w:vertAlign w:val="superscript"/>
        </w:rPr>
        <w:t>,</w:t>
      </w:r>
      <w:r w:rsidRPr="00EE0C64">
        <w:rPr>
          <w:b w:val="0"/>
        </w:rPr>
        <w:t xml:space="preserve"> </w:t>
      </w:r>
      <w:r w:rsidRPr="00F21755">
        <w:rPr>
          <w:rStyle w:val="FootnoteReference"/>
          <w:b w:val="0"/>
          <w:sz w:val="20"/>
          <w:vertAlign w:val="baseline"/>
        </w:rPr>
        <w:footnoteReference w:customMarkFollows="1" w:id="3"/>
        <w:t>**</w:t>
      </w:r>
    </w:p>
    <w:p w:rsidR="00F21755" w:rsidRDefault="00F21755" w:rsidP="00EE0C64">
      <w:pPr>
        <w:pStyle w:val="SingleTxtG"/>
        <w:jc w:val="right"/>
      </w:pPr>
      <w:r w:rsidRPr="00F21755">
        <w:t>[30 août 2010]</w:t>
      </w:r>
    </w:p>
    <w:p w:rsidR="00F21755" w:rsidRPr="00EE0C64" w:rsidRDefault="00EE0C64" w:rsidP="00EE0C64">
      <w:pPr>
        <w:pStyle w:val="HChG"/>
      </w:pPr>
      <w:r>
        <w:br w:type="page"/>
      </w:r>
      <w:r w:rsidR="00F21755">
        <w:tab/>
        <w:t>I.</w:t>
      </w:r>
      <w:r w:rsidR="00F21755">
        <w:tab/>
        <w:t>Introduction</w:t>
      </w:r>
    </w:p>
    <w:p w:rsidR="00F21755" w:rsidRPr="00F21755" w:rsidRDefault="00F21755" w:rsidP="00F21755">
      <w:pPr>
        <w:pStyle w:val="SingleTxtG"/>
      </w:pPr>
      <w:r w:rsidRPr="00F21755">
        <w:t>1.</w:t>
      </w:r>
      <w:r w:rsidRPr="00F21755">
        <w:tab/>
        <w:t>La troisième partie du rapport initial de la République populaire de Chine, présenté conformément au paragraphe 1 de l’article 35 de la Convention relative aux droits des personnes handicapées (ci-après, la Convention), contient des renseignements sur l’application de la Convention dans la Région administrative spéciale de Macao.</w:t>
      </w:r>
    </w:p>
    <w:p w:rsidR="00F21755" w:rsidRPr="00F21755" w:rsidRDefault="00F21755" w:rsidP="00F21755">
      <w:pPr>
        <w:pStyle w:val="SingleTxtG"/>
      </w:pPr>
      <w:r w:rsidRPr="00F21755">
        <w:t>2.</w:t>
      </w:r>
      <w:r w:rsidRPr="00F21755">
        <w:tab/>
        <w:t>Le 1</w:t>
      </w:r>
      <w:r w:rsidRPr="00F21755">
        <w:rPr>
          <w:vertAlign w:val="superscript"/>
        </w:rPr>
        <w:t>er</w:t>
      </w:r>
      <w:r w:rsidRPr="00F21755">
        <w:t xml:space="preserve"> août 2008, date du dépôt de l’instrument de ratification par la Chine, celle-ci a notifié au dépositaire que la Convention s’</w:t>
      </w:r>
      <w:r>
        <w:t>appliquerait dans</w:t>
      </w:r>
      <w:r w:rsidRPr="00F21755">
        <w:t xml:space="preserve"> la Région administrative spéciale de Macao sans réserve ni déclaration. Le 31 août 2008, en application des dispositions du paragraphe 2 de l’article 45, la Convention est entrée en vigueur en Chine, y compris dans la Région administrative spéciale</w:t>
      </w:r>
      <w:r>
        <w:t xml:space="preserve"> de Macao</w:t>
      </w:r>
      <w:r w:rsidRPr="00F21755">
        <w:t>. Le présent rapport couvre donc la période écoulée entre la date d’entrée en vigueur de la Convention et ma</w:t>
      </w:r>
      <w:r w:rsidR="00DC75C0">
        <w:t>i 2010; les statistiques porte</w:t>
      </w:r>
      <w:r w:rsidRPr="00F21755">
        <w:t>nt néanmoins, dans toute la mesure possible, sur les quatre années écoulées.</w:t>
      </w:r>
    </w:p>
    <w:p w:rsidR="00F21755" w:rsidRPr="00F21755" w:rsidRDefault="00F21755" w:rsidP="00F21755">
      <w:pPr>
        <w:pStyle w:val="SingleTxtG"/>
      </w:pPr>
      <w:r w:rsidRPr="00F21755">
        <w:t>3.</w:t>
      </w:r>
      <w:r w:rsidRPr="00F21755">
        <w:tab/>
        <w:t>La présente partie du rapport a été établie conformément aux directives adoptées par le Comité des droits des personnes handicapées (CRPD/C/2/3, 18 novembre 2009) et aux directives générales harmonisées concernant la présentation et le contenu des rapports (HRI/GEN/2/Rev.6, 3 juin 2009), sur la base des renseignements fournis par les</w:t>
      </w:r>
      <w:r w:rsidR="00DC75C0">
        <w:t xml:space="preserve"> services de l’administration centrale</w:t>
      </w:r>
      <w:r w:rsidRPr="00F21755">
        <w:t xml:space="preserve"> de la Région administrative spéciale de Macao</w:t>
      </w:r>
      <w:r w:rsidR="00DC75C0">
        <w:t>,</w:t>
      </w:r>
      <w:r w:rsidRPr="00F21755">
        <w:t xml:space="preserve"> ainsi que par d’autres entités compétentes, telles que les commissions chargées de questions liées à des droits de l’homme spécifiques, en particulier la Commission chargée de la réadaptation, et les organisations non gouvernementales (ONG) qui participent à l’application de la Convention.</w:t>
      </w:r>
    </w:p>
    <w:p w:rsidR="00F21755" w:rsidRPr="00F21755" w:rsidRDefault="00F21755" w:rsidP="00F21755">
      <w:pPr>
        <w:pStyle w:val="SingleTxtG"/>
      </w:pPr>
      <w:r w:rsidRPr="00F21755">
        <w:t>4.</w:t>
      </w:r>
      <w:r w:rsidRPr="00F21755">
        <w:tab/>
        <w:t>S’il y a lieu, il est fait référence aux informations pertinentes contenues dans les sections consacrées à la Région administrative spéciale de Macao qui figurent dans les derniers rapports présentés par la Chine concernant l’application des instruments relatifs aux droits de l’homme et dans la partie III de son document de base récemment mis à jour (HRI/CORE/1/Add.21/Rev.3), informations qui, sauf indication contraire, demeurent valables.</w:t>
      </w:r>
    </w:p>
    <w:p w:rsidR="00F21755" w:rsidRPr="00F21755" w:rsidRDefault="00F21755" w:rsidP="00F21755">
      <w:pPr>
        <w:pStyle w:val="SingleTxtG"/>
      </w:pPr>
      <w:r w:rsidRPr="00F21755">
        <w:t>5.</w:t>
      </w:r>
      <w:r w:rsidRPr="00F21755">
        <w:tab/>
        <w:t xml:space="preserve">S’agissant du statut juridique de la Convention dans la Région administrative spéciale de Macao, il convient de rappeler que le régime juridique de la Région administrative spéciale est un régime de droit civil. Le droit international et le droit interne applicables s’inscrivent dans le même ordre juridique général et </w:t>
      </w:r>
      <w:r w:rsidR="00DC75C0">
        <w:t>opèrent simultanément. Dès lors qu’</w:t>
      </w:r>
      <w:r w:rsidRPr="00F21755">
        <w:t xml:space="preserve">un instrument international </w:t>
      </w:r>
      <w:r w:rsidR="00DC75C0">
        <w:t xml:space="preserve">est </w:t>
      </w:r>
      <w:r w:rsidRPr="00F21755">
        <w:t xml:space="preserve">publié au Journal officiel de la Région administrative spéciale, il </w:t>
      </w:r>
      <w:r w:rsidR="00DC75C0">
        <w:t>fai</w:t>
      </w:r>
      <w:r w:rsidRPr="00F21755">
        <w:t xml:space="preserve">t automatiquement partie de son système juridique. En cas de conflit, le droit international applicable prévaut sur le droit interne. Il peut être invoqué devant toute autorité judiciaire et administrative </w:t>
      </w:r>
      <w:r w:rsidR="00DC75C0">
        <w:t>de la</w:t>
      </w:r>
      <w:r w:rsidRPr="00F21755">
        <w:t xml:space="preserve"> même </w:t>
      </w:r>
      <w:r w:rsidR="00DC75C0">
        <w:t>manière</w:t>
      </w:r>
      <w:r w:rsidRPr="00F21755">
        <w:t xml:space="preserve"> que toutes les autres lois. Les voies de recours judiciaires, quasi judiciaires ou non judiciaires sont identiques.</w:t>
      </w:r>
    </w:p>
    <w:p w:rsidR="00F21755" w:rsidRPr="00F21755" w:rsidRDefault="00F21755" w:rsidP="00F21755">
      <w:pPr>
        <w:pStyle w:val="SingleTxtG"/>
      </w:pPr>
      <w:r w:rsidRPr="00F21755">
        <w:t>6.</w:t>
      </w:r>
      <w:r w:rsidRPr="00F21755">
        <w:tab/>
        <w:t>Le texte de la Convention en langue chinoise, qui fait foi, a été publié au Journal officiel de la Région administrative spéciale de Macao (série II,</w:t>
      </w:r>
      <w:r w:rsidR="00DE1DD8">
        <w:t xml:space="preserve"> </w:t>
      </w:r>
      <w:r w:rsidR="00DE1DD8" w:rsidRPr="00C14D2A">
        <w:t>n</w:t>
      </w:r>
      <w:r w:rsidR="00DE1DD8" w:rsidRPr="00C14D2A">
        <w:rPr>
          <w:vertAlign w:val="superscript"/>
        </w:rPr>
        <w:t>o</w:t>
      </w:r>
      <w:r w:rsidR="00DE1DD8">
        <w:t> </w:t>
      </w:r>
      <w:r w:rsidRPr="00F21755">
        <w:t xml:space="preserve">9, 6 mars </w:t>
      </w:r>
      <w:r w:rsidR="00DC75C0">
        <w:t>2009), accompagné de</w:t>
      </w:r>
      <w:r w:rsidRPr="00F21755">
        <w:t xml:space="preserve"> la traduction en langue portugaise, ces langues étant les deux langues officielles de la Région administrative spéciale.</w:t>
      </w:r>
    </w:p>
    <w:p w:rsidR="00F21755" w:rsidRPr="00F21755" w:rsidRDefault="00DC75C0" w:rsidP="00DC75C0">
      <w:pPr>
        <w:pStyle w:val="HChG"/>
      </w:pPr>
      <w:r>
        <w:tab/>
      </w:r>
      <w:r w:rsidR="00F21755" w:rsidRPr="00F21755">
        <w:t>II.</w:t>
      </w:r>
      <w:r w:rsidR="00F21755" w:rsidRPr="00F21755">
        <w:tab/>
      </w:r>
      <w:r>
        <w:t>Application des d</w:t>
      </w:r>
      <w:r w:rsidR="00F21755" w:rsidRPr="00F21755">
        <w:t>ispositions générales de la Convention (art.</w:t>
      </w:r>
      <w:r>
        <w:t> </w:t>
      </w:r>
      <w:r w:rsidR="00F21755" w:rsidRPr="00F21755">
        <w:t>1</w:t>
      </w:r>
      <w:r w:rsidRPr="00DC75C0">
        <w:rPr>
          <w:vertAlign w:val="superscript"/>
        </w:rPr>
        <w:t>er</w:t>
      </w:r>
      <w:r w:rsidR="00F21755" w:rsidRPr="00F21755">
        <w:t xml:space="preserve"> à 4)</w:t>
      </w:r>
    </w:p>
    <w:p w:rsidR="00F21755" w:rsidRPr="00F21755" w:rsidRDefault="00DC75C0" w:rsidP="00DC75C0">
      <w:pPr>
        <w:pStyle w:val="H1G"/>
      </w:pPr>
      <w:r>
        <w:tab/>
      </w:r>
      <w:r w:rsidR="00F21755" w:rsidRPr="00F21755">
        <w:t>A.</w:t>
      </w:r>
      <w:r w:rsidR="00F21755" w:rsidRPr="00F21755">
        <w:tab/>
        <w:t>Protection constitutionnelle spéciale</w:t>
      </w:r>
    </w:p>
    <w:p w:rsidR="00F21755" w:rsidRPr="00F21755" w:rsidRDefault="00F21755" w:rsidP="00F21755">
      <w:pPr>
        <w:pStyle w:val="SingleTxtG"/>
      </w:pPr>
      <w:r w:rsidRPr="00F21755">
        <w:t>7.</w:t>
      </w:r>
      <w:r w:rsidRPr="00F21755">
        <w:tab/>
        <w:t>Les libertés et les droits fondamentaux sont protégés au plus haut niveau par la Loi fondamentale de la Région administrative spéciale de Macao qui a valeur constitution</w:t>
      </w:r>
      <w:r w:rsidR="00DC75C0">
        <w:t>nelle</w:t>
      </w:r>
      <w:r w:rsidRPr="00F21755">
        <w:t xml:space="preserve"> et à laquelle aucune loi de la Région administrative spéciale ne peut contrevenir. La Loi fondamentale reconnaît aussi explicitement la nécessité d’accorder une protection spéciale aux personnes handicapées, ce qui permet de </w:t>
      </w:r>
      <w:r w:rsidR="00DC75C0">
        <w:t>prendre des mesures de discrimination positive en leur</w:t>
      </w:r>
      <w:r w:rsidRPr="00F21755">
        <w:t xml:space="preserve"> faveur. En effet, l’inviolabilité de la dignité humaine est énoncée dans la première phrase de l’article 30 et, avec l’article 25 qui garantit le droit à l’égalité et à la non-discrimination, le paragraphe 3 de l’article 38 dispose expressément que «(…) </w:t>
      </w:r>
      <w:r w:rsidRPr="00EE0C64">
        <w:t>les personnes handicapées sont prises en charge et protégées par la Région administrative spéciale de Macao</w:t>
      </w:r>
      <w:r w:rsidRPr="00F21755">
        <w:t>».</w:t>
      </w:r>
    </w:p>
    <w:p w:rsidR="00F21755" w:rsidRPr="00F21755" w:rsidRDefault="00DC75C0" w:rsidP="00DC75C0">
      <w:pPr>
        <w:pStyle w:val="H1G"/>
      </w:pPr>
      <w:r>
        <w:tab/>
      </w:r>
      <w:r w:rsidR="00F21755" w:rsidRPr="00F21755">
        <w:t>B.</w:t>
      </w:r>
      <w:r w:rsidR="00F21755" w:rsidRPr="00F21755">
        <w:tab/>
        <w:t xml:space="preserve">Protection </w:t>
      </w:r>
      <w:r>
        <w:t>garantie par le</w:t>
      </w:r>
      <w:r w:rsidR="00F21755" w:rsidRPr="00F21755">
        <w:t xml:space="preserve"> droit commun</w:t>
      </w:r>
    </w:p>
    <w:p w:rsidR="00F21755" w:rsidRPr="00F21755" w:rsidRDefault="00DC75C0" w:rsidP="00DC75C0">
      <w:pPr>
        <w:pStyle w:val="H23G"/>
      </w:pPr>
      <w:r>
        <w:tab/>
      </w:r>
      <w:r w:rsidR="00F21755" w:rsidRPr="00F21755">
        <w:t>1.</w:t>
      </w:r>
      <w:r w:rsidR="00F21755" w:rsidRPr="00F21755">
        <w:tab/>
        <w:t>Système de protection</w:t>
      </w:r>
    </w:p>
    <w:p w:rsidR="00F21755" w:rsidRPr="00F21755" w:rsidRDefault="00F21755" w:rsidP="00F21755">
      <w:pPr>
        <w:pStyle w:val="SingleTxtG"/>
      </w:pPr>
      <w:r w:rsidRPr="00F21755">
        <w:t>8.</w:t>
      </w:r>
      <w:r w:rsidRPr="00F21755">
        <w:tab/>
        <w:t>Les droits fondamentaux sont également considérés comme des principes généraux du droit qui sous-tendent l’ensemble du système juridique de la Région administrative spéciale de Macao.</w:t>
      </w:r>
    </w:p>
    <w:p w:rsidR="00F21755" w:rsidRPr="00F21755" w:rsidRDefault="00F21755" w:rsidP="00F21755">
      <w:pPr>
        <w:pStyle w:val="SingleTxtG"/>
      </w:pPr>
      <w:r w:rsidRPr="00F21755">
        <w:t>9.</w:t>
      </w:r>
      <w:r w:rsidRPr="00F21755">
        <w:tab/>
      </w:r>
      <w:r w:rsidR="00DC75C0">
        <w:t>De plus</w:t>
      </w:r>
      <w:r w:rsidRPr="00F21755">
        <w:t xml:space="preserve">, </w:t>
      </w:r>
      <w:r w:rsidR="00DC75C0">
        <w:t>si le droit civil consacre l</w:t>
      </w:r>
      <w:r w:rsidR="00DC75C0" w:rsidRPr="00F21755">
        <w:t>es droits de la personne</w:t>
      </w:r>
      <w:r w:rsidR="00DC75C0">
        <w:t>, le système juridique définit aussi d</w:t>
      </w:r>
      <w:r w:rsidRPr="00F21755">
        <w:t xml:space="preserve">es droits fondamentaux intrinsèquement liés à </w:t>
      </w:r>
      <w:r w:rsidR="00DC75C0">
        <w:t xml:space="preserve">la </w:t>
      </w:r>
      <w:r w:rsidRPr="00F21755">
        <w:t xml:space="preserve">qualité de personne. Reconnus à toutes les personnes physiques sans discrimination, </w:t>
      </w:r>
      <w:r w:rsidR="00DC75C0">
        <w:t xml:space="preserve">en règle </w:t>
      </w:r>
      <w:r w:rsidRPr="00F21755">
        <w:t>générale</w:t>
      </w:r>
      <w:r w:rsidR="00DC75C0">
        <w:t xml:space="preserve"> </w:t>
      </w:r>
      <w:r w:rsidRPr="00F21755">
        <w:t>irrévocables (les restrictions volontaires à des droits non cessible</w:t>
      </w:r>
      <w:r w:rsidR="00DC75C0">
        <w:t>s sont nulles et non avenues) voire,</w:t>
      </w:r>
      <w:r w:rsidRPr="00F21755">
        <w:t xml:space="preserve"> pour certains</w:t>
      </w:r>
      <w:r w:rsidR="00DC75C0">
        <w:t>,</w:t>
      </w:r>
      <w:r w:rsidRPr="00F21755">
        <w:t xml:space="preserve"> inaliénables, ces droits font l’objet d’une protection </w:t>
      </w:r>
      <w:r w:rsidR="00DC75C0">
        <w:t xml:space="preserve">supplémentaire </w:t>
      </w:r>
      <w:r w:rsidRPr="00F21755">
        <w:t>qui, au-delà de la violation, s’étend à la menace de violation. Toutes les autorités sont tenues de les respecter, et ils peuvent être invoqués directement (art. 63 à 82 du Code civil de Macao).</w:t>
      </w:r>
    </w:p>
    <w:p w:rsidR="00F21755" w:rsidRPr="00F21755" w:rsidRDefault="00F21755" w:rsidP="00F21755">
      <w:pPr>
        <w:pStyle w:val="SingleTxtG"/>
      </w:pPr>
      <w:r w:rsidRPr="00F21755">
        <w:t>10.</w:t>
      </w:r>
      <w:r w:rsidRPr="00F21755">
        <w:tab/>
        <w:t>En droit commun, la protection des personnes handicapées est régie par des lois générales ou spécifiques. Il</w:t>
      </w:r>
      <w:r w:rsidR="00107520">
        <w:t xml:space="preserve"> </w:t>
      </w:r>
      <w:r w:rsidRPr="00F21755">
        <w:t>n’existe pas de système de recours distinct pour les personnes handicapées dont les droits ont été violés. Quiconque estime que ses droits ont été violés peut saisir l’Assemblée législative ou le Médiateur en déposant u</w:t>
      </w:r>
      <w:r w:rsidR="008C58E3">
        <w:t xml:space="preserve">ne requête ou une plainte, ou bien </w:t>
      </w:r>
      <w:r w:rsidRPr="00F21755">
        <w:t>une autorité administrative ou un tribunal en engageant une procédure administrative, civile ou pénale.</w:t>
      </w:r>
    </w:p>
    <w:p w:rsidR="00F21755" w:rsidRPr="00F21755" w:rsidRDefault="008C58E3" w:rsidP="008C58E3">
      <w:pPr>
        <w:pStyle w:val="H23G"/>
      </w:pPr>
      <w:r>
        <w:tab/>
      </w:r>
      <w:r w:rsidR="00F21755" w:rsidRPr="00F21755">
        <w:t>2.</w:t>
      </w:r>
      <w:r w:rsidR="00F21755" w:rsidRPr="00F21755">
        <w:tab/>
        <w:t>Politique générale et définitions</w:t>
      </w:r>
    </w:p>
    <w:p w:rsidR="00F21755" w:rsidRPr="00F21755" w:rsidRDefault="00F21755" w:rsidP="00F21755">
      <w:pPr>
        <w:pStyle w:val="SingleTxtG"/>
      </w:pPr>
      <w:r w:rsidRPr="00F21755">
        <w:t>11.</w:t>
      </w:r>
      <w:r w:rsidRPr="00F21755">
        <w:tab/>
        <w:t>Dans le contexte de la protection, le décret-loi n</w:t>
      </w:r>
      <w:r w:rsidRPr="00F21755">
        <w:rPr>
          <w:vertAlign w:val="superscript"/>
        </w:rPr>
        <w:t>o</w:t>
      </w:r>
      <w:r w:rsidR="008C58E3">
        <w:t> 33/99/M</w:t>
      </w:r>
      <w:r w:rsidRPr="00F21755">
        <w:t xml:space="preserve"> du 19 juillet</w:t>
      </w:r>
      <w:r w:rsidR="008C58E3">
        <w:t xml:space="preserve"> 1999 revêt </w:t>
      </w:r>
      <w:r w:rsidRPr="00F21755">
        <w:t>une importance particulière en ce qu’</w:t>
      </w:r>
      <w:r w:rsidR="008C58E3">
        <w:t>il f</w:t>
      </w:r>
      <w:r w:rsidRPr="00F21755">
        <w:t>on</w:t>
      </w:r>
      <w:r w:rsidR="008C58E3">
        <w:t>d</w:t>
      </w:r>
      <w:r w:rsidRPr="00F21755">
        <w:t xml:space="preserve">e la </w:t>
      </w:r>
      <w:r w:rsidR="008C58E3">
        <w:t>p</w:t>
      </w:r>
      <w:r w:rsidRPr="00F21755">
        <w:t xml:space="preserve">olitique relative à la prévention et au traitement des handicaps, </w:t>
      </w:r>
      <w:r w:rsidR="008C58E3">
        <w:t xml:space="preserve">et </w:t>
      </w:r>
      <w:r w:rsidRPr="00F21755">
        <w:t>à la réadaptation, à la participation et à l’insertion sociale des personnes handicapées (politique de réadaptation). Cette politique a pour objectif</w:t>
      </w:r>
      <w:r w:rsidR="008C58E3">
        <w:t>s</w:t>
      </w:r>
      <w:r w:rsidRPr="00F21755">
        <w:t xml:space="preserve"> de garantir aux personnes handicapées le plein exercice de leurs libertés et de leurs droits en matière de non-discrimination et d’égalité</w:t>
      </w:r>
      <w:r w:rsidR="008C58E3">
        <w:t xml:space="preserve"> avec les autres</w:t>
      </w:r>
      <w:r w:rsidRPr="00F21755">
        <w:t xml:space="preserve">, de </w:t>
      </w:r>
      <w:r w:rsidR="008C58E3">
        <w:t xml:space="preserve">leur accorder </w:t>
      </w:r>
      <w:r w:rsidRPr="00F21755">
        <w:t>la plus grande autonomie possible et de promouvoir leur acceptation sociale dans le respect de la dignité humaine.</w:t>
      </w:r>
    </w:p>
    <w:p w:rsidR="00F21755" w:rsidRPr="00F21755" w:rsidRDefault="00F21755" w:rsidP="00F21755">
      <w:pPr>
        <w:pStyle w:val="SingleTxtG"/>
      </w:pPr>
      <w:r w:rsidRPr="00F21755">
        <w:t>12.</w:t>
      </w:r>
      <w:r w:rsidRPr="00F21755">
        <w:tab/>
        <w:t>À cette fin et partant du pr</w:t>
      </w:r>
      <w:r w:rsidR="008C58E3">
        <w:t>incipe que les mesures visant à corriger ou à</w:t>
      </w:r>
      <w:r w:rsidRPr="00F21755">
        <w:t xml:space="preserve"> réduire autant que possible les handicaps, </w:t>
      </w:r>
      <w:r w:rsidR="008C58E3">
        <w:t xml:space="preserve">à </w:t>
      </w:r>
      <w:r w:rsidRPr="00F21755">
        <w:t>r</w:t>
      </w:r>
      <w:r w:rsidR="008C58E3">
        <w:t>es</w:t>
      </w:r>
      <w:r w:rsidRPr="00F21755">
        <w:t>ta</w:t>
      </w:r>
      <w:r w:rsidR="008C58E3">
        <w:t>urer, à mettre en valeur ou à</w:t>
      </w:r>
      <w:r w:rsidRPr="00F21755">
        <w:t xml:space="preserve"> renforcer les aptitudes et les capacités</w:t>
      </w:r>
      <w:r w:rsidR="008C58E3">
        <w:t xml:space="preserve"> des personnes handicapées et à</w:t>
      </w:r>
      <w:r w:rsidRPr="00F21755">
        <w:t xml:space="preserve"> s’attaquer aux obstacles sociaux qui, de fait, les excluent </w:t>
      </w:r>
      <w:r w:rsidR="008C58E3">
        <w:t>touchent</w:t>
      </w:r>
      <w:r w:rsidRPr="00F21755">
        <w:t xml:space="preserve"> tous les aspe</w:t>
      </w:r>
      <w:r w:rsidR="008C58E3">
        <w:t xml:space="preserve">cts de la vie, le décret-loi </w:t>
      </w:r>
      <w:r w:rsidR="008C58E3" w:rsidRPr="00C14D2A">
        <w:t>n</w:t>
      </w:r>
      <w:r w:rsidR="008C58E3" w:rsidRPr="00C14D2A">
        <w:rPr>
          <w:vertAlign w:val="superscript"/>
        </w:rPr>
        <w:t>o</w:t>
      </w:r>
      <w:r w:rsidR="008C58E3">
        <w:t> </w:t>
      </w:r>
      <w:r w:rsidRPr="00F21755">
        <w:t>33/99/M énonce une série de principes, d’objectifs, de droits</w:t>
      </w:r>
      <w:r w:rsidR="008C58E3">
        <w:t>, de responsabilités</w:t>
      </w:r>
      <w:r w:rsidRPr="00F21755">
        <w:t xml:space="preserve"> et de mesures de soutien d’ordre général qui visent les personnes handicapées et s’adressent aux entités gouvernementales et aux </w:t>
      </w:r>
      <w:r w:rsidR="008C58E3">
        <w:t>organisations non gouvernementales (</w:t>
      </w:r>
      <w:r w:rsidRPr="00F21755">
        <w:t>ONG</w:t>
      </w:r>
      <w:r w:rsidR="008C58E3">
        <w:t>)</w:t>
      </w:r>
      <w:r w:rsidRPr="00F21755">
        <w:t xml:space="preserve"> travaillant auprès d’elles dans tous les domaines.</w:t>
      </w:r>
    </w:p>
    <w:p w:rsidR="00F21755" w:rsidRPr="00F21755" w:rsidRDefault="008C58E3" w:rsidP="00F21755">
      <w:pPr>
        <w:pStyle w:val="SingleTxtG"/>
      </w:pPr>
      <w:r>
        <w:t>13.</w:t>
      </w:r>
      <w:r>
        <w:tab/>
        <w:t xml:space="preserve">Selon le paragraphe </w:t>
      </w:r>
      <w:r w:rsidR="00F21755" w:rsidRPr="00F21755">
        <w:t>1 de l’article 2 du décret-loi, la personne handicapée est celle qui, en raison d’une anomalie ou de la perte, congénitale ou acquise, d’une fonction ou d’une caractéristique anatomique, physique, intellectuelle ou psychologique susceptible de limiter ses capacités, peut se trouver dans une situation défavor</w:t>
      </w:r>
      <w:r>
        <w:t>isée</w:t>
      </w:r>
      <w:r w:rsidR="00F21755" w:rsidRPr="00F21755">
        <w:t xml:space="preserve"> l’</w:t>
      </w:r>
      <w:r>
        <w:t>empêchant</w:t>
      </w:r>
      <w:r w:rsidR="00F21755" w:rsidRPr="00F21755">
        <w:t xml:space="preserve"> de participer à des activités normales, compte étant tenu de l’âge, du sexe et des principaux indicateurs sociaux. </w:t>
      </w:r>
      <w:r>
        <w:t xml:space="preserve">Par ailleurs, le paragraphe </w:t>
      </w:r>
      <w:r w:rsidR="00F21755" w:rsidRPr="00F21755">
        <w:t>2 précise</w:t>
      </w:r>
      <w:r>
        <w:t xml:space="preserve"> que la situation de handicap doi</w:t>
      </w:r>
      <w:r w:rsidR="00F21755" w:rsidRPr="00F21755">
        <w:t>t</w:t>
      </w:r>
      <w:r>
        <w:t xml:space="preserve"> être</w:t>
      </w:r>
      <w:r w:rsidR="00F21755" w:rsidRPr="00F21755">
        <w:t xml:space="preserve"> établie sur la base d’un diagnostic multidisciplinaire précoce. La notion de personne handicapée et </w:t>
      </w:r>
      <w:r>
        <w:t>le mode de détermination de la condition de personne handicapée doivent donc être échafaudés sur un mode évolutif</w:t>
      </w:r>
      <w:r w:rsidR="00F21755" w:rsidRPr="00F21755">
        <w:t>.</w:t>
      </w:r>
    </w:p>
    <w:p w:rsidR="00F21755" w:rsidRPr="00F21755" w:rsidRDefault="00C44D25" w:rsidP="00F21755">
      <w:pPr>
        <w:pStyle w:val="SingleTxtG"/>
      </w:pPr>
      <w:r>
        <w:t>14.</w:t>
      </w:r>
      <w:r>
        <w:tab/>
        <w:t>De</w:t>
      </w:r>
      <w:r w:rsidR="00F21755" w:rsidRPr="00F21755">
        <w:t xml:space="preserve"> la même manière, l’</w:t>
      </w:r>
      <w:r>
        <w:t>article 3 présente la notion dynamique de</w:t>
      </w:r>
      <w:r w:rsidR="00F21755" w:rsidRPr="00F21755">
        <w:t xml:space="preserve"> réadaptation comme un processus global et continu</w:t>
      </w:r>
      <w:r>
        <w:t xml:space="preserve"> de correction ou de réduction du</w:t>
      </w:r>
      <w:r w:rsidR="00F21755" w:rsidRPr="00F21755">
        <w:t xml:space="preserve"> handicap autant que </w:t>
      </w:r>
      <w:r>
        <w:t xml:space="preserve">faire se peut, et de restauration, de mise </w:t>
      </w:r>
      <w:r w:rsidR="00F21755" w:rsidRPr="00F21755">
        <w:t xml:space="preserve">en valeur </w:t>
      </w:r>
      <w:r w:rsidR="00DE1DD8">
        <w:t>ou de</w:t>
      </w:r>
      <w:r>
        <w:t xml:space="preserve"> </w:t>
      </w:r>
      <w:r w:rsidR="00F21755" w:rsidRPr="00F21755">
        <w:t>renforce</w:t>
      </w:r>
      <w:r>
        <w:t>ment des aptitudes et d</w:t>
      </w:r>
      <w:r w:rsidR="00F21755" w:rsidRPr="00F21755">
        <w:t>es capacités des personnes handicapées afin de favoriser leur autonomie et de promouvoir leur intégration et leur participation pleines et entières à la vie de la communauté.</w:t>
      </w:r>
    </w:p>
    <w:p w:rsidR="00F21755" w:rsidRPr="00F21755" w:rsidRDefault="00F21755" w:rsidP="00F21755">
      <w:pPr>
        <w:pStyle w:val="SingleTxtG"/>
      </w:pPr>
      <w:r w:rsidRPr="00F21755">
        <w:t>15.</w:t>
      </w:r>
      <w:r w:rsidRPr="00F21755">
        <w:tab/>
        <w:t xml:space="preserve">Certaines définitions contenues dans la Convention n’ont pas de correspondance exacte dans le décret-loi. Toutefois, dès que la Convention est </w:t>
      </w:r>
      <w:r w:rsidR="00C44D25">
        <w:t>devenue applicable</w:t>
      </w:r>
      <w:r w:rsidRPr="00F21755">
        <w:t xml:space="preserve">, ses définitions ont été intégrées dans le système juridique de la Région administrative spéciale de Macao, fixant les critères opérationnels qui régissent l’exécution concrète de toutes les lois en matière de handicap. Cela dit, </w:t>
      </w:r>
      <w:r w:rsidR="00C44D25">
        <w:t>afin de</w:t>
      </w:r>
      <w:r w:rsidRPr="00F21755">
        <w:t xml:space="preserve"> mieux appliquer la Convention, </w:t>
      </w:r>
      <w:r w:rsidR="00C44D25">
        <w:t xml:space="preserve">il a été décidé de réaliser </w:t>
      </w:r>
      <w:r w:rsidRPr="00F21755">
        <w:t>une étude complète de la législation interne</w:t>
      </w:r>
      <w:r w:rsidR="00C44D25">
        <w:t>, qui est encore en cours</w:t>
      </w:r>
      <w:r w:rsidRPr="00F21755">
        <w:t>.</w:t>
      </w:r>
    </w:p>
    <w:p w:rsidR="00F21755" w:rsidRPr="00F21755" w:rsidRDefault="00C44D25" w:rsidP="00C44D25">
      <w:pPr>
        <w:pStyle w:val="H1G"/>
      </w:pPr>
      <w:r>
        <w:tab/>
      </w:r>
      <w:r w:rsidR="00F21755" w:rsidRPr="00F21755">
        <w:t>C.</w:t>
      </w:r>
      <w:r w:rsidR="00F21755" w:rsidRPr="00F21755">
        <w:tab/>
        <w:t>Entités compétentes de la Région administrative spéciale de Macao</w:t>
      </w:r>
      <w:r w:rsidR="00FA6419">
        <w:br/>
      </w:r>
      <w:r w:rsidR="00F21755" w:rsidRPr="00F21755">
        <w:t>et coordination avec l</w:t>
      </w:r>
      <w:r w:rsidR="00E308D9">
        <w:t>es acteurs sociaux</w:t>
      </w:r>
    </w:p>
    <w:p w:rsidR="00F21755" w:rsidRPr="00F21755" w:rsidRDefault="00F21755" w:rsidP="00F21755">
      <w:pPr>
        <w:pStyle w:val="SingleTxtG"/>
      </w:pPr>
      <w:r w:rsidRPr="00F21755">
        <w:t>16.</w:t>
      </w:r>
      <w:r w:rsidRPr="00F21755">
        <w:tab/>
        <w:t xml:space="preserve">La responsabilité de la politique de réadaptation incombe en premier lieu au Gouvernement de la Région administrative spéciale de Macao, agissant en partenariat avec les familles et les ONG compétentes. Ce partenariat, régi par la loi, englobe l’intervention des ONG tant </w:t>
      </w:r>
      <w:r w:rsidR="00E308D9">
        <w:t>dans</w:t>
      </w:r>
      <w:r w:rsidRPr="00F21755">
        <w:t xml:space="preserve"> l’élaboration des politiques que d</w:t>
      </w:r>
      <w:r w:rsidR="00E308D9">
        <w:t>ans</w:t>
      </w:r>
      <w:r w:rsidRPr="00F21755">
        <w:t xml:space="preserve"> leur application (art. 5 g) et 17 du décret-loi </w:t>
      </w:r>
      <w:r w:rsidR="00E308D9" w:rsidRPr="00C14D2A">
        <w:t>n</w:t>
      </w:r>
      <w:r w:rsidR="00E308D9" w:rsidRPr="00C14D2A">
        <w:rPr>
          <w:vertAlign w:val="superscript"/>
        </w:rPr>
        <w:t>o</w:t>
      </w:r>
      <w:r w:rsidR="00E308D9">
        <w:t> </w:t>
      </w:r>
      <w:r w:rsidRPr="00F21755">
        <w:t>33/99/M et art. 11 de la loi n</w:t>
      </w:r>
      <w:r w:rsidRPr="00F21755">
        <w:rPr>
          <w:vertAlign w:val="superscript"/>
        </w:rPr>
        <w:t>o</w:t>
      </w:r>
      <w:r w:rsidRPr="00F21755">
        <w:t> 6/94/M du 1</w:t>
      </w:r>
      <w:r w:rsidRPr="00F21755">
        <w:rPr>
          <w:vertAlign w:val="superscript"/>
        </w:rPr>
        <w:t>er</w:t>
      </w:r>
      <w:r w:rsidRPr="00F21755">
        <w:t xml:space="preserve"> août </w:t>
      </w:r>
      <w:r w:rsidR="00E308D9">
        <w:t xml:space="preserve">1994 </w:t>
      </w:r>
      <w:r w:rsidRPr="00F21755">
        <w:t>sur les dispositions juridiques encadrant la politique de la famille).</w:t>
      </w:r>
    </w:p>
    <w:p w:rsidR="00F21755" w:rsidRPr="00F21755" w:rsidRDefault="00F21755" w:rsidP="00F21755">
      <w:pPr>
        <w:pStyle w:val="SingleTxtG"/>
      </w:pPr>
      <w:r w:rsidRPr="00F21755">
        <w:t>17.</w:t>
      </w:r>
      <w:r w:rsidRPr="00F21755">
        <w:tab/>
        <w:t xml:space="preserve">Au sein du Gouvernement de la Région administrative spéciale de Macao, le </w:t>
      </w:r>
      <w:r w:rsidR="00AE44F0">
        <w:t>C</w:t>
      </w:r>
      <w:r w:rsidR="00AE44F0" w:rsidRPr="00F21755">
        <w:t xml:space="preserve">hef </w:t>
      </w:r>
      <w:r w:rsidRPr="00F21755">
        <w:t xml:space="preserve">de l’exécutif et le Secrétaire aux affaires sociales et à la culture sont les </w:t>
      </w:r>
      <w:r w:rsidR="00E308D9">
        <w:t>deux responsables habilité</w:t>
      </w:r>
      <w:r w:rsidRPr="00F21755">
        <w:t xml:space="preserve">s à </w:t>
      </w:r>
      <w:r w:rsidR="00E308D9">
        <w:t>prendre des décisions</w:t>
      </w:r>
      <w:r w:rsidRPr="00F21755">
        <w:t xml:space="preserve"> dans les domaines </w:t>
      </w:r>
      <w:r w:rsidR="00E308D9">
        <w:t>visés</w:t>
      </w:r>
      <w:r w:rsidRPr="00F21755">
        <w:t xml:space="preserve"> par la Convention. Placée sous l’autorité du Secrétaire aux affaires sociales et à la culture, la Division de la réadaptation du Bureau d</w:t>
      </w:r>
      <w:r w:rsidR="00E308D9">
        <w:t>e la protection</w:t>
      </w:r>
      <w:r w:rsidRPr="00F21755">
        <w:t xml:space="preserve"> sociale est la structure permanente qui est chargée de la coordination et de l’articulation de la politique de réadaptation. Le Bureau du travail, qui relève du Secrétaire à l’économie et aux finances, est responsable des mesures liées à l’emploi</w:t>
      </w:r>
      <w:r w:rsidR="00E308D9">
        <w:t>, tandis que</w:t>
      </w:r>
      <w:r w:rsidRPr="00F21755">
        <w:t xml:space="preserve"> </w:t>
      </w:r>
      <w:r w:rsidR="00E308D9">
        <w:t>l</w:t>
      </w:r>
      <w:r w:rsidRPr="00F21755">
        <w:t>e Secrétaire aux transports et aux travaux publics est chargé de tout ce qui touche à la suppression des obstacles physiques et à l’aménagement des transports. Enfin, l’élaboration de la législation et la diffusion des lois relèvent de l</w:t>
      </w:r>
      <w:r w:rsidR="00C72813">
        <w:t>’autorité</w:t>
      </w:r>
      <w:r w:rsidRPr="00F21755">
        <w:t xml:space="preserve"> du Secrétaire </w:t>
      </w:r>
      <w:r w:rsidR="00C72813">
        <w:t>à</w:t>
      </w:r>
      <w:r w:rsidRPr="00F21755">
        <w:t xml:space="preserve"> l’administration et </w:t>
      </w:r>
      <w:r w:rsidR="00C72813">
        <w:t>à</w:t>
      </w:r>
      <w:r w:rsidRPr="00F21755">
        <w:t xml:space="preserve"> la justice.</w:t>
      </w:r>
    </w:p>
    <w:p w:rsidR="00F21755" w:rsidRPr="00F21755" w:rsidRDefault="00F21755" w:rsidP="00F21755">
      <w:pPr>
        <w:pStyle w:val="SingleTxtG"/>
      </w:pPr>
      <w:r w:rsidRPr="00F21755">
        <w:t>18.</w:t>
      </w:r>
      <w:r w:rsidRPr="00F21755">
        <w:tab/>
        <w:t xml:space="preserve">La politique de réadaptation fait aussi l’objet d’un suivi de la part du Conseil de la protection sociale, organe consultatif du Gouvernement qui est présidé par le Secrétaire aux affaires sociales et à la culture et </w:t>
      </w:r>
      <w:r w:rsidR="00C72813">
        <w:t xml:space="preserve">se </w:t>
      </w:r>
      <w:r w:rsidRPr="00F21755">
        <w:t>comp</w:t>
      </w:r>
      <w:r w:rsidR="00C72813">
        <w:t>os</w:t>
      </w:r>
      <w:r w:rsidRPr="00F21755">
        <w:t xml:space="preserve">e </w:t>
      </w:r>
      <w:r w:rsidR="00C72813">
        <w:t>du</w:t>
      </w:r>
      <w:r w:rsidRPr="00F21755">
        <w:t xml:space="preserve"> Procureur, </w:t>
      </w:r>
      <w:r w:rsidR="00C72813">
        <w:t>d</w:t>
      </w:r>
      <w:r w:rsidRPr="00F21755">
        <w:t xml:space="preserve">es directeurs de plusieurs départements du Gouvernement ainsi que </w:t>
      </w:r>
      <w:r w:rsidR="00C72813">
        <w:t xml:space="preserve">de </w:t>
      </w:r>
      <w:r w:rsidRPr="00F21755">
        <w:t xml:space="preserve">cinq personnes au plus désignées pour leurs compétences particulières et </w:t>
      </w:r>
      <w:r w:rsidR="00DE1DD8">
        <w:t xml:space="preserve">de </w:t>
      </w:r>
      <w:r w:rsidRPr="00F21755">
        <w:t xml:space="preserve">10 représentants d’ONG actives dans le domaine de la protection sociale. Récemment, un organe consultatif autonome plus spécialisé, la Commission des questions de réadaptation, a aussi été créé; </w:t>
      </w:r>
      <w:r w:rsidR="00C72813">
        <w:t xml:space="preserve">organe </w:t>
      </w:r>
      <w:r w:rsidRPr="00F21755">
        <w:t>multidisciplinaire, sa composition est identique à celle du Conseil de la protection sociale, avec toutefois une plus forte représentation des ONG (</w:t>
      </w:r>
      <w:r w:rsidR="00C72813">
        <w:t xml:space="preserve">jusqu’à </w:t>
      </w:r>
      <w:r w:rsidRPr="00F21755">
        <w:t xml:space="preserve">15 membres). La Commission des questions de réadaptation a pour mandat d’aider le Gouvernement à formuler, exécuter, coordonner et superviser les </w:t>
      </w:r>
      <w:r w:rsidR="00C72813">
        <w:t>politiqu</w:t>
      </w:r>
      <w:r w:rsidRPr="00F21755">
        <w:t xml:space="preserve">es liées à la prévention du handicap et à la réadaptation et à l’insertion sociale des personnes handicapées, en garantissant à ces dernières l’égalité de droits, en affirmant leur valeur et leur dignité, en supprimant les obstacles à leur intégration et en </w:t>
      </w:r>
      <w:r w:rsidR="00C72813">
        <w:t>évit</w:t>
      </w:r>
      <w:r w:rsidRPr="00F21755">
        <w:t>ant</w:t>
      </w:r>
      <w:r w:rsidR="00C72813">
        <w:t xml:space="preserve"> toute</w:t>
      </w:r>
      <w:r w:rsidRPr="00F21755">
        <w:t xml:space="preserve"> discrimination </w:t>
      </w:r>
      <w:r w:rsidR="00C72813">
        <w:t xml:space="preserve">à leur égard </w:t>
      </w:r>
      <w:r w:rsidRPr="00F21755">
        <w:t>(</w:t>
      </w:r>
      <w:r w:rsidR="00C72813">
        <w:t>o</w:t>
      </w:r>
      <w:r w:rsidRPr="00F21755">
        <w:t xml:space="preserve">rdonnance </w:t>
      </w:r>
      <w:r w:rsidR="00C72813" w:rsidRPr="00F21755">
        <w:t>n</w:t>
      </w:r>
      <w:r w:rsidR="00C72813" w:rsidRPr="00F21755">
        <w:rPr>
          <w:vertAlign w:val="superscript"/>
        </w:rPr>
        <w:t>o</w:t>
      </w:r>
      <w:r w:rsidR="00C72813" w:rsidRPr="00F21755">
        <w:t> 239/2008</w:t>
      </w:r>
      <w:r w:rsidR="00C72813">
        <w:t xml:space="preserve"> </w:t>
      </w:r>
      <w:r w:rsidR="00DE1DD8">
        <w:t xml:space="preserve">du </w:t>
      </w:r>
      <w:r w:rsidR="00AE44F0">
        <w:t>C</w:t>
      </w:r>
      <w:r w:rsidR="00AE44F0" w:rsidRPr="00F21755">
        <w:t xml:space="preserve">hef </w:t>
      </w:r>
      <w:r w:rsidR="00C72813" w:rsidRPr="00F21755">
        <w:t>de l’exécutif</w:t>
      </w:r>
      <w:r w:rsidR="00C72813">
        <w:t xml:space="preserve">, du </w:t>
      </w:r>
      <w:r w:rsidR="00C72813" w:rsidRPr="00F21755">
        <w:t>1</w:t>
      </w:r>
      <w:r w:rsidR="00C72813" w:rsidRPr="00F21755">
        <w:rPr>
          <w:vertAlign w:val="superscript"/>
        </w:rPr>
        <w:t>er</w:t>
      </w:r>
      <w:r w:rsidR="00C72813">
        <w:t> </w:t>
      </w:r>
      <w:r w:rsidR="00C72813" w:rsidRPr="00F21755">
        <w:t>septembre</w:t>
      </w:r>
      <w:r w:rsidR="00C72813">
        <w:t xml:space="preserve"> 2008</w:t>
      </w:r>
      <w:r w:rsidRPr="00F21755">
        <w:t xml:space="preserve">). </w:t>
      </w:r>
    </w:p>
    <w:p w:rsidR="00F21755" w:rsidRPr="00F21755" w:rsidRDefault="00C72813" w:rsidP="00C72813">
      <w:pPr>
        <w:pStyle w:val="H1G"/>
      </w:pPr>
      <w:r>
        <w:tab/>
      </w:r>
      <w:r w:rsidR="00F21755" w:rsidRPr="00F21755">
        <w:t>D.</w:t>
      </w:r>
      <w:r w:rsidR="00F21755" w:rsidRPr="00F21755">
        <w:tab/>
        <w:t>Difficultés liées à la situation dans la Région administrative spéciale</w:t>
      </w:r>
      <w:r w:rsidR="00FA6419">
        <w:br/>
      </w:r>
      <w:r w:rsidR="00F21755" w:rsidRPr="00F21755">
        <w:t>de Macao</w:t>
      </w:r>
    </w:p>
    <w:p w:rsidR="00F21755" w:rsidRPr="00F21755" w:rsidRDefault="00F21755" w:rsidP="00F21755">
      <w:pPr>
        <w:pStyle w:val="SingleTxtG"/>
      </w:pPr>
      <w:r w:rsidRPr="00F21755">
        <w:t>19.</w:t>
      </w:r>
      <w:r w:rsidRPr="00F21755">
        <w:tab/>
        <w:t xml:space="preserve">Il n’existe pas aujourd’hui de statistiques complètes et actualisées sur le handicap. Les seules données disponibles sur cette question sont celles qui ont été collectées lors du recensement </w:t>
      </w:r>
      <w:r w:rsidR="00C72813">
        <w:t xml:space="preserve">de 2001 et du recensement partiel </w:t>
      </w:r>
      <w:r w:rsidRPr="00F21755">
        <w:t xml:space="preserve">de 2006. Un nouveau recensement aura lieu l’an prochain. Les données sur le handicap seront alors collectées sur la base de plusieurs principes méthodologiques, notamment les Principes et recommandations concernant les recensements de la population </w:t>
      </w:r>
      <w:r w:rsidR="00C72813">
        <w:t xml:space="preserve">et des logements </w:t>
      </w:r>
      <w:r w:rsidR="00DE1DD8">
        <w:t>−</w:t>
      </w:r>
      <w:r w:rsidR="00C72813">
        <w:t xml:space="preserve"> Première révision</w:t>
      </w:r>
      <w:r w:rsidR="00DE1DD8">
        <w:t>,</w:t>
      </w:r>
      <w:r w:rsidR="00C72813">
        <w:t xml:space="preserve"> </w:t>
      </w:r>
      <w:r w:rsidRPr="00F21755">
        <w:t>de la Division de statistique de l’ONU et la Classification internationale du fonctionnement, du handicap et de la santé</w:t>
      </w:r>
      <w:r w:rsidR="00C72813">
        <w:t xml:space="preserve"> (CIF),</w:t>
      </w:r>
      <w:r w:rsidRPr="00F21755">
        <w:t xml:space="preserve"> de l’Organisation mondiale de la santé</w:t>
      </w:r>
      <w:r w:rsidR="00C72813">
        <w:t xml:space="preserve"> (OMS)</w:t>
      </w:r>
      <w:r w:rsidRPr="00F21755">
        <w:t>. Pour de plus amples détails sur les données disponibles concernant le handicap, se reporter aux paragraphes 12 à 16 de la mise à jour de la partie III du document de base de la Chine.</w:t>
      </w:r>
    </w:p>
    <w:p w:rsidR="00F21755" w:rsidRPr="00F21755" w:rsidRDefault="00C72813" w:rsidP="00C72813">
      <w:pPr>
        <w:pStyle w:val="HChG"/>
      </w:pPr>
      <w:r>
        <w:tab/>
      </w:r>
      <w:r w:rsidR="00F21755" w:rsidRPr="00F21755">
        <w:t>III.</w:t>
      </w:r>
      <w:r w:rsidR="00F21755" w:rsidRPr="00F21755">
        <w:tab/>
        <w:t>Application de droits spécifiques</w:t>
      </w:r>
    </w:p>
    <w:p w:rsidR="00F21755" w:rsidRPr="00F21755" w:rsidRDefault="00C72813" w:rsidP="00C72813">
      <w:pPr>
        <w:pStyle w:val="H1G"/>
      </w:pPr>
      <w:r>
        <w:tab/>
      </w:r>
      <w:r>
        <w:tab/>
      </w:r>
      <w:r w:rsidR="00F21755" w:rsidRPr="00F21755">
        <w:t>Article 5</w:t>
      </w:r>
      <w:r>
        <w:br/>
      </w:r>
      <w:r w:rsidR="00F21755" w:rsidRPr="00F21755">
        <w:t>Égalité et non-discrimination</w:t>
      </w:r>
    </w:p>
    <w:p w:rsidR="00F21755" w:rsidRPr="00F21755" w:rsidRDefault="00F21755" w:rsidP="00F21755">
      <w:pPr>
        <w:pStyle w:val="SingleTxtG"/>
      </w:pPr>
      <w:r w:rsidRPr="00F21755">
        <w:t>20.</w:t>
      </w:r>
      <w:r w:rsidRPr="00F21755">
        <w:tab/>
        <w:t>L’égalité et la non-discrimination sont au cœur même du système juridique de la Région administrative spéciale de Macao. Sous réserve des cas où la discrimination positive est autorisée, la discrimination, sous toutes ses formes, est interdite et illicite et peut même constituer une infraction pénale (voir aussi les paragraphes 77, 99 et suiv</w:t>
      </w:r>
      <w:r w:rsidR="0072227F">
        <w:t>.</w:t>
      </w:r>
      <w:r w:rsidR="00C72813">
        <w:t xml:space="preserve"> de la</w:t>
      </w:r>
      <w:r w:rsidRPr="00F21755">
        <w:t xml:space="preserve"> </w:t>
      </w:r>
      <w:r w:rsidR="00C72813" w:rsidRPr="00F21755">
        <w:t>mise à jour</w:t>
      </w:r>
      <w:r w:rsidR="00C72813">
        <w:t xml:space="preserve"> de la</w:t>
      </w:r>
      <w:r w:rsidR="00C72813" w:rsidRPr="00F21755">
        <w:t xml:space="preserve"> </w:t>
      </w:r>
      <w:r w:rsidRPr="00F21755">
        <w:t>partie III du document de base de la Chine).</w:t>
      </w:r>
    </w:p>
    <w:p w:rsidR="00F21755" w:rsidRPr="00F21755" w:rsidRDefault="00F21755" w:rsidP="00F21755">
      <w:pPr>
        <w:pStyle w:val="SingleTxtG"/>
      </w:pPr>
      <w:r w:rsidRPr="00F21755">
        <w:t>21.</w:t>
      </w:r>
      <w:r w:rsidRPr="00F21755">
        <w:tab/>
      </w:r>
      <w:r w:rsidR="00C72813">
        <w:t>L</w:t>
      </w:r>
      <w:r w:rsidRPr="00F21755">
        <w:t xml:space="preserve">es lois ordinaires </w:t>
      </w:r>
      <w:r w:rsidR="00C72813">
        <w:t>renforc</w:t>
      </w:r>
      <w:r w:rsidRPr="00F21755">
        <w:t xml:space="preserve">ent </w:t>
      </w:r>
      <w:r w:rsidR="00C72813">
        <w:t>expressément l’égalité so</w:t>
      </w:r>
      <w:r w:rsidRPr="00F21755">
        <w:t xml:space="preserve">it </w:t>
      </w:r>
      <w:r w:rsidR="00C72813">
        <w:t xml:space="preserve">en affirmant ce principe, soit en réprimant les comportements </w:t>
      </w:r>
      <w:r w:rsidRPr="00F21755">
        <w:t>ou les actes discriminatoires. C’est ainsi, par exemple, que l’article 4 du décret-loi n</w:t>
      </w:r>
      <w:r w:rsidRPr="00F21755">
        <w:rPr>
          <w:vertAlign w:val="superscript"/>
        </w:rPr>
        <w:t>o</w:t>
      </w:r>
      <w:r w:rsidRPr="00F21755">
        <w:t xml:space="preserve"> 33/99/M dispose expressément que la personne handicapée a les mêmes droits et les mêmes obligations que toute autre personne, dans des conditions de complète égalité, exception faite </w:t>
      </w:r>
      <w:r w:rsidR="002F4EB4">
        <w:t xml:space="preserve">de l’exercice </w:t>
      </w:r>
      <w:r w:rsidRPr="00F21755">
        <w:t xml:space="preserve">des droits et </w:t>
      </w:r>
      <w:r w:rsidR="002F4EB4">
        <w:t xml:space="preserve">du respect </w:t>
      </w:r>
      <w:r w:rsidRPr="00F21755">
        <w:t xml:space="preserve">des obligations </w:t>
      </w:r>
      <w:r w:rsidR="002F4EB4">
        <w:t>pour les</w:t>
      </w:r>
      <w:r w:rsidRPr="00F21755">
        <w:t>qu</w:t>
      </w:r>
      <w:r w:rsidR="002F4EB4">
        <w:t>e</w:t>
      </w:r>
      <w:r w:rsidRPr="00F21755">
        <w:t>l</w:t>
      </w:r>
      <w:r w:rsidR="002F4EB4">
        <w:t>s</w:t>
      </w:r>
      <w:r w:rsidRPr="00F21755">
        <w:t xml:space="preserve"> </w:t>
      </w:r>
      <w:r w:rsidR="002F4EB4">
        <w:t>elle manque des capacités voulues</w:t>
      </w:r>
      <w:r w:rsidRPr="00F21755">
        <w:t xml:space="preserve">. De la même manière, selon l’article 5 d) relatif aux principes généraux de la politique, la discrimination doit être </w:t>
      </w:r>
      <w:r w:rsidR="002F4EB4">
        <w:t>éliminé</w:t>
      </w:r>
      <w:r w:rsidRPr="00F21755">
        <w:t>e et l’environnement physique, les services sociaux et sanitaires, l’éducation, le travail</w:t>
      </w:r>
      <w:r w:rsidR="002F4EB4">
        <w:t xml:space="preserve"> et </w:t>
      </w:r>
      <w:r w:rsidRPr="00F21755">
        <w:t>la vie culturelle et sociale devraient progressivement devenir pleinement accessibles à tous.</w:t>
      </w:r>
    </w:p>
    <w:p w:rsidR="00F21755" w:rsidRPr="00F21755" w:rsidRDefault="00F21755" w:rsidP="00F21755">
      <w:pPr>
        <w:pStyle w:val="SingleTxtG"/>
      </w:pPr>
      <w:r w:rsidRPr="00F21755">
        <w:t>22.</w:t>
      </w:r>
      <w:r w:rsidRPr="00F21755">
        <w:tab/>
        <w:t>Plusieurs autres lois affirment aussi expressément les droits à l’égalité et à la non-discrimination. Dans les plus récentes, la notion de discrimination positive a été ajoutée aux dispositions relatives au droit à l’égalité</w:t>
      </w:r>
      <w:r w:rsidR="00DE1DD8">
        <w:t>,</w:t>
      </w:r>
      <w:r w:rsidRPr="00F21755">
        <w:t xml:space="preserve"> ou dispositions spécifiques</w:t>
      </w:r>
      <w:r w:rsidR="00DE1DD8">
        <w:t>,</w:t>
      </w:r>
      <w:r w:rsidR="002F4EB4">
        <w:t xml:space="preserve"> ont été</w:t>
      </w:r>
      <w:r w:rsidRPr="00F21755">
        <w:t xml:space="preserve"> insérées pour que les personnes présentant des déficiences puissent exercer leurs droits plus facilement. </w:t>
      </w:r>
    </w:p>
    <w:p w:rsidR="00F21755" w:rsidRPr="00F21755" w:rsidRDefault="00F21755" w:rsidP="00F21755">
      <w:pPr>
        <w:pStyle w:val="SingleTxtG"/>
      </w:pPr>
      <w:r w:rsidRPr="00F21755">
        <w:t>23.</w:t>
      </w:r>
      <w:r w:rsidRPr="00F21755">
        <w:tab/>
        <w:t>Dans la Région administrative spéciale de Macao, si, sur le plan juridique, les personnes handicapées sont entièrement égales aux autres, les inégalités de fait subsistent. Les autorités étudient d’autres pistes en vue de parvenir plus rapidement à l’égalité pour tous.</w:t>
      </w:r>
    </w:p>
    <w:p w:rsidR="00F21755" w:rsidRPr="00F21755" w:rsidRDefault="002F4EB4" w:rsidP="002F4EB4">
      <w:pPr>
        <w:pStyle w:val="H1G"/>
      </w:pPr>
      <w:r>
        <w:tab/>
      </w:r>
      <w:r>
        <w:tab/>
        <w:t>Articles 6 et 7</w:t>
      </w:r>
      <w:r>
        <w:br/>
      </w:r>
      <w:r w:rsidR="00F21755" w:rsidRPr="00F21755">
        <w:t>Femmes et enfants handicapés</w:t>
      </w:r>
    </w:p>
    <w:p w:rsidR="00F21755" w:rsidRPr="00F21755" w:rsidRDefault="00F21755" w:rsidP="00F21755">
      <w:pPr>
        <w:pStyle w:val="SingleTxtG"/>
      </w:pPr>
      <w:r w:rsidRPr="00F21755">
        <w:t>24.</w:t>
      </w:r>
      <w:r w:rsidRPr="00F21755">
        <w:tab/>
        <w:t xml:space="preserve">S’agissant des femmes et des enfants handicapés, il convient de noter que l’article 38 de la Loi fondamentale </w:t>
      </w:r>
      <w:r w:rsidR="002F4EB4">
        <w:t>prévoit</w:t>
      </w:r>
      <w:r w:rsidRPr="00F21755">
        <w:t xml:space="preserve"> des dispositions </w:t>
      </w:r>
      <w:r w:rsidR="002F4EB4">
        <w:t>relativ</w:t>
      </w:r>
      <w:r w:rsidRPr="00F21755">
        <w:t>e</w:t>
      </w:r>
      <w:r w:rsidR="002F4EB4">
        <w:t>s</w:t>
      </w:r>
      <w:r w:rsidRPr="00F21755">
        <w:t xml:space="preserve"> </w:t>
      </w:r>
      <w:r w:rsidR="002F4EB4">
        <w:t>à</w:t>
      </w:r>
      <w:r w:rsidRPr="00F21755">
        <w:t xml:space="preserve"> la protection </w:t>
      </w:r>
      <w:r w:rsidR="002F4EB4">
        <w:t xml:space="preserve">spéciale </w:t>
      </w:r>
      <w:r w:rsidRPr="00F21755">
        <w:t>des droits et des intérêts légitimes des femmes (par. 2), reconnaissant la nécessité d’</w:t>
      </w:r>
      <w:r w:rsidR="002F4EB4">
        <w:t>un traitement différencié</w:t>
      </w:r>
      <w:r w:rsidRPr="00F21755">
        <w:t xml:space="preserve"> pour parvenir à une réelle égalité, et </w:t>
      </w:r>
      <w:r w:rsidR="002F4EB4">
        <w:t>relative à</w:t>
      </w:r>
      <w:r w:rsidRPr="00F21755">
        <w:t xml:space="preserve"> la prise en charge et </w:t>
      </w:r>
      <w:r w:rsidR="002F4EB4">
        <w:t>à</w:t>
      </w:r>
      <w:r w:rsidRPr="00F21755">
        <w:t xml:space="preserve"> la protection </w:t>
      </w:r>
      <w:r w:rsidR="002F4EB4">
        <w:t xml:space="preserve">spéciale </w:t>
      </w:r>
      <w:r w:rsidRPr="00F21755">
        <w:t>des enfants (par. 3). De même, pour ce qui est des enfants handicapés, le paragraphe 4 de l’article 8 de la loi n</w:t>
      </w:r>
      <w:r w:rsidRPr="00F21755">
        <w:rPr>
          <w:vertAlign w:val="superscript"/>
        </w:rPr>
        <w:t>o</w:t>
      </w:r>
      <w:r w:rsidRPr="00F21755">
        <w:t> 6/94/M dispose qu’une assistance spéciale doit leur être fournie afin qu’ils puissent bénéficier de conditions favorables à leur développement.</w:t>
      </w:r>
    </w:p>
    <w:p w:rsidR="00F21755" w:rsidRPr="00F21755" w:rsidRDefault="00F21755" w:rsidP="00F21755">
      <w:pPr>
        <w:pStyle w:val="SingleTxtG"/>
      </w:pPr>
      <w:r w:rsidRPr="00F21755">
        <w:t>25.</w:t>
      </w:r>
      <w:r w:rsidRPr="00F21755">
        <w:tab/>
        <w:t xml:space="preserve">La loi ne prévoit aucune restriction fondée sur le sexe ni aucune restriction discriminatoire en ce qui concerne les enfants. Ceux-ci ont une capacité juridique </w:t>
      </w:r>
      <w:r w:rsidR="002F4EB4">
        <w:t>réduite</w:t>
      </w:r>
      <w:r w:rsidRPr="00F21755">
        <w:t xml:space="preserve"> et sont soumis à l’autorité parentale, sans préjudice, toutefois, du principe de l’intérêt supérieur de l’enfant qui sous-tend toutes les lois relatives aux mineurs. La loi reconnaît aux enfants le droit d’être entendus sur les questions importantes qui les intéressent. Leurs opinions sont dûment prises en considération </w:t>
      </w:r>
      <w:r w:rsidR="002F4EB4">
        <w:t>en fonction de</w:t>
      </w:r>
      <w:r w:rsidRPr="00F21755">
        <w:t xml:space="preserve"> leur âge et </w:t>
      </w:r>
      <w:r w:rsidR="002F4EB4">
        <w:t>de</w:t>
      </w:r>
      <w:r w:rsidRPr="00F21755">
        <w:t xml:space="preserve"> leur degré de maturité.</w:t>
      </w:r>
    </w:p>
    <w:p w:rsidR="00F21755" w:rsidRPr="00F21755" w:rsidRDefault="002F4EB4" w:rsidP="002F4EB4">
      <w:pPr>
        <w:pStyle w:val="H1G"/>
      </w:pPr>
      <w:r>
        <w:tab/>
      </w:r>
      <w:r>
        <w:tab/>
      </w:r>
      <w:r w:rsidR="00F21755" w:rsidRPr="00F21755">
        <w:t>Article 8</w:t>
      </w:r>
      <w:r>
        <w:br/>
      </w:r>
      <w:r w:rsidR="00F21755" w:rsidRPr="00F21755">
        <w:t>Sensibilisation</w:t>
      </w:r>
    </w:p>
    <w:p w:rsidR="00F21755" w:rsidRPr="00F21755" w:rsidRDefault="00F21755" w:rsidP="00F21755">
      <w:pPr>
        <w:pStyle w:val="SingleTxtG"/>
      </w:pPr>
      <w:r w:rsidRPr="00F21755">
        <w:t>26.</w:t>
      </w:r>
      <w:r w:rsidRPr="00F21755">
        <w:tab/>
        <w:t xml:space="preserve">La Convention a été publiée sous forme de brochure par le Bureau de la protection sociale et diffusée gratuitement auprès du public. Un certain nombre d’articles présentant les droits des personnes handicapées et les infractions </w:t>
      </w:r>
      <w:r w:rsidR="002F4EB4">
        <w:t>correspondantes</w:t>
      </w:r>
      <w:r w:rsidRPr="00F21755">
        <w:t xml:space="preserve"> sont aussi parus. Les campagnes de sensibilisation </w:t>
      </w:r>
      <w:r w:rsidR="002F4EB4">
        <w:t>engagées vont être</w:t>
      </w:r>
      <w:r w:rsidRPr="00F21755">
        <w:t xml:space="preserve"> poursuiv</w:t>
      </w:r>
      <w:r w:rsidR="002F4EB4">
        <w:t>i</w:t>
      </w:r>
      <w:r w:rsidRPr="00F21755">
        <w:t>e</w:t>
      </w:r>
      <w:r w:rsidR="002F4EB4">
        <w:t>s</w:t>
      </w:r>
      <w:r w:rsidRPr="00F21755">
        <w:t>.</w:t>
      </w:r>
    </w:p>
    <w:p w:rsidR="00A519C2" w:rsidRPr="00225930" w:rsidRDefault="00A519C2" w:rsidP="00A519C2">
      <w:pPr>
        <w:pStyle w:val="SingleTxtG"/>
      </w:pPr>
      <w:r w:rsidRPr="00225930">
        <w:t>27.</w:t>
      </w:r>
      <w:r w:rsidRPr="00225930">
        <w:tab/>
        <w:t>De 2006 à 2009, le Bureau de la protection sociale a subventionné ou financé 19</w:t>
      </w:r>
      <w:r w:rsidR="00D86F04">
        <w:t> </w:t>
      </w:r>
      <w:r w:rsidRPr="00225930">
        <w:t>campagnes de promotion, camps et compétitions organisés par diverses ONG pour aider les personnes handicapées à s</w:t>
      </w:r>
      <w:r>
        <w:t>’</w:t>
      </w:r>
      <w:r w:rsidRPr="00225930">
        <w:t>intégrer dans la communauté et sensibiliser l</w:t>
      </w:r>
      <w:r>
        <w:t>’</w:t>
      </w:r>
      <w:r w:rsidRPr="00225930">
        <w:t xml:space="preserve">opinion </w:t>
      </w:r>
      <w:r>
        <w:t xml:space="preserve">aux personnes handicapées, </w:t>
      </w:r>
      <w:r w:rsidRPr="00225930">
        <w:t xml:space="preserve">à leur dignité, </w:t>
      </w:r>
      <w:r>
        <w:t xml:space="preserve">à </w:t>
      </w:r>
      <w:r w:rsidRPr="00225930">
        <w:t xml:space="preserve">leurs droits et </w:t>
      </w:r>
      <w:r>
        <w:t xml:space="preserve">à </w:t>
      </w:r>
      <w:r w:rsidRPr="00225930">
        <w:t xml:space="preserve">leurs besoins. Par ailleurs, chaque année des activités sont organisées </w:t>
      </w:r>
      <w:r>
        <w:t xml:space="preserve">pour marquer </w:t>
      </w:r>
      <w:r w:rsidRPr="00225930">
        <w:t xml:space="preserve">la Journée internationale des personnes handicapées </w:t>
      </w:r>
      <w:r>
        <w:t xml:space="preserve">et </w:t>
      </w:r>
      <w:r w:rsidRPr="00225930">
        <w:t xml:space="preserve">permettre au public de </w:t>
      </w:r>
      <w:r>
        <w:t xml:space="preserve">rencontrer </w:t>
      </w:r>
      <w:r w:rsidRPr="00225930">
        <w:t xml:space="preserve">ces personnes </w:t>
      </w:r>
      <w:r>
        <w:t>et de mieux les connaître</w:t>
      </w:r>
      <w:r w:rsidR="00D86F04">
        <w:t>,</w:t>
      </w:r>
      <w:r>
        <w:t xml:space="preserve"> afin de venir à bout des </w:t>
      </w:r>
      <w:r w:rsidRPr="00225930">
        <w:t xml:space="preserve">stéréotypes/préjugés à leur égard </w:t>
      </w:r>
      <w:r>
        <w:t>et</w:t>
      </w:r>
      <w:r w:rsidRPr="00225930">
        <w:t xml:space="preserve"> faciliter l</w:t>
      </w:r>
      <w:r>
        <w:t>’</w:t>
      </w:r>
      <w:r w:rsidRPr="00225930">
        <w:t>instauration d</w:t>
      </w:r>
      <w:r>
        <w:t>’</w:t>
      </w:r>
      <w:r w:rsidRPr="00225930">
        <w:t>une société intégrée et harmonieuse.</w:t>
      </w:r>
    </w:p>
    <w:p w:rsidR="00A519C2" w:rsidRPr="00225930" w:rsidRDefault="00A519C2" w:rsidP="00A519C2">
      <w:pPr>
        <w:pStyle w:val="SingleTxtG"/>
      </w:pPr>
      <w:r w:rsidRPr="00225930">
        <w:t>28.</w:t>
      </w:r>
      <w:r w:rsidRPr="00225930">
        <w:tab/>
        <w:t>Avec le concours du Bureau des affaires juridiques, le Bureau de la protection sociale a mis en place des cours d</w:t>
      </w:r>
      <w:r>
        <w:t>’</w:t>
      </w:r>
      <w:r w:rsidRPr="00225930">
        <w:t>éducation civique dans les écoles primaires et secondaires. Par l</w:t>
      </w:r>
      <w:r>
        <w:t>’</w:t>
      </w:r>
      <w:r w:rsidRPr="00225930">
        <w:t>enseignement actif, le jeu et d</w:t>
      </w:r>
      <w:r>
        <w:t>’</w:t>
      </w:r>
      <w:r w:rsidRPr="00225930">
        <w:t>autres méthodes d</w:t>
      </w:r>
      <w:r>
        <w:t>’</w:t>
      </w:r>
      <w:r w:rsidRPr="00225930">
        <w:t>apprentissage, les élèves sont initiés progressivement aux notions de droits de l</w:t>
      </w:r>
      <w:r>
        <w:t>’</w:t>
      </w:r>
      <w:r w:rsidRPr="00225930">
        <w:t>homme</w:t>
      </w:r>
      <w:r>
        <w:t xml:space="preserve"> et d’affranchissement des préjugés </w:t>
      </w:r>
      <w:r w:rsidRPr="00225930">
        <w:t>et à d</w:t>
      </w:r>
      <w:r>
        <w:t>’</w:t>
      </w:r>
      <w:r w:rsidRPr="00225930">
        <w:t>autres questions liées aux droits fondamentaux. L</w:t>
      </w:r>
      <w:r>
        <w:t>’</w:t>
      </w:r>
      <w:r w:rsidRPr="00225930">
        <w:t>éducation civique fait partie du programme</w:t>
      </w:r>
      <w:r>
        <w:t xml:space="preserve"> scolaire</w:t>
      </w:r>
      <w:r w:rsidRPr="00225930">
        <w:t>. Parmi les activités périscolaires, les écoles organisent pour leurs élèves des groupes de réflexion sociale qui permettent à ceux-ci d</w:t>
      </w:r>
      <w:r>
        <w:t>’</w:t>
      </w:r>
      <w:r w:rsidRPr="00225930">
        <w:t>acquérir une meilleure connaissance et une meilleure compréhension des questions relatives aux droits de l</w:t>
      </w:r>
      <w:r>
        <w:t>’</w:t>
      </w:r>
      <w:r w:rsidRPr="00225930">
        <w:t>homme afin de mieux lutter contre l</w:t>
      </w:r>
      <w:r>
        <w:t>’</w:t>
      </w:r>
      <w:r w:rsidRPr="00225930">
        <w:t>injustice sociale et la discrimination.</w:t>
      </w:r>
    </w:p>
    <w:p w:rsidR="00A519C2" w:rsidRPr="00225930" w:rsidRDefault="00A519C2" w:rsidP="00A519C2">
      <w:pPr>
        <w:pStyle w:val="H1G"/>
      </w:pPr>
      <w:r w:rsidRPr="00225930">
        <w:tab/>
      </w:r>
      <w:r>
        <w:tab/>
        <w:t>Articles 9 et 20</w:t>
      </w:r>
      <w:r>
        <w:br/>
      </w:r>
      <w:r w:rsidRPr="00225930">
        <w:t>Accessibilité et mobilité personnelle</w:t>
      </w:r>
    </w:p>
    <w:p w:rsidR="00A519C2" w:rsidRPr="00225930" w:rsidRDefault="00A519C2" w:rsidP="00A519C2">
      <w:pPr>
        <w:pStyle w:val="SingleTxtG"/>
      </w:pPr>
      <w:r w:rsidRPr="00225930">
        <w:t>29.</w:t>
      </w:r>
      <w:r w:rsidRPr="00225930">
        <w:tab/>
        <w:t>Selon l</w:t>
      </w:r>
      <w:r>
        <w:t>’</w:t>
      </w:r>
      <w:r w:rsidRPr="00225930">
        <w:t xml:space="preserve">article 13 du décret-loi </w:t>
      </w:r>
      <w:r>
        <w:rPr>
          <w:rFonts w:eastAsia="MS Mincho"/>
        </w:rPr>
        <w:t>n</w:t>
      </w:r>
      <w:r>
        <w:rPr>
          <w:rFonts w:eastAsia="MS Mincho"/>
          <w:vertAlign w:val="superscript"/>
        </w:rPr>
        <w:t>o</w:t>
      </w:r>
      <w:r w:rsidRPr="00225930">
        <w:t xml:space="preserve"> 33/99/M, l</w:t>
      </w:r>
      <w:r>
        <w:t>’</w:t>
      </w:r>
      <w:r w:rsidRPr="00225930">
        <w:t>accessibilité et la mobilité s</w:t>
      </w:r>
      <w:r>
        <w:t>’</w:t>
      </w:r>
      <w:r w:rsidRPr="00225930">
        <w:t xml:space="preserve">appuient sur des mesures et des techniques qui visent à donner aux personnes handicapées une plus grande autonomie et la possibilité de participer pleinement à la vie éducative, professionnelle et sociale, et à résoudre tout problème lié à la mobilité fonctionnelle, aux moyens de transport et aux obstacles </w:t>
      </w:r>
      <w:r>
        <w:t xml:space="preserve">qui jalonnent l’environnement </w:t>
      </w:r>
      <w:r w:rsidRPr="00225930">
        <w:t>physique.</w:t>
      </w:r>
    </w:p>
    <w:p w:rsidR="00A519C2" w:rsidRPr="00225930" w:rsidRDefault="00A519C2" w:rsidP="00A519C2">
      <w:pPr>
        <w:pStyle w:val="SingleTxtG"/>
      </w:pPr>
      <w:r w:rsidRPr="00225930">
        <w:t>30.</w:t>
      </w:r>
      <w:r w:rsidRPr="00225930">
        <w:tab/>
        <w:t xml:space="preserve">Pour améliorer la participation des personnes handicapées à tous </w:t>
      </w:r>
      <w:r w:rsidR="001121EE">
        <w:t xml:space="preserve">les aspects de la vie, et plus </w:t>
      </w:r>
      <w:r w:rsidRPr="00225930">
        <w:t>particulièrement pour répondre aux problèmes de mobilité, la loi n</w:t>
      </w:r>
      <w:r w:rsidRPr="00225930">
        <w:rPr>
          <w:vertAlign w:val="superscript"/>
        </w:rPr>
        <w:t>o</w:t>
      </w:r>
      <w:r w:rsidRPr="00225930">
        <w:t xml:space="preserve"> 9/83/M du 3 octobre </w:t>
      </w:r>
      <w:r>
        <w:t xml:space="preserve">1983 </w:t>
      </w:r>
      <w:r w:rsidRPr="00225930">
        <w:t xml:space="preserve">sur la suppression des obstacles architecturaux établit une série de règles et de prescriptions techniques applicables à tous les bâtiments et équipements construits par des entités publiques ou pour elles, à savoir les entreprises publiques et les </w:t>
      </w:r>
      <w:r>
        <w:t xml:space="preserve">prestataires </w:t>
      </w:r>
      <w:r w:rsidRPr="00225930">
        <w:t>de services publi</w:t>
      </w:r>
      <w:r>
        <w:t>c</w:t>
      </w:r>
      <w:r w:rsidRPr="00225930">
        <w:t xml:space="preserve">s, </w:t>
      </w:r>
      <w:r>
        <w:t xml:space="preserve">ou encore </w:t>
      </w:r>
      <w:r w:rsidRPr="00225930">
        <w:t xml:space="preserve">les bâtiments et </w:t>
      </w:r>
      <w:r>
        <w:t xml:space="preserve">sites </w:t>
      </w:r>
      <w:r w:rsidRPr="00225930">
        <w:t xml:space="preserve">publics ou ouverts au public </w:t>
      </w:r>
      <w:r>
        <w:t>(</w:t>
      </w:r>
      <w:r w:rsidRPr="00225930">
        <w:t xml:space="preserve">musées, bibliothèques, théâtres, cinémas, </w:t>
      </w:r>
      <w:r>
        <w:t xml:space="preserve">centres de </w:t>
      </w:r>
      <w:r w:rsidRPr="00225930">
        <w:t xml:space="preserve">congrès, églises, hôpitaux, écoles, tribunaux, bureaux de poste et de télécommunication, banques, hôtels, restaurants et établissements assimilés, commerces, piscines, toilettes publiques, parkings, trottoirs, </w:t>
      </w:r>
      <w:r>
        <w:t>notamment)</w:t>
      </w:r>
      <w:r w:rsidRPr="00225930">
        <w:t>. Cette loi a été complétée par l</w:t>
      </w:r>
      <w:r>
        <w:t>’</w:t>
      </w:r>
      <w:r w:rsidRPr="00225930">
        <w:t>ordonnance n</w:t>
      </w:r>
      <w:r w:rsidRPr="00225930">
        <w:rPr>
          <w:vertAlign w:val="superscript"/>
        </w:rPr>
        <w:t>o</w:t>
      </w:r>
      <w:r w:rsidRPr="00225930">
        <w:t xml:space="preserve"> 27/83/ECT du 5 novembre </w:t>
      </w:r>
      <w:r>
        <w:t xml:space="preserve">1983 </w:t>
      </w:r>
      <w:r w:rsidRPr="00225930">
        <w:t>sur les règles d</w:t>
      </w:r>
      <w:r>
        <w:t>’</w:t>
      </w:r>
      <w:r w:rsidRPr="00225930">
        <w:t>application. En outre, les appels d</w:t>
      </w:r>
      <w:r>
        <w:t>’</w:t>
      </w:r>
      <w:r w:rsidRPr="00225930">
        <w:t xml:space="preserve">offre publics dans le secteur des travaux et des services publics doivent obligatoirement </w:t>
      </w:r>
      <w:r>
        <w:t xml:space="preserve">comporter </w:t>
      </w:r>
      <w:r w:rsidRPr="00225930">
        <w:t>des prescriptions relatives à la suppression des obstacles physiques. Par ailleurs, l</w:t>
      </w:r>
      <w:r>
        <w:t>’</w:t>
      </w:r>
      <w:r w:rsidRPr="00225930">
        <w:t xml:space="preserve">élimination des </w:t>
      </w:r>
      <w:r>
        <w:t xml:space="preserve">obstacles architecturaux </w:t>
      </w:r>
      <w:r w:rsidRPr="00225930">
        <w:t>visant à faciliter l</w:t>
      </w:r>
      <w:r>
        <w:t>’</w:t>
      </w:r>
      <w:r w:rsidRPr="00225930">
        <w:t xml:space="preserve">intégration sociale et professionnelle des </w:t>
      </w:r>
      <w:r>
        <w:t xml:space="preserve">personnes handicapées sans emploi </w:t>
      </w:r>
      <w:r w:rsidRPr="00225930">
        <w:t>ouvre droit à une demande de subvention p</w:t>
      </w:r>
      <w:r>
        <w:t xml:space="preserve">ublique (art. 5, ordonnance du </w:t>
      </w:r>
      <w:r w:rsidR="00AE44F0">
        <w:t>C</w:t>
      </w:r>
      <w:r w:rsidR="00AE44F0" w:rsidRPr="00225930">
        <w:t xml:space="preserve">hef </w:t>
      </w:r>
      <w:r w:rsidRPr="00225930">
        <w:t>de l</w:t>
      </w:r>
      <w:r>
        <w:t>’</w:t>
      </w:r>
      <w:r w:rsidRPr="00225930">
        <w:t>exécutif n</w:t>
      </w:r>
      <w:r w:rsidRPr="00225930">
        <w:rPr>
          <w:vertAlign w:val="superscript"/>
        </w:rPr>
        <w:t>o</w:t>
      </w:r>
      <w:r w:rsidRPr="00225930">
        <w:t xml:space="preserve"> 199/2000 du 16 octobre</w:t>
      </w:r>
      <w:r>
        <w:t xml:space="preserve"> 2000</w:t>
      </w:r>
      <w:r w:rsidRPr="00225930">
        <w:t xml:space="preserve">). </w:t>
      </w:r>
    </w:p>
    <w:p w:rsidR="00A519C2" w:rsidRPr="00225930" w:rsidRDefault="00A519C2" w:rsidP="00A519C2">
      <w:pPr>
        <w:pStyle w:val="SingleTxtG"/>
      </w:pPr>
      <w:r w:rsidRPr="00225930">
        <w:t>31.</w:t>
      </w:r>
      <w:r w:rsidRPr="00225930">
        <w:tab/>
        <w:t xml:space="preserve">Il convient de souligner que les principaux </w:t>
      </w:r>
      <w:r>
        <w:t xml:space="preserve">sites </w:t>
      </w:r>
      <w:r w:rsidRPr="00225930">
        <w:t>publics sont équipés de toilettes et d</w:t>
      </w:r>
      <w:r>
        <w:t>’</w:t>
      </w:r>
      <w:r w:rsidRPr="00225930">
        <w:t>ascenseurs aménagés, de plans inclinés</w:t>
      </w:r>
      <w:r>
        <w:t xml:space="preserve">, de rampes d’accès </w:t>
      </w:r>
      <w:r w:rsidRPr="00225930">
        <w:t>et de passages suffisamment larges pour faire place aux personnes en fauteuil roulant. En outre, la plupart des passerelles pour piétons sont accessibles par des ascenseurs équipés à la fois de tableaux de commande dotés d</w:t>
      </w:r>
      <w:r>
        <w:t>’</w:t>
      </w:r>
      <w:r w:rsidRPr="00225930">
        <w:t>inscriptions et d</w:t>
      </w:r>
      <w:r>
        <w:t>’</w:t>
      </w:r>
      <w:r w:rsidRPr="00225930">
        <w:t xml:space="preserve">instructions en braille et placés à bonne hauteur, et de signaux acoustiques. Des bandes de guidage au sol ont été installées sur les trottoirs des quartiers très fréquentés pour faciliter et sécuriser le cheminement des personnes aveugles et malvoyantes. Depuis 2009, après </w:t>
      </w:r>
      <w:r>
        <w:t xml:space="preserve">avoir </w:t>
      </w:r>
      <w:r w:rsidRPr="00225930">
        <w:t>consult</w:t>
      </w:r>
      <w:r>
        <w:t xml:space="preserve">é </w:t>
      </w:r>
      <w:r w:rsidRPr="00225930">
        <w:t xml:space="preserve">des ONG spécialisées, les autorités </w:t>
      </w:r>
      <w:r>
        <w:t xml:space="preserve">installent progressivement des </w:t>
      </w:r>
      <w:r w:rsidRPr="00225930">
        <w:t xml:space="preserve">feux de signalisation dotés de signaux </w:t>
      </w:r>
      <w:r>
        <w:t xml:space="preserve">sonores </w:t>
      </w:r>
      <w:r w:rsidRPr="00225930">
        <w:t xml:space="preserve">et tactiles </w:t>
      </w:r>
      <w:r>
        <w:t xml:space="preserve">− émission de vibrations − </w:t>
      </w:r>
      <w:r w:rsidRPr="00225930">
        <w:t>qui indiquent à l</w:t>
      </w:r>
      <w:r>
        <w:t>’</w:t>
      </w:r>
      <w:r w:rsidRPr="00225930">
        <w:t>usager la direction à suivre pour traverser la chaussée.</w:t>
      </w:r>
    </w:p>
    <w:p w:rsidR="00A519C2" w:rsidRPr="00225930" w:rsidRDefault="00A519C2" w:rsidP="00A519C2">
      <w:pPr>
        <w:pStyle w:val="SingleTxtG"/>
      </w:pPr>
      <w:r w:rsidRPr="00225930">
        <w:t>32.</w:t>
      </w:r>
      <w:r w:rsidRPr="00225930">
        <w:tab/>
        <w:t>En ce qui concerne les transports, le Bureau de la protection sociale subventionne un service d</w:t>
      </w:r>
      <w:r>
        <w:t>’</w:t>
      </w:r>
      <w:r w:rsidRPr="00225930">
        <w:t>autobus et d</w:t>
      </w:r>
      <w:r>
        <w:t>’</w:t>
      </w:r>
      <w:r w:rsidRPr="00225930">
        <w:t xml:space="preserve">ambulance </w:t>
      </w:r>
      <w:r>
        <w:t xml:space="preserve">pour les </w:t>
      </w:r>
      <w:r w:rsidRPr="00225930">
        <w:t>personnes ayant des besoins particuliers, dont les personnes handicapées. Les agents qui sont en contact avec ces usagers suivent une formation professionnelle pour améliorer la qualité de</w:t>
      </w:r>
      <w:r>
        <w:t>s</w:t>
      </w:r>
      <w:r w:rsidRPr="00225930">
        <w:t xml:space="preserve"> services. Six autobus et deux ambulances sont actuellement en circulation.</w:t>
      </w:r>
    </w:p>
    <w:p w:rsidR="00A519C2" w:rsidRPr="00225930" w:rsidRDefault="00A519C2" w:rsidP="00A519C2">
      <w:pPr>
        <w:pStyle w:val="SingleTxtG"/>
      </w:pPr>
      <w:r w:rsidRPr="00225930">
        <w:t>33.</w:t>
      </w:r>
      <w:r w:rsidRPr="00225930">
        <w:tab/>
        <w:t xml:space="preserve">Pour faciliter la mobilité des personnes handicapées, </w:t>
      </w:r>
      <w:r>
        <w:t xml:space="preserve">dans les autobus </w:t>
      </w:r>
      <w:r w:rsidRPr="00225930">
        <w:t xml:space="preserve">les sièges situés à proximité des portes </w:t>
      </w:r>
      <w:r>
        <w:t xml:space="preserve">sont réservés </w:t>
      </w:r>
      <w:r w:rsidRPr="00225930">
        <w:t xml:space="preserve">à certaines catégories de personnes, dont les personnes handicapées. Les chauffeurs de taxi sont tenus de transporter gratuitement les chiens guides </w:t>
      </w:r>
      <w:r>
        <w:t xml:space="preserve">d’aveugle </w:t>
      </w:r>
      <w:r w:rsidRPr="00225930">
        <w:t>qui accompagnent leur maître. Ils sont aussi tenus d</w:t>
      </w:r>
      <w:r>
        <w:t>’</w:t>
      </w:r>
      <w:r w:rsidRPr="00225930">
        <w:t xml:space="preserve">aider les passagers qui en ont besoin à monter dans le véhicule et à en descendre et à </w:t>
      </w:r>
      <w:r>
        <w:t xml:space="preserve">charger </w:t>
      </w:r>
      <w:r w:rsidRPr="00225930">
        <w:t>leurs bagages, y compris les fauteuils roulants, dans le coffre. Toute infraction à l</w:t>
      </w:r>
      <w:r>
        <w:t>’</w:t>
      </w:r>
      <w:r w:rsidRPr="00225930">
        <w:t>une ou l</w:t>
      </w:r>
      <w:r>
        <w:t>’</w:t>
      </w:r>
      <w:r w:rsidRPr="00225930">
        <w:t>autre de ces dispositions est punie d</w:t>
      </w:r>
      <w:r>
        <w:t>’</w:t>
      </w:r>
      <w:r w:rsidRPr="00225930">
        <w:t xml:space="preserve">une amende. </w:t>
      </w:r>
    </w:p>
    <w:p w:rsidR="00A519C2" w:rsidRPr="00225930" w:rsidRDefault="00A519C2" w:rsidP="00A519C2">
      <w:pPr>
        <w:pStyle w:val="SingleTxtG"/>
      </w:pPr>
      <w:r w:rsidRPr="00225930">
        <w:t>34.</w:t>
      </w:r>
      <w:r w:rsidRPr="00225930">
        <w:tab/>
        <w:t>Les parkings publics ont l</w:t>
      </w:r>
      <w:r>
        <w:t>’</w:t>
      </w:r>
      <w:r w:rsidRPr="00225930">
        <w:t>obligation de réserver un certain nombre de places de stationnement aux personnes handicapées à qui des places gratuites doivent aussi, dans toute la mesure possible, être réservées autour des lieux de travail et de résidence. Aujourd</w:t>
      </w:r>
      <w:r>
        <w:t>’</w:t>
      </w:r>
      <w:r w:rsidRPr="00225930">
        <w:t xml:space="preserve">hui, le nombre de places de stationnement réservées aux personnes handicapées excède la demande. </w:t>
      </w:r>
    </w:p>
    <w:p w:rsidR="00A519C2" w:rsidRPr="00225930" w:rsidRDefault="00A519C2" w:rsidP="00A519C2">
      <w:pPr>
        <w:pStyle w:val="H1G"/>
      </w:pPr>
      <w:r>
        <w:tab/>
      </w:r>
      <w:r>
        <w:tab/>
      </w:r>
      <w:r w:rsidRPr="00225930">
        <w:t>Article 10</w:t>
      </w:r>
      <w:r>
        <w:br/>
      </w:r>
      <w:r w:rsidRPr="00225930">
        <w:t>Droit à la vie</w:t>
      </w:r>
    </w:p>
    <w:p w:rsidR="00A519C2" w:rsidRPr="00225930" w:rsidRDefault="00A519C2" w:rsidP="00A519C2">
      <w:pPr>
        <w:pStyle w:val="SingleTxtG"/>
      </w:pPr>
      <w:r w:rsidRPr="00225930">
        <w:t>35.</w:t>
      </w:r>
      <w:r w:rsidRPr="00225930">
        <w:tab/>
        <w:t>Chacun a un droit inhérent à la vie, qui est inaliénable et auquel il ne peut être renoncé (art. 70 du Code civil</w:t>
      </w:r>
      <w:r>
        <w:t xml:space="preserve"> de Macao</w:t>
      </w:r>
      <w:r w:rsidRPr="00225930">
        <w:t>). Dans le système juridique de la Région administrative spéciale de Macao, il n</w:t>
      </w:r>
      <w:r>
        <w:t>’</w:t>
      </w:r>
      <w:r w:rsidRPr="00225930">
        <w:t>existe ni peine de mort ni réclusion criminelle à perpétuité.</w:t>
      </w:r>
    </w:p>
    <w:p w:rsidR="00A519C2" w:rsidRPr="00225930" w:rsidRDefault="00A519C2" w:rsidP="00A519C2">
      <w:pPr>
        <w:pStyle w:val="SingleTxtG"/>
      </w:pPr>
      <w:r w:rsidRPr="00225930">
        <w:t>36.</w:t>
      </w:r>
      <w:r w:rsidRPr="00225930">
        <w:tab/>
        <w:t>Le Code pénal de Macao contient des dispositions relatives aux atteintes à la vie et à la vie intra-utérine contre lesquelles il prévoit des sanctions. Si le suicide n</w:t>
      </w:r>
      <w:r>
        <w:t>’</w:t>
      </w:r>
      <w:r w:rsidRPr="00225930">
        <w:t>est pas une infraction pénale (mais seulement un acte illicite sur le plan civil), l</w:t>
      </w:r>
      <w:r>
        <w:t>’</w:t>
      </w:r>
      <w:r w:rsidRPr="00225930">
        <w:t>incitation ou l</w:t>
      </w:r>
      <w:r>
        <w:t>’</w:t>
      </w:r>
      <w:r w:rsidRPr="00225930">
        <w:t>aide au suicide ou encore la propagande en faveur du suicide constituent des atteintes à la vie. L</w:t>
      </w:r>
      <w:r>
        <w:t>’</w:t>
      </w:r>
      <w:r w:rsidRPr="00225930">
        <w:t>euthanasie, qui est considérée comme un homicide, et l</w:t>
      </w:r>
      <w:r>
        <w:t>’</w:t>
      </w:r>
      <w:r w:rsidRPr="00225930">
        <w:t>avortement, même s</w:t>
      </w:r>
      <w:r>
        <w:t>’</w:t>
      </w:r>
      <w:r w:rsidRPr="00225930">
        <w:t>il est volontaire, sont également des infractions pénales. Cela dit, la législation prévoit une qualification spéciale pour certains types d</w:t>
      </w:r>
      <w:r>
        <w:t>’</w:t>
      </w:r>
      <w:r w:rsidRPr="00225930">
        <w:t>homicides, par exemple l</w:t>
      </w:r>
      <w:r>
        <w:t>’</w:t>
      </w:r>
      <w:r w:rsidRPr="00225930">
        <w:t>homicide par compassion, par désespoir ou pour un autre motif social ou moral apparenté et l</w:t>
      </w:r>
      <w:r>
        <w:t>’</w:t>
      </w:r>
      <w:r w:rsidRPr="00225930">
        <w:t>homicide commis à la demande de la victime (art. 130, 132 et 133 du Code pénal). De la même manière, l</w:t>
      </w:r>
      <w:r>
        <w:t>’</w:t>
      </w:r>
      <w:r w:rsidRPr="00225930">
        <w:t>avortement volontaire, dans certaines circonstances expressément énoncées dans la loi, n</w:t>
      </w:r>
      <w:r>
        <w:t>’</w:t>
      </w:r>
      <w:r w:rsidRPr="00225930">
        <w:t xml:space="preserve">est pas punissable (art. 3 du décret-loi </w:t>
      </w:r>
      <w:r>
        <w:rPr>
          <w:rFonts w:eastAsia="MS Mincho"/>
        </w:rPr>
        <w:t>n</w:t>
      </w:r>
      <w:r>
        <w:rPr>
          <w:rFonts w:eastAsia="MS Mincho"/>
          <w:vertAlign w:val="superscript"/>
        </w:rPr>
        <w:t>o</w:t>
      </w:r>
      <w:r>
        <w:t xml:space="preserve"> </w:t>
      </w:r>
      <w:r w:rsidRPr="00225930">
        <w:t xml:space="preserve">59/95/M du 27 </w:t>
      </w:r>
      <w:r>
        <w:t>novembre 1995</w:t>
      </w:r>
      <w:r w:rsidRPr="00225930">
        <w:t>, tel que modifié par la loi n</w:t>
      </w:r>
      <w:r w:rsidRPr="00225930">
        <w:rPr>
          <w:vertAlign w:val="superscript"/>
        </w:rPr>
        <w:t>o</w:t>
      </w:r>
      <w:r w:rsidRPr="00225930">
        <w:t> 10/2004 du 22 novembre</w:t>
      </w:r>
      <w:r>
        <w:t xml:space="preserve"> 2004</w:t>
      </w:r>
      <w:r w:rsidRPr="00225930">
        <w:t>, sur les règles relatives à l</w:t>
      </w:r>
      <w:r>
        <w:t>’</w:t>
      </w:r>
      <w:r w:rsidRPr="00225930">
        <w:t>interruption volontaire de grossesse).</w:t>
      </w:r>
    </w:p>
    <w:p w:rsidR="00A519C2" w:rsidRPr="00225930" w:rsidRDefault="00A519C2" w:rsidP="00A519C2">
      <w:pPr>
        <w:pStyle w:val="SingleTxtG"/>
      </w:pPr>
      <w:r w:rsidRPr="00225930">
        <w:t>37.</w:t>
      </w:r>
      <w:r w:rsidRPr="00225930">
        <w:tab/>
        <w:t>Il convient de noter que parmi les atteintes à la vie, le délit d</w:t>
      </w:r>
      <w:r>
        <w:t>’</w:t>
      </w:r>
      <w:r w:rsidRPr="00225930">
        <w:t>abandon mentionne expressément, entre autres catégories de personnes, les personnes handicapées. Il est puni d</w:t>
      </w:r>
      <w:r>
        <w:t>’</w:t>
      </w:r>
      <w:r w:rsidRPr="00225930">
        <w:t>une peine allant de un à quinze ans de prison (art. 135 du Code pénal).</w:t>
      </w:r>
    </w:p>
    <w:p w:rsidR="00A519C2" w:rsidRPr="00225930" w:rsidRDefault="00A519C2" w:rsidP="00A519C2">
      <w:pPr>
        <w:pStyle w:val="H1G"/>
      </w:pPr>
      <w:r>
        <w:tab/>
      </w:r>
      <w:r>
        <w:tab/>
      </w:r>
      <w:r w:rsidRPr="00225930">
        <w:t>Article 11</w:t>
      </w:r>
      <w:r>
        <w:br/>
      </w:r>
      <w:r w:rsidRPr="00225930">
        <w:t>Situations de risque et situations d</w:t>
      </w:r>
      <w:r>
        <w:t>’</w:t>
      </w:r>
      <w:r w:rsidRPr="00225930">
        <w:t>urgence humanitaire</w:t>
      </w:r>
    </w:p>
    <w:p w:rsidR="00A519C2" w:rsidRPr="00225930" w:rsidRDefault="00A519C2" w:rsidP="00A519C2">
      <w:pPr>
        <w:pStyle w:val="SingleTxtG"/>
      </w:pPr>
      <w:r w:rsidRPr="00225930">
        <w:t>38.</w:t>
      </w:r>
      <w:r w:rsidRPr="00225930">
        <w:tab/>
        <w:t>Selon l</w:t>
      </w:r>
      <w:r>
        <w:t>’</w:t>
      </w:r>
      <w:r w:rsidRPr="00225930">
        <w:t>article 14 de la Loi fondamentale, la défense de la Région administrative spéciale de Macao incombe au Gouvernement populaire central et le maintien de l</w:t>
      </w:r>
      <w:r>
        <w:t>’</w:t>
      </w:r>
      <w:r w:rsidRPr="00225930">
        <w:t>ordre public sur le territoire au Gouvernement de la Région administrative spéciale. Selon son article 18, dans le cas où le Comité permanent de l</w:t>
      </w:r>
      <w:r>
        <w:t>’</w:t>
      </w:r>
      <w:r w:rsidRPr="00225930">
        <w:t>Assemblée populaire nationale décide de déclarer la guerre ou de déclarer l</w:t>
      </w:r>
      <w:r>
        <w:t>’</w:t>
      </w:r>
      <w:r w:rsidRPr="00225930">
        <w:t>état d</w:t>
      </w:r>
      <w:r>
        <w:t>’</w:t>
      </w:r>
      <w:r w:rsidRPr="00225930">
        <w:t xml:space="preserve">urgence dans la Région administrative spéciale, en raison de troubles </w:t>
      </w:r>
      <w:r>
        <w:t xml:space="preserve">mettant en péril </w:t>
      </w:r>
      <w:r w:rsidRPr="00225930">
        <w:t>l</w:t>
      </w:r>
      <w:r>
        <w:t>’</w:t>
      </w:r>
      <w:r w:rsidRPr="00225930">
        <w:t>unité ou la sécurité nationales</w:t>
      </w:r>
      <w:r>
        <w:t>,</w:t>
      </w:r>
      <w:r w:rsidRPr="00225930">
        <w:t xml:space="preserve"> que le Gouvernement de la Région ne parvient pas à maîtriser, le Gouvernement populaire central peut publier une ordonnance visant à appliquer les lois nationales pertinentes dans la Région administrative spéciale.</w:t>
      </w:r>
    </w:p>
    <w:p w:rsidR="00A519C2" w:rsidRPr="00225930" w:rsidRDefault="00A519C2" w:rsidP="00A519C2">
      <w:pPr>
        <w:pStyle w:val="SingleTxtG"/>
      </w:pPr>
      <w:r w:rsidRPr="00225930">
        <w:t>39.</w:t>
      </w:r>
      <w:r w:rsidRPr="00225930">
        <w:tab/>
        <w:t>Les principaux instruments internationaux relatifs aux questions humanitaires et aux droits de l</w:t>
      </w:r>
      <w:r>
        <w:t>’</w:t>
      </w:r>
      <w:r w:rsidRPr="00225930">
        <w:t>homme sont en vigueur dans la Région administrative spéciale de Macao (pour de plus amples détails, se reporter aux paragraphes 72 à 78 de la partie III mise à jour du document de base de la Chine). Malgré le</w:t>
      </w:r>
      <w:r>
        <w:t xml:space="preserve"> dispositif d’accueil en place, </w:t>
      </w:r>
      <w:r w:rsidRPr="00225930">
        <w:t>leur exécution nécessite souvent l</w:t>
      </w:r>
      <w:r>
        <w:t>’</w:t>
      </w:r>
      <w:r w:rsidRPr="00225930">
        <w:t>adoption d</w:t>
      </w:r>
      <w:r>
        <w:t xml:space="preserve">’une loi interne. Ainsi la loi </w:t>
      </w:r>
      <w:r>
        <w:rPr>
          <w:rFonts w:eastAsia="MS Mincho"/>
        </w:rPr>
        <w:t>n</w:t>
      </w:r>
      <w:r>
        <w:rPr>
          <w:rFonts w:eastAsia="MS Mincho"/>
          <w:vertAlign w:val="superscript"/>
        </w:rPr>
        <w:t>o</w:t>
      </w:r>
      <w:r w:rsidRPr="00225930">
        <w:t xml:space="preserve"> 1/2004 du 23 février</w:t>
      </w:r>
      <w:r>
        <w:t xml:space="preserve"> 2004</w:t>
      </w:r>
      <w:r w:rsidRPr="00225930">
        <w:t xml:space="preserve"> relative aux procédures </w:t>
      </w:r>
      <w:r>
        <w:t xml:space="preserve">de </w:t>
      </w:r>
      <w:r w:rsidRPr="00225930">
        <w:t xml:space="preserve">reconnaissance et </w:t>
      </w:r>
      <w:r>
        <w:t>de</w:t>
      </w:r>
      <w:r w:rsidRPr="00225930">
        <w:t xml:space="preserve"> perte du statut de réfugié qui prévoit que, dans des cas exceptionnels de risques de troubles à l</w:t>
      </w:r>
      <w:r>
        <w:t>’</w:t>
      </w:r>
      <w:r w:rsidRPr="00225930">
        <w:t>ordre public, tel qu</w:t>
      </w:r>
      <w:r>
        <w:t>’</w:t>
      </w:r>
      <w:r w:rsidRPr="00225930">
        <w:t>un</w:t>
      </w:r>
      <w:r>
        <w:t xml:space="preserve"> afflux massif de réfugiés, le </w:t>
      </w:r>
      <w:r w:rsidR="00AE44F0">
        <w:t>C</w:t>
      </w:r>
      <w:r w:rsidR="00AE44F0" w:rsidRPr="00225930">
        <w:t xml:space="preserve">hef </w:t>
      </w:r>
      <w:r w:rsidRPr="00225930">
        <w:t>de l</w:t>
      </w:r>
      <w:r>
        <w:t>’e</w:t>
      </w:r>
      <w:r w:rsidRPr="00225930">
        <w:t>xécutif, avec l</w:t>
      </w:r>
      <w:r>
        <w:t>’</w:t>
      </w:r>
      <w:r w:rsidRPr="00225930">
        <w:t>appui et l</w:t>
      </w:r>
      <w:r>
        <w:t>’</w:t>
      </w:r>
      <w:r w:rsidRPr="00225930">
        <w:t xml:space="preserve">autorisation du Gouvernement populaire central et après concertation avec la Commission des réfugiés, le Conseil de sécurité de la Région administrative spéciale </w:t>
      </w:r>
      <w:r>
        <w:t xml:space="preserve">de Macao </w:t>
      </w:r>
      <w:r w:rsidRPr="00225930">
        <w:t>et le représentant du Haut-Commissariat des Nations Unies aux droits de l</w:t>
      </w:r>
      <w:r>
        <w:t>’</w:t>
      </w:r>
      <w:r w:rsidRPr="00225930">
        <w:t xml:space="preserve">homme, décide des mesures à prendre. La loi garantit une protection spéciale aux personnes qui demandent le statut de réfugié et qui, pour des raisons de </w:t>
      </w:r>
      <w:r>
        <w:t xml:space="preserve">déficience mentale, sont frappées d’incapacité juridique </w:t>
      </w:r>
      <w:r w:rsidRPr="00225930">
        <w:t>ou qui, pour toute autre raison, sont considérées comme</w:t>
      </w:r>
      <w:r>
        <w:t xml:space="preserve"> particulièrement vulnérables. Plus généralement, el</w:t>
      </w:r>
      <w:r w:rsidRPr="00225930">
        <w:t>le prévoit aussi une assistance et un appui spéciaux, y compris une aide financière, de la part du Bureau de la protection sociale pour toutes les personnes qui demandent ou détiennent le statut de réfugié et qui se trouvent dans une situation économique ou sociale précaire, ainsi que pour leur famille.</w:t>
      </w:r>
    </w:p>
    <w:p w:rsidR="00A519C2" w:rsidRPr="00225930" w:rsidRDefault="00A519C2" w:rsidP="00A519C2">
      <w:pPr>
        <w:pStyle w:val="SingleTxtG"/>
      </w:pPr>
      <w:r w:rsidRPr="00225930">
        <w:t>40.</w:t>
      </w:r>
      <w:r w:rsidRPr="00225930">
        <w:tab/>
        <w:t>Il convient de noter que les lois de la Région administrative spéciale de Macao relatives à la protection civile (décret-loi n</w:t>
      </w:r>
      <w:r w:rsidRPr="00225930">
        <w:rPr>
          <w:vertAlign w:val="superscript"/>
        </w:rPr>
        <w:t>o</w:t>
      </w:r>
      <w:r w:rsidRPr="00225930">
        <w:t> 72/92/M du 28 septembre</w:t>
      </w:r>
      <w:r>
        <w:t xml:space="preserve"> 1992</w:t>
      </w:r>
      <w:r w:rsidRPr="00225930">
        <w:t>) et à la sécurité intérieure (loi n</w:t>
      </w:r>
      <w:r w:rsidRPr="00225930">
        <w:rPr>
          <w:vertAlign w:val="superscript"/>
        </w:rPr>
        <w:t>o</w:t>
      </w:r>
      <w:r w:rsidRPr="00225930">
        <w:t> 9/2002 du 9 décembre</w:t>
      </w:r>
      <w:r>
        <w:t xml:space="preserve"> 2002</w:t>
      </w:r>
      <w:r w:rsidRPr="00225930">
        <w:t xml:space="preserve">) contiennent plusieurs dispositions relatives au respect des droits </w:t>
      </w:r>
      <w:r>
        <w:t xml:space="preserve">fondamentaux </w:t>
      </w:r>
      <w:r w:rsidRPr="00225930">
        <w:t xml:space="preserve">et des libertés </w:t>
      </w:r>
      <w:r>
        <w:t>essentielles,</w:t>
      </w:r>
      <w:r w:rsidRPr="00225930">
        <w:t xml:space="preserve"> qui, en cas de catastrophe naturelle ou autre situation d</w:t>
      </w:r>
      <w:r>
        <w:t>’</w:t>
      </w:r>
      <w:r w:rsidRPr="00225930">
        <w:t>urgence résultant d</w:t>
      </w:r>
      <w:r>
        <w:t>’</w:t>
      </w:r>
      <w:r w:rsidRPr="00225930">
        <w:t xml:space="preserve">un risque grave de troubles mettant en </w:t>
      </w:r>
      <w:r>
        <w:t xml:space="preserve">péril </w:t>
      </w:r>
      <w:r w:rsidRPr="00225930">
        <w:t>la sécurité intérieure de la Région administrative spéciale</w:t>
      </w:r>
      <w:r>
        <w:t xml:space="preserve"> de Macao</w:t>
      </w:r>
      <w:r w:rsidRPr="00225930">
        <w:t>, peuvent être temporairement restreints. Étant soumises à des conditions strictes définies à l</w:t>
      </w:r>
      <w:r>
        <w:t>’</w:t>
      </w:r>
      <w:r w:rsidRPr="00225930">
        <w:t xml:space="preserve">article 40 de la Loi fondamentale et dans les lois pertinentes, ces restrictions ne peuvent pas être discriminatoires. </w:t>
      </w:r>
    </w:p>
    <w:p w:rsidR="00A519C2" w:rsidRPr="00225930" w:rsidRDefault="00A519C2" w:rsidP="00A519C2">
      <w:pPr>
        <w:pStyle w:val="H1G"/>
      </w:pPr>
      <w:r>
        <w:tab/>
      </w:r>
      <w:r>
        <w:tab/>
      </w:r>
      <w:r w:rsidRPr="00225930">
        <w:t>Article 12</w:t>
      </w:r>
      <w:r>
        <w:br/>
      </w:r>
      <w:r w:rsidRPr="00225930">
        <w:t>Reconnaissance de la personnalité juridique dans des conditions d</w:t>
      </w:r>
      <w:r>
        <w:t>’</w:t>
      </w:r>
      <w:r w:rsidRPr="00225930">
        <w:t>égalité</w:t>
      </w:r>
    </w:p>
    <w:p w:rsidR="00A519C2" w:rsidRPr="00225930" w:rsidRDefault="00A519C2" w:rsidP="00A519C2">
      <w:pPr>
        <w:pStyle w:val="SingleTxtG"/>
      </w:pPr>
      <w:r w:rsidRPr="00225930">
        <w:t>41.</w:t>
      </w:r>
      <w:r w:rsidRPr="00225930">
        <w:tab/>
        <w:t>Toutes les personnes physiques, du seul fait de leur qualité de personnes, ont une personnalité juridique et jouissent de la capacité juridique. La personnalité juridique commence avec la naissance accomplie de l</w:t>
      </w:r>
      <w:r>
        <w:t>’</w:t>
      </w:r>
      <w:r w:rsidRPr="00225930">
        <w:t>enfant vivant et ne s</w:t>
      </w:r>
      <w:r>
        <w:t>’</w:t>
      </w:r>
      <w:r w:rsidRPr="00225930">
        <w:t>éteint qu</w:t>
      </w:r>
      <w:r>
        <w:t>’</w:t>
      </w:r>
      <w:r w:rsidRPr="00225930">
        <w:t>à la mort de la personne. Nul n</w:t>
      </w:r>
      <w:r>
        <w:t>’</w:t>
      </w:r>
      <w:r w:rsidRPr="00225930">
        <w:t>est autorisé à renoncer, en tout ou en partie, à sa personnalité ou à sa capacité juridique</w:t>
      </w:r>
      <w:r>
        <w:t>s</w:t>
      </w:r>
      <w:r w:rsidRPr="00225930">
        <w:t xml:space="preserve">. Les restrictions à la capacité juridique sont </w:t>
      </w:r>
      <w:r>
        <w:t xml:space="preserve">expressément </w:t>
      </w:r>
      <w:r w:rsidRPr="00225930">
        <w:t>définies par la loi et sont fondées sur des fait</w:t>
      </w:r>
      <w:r>
        <w:t>s objectifs. E</w:t>
      </w:r>
      <w:r w:rsidRPr="00225930">
        <w:t>n dehors des mineurs, seuls ceux qui ne sont pas capables de gérer leur vie ou leurs biens peuvent être déclarés juridiquement «incapables» ou «interdits»</w:t>
      </w:r>
      <w:r>
        <w:t xml:space="preserve"> (incapable frappé d’interdiction judiciaire)</w:t>
      </w:r>
      <w:r w:rsidRPr="00225930">
        <w:t>. Sur le plan juridique, ces personnes sont assimilées à des mineurs (art. 63 à 67, 122, 123, 135 et 137 du Code civil).</w:t>
      </w:r>
    </w:p>
    <w:p w:rsidR="00A519C2" w:rsidRPr="00225930" w:rsidRDefault="00A519C2" w:rsidP="00A519C2">
      <w:pPr>
        <w:pStyle w:val="H1G"/>
        <w:rPr>
          <w:lang w:val="fr-FR"/>
        </w:rPr>
      </w:pPr>
      <w:r>
        <w:rPr>
          <w:lang w:val="fr-FR"/>
        </w:rPr>
        <w:tab/>
      </w:r>
      <w:r>
        <w:rPr>
          <w:lang w:val="fr-FR"/>
        </w:rPr>
        <w:tab/>
      </w:r>
      <w:r w:rsidRPr="00225930">
        <w:rPr>
          <w:lang w:val="fr-FR"/>
        </w:rPr>
        <w:t>Article 13</w:t>
      </w:r>
      <w:r>
        <w:rPr>
          <w:lang w:val="fr-FR"/>
        </w:rPr>
        <w:br/>
      </w:r>
      <w:r w:rsidRPr="00225930">
        <w:rPr>
          <w:lang w:val="fr-FR"/>
        </w:rPr>
        <w:t>Accès à la justice</w:t>
      </w:r>
    </w:p>
    <w:p w:rsidR="00A519C2" w:rsidRPr="00225930" w:rsidRDefault="00A519C2" w:rsidP="00A519C2">
      <w:pPr>
        <w:pStyle w:val="SingleTxtG"/>
        <w:rPr>
          <w:lang w:val="fr-FR"/>
        </w:rPr>
      </w:pPr>
      <w:r w:rsidRPr="00225930">
        <w:rPr>
          <w:lang w:val="fr-FR"/>
        </w:rPr>
        <w:t>42.</w:t>
      </w:r>
      <w:r w:rsidRPr="00225930">
        <w:rPr>
          <w:lang w:val="fr-FR"/>
        </w:rPr>
        <w:tab/>
        <w:t>L</w:t>
      </w:r>
      <w:r>
        <w:rPr>
          <w:lang w:val="fr-FR"/>
        </w:rPr>
        <w:t>’</w:t>
      </w:r>
      <w:r w:rsidRPr="00225930">
        <w:rPr>
          <w:lang w:val="fr-FR"/>
        </w:rPr>
        <w:t>article 36 de la Loi fondamentale consacre le droit d</w:t>
      </w:r>
      <w:r>
        <w:rPr>
          <w:lang w:val="fr-FR"/>
        </w:rPr>
        <w:t>’</w:t>
      </w:r>
      <w:r w:rsidRPr="00225930">
        <w:rPr>
          <w:lang w:val="fr-FR"/>
        </w:rPr>
        <w:t>accéder à la justice et aux tribunaux, de bénéficier du concours d</w:t>
      </w:r>
      <w:r>
        <w:rPr>
          <w:lang w:val="fr-FR"/>
        </w:rPr>
        <w:t>’</w:t>
      </w:r>
      <w:r w:rsidRPr="00225930">
        <w:rPr>
          <w:lang w:val="fr-FR"/>
        </w:rPr>
        <w:t>un avocat pour faire valoir ses droits et intérêts légitimes et d</w:t>
      </w:r>
      <w:r>
        <w:rPr>
          <w:lang w:val="fr-FR"/>
        </w:rPr>
        <w:t>’</w:t>
      </w:r>
      <w:r w:rsidRPr="00225930">
        <w:rPr>
          <w:lang w:val="fr-FR"/>
        </w:rPr>
        <w:t>exercer des recours, ainsi que le droit d</w:t>
      </w:r>
      <w:r>
        <w:rPr>
          <w:lang w:val="fr-FR"/>
        </w:rPr>
        <w:t>’</w:t>
      </w:r>
      <w:r w:rsidRPr="00225930">
        <w:rPr>
          <w:lang w:val="fr-FR"/>
        </w:rPr>
        <w:t xml:space="preserve">engager des poursuites judiciaires, </w:t>
      </w:r>
      <w:r w:rsidRPr="00225930">
        <w:rPr>
          <w:rFonts w:eastAsia="MS Mincho"/>
          <w:lang w:val="fr-FR"/>
        </w:rPr>
        <w:t>y</w:t>
      </w:r>
      <w:r>
        <w:rPr>
          <w:rFonts w:eastAsia="MS Mincho"/>
          <w:lang w:val="fr-FR"/>
        </w:rPr>
        <w:t xml:space="preserve"> </w:t>
      </w:r>
      <w:r w:rsidRPr="00225930">
        <w:rPr>
          <w:rFonts w:eastAsia="MS Mincho"/>
          <w:lang w:val="fr-FR"/>
        </w:rPr>
        <w:t>compris</w:t>
      </w:r>
      <w:r w:rsidRPr="00225930">
        <w:rPr>
          <w:lang w:val="fr-FR"/>
        </w:rPr>
        <w:t xml:space="preserve"> contre l</w:t>
      </w:r>
      <w:r>
        <w:rPr>
          <w:lang w:val="fr-FR"/>
        </w:rPr>
        <w:t>’</w:t>
      </w:r>
      <w:r w:rsidRPr="00225930">
        <w:rPr>
          <w:lang w:val="fr-FR"/>
        </w:rPr>
        <w:t>administration et son personnel. L</w:t>
      </w:r>
      <w:r>
        <w:rPr>
          <w:lang w:val="fr-FR"/>
        </w:rPr>
        <w:t>’</w:t>
      </w:r>
      <w:r w:rsidRPr="00225930">
        <w:rPr>
          <w:lang w:val="fr-FR"/>
        </w:rPr>
        <w:t xml:space="preserve">article 6 de la loi </w:t>
      </w:r>
      <w:r w:rsidR="00234D0D" w:rsidRPr="00234D0D">
        <w:rPr>
          <w:rFonts w:eastAsia="MS Mincho"/>
          <w:lang w:val="fr-FR"/>
        </w:rPr>
        <w:t>n</w:t>
      </w:r>
      <w:r w:rsidR="00234D0D" w:rsidRPr="00234D0D">
        <w:rPr>
          <w:rFonts w:eastAsia="MS Mincho"/>
          <w:vertAlign w:val="superscript"/>
          <w:lang w:val="fr-FR"/>
        </w:rPr>
        <w:t>o</w:t>
      </w:r>
      <w:r w:rsidRPr="00225930">
        <w:rPr>
          <w:lang w:val="fr-FR"/>
        </w:rPr>
        <w:t xml:space="preserve"> 9/1999 du 20 décembre</w:t>
      </w:r>
      <w:r>
        <w:rPr>
          <w:lang w:val="fr-FR"/>
        </w:rPr>
        <w:t xml:space="preserve"> 1999</w:t>
      </w:r>
      <w:r w:rsidRPr="00225930">
        <w:rPr>
          <w:lang w:val="fr-FR"/>
        </w:rPr>
        <w:t>, telle qu</w:t>
      </w:r>
      <w:r>
        <w:rPr>
          <w:lang w:val="fr-FR"/>
        </w:rPr>
        <w:t>’</w:t>
      </w:r>
      <w:r w:rsidR="00234D0D">
        <w:rPr>
          <w:lang w:val="fr-FR"/>
        </w:rPr>
        <w:t xml:space="preserve">amendée par la loi </w:t>
      </w:r>
      <w:r w:rsidR="00234D0D" w:rsidRPr="00234D0D">
        <w:rPr>
          <w:rFonts w:eastAsia="MS Mincho"/>
          <w:lang w:val="fr-FR"/>
        </w:rPr>
        <w:t>n</w:t>
      </w:r>
      <w:r w:rsidR="00234D0D" w:rsidRPr="00234D0D">
        <w:rPr>
          <w:rFonts w:eastAsia="MS Mincho"/>
          <w:vertAlign w:val="superscript"/>
          <w:lang w:val="fr-FR"/>
        </w:rPr>
        <w:t>o</w:t>
      </w:r>
      <w:r w:rsidRPr="00225930">
        <w:rPr>
          <w:lang w:val="fr-FR"/>
        </w:rPr>
        <w:t xml:space="preserve"> 9/2009 du 25</w:t>
      </w:r>
      <w:r>
        <w:rPr>
          <w:lang w:val="fr-FR"/>
        </w:rPr>
        <w:t xml:space="preserve"> </w:t>
      </w:r>
      <w:r w:rsidRPr="00225930">
        <w:rPr>
          <w:lang w:val="fr-FR"/>
        </w:rPr>
        <w:t>mai</w:t>
      </w:r>
      <w:r>
        <w:rPr>
          <w:lang w:val="fr-FR"/>
        </w:rPr>
        <w:t xml:space="preserve"> 2009</w:t>
      </w:r>
      <w:r w:rsidRPr="00225930">
        <w:rPr>
          <w:lang w:val="fr-FR"/>
        </w:rPr>
        <w:t>, sur l</w:t>
      </w:r>
      <w:r>
        <w:rPr>
          <w:lang w:val="fr-FR"/>
        </w:rPr>
        <w:t>’</w:t>
      </w:r>
      <w:r w:rsidRPr="00225930">
        <w:rPr>
          <w:lang w:val="fr-FR"/>
        </w:rPr>
        <w:t>organisation judiciaire r</w:t>
      </w:r>
      <w:r>
        <w:rPr>
          <w:lang w:val="fr-FR"/>
        </w:rPr>
        <w:t xml:space="preserve">éaffirme </w:t>
      </w:r>
      <w:r w:rsidRPr="00225930">
        <w:rPr>
          <w:lang w:val="fr-FR"/>
        </w:rPr>
        <w:t>ces droits. Il ne peut être refusé de rendre justice pour insuffisance de moyens financiers. L</w:t>
      </w:r>
      <w:r>
        <w:rPr>
          <w:lang w:val="fr-FR"/>
        </w:rPr>
        <w:t>’</w:t>
      </w:r>
      <w:r w:rsidRPr="00225930">
        <w:rPr>
          <w:lang w:val="fr-FR"/>
        </w:rPr>
        <w:t xml:space="preserve">accès à la justice et aux tribunaux </w:t>
      </w:r>
      <w:r>
        <w:rPr>
          <w:lang w:val="fr-FR"/>
        </w:rPr>
        <w:t xml:space="preserve">englobe </w:t>
      </w:r>
      <w:r w:rsidRPr="00225930">
        <w:rPr>
          <w:lang w:val="fr-FR"/>
        </w:rPr>
        <w:t>l</w:t>
      </w:r>
      <w:r>
        <w:rPr>
          <w:lang w:val="fr-FR"/>
        </w:rPr>
        <w:t>’</w:t>
      </w:r>
      <w:r w:rsidRPr="00225930">
        <w:rPr>
          <w:lang w:val="fr-FR"/>
        </w:rPr>
        <w:t>information juridique, le droit à l</w:t>
      </w:r>
      <w:r>
        <w:rPr>
          <w:lang w:val="fr-FR"/>
        </w:rPr>
        <w:t>’</w:t>
      </w:r>
      <w:r w:rsidRPr="00225930">
        <w:rPr>
          <w:lang w:val="fr-FR"/>
        </w:rPr>
        <w:t>assistance d</w:t>
      </w:r>
      <w:r>
        <w:rPr>
          <w:lang w:val="fr-FR"/>
        </w:rPr>
        <w:t>’un conseil,</w:t>
      </w:r>
      <w:r w:rsidRPr="00225930">
        <w:rPr>
          <w:lang w:val="fr-FR"/>
        </w:rPr>
        <w:t xml:space="preserve"> l</w:t>
      </w:r>
      <w:r>
        <w:rPr>
          <w:lang w:val="fr-FR"/>
        </w:rPr>
        <w:t>’</w:t>
      </w:r>
      <w:r w:rsidRPr="00225930">
        <w:rPr>
          <w:lang w:val="fr-FR"/>
        </w:rPr>
        <w:t>aide juridi</w:t>
      </w:r>
      <w:r>
        <w:rPr>
          <w:lang w:val="fr-FR"/>
        </w:rPr>
        <w:t xml:space="preserve">ctionnelle et les recours judiciaires, </w:t>
      </w:r>
      <w:r w:rsidRPr="00225930">
        <w:rPr>
          <w:lang w:val="fr-FR"/>
        </w:rPr>
        <w:t xml:space="preserve">conformément aux dispositions de la loi </w:t>
      </w:r>
      <w:r w:rsidRPr="00225930">
        <w:rPr>
          <w:rFonts w:eastAsia="MS Mincho"/>
          <w:lang w:val="fr-FR"/>
        </w:rPr>
        <w:t>n</w:t>
      </w:r>
      <w:r w:rsidRPr="00225930">
        <w:rPr>
          <w:rFonts w:eastAsia="MS Mincho"/>
          <w:vertAlign w:val="superscript"/>
          <w:lang w:val="fr-FR"/>
        </w:rPr>
        <w:t>o</w:t>
      </w:r>
      <w:r>
        <w:rPr>
          <w:lang w:val="fr-FR"/>
        </w:rPr>
        <w:t xml:space="preserve"> </w:t>
      </w:r>
      <w:r w:rsidRPr="00225930">
        <w:rPr>
          <w:lang w:val="fr-FR"/>
        </w:rPr>
        <w:t>21/88/M du 15</w:t>
      </w:r>
      <w:r>
        <w:rPr>
          <w:lang w:val="fr-FR"/>
        </w:rPr>
        <w:t xml:space="preserve"> </w:t>
      </w:r>
      <w:r w:rsidRPr="00225930">
        <w:rPr>
          <w:lang w:val="fr-FR"/>
        </w:rPr>
        <w:t>août</w:t>
      </w:r>
      <w:r>
        <w:rPr>
          <w:lang w:val="fr-FR"/>
        </w:rPr>
        <w:t xml:space="preserve"> 1988</w:t>
      </w:r>
      <w:r w:rsidRPr="00225930">
        <w:rPr>
          <w:lang w:val="fr-FR"/>
        </w:rPr>
        <w:t>, telle que modifiée par la loi</w:t>
      </w:r>
      <w:r>
        <w:rPr>
          <w:lang w:val="fr-FR"/>
        </w:rPr>
        <w:t xml:space="preserve"> </w:t>
      </w:r>
      <w:r w:rsidR="00234D0D" w:rsidRPr="00234D0D">
        <w:rPr>
          <w:rFonts w:eastAsia="MS Mincho"/>
          <w:lang w:val="fr-FR"/>
        </w:rPr>
        <w:t>n</w:t>
      </w:r>
      <w:r w:rsidR="00234D0D" w:rsidRPr="00234D0D">
        <w:rPr>
          <w:rFonts w:eastAsia="MS Mincho"/>
          <w:vertAlign w:val="superscript"/>
          <w:lang w:val="fr-FR"/>
        </w:rPr>
        <w:t>o</w:t>
      </w:r>
      <w:r w:rsidRPr="00225930">
        <w:rPr>
          <w:lang w:val="fr-FR"/>
        </w:rPr>
        <w:t xml:space="preserve"> 1/2009 du 29</w:t>
      </w:r>
      <w:r>
        <w:rPr>
          <w:lang w:val="fr-FR"/>
        </w:rPr>
        <w:t xml:space="preserve"> </w:t>
      </w:r>
      <w:r w:rsidRPr="00225930">
        <w:rPr>
          <w:lang w:val="fr-FR"/>
        </w:rPr>
        <w:t>janvier</w:t>
      </w:r>
      <w:r>
        <w:rPr>
          <w:lang w:val="fr-FR"/>
        </w:rPr>
        <w:t xml:space="preserve"> 2009</w:t>
      </w:r>
      <w:r w:rsidRPr="00225930">
        <w:rPr>
          <w:lang w:val="fr-FR"/>
        </w:rPr>
        <w:t>.</w:t>
      </w:r>
    </w:p>
    <w:p w:rsidR="00A519C2" w:rsidRPr="00225930" w:rsidRDefault="00A519C2" w:rsidP="00A519C2">
      <w:pPr>
        <w:pStyle w:val="SingleTxtG"/>
        <w:rPr>
          <w:lang w:val="fr-FR"/>
        </w:rPr>
      </w:pPr>
      <w:r w:rsidRPr="00225930">
        <w:rPr>
          <w:lang w:val="fr-FR"/>
        </w:rPr>
        <w:t>43.</w:t>
      </w:r>
      <w:r w:rsidRPr="00225930">
        <w:rPr>
          <w:lang w:val="fr-FR"/>
        </w:rPr>
        <w:tab/>
        <w:t>Pour assurer la participation des personnes handicapées aux procédures judiciaires et aux procédures policières, des équipements et des services (fauteuil roulant, béquille</w:t>
      </w:r>
      <w:r>
        <w:rPr>
          <w:lang w:val="fr-FR"/>
        </w:rPr>
        <w:t>s</w:t>
      </w:r>
      <w:r w:rsidRPr="00225930">
        <w:rPr>
          <w:lang w:val="fr-FR"/>
        </w:rPr>
        <w:t>, ambulance, par exemple) ou une assistance spécialisée sont mis à disposition; des interprètes spécialisés viennent en aide aux personnes qui présentent un handicap sensoriel. Si le tribunal l</w:t>
      </w:r>
      <w:r>
        <w:rPr>
          <w:lang w:val="fr-FR"/>
        </w:rPr>
        <w:t>’</w:t>
      </w:r>
      <w:r w:rsidRPr="00225930">
        <w:rPr>
          <w:lang w:val="fr-FR"/>
        </w:rPr>
        <w:t>autorise, des actes de procédure peuvent avoir lieu en dehors de son enceinte ou des moyens de télécommunication peuvent être utilisés pendant la procédure (art. 91, 482, 528, 540 et 542 du Code de procédure civile de Macao).</w:t>
      </w:r>
    </w:p>
    <w:p w:rsidR="00A519C2" w:rsidRPr="00225930" w:rsidRDefault="00A519C2" w:rsidP="00A519C2">
      <w:pPr>
        <w:pStyle w:val="H1G"/>
        <w:rPr>
          <w:lang w:val="fr-FR"/>
        </w:rPr>
      </w:pPr>
      <w:r>
        <w:rPr>
          <w:lang w:val="fr-FR"/>
        </w:rPr>
        <w:tab/>
      </w:r>
      <w:r>
        <w:rPr>
          <w:lang w:val="fr-FR"/>
        </w:rPr>
        <w:tab/>
      </w:r>
      <w:r w:rsidRPr="00225930">
        <w:rPr>
          <w:lang w:val="fr-FR"/>
        </w:rPr>
        <w:t>Article 14</w:t>
      </w:r>
      <w:r>
        <w:rPr>
          <w:lang w:val="fr-FR"/>
        </w:rPr>
        <w:br/>
      </w:r>
      <w:r w:rsidRPr="00225930">
        <w:rPr>
          <w:lang w:val="fr-FR"/>
        </w:rPr>
        <w:t>Li</w:t>
      </w:r>
      <w:r w:rsidR="00CE5036">
        <w:rPr>
          <w:lang w:val="fr-FR"/>
        </w:rPr>
        <w:t>berté et sécurité des personnes</w:t>
      </w:r>
    </w:p>
    <w:p w:rsidR="00A519C2" w:rsidRPr="00132DD3" w:rsidRDefault="00A519C2" w:rsidP="00A519C2">
      <w:pPr>
        <w:pStyle w:val="SingleTxtG"/>
        <w:rPr>
          <w:lang w:val="fr-FR"/>
        </w:rPr>
      </w:pPr>
      <w:r w:rsidRPr="00225930">
        <w:rPr>
          <w:lang w:val="fr-FR"/>
        </w:rPr>
        <w:t>44.</w:t>
      </w:r>
      <w:r w:rsidRPr="00225930">
        <w:rPr>
          <w:lang w:val="fr-FR"/>
        </w:rPr>
        <w:tab/>
        <w:t>L</w:t>
      </w:r>
      <w:r>
        <w:rPr>
          <w:lang w:val="fr-FR"/>
        </w:rPr>
        <w:t>’</w:t>
      </w:r>
      <w:r w:rsidRPr="00225930">
        <w:rPr>
          <w:lang w:val="fr-FR"/>
        </w:rPr>
        <w:t>inviolabilité du droit à la liberté est garanti par l</w:t>
      </w:r>
      <w:r>
        <w:rPr>
          <w:lang w:val="fr-FR"/>
        </w:rPr>
        <w:t>’</w:t>
      </w:r>
      <w:r w:rsidRPr="00225930">
        <w:rPr>
          <w:lang w:val="fr-FR"/>
        </w:rPr>
        <w:t xml:space="preserve">article 28 de la Loi fondamentale </w:t>
      </w:r>
      <w:r>
        <w:rPr>
          <w:lang w:val="fr-FR"/>
        </w:rPr>
        <w:t xml:space="preserve">sous un angle très large (droit de ne pas </w:t>
      </w:r>
      <w:r w:rsidRPr="00225930">
        <w:rPr>
          <w:lang w:val="fr-FR"/>
        </w:rPr>
        <w:t>faire l</w:t>
      </w:r>
      <w:r>
        <w:rPr>
          <w:lang w:val="fr-FR"/>
        </w:rPr>
        <w:t>’</w:t>
      </w:r>
      <w:r w:rsidRPr="00225930">
        <w:rPr>
          <w:lang w:val="fr-FR"/>
        </w:rPr>
        <w:t>objet d</w:t>
      </w:r>
      <w:r>
        <w:rPr>
          <w:lang w:val="fr-FR"/>
        </w:rPr>
        <w:t>’</w:t>
      </w:r>
      <w:r w:rsidRPr="00225930">
        <w:rPr>
          <w:lang w:val="fr-FR"/>
        </w:rPr>
        <w:t>une arrestation, d</w:t>
      </w:r>
      <w:r>
        <w:rPr>
          <w:lang w:val="fr-FR"/>
        </w:rPr>
        <w:t>’</w:t>
      </w:r>
      <w:r w:rsidRPr="00225930">
        <w:rPr>
          <w:lang w:val="fr-FR"/>
        </w:rPr>
        <w:t>une détention ou d</w:t>
      </w:r>
      <w:r>
        <w:rPr>
          <w:lang w:val="fr-FR"/>
        </w:rPr>
        <w:t>’</w:t>
      </w:r>
      <w:r w:rsidRPr="00225930">
        <w:rPr>
          <w:lang w:val="fr-FR"/>
        </w:rPr>
        <w:t xml:space="preserve">un emprisonnement arbitraire ou illégal et, en cas de violation de ces dispositions, droit de déposer une requête en </w:t>
      </w:r>
      <w:r w:rsidRPr="00225930">
        <w:rPr>
          <w:i/>
          <w:lang w:val="fr-FR"/>
        </w:rPr>
        <w:t>habeas corpus</w:t>
      </w:r>
      <w:r w:rsidRPr="00225930">
        <w:rPr>
          <w:lang w:val="fr-FR"/>
        </w:rPr>
        <w:t xml:space="preserve"> auprès du tribunal; interdiction de priver illégalement une personne de sa liberté ou de restreindre sa liberté, ainsi que de pratiquer une fouille au corps illégale</w:t>
      </w:r>
      <w:r>
        <w:rPr>
          <w:lang w:val="fr-FR"/>
        </w:rPr>
        <w:t xml:space="preserve">, ou encore de la soumettre </w:t>
      </w:r>
      <w:r w:rsidRPr="00225930">
        <w:rPr>
          <w:lang w:val="fr-FR"/>
        </w:rPr>
        <w:t xml:space="preserve">à la torture ou </w:t>
      </w:r>
      <w:r>
        <w:rPr>
          <w:lang w:val="fr-FR"/>
        </w:rPr>
        <w:t xml:space="preserve">à un </w:t>
      </w:r>
      <w:r w:rsidRPr="00225930">
        <w:rPr>
          <w:lang w:val="fr-FR"/>
        </w:rPr>
        <w:t>autre traitement inhumain). L</w:t>
      </w:r>
      <w:r>
        <w:rPr>
          <w:lang w:val="fr-FR"/>
        </w:rPr>
        <w:t>’</w:t>
      </w:r>
      <w:r w:rsidRPr="00225930">
        <w:rPr>
          <w:lang w:val="fr-FR"/>
        </w:rPr>
        <w:t xml:space="preserve">article 29 de la Loi fondamentale dispose </w:t>
      </w:r>
      <w:r w:rsidRPr="00132DD3">
        <w:rPr>
          <w:lang w:val="fr-FR"/>
        </w:rPr>
        <w:t xml:space="preserve">que «les résidents de Macao ne peuvent être punis que pour des actes constituant des délits en vertu de la loi en vigueur et ne peuvent être </w:t>
      </w:r>
      <w:r>
        <w:rPr>
          <w:lang w:val="fr-FR"/>
        </w:rPr>
        <w:t xml:space="preserve">punis que conformément aux </w:t>
      </w:r>
      <w:r w:rsidRPr="00132DD3">
        <w:rPr>
          <w:lang w:val="fr-FR"/>
        </w:rPr>
        <w:t>prescriptions expresses de la loi applicables au moment des faits. Les résidents de Macao accusés d’une infraction pénale ont le droit d’être traduits rapidement en justice et sont présumés innocents jusqu’à leur condamnation».</w:t>
      </w:r>
    </w:p>
    <w:p w:rsidR="00A519C2" w:rsidRPr="00225930" w:rsidRDefault="00A519C2" w:rsidP="00A519C2">
      <w:pPr>
        <w:pStyle w:val="SingleTxtG"/>
        <w:rPr>
          <w:lang w:val="fr-FR"/>
        </w:rPr>
      </w:pPr>
      <w:r w:rsidRPr="00225930">
        <w:rPr>
          <w:lang w:val="fr-FR"/>
        </w:rPr>
        <w:t>45.</w:t>
      </w:r>
      <w:r w:rsidRPr="00225930">
        <w:rPr>
          <w:lang w:val="fr-FR"/>
        </w:rPr>
        <w:tab/>
        <w:t>Le droit à la liberté est également pleinement protégé par l</w:t>
      </w:r>
      <w:r>
        <w:rPr>
          <w:lang w:val="fr-FR"/>
        </w:rPr>
        <w:t>’</w:t>
      </w:r>
      <w:r w:rsidRPr="00225930">
        <w:rPr>
          <w:lang w:val="fr-FR"/>
        </w:rPr>
        <w:t xml:space="preserve">article 72 du Code civil, qui en détaille tous les aspects généraux et spécifiques, </w:t>
      </w:r>
      <w:r w:rsidRPr="00225930">
        <w:rPr>
          <w:rFonts w:eastAsia="MS Mincho"/>
          <w:lang w:val="fr-FR"/>
        </w:rPr>
        <w:t>y compris</w:t>
      </w:r>
      <w:r w:rsidRPr="00225930">
        <w:rPr>
          <w:lang w:val="fr-FR"/>
        </w:rPr>
        <w:t xml:space="preserve"> ceux qui se rapportent aux obligations contractuelles (</w:t>
      </w:r>
      <w:r w:rsidRPr="00225930">
        <w:rPr>
          <w:rFonts w:eastAsia="MS Mincho"/>
          <w:lang w:val="fr-FR"/>
        </w:rPr>
        <w:t>par exemple,</w:t>
      </w:r>
      <w:r w:rsidRPr="00225930">
        <w:rPr>
          <w:lang w:val="fr-FR"/>
        </w:rPr>
        <w:t xml:space="preserve"> interdiction de l</w:t>
      </w:r>
      <w:r>
        <w:rPr>
          <w:lang w:val="fr-FR"/>
        </w:rPr>
        <w:t>’</w:t>
      </w:r>
      <w:r w:rsidRPr="00225930">
        <w:rPr>
          <w:lang w:val="fr-FR"/>
        </w:rPr>
        <w:t>esclavage, de la servitude, de l</w:t>
      </w:r>
      <w:r>
        <w:rPr>
          <w:lang w:val="fr-FR"/>
        </w:rPr>
        <w:t>’</w:t>
      </w:r>
      <w:r w:rsidRPr="00225930">
        <w:rPr>
          <w:lang w:val="fr-FR"/>
        </w:rPr>
        <w:t>emprisonnement pour non-respect des obligations contractuelles), et qui réaffirme aussi le droit à indemnisation en cas de rupture de contrat. En outre, les principes généraux du droit pénal (</w:t>
      </w:r>
      <w:r w:rsidRPr="00225930">
        <w:rPr>
          <w:i/>
          <w:lang w:val="fr-FR"/>
        </w:rPr>
        <w:t>nullum crimen,</w:t>
      </w:r>
      <w:r w:rsidRPr="00225930">
        <w:rPr>
          <w:lang w:val="fr-FR"/>
        </w:rPr>
        <w:t xml:space="preserve"> </w:t>
      </w:r>
      <w:r w:rsidRPr="00225930">
        <w:rPr>
          <w:i/>
          <w:lang w:val="fr-FR"/>
        </w:rPr>
        <w:t>nulla poena sine lege</w:t>
      </w:r>
      <w:r w:rsidRPr="00225930">
        <w:rPr>
          <w:lang w:val="fr-FR"/>
        </w:rPr>
        <w:t>) et les atteintes à la liberté personnelle, à la liberté sexuelle et à l</w:t>
      </w:r>
      <w:r>
        <w:rPr>
          <w:lang w:val="fr-FR"/>
        </w:rPr>
        <w:t>’</w:t>
      </w:r>
      <w:r w:rsidRPr="00225930">
        <w:rPr>
          <w:lang w:val="fr-FR"/>
        </w:rPr>
        <w:t>autodétermination sexuelle sont prévus dans le Code pénal. Il existe dans la Région administrative spéciale de Macao de nombreuses autres dispositions législatives qui protègent et renforcent le droit à la liberté individuelle.</w:t>
      </w:r>
    </w:p>
    <w:p w:rsidR="00A519C2" w:rsidRPr="00225930" w:rsidRDefault="00A519C2" w:rsidP="00A519C2">
      <w:pPr>
        <w:pStyle w:val="SingleTxtG"/>
        <w:rPr>
          <w:lang w:val="fr-FR"/>
        </w:rPr>
      </w:pPr>
      <w:r w:rsidRPr="00225930">
        <w:rPr>
          <w:lang w:val="fr-FR"/>
        </w:rPr>
        <w:t>46.</w:t>
      </w:r>
      <w:r w:rsidRPr="00225930">
        <w:rPr>
          <w:lang w:val="fr-FR"/>
        </w:rPr>
        <w:tab/>
        <w:t>Le</w:t>
      </w:r>
      <w:r w:rsidR="001121EE">
        <w:rPr>
          <w:lang w:val="fr-FR"/>
        </w:rPr>
        <w:t xml:space="preserve"> handicap ne peut pas, en soi, </w:t>
      </w:r>
      <w:r w:rsidRPr="00225930">
        <w:rPr>
          <w:lang w:val="fr-FR"/>
        </w:rPr>
        <w:t>justifier la privation de liberté ou une quelconque autre forme de restriction du droit à la liberté</w:t>
      </w:r>
      <w:r>
        <w:rPr>
          <w:lang w:val="fr-FR"/>
        </w:rPr>
        <w:t>: c</w:t>
      </w:r>
      <w:r w:rsidRPr="00225930">
        <w:rPr>
          <w:lang w:val="fr-FR"/>
        </w:rPr>
        <w:t>ela constituerait une infraction pénale.</w:t>
      </w:r>
    </w:p>
    <w:p w:rsidR="00A519C2" w:rsidRPr="00225930" w:rsidRDefault="00A519C2" w:rsidP="00A519C2">
      <w:pPr>
        <w:pStyle w:val="SingleTxtG"/>
        <w:rPr>
          <w:lang w:val="fr-FR"/>
        </w:rPr>
      </w:pPr>
      <w:r w:rsidRPr="00225930">
        <w:rPr>
          <w:lang w:val="fr-FR"/>
        </w:rPr>
        <w:t>47.</w:t>
      </w:r>
      <w:r w:rsidRPr="00225930">
        <w:rPr>
          <w:lang w:val="fr-FR"/>
        </w:rPr>
        <w:tab/>
        <w:t>Toutefois, l</w:t>
      </w:r>
      <w:r>
        <w:rPr>
          <w:lang w:val="fr-FR"/>
        </w:rPr>
        <w:t>’</w:t>
      </w:r>
      <w:r w:rsidRPr="00225930">
        <w:rPr>
          <w:lang w:val="fr-FR"/>
        </w:rPr>
        <w:t>hospitalisation</w:t>
      </w:r>
      <w:r>
        <w:rPr>
          <w:lang w:val="fr-FR"/>
        </w:rPr>
        <w:t>,</w:t>
      </w:r>
      <w:r w:rsidRPr="00225930">
        <w:rPr>
          <w:lang w:val="fr-FR"/>
        </w:rPr>
        <w:t xml:space="preserve"> sans </w:t>
      </w:r>
      <w:r>
        <w:rPr>
          <w:lang w:val="fr-FR"/>
        </w:rPr>
        <w:t xml:space="preserve">leur </w:t>
      </w:r>
      <w:r w:rsidRPr="00225930">
        <w:rPr>
          <w:lang w:val="fr-FR"/>
        </w:rPr>
        <w:t>consentement</w:t>
      </w:r>
      <w:r>
        <w:rPr>
          <w:lang w:val="fr-FR"/>
        </w:rPr>
        <w:t>,</w:t>
      </w:r>
      <w:r w:rsidRPr="00225930">
        <w:rPr>
          <w:lang w:val="fr-FR"/>
        </w:rPr>
        <w:t xml:space="preserve"> de personnes présentant des troubles mentaux graves est possible dans certaines conditions objectives strictes et sous réserve d</w:t>
      </w:r>
      <w:r>
        <w:rPr>
          <w:lang w:val="fr-FR"/>
        </w:rPr>
        <w:t>’</w:t>
      </w:r>
      <w:r w:rsidRPr="00225930">
        <w:rPr>
          <w:lang w:val="fr-FR"/>
        </w:rPr>
        <w:t>une surveillance judiciaire. Ces conditions ainsi que les droits conférés au patient, en particulier le droit d</w:t>
      </w:r>
      <w:r>
        <w:rPr>
          <w:lang w:val="fr-FR"/>
        </w:rPr>
        <w:t>’</w:t>
      </w:r>
      <w:r w:rsidRPr="00225930">
        <w:rPr>
          <w:lang w:val="fr-FR"/>
        </w:rPr>
        <w:t>être secondé par un avocat et le droit de faire appel de la décision d</w:t>
      </w:r>
      <w:r>
        <w:rPr>
          <w:lang w:val="fr-FR"/>
        </w:rPr>
        <w:t>’</w:t>
      </w:r>
      <w:r w:rsidRPr="00225930">
        <w:rPr>
          <w:lang w:val="fr-FR"/>
        </w:rPr>
        <w:t>hospitalisation d</w:t>
      </w:r>
      <w:r>
        <w:rPr>
          <w:lang w:val="fr-FR"/>
        </w:rPr>
        <w:t>’</w:t>
      </w:r>
      <w:r w:rsidRPr="00225930">
        <w:rPr>
          <w:lang w:val="fr-FR"/>
        </w:rPr>
        <w:t>office ou de maintien de l</w:t>
      </w:r>
      <w:r>
        <w:rPr>
          <w:lang w:val="fr-FR"/>
        </w:rPr>
        <w:t>’</w:t>
      </w:r>
      <w:r w:rsidRPr="00225930">
        <w:rPr>
          <w:lang w:val="fr-FR"/>
        </w:rPr>
        <w:t>hospitalisation d</w:t>
      </w:r>
      <w:r>
        <w:rPr>
          <w:lang w:val="fr-FR"/>
        </w:rPr>
        <w:t>’</w:t>
      </w:r>
      <w:r w:rsidRPr="00225930">
        <w:rPr>
          <w:lang w:val="fr-FR"/>
        </w:rPr>
        <w:t>office</w:t>
      </w:r>
      <w:r>
        <w:rPr>
          <w:lang w:val="fr-FR"/>
        </w:rPr>
        <w:t>,</w:t>
      </w:r>
      <w:r w:rsidRPr="00225930">
        <w:rPr>
          <w:lang w:val="fr-FR"/>
        </w:rPr>
        <w:t xml:space="preserve"> sont établis par le décret-loi </w:t>
      </w:r>
      <w:r w:rsidRPr="00225930">
        <w:rPr>
          <w:rFonts w:eastAsia="MS Mincho"/>
          <w:lang w:val="fr-FR"/>
        </w:rPr>
        <w:t>n</w:t>
      </w:r>
      <w:r w:rsidRPr="00225930">
        <w:rPr>
          <w:rFonts w:eastAsia="MS Mincho"/>
          <w:vertAlign w:val="superscript"/>
          <w:lang w:val="fr-FR"/>
        </w:rPr>
        <w:t>o</w:t>
      </w:r>
      <w:r>
        <w:rPr>
          <w:lang w:val="fr-FR"/>
        </w:rPr>
        <w:t xml:space="preserve"> 31/99/M du 12 </w:t>
      </w:r>
      <w:r w:rsidRPr="00225930">
        <w:rPr>
          <w:lang w:val="fr-FR"/>
        </w:rPr>
        <w:t xml:space="preserve">juillet </w:t>
      </w:r>
      <w:r>
        <w:rPr>
          <w:lang w:val="fr-FR"/>
        </w:rPr>
        <w:t xml:space="preserve">1999 </w:t>
      </w:r>
      <w:r w:rsidRPr="00225930">
        <w:rPr>
          <w:lang w:val="fr-FR"/>
        </w:rPr>
        <w:t>sur le régime de santé mentale. L</w:t>
      </w:r>
      <w:r>
        <w:rPr>
          <w:lang w:val="fr-FR"/>
        </w:rPr>
        <w:t>’</w:t>
      </w:r>
      <w:r w:rsidRPr="00225930">
        <w:rPr>
          <w:lang w:val="fr-FR"/>
        </w:rPr>
        <w:t>hospitalisation d</w:t>
      </w:r>
      <w:r>
        <w:rPr>
          <w:lang w:val="fr-FR"/>
        </w:rPr>
        <w:t>’</w:t>
      </w:r>
      <w:r w:rsidRPr="00225930">
        <w:rPr>
          <w:lang w:val="fr-FR"/>
        </w:rPr>
        <w:t>office dans un établissement de santé privé doit faire l</w:t>
      </w:r>
      <w:r>
        <w:rPr>
          <w:lang w:val="fr-FR"/>
        </w:rPr>
        <w:t>’</w:t>
      </w:r>
      <w:r w:rsidRPr="00225930">
        <w:rPr>
          <w:lang w:val="fr-FR"/>
        </w:rPr>
        <w:t>objet d</w:t>
      </w:r>
      <w:r>
        <w:rPr>
          <w:lang w:val="fr-FR"/>
        </w:rPr>
        <w:t>’</w:t>
      </w:r>
      <w:r w:rsidRPr="00225930">
        <w:rPr>
          <w:lang w:val="fr-FR"/>
        </w:rPr>
        <w:t>une autorisation judiciaire, tandis que la même hospitalisation dans un établissement de santé public et le maintien de cette hospitalisation</w:t>
      </w:r>
      <w:r>
        <w:rPr>
          <w:lang w:val="fr-FR"/>
        </w:rPr>
        <w:t xml:space="preserve">, décidé selon la procédure d’urgence, </w:t>
      </w:r>
      <w:r w:rsidRPr="00225930">
        <w:rPr>
          <w:lang w:val="fr-FR"/>
        </w:rPr>
        <w:t>doivent être confirmés par un juge dans un délai de soixante-douze heures. Dans tous les cas, les décisions doivent être réexaminées tous les deux mois</w:t>
      </w:r>
      <w:r>
        <w:rPr>
          <w:lang w:val="fr-FR"/>
        </w:rPr>
        <w:t>,</w:t>
      </w:r>
      <w:r w:rsidRPr="00225930">
        <w:rPr>
          <w:lang w:val="fr-FR"/>
        </w:rPr>
        <w:t xml:space="preserve"> et il peut être décidé de permettre au patient de suivre un traitement ambulatoire.</w:t>
      </w:r>
    </w:p>
    <w:p w:rsidR="00F21755" w:rsidRPr="000425C5" w:rsidRDefault="00A519C2" w:rsidP="00A519C2">
      <w:pPr>
        <w:pStyle w:val="SingleTxtG"/>
        <w:rPr>
          <w:spacing w:val="-2"/>
          <w:lang w:val="fr-FR"/>
        </w:rPr>
      </w:pPr>
      <w:r w:rsidRPr="000425C5">
        <w:rPr>
          <w:spacing w:val="-2"/>
          <w:lang w:val="fr-FR"/>
        </w:rPr>
        <w:t>48.</w:t>
      </w:r>
      <w:r w:rsidRPr="000425C5">
        <w:rPr>
          <w:spacing w:val="-2"/>
          <w:lang w:val="fr-FR"/>
        </w:rPr>
        <w:tab/>
        <w:t xml:space="preserve">S’agissant de la privation de liberté, le décret-loi </w:t>
      </w:r>
      <w:r w:rsidR="001121EE" w:rsidRPr="001121EE">
        <w:rPr>
          <w:rFonts w:eastAsia="MS Mincho"/>
          <w:spacing w:val="-2"/>
          <w:lang w:val="fr-FR"/>
        </w:rPr>
        <w:t>n</w:t>
      </w:r>
      <w:r w:rsidR="001121EE" w:rsidRPr="001121EE">
        <w:rPr>
          <w:rFonts w:eastAsia="MS Mincho"/>
          <w:spacing w:val="-2"/>
          <w:vertAlign w:val="superscript"/>
          <w:lang w:val="fr-FR"/>
        </w:rPr>
        <w:t>o</w:t>
      </w:r>
      <w:r w:rsidRPr="000425C5">
        <w:rPr>
          <w:spacing w:val="-2"/>
          <w:lang w:val="fr-FR"/>
        </w:rPr>
        <w:t xml:space="preserve"> 40/94/M du 25 juillet 1994 sur le cadre légal de l’exécution des mesures privatives de liberté dispose, notamment, que les personnes en détention conservent leurs droits fondamentaux, dans la limite des restrictions inhérentes à l’emprisonnement. Les prisonniers ont le droit de recevoir les soins et les traitements médicaux dont ils ont besoin et doivent bénéficier d’un logement, de vêtements, de conditions d’hygiène et d’un régime alimentaire qui préservent leur santé et leur dignité. Tous les équipements requis par leur état de santé, tels que fauteuils roulants, cannes, béquilles et autres, sont mis à leur disposition. Les prisonniers handicapés sont, de préférence, placés dans des lieux de détention dépourvus d’escalier et équipés de toilettes appropriées. Dans le cadre de leur travail et de leur formation professionnelle, les capacités physiques et intellectuelles de ces prisonniers sont prises en compte, tout comme leurs aptitudes et leurs aspirations professionnelles. Par ailleurs, la formation préprofessionnelle dispensée aux aspirants gardiens de prison englobe la prise en charge des personnes handicapées et d’autres questions relatives aux droits de l’homme. Entre 2006 et 2009, seuls trois prisonniers handicapés étaient détenus dans les établissements pénitentiaires de Macao.</w:t>
      </w:r>
    </w:p>
    <w:p w:rsidR="00CE5036" w:rsidRPr="003D173B" w:rsidRDefault="00CE5036" w:rsidP="00CE5036">
      <w:pPr>
        <w:pStyle w:val="H1G"/>
      </w:pPr>
      <w:r>
        <w:tab/>
      </w:r>
      <w:r>
        <w:tab/>
        <w:t>Article 15</w:t>
      </w:r>
      <w:r>
        <w:br/>
      </w:r>
      <w:r w:rsidRPr="003D173B">
        <w:t xml:space="preserve">Droit de ne pas être soumis à la torture ni à des peines ou traitements </w:t>
      </w:r>
      <w:r>
        <w:t>cruels, inhumains ou dégradants</w:t>
      </w:r>
    </w:p>
    <w:p w:rsidR="00CE5036" w:rsidRPr="000425C5" w:rsidRDefault="00CE5036" w:rsidP="00CE5036">
      <w:pPr>
        <w:pStyle w:val="SingleTxtG"/>
        <w:rPr>
          <w:spacing w:val="-2"/>
        </w:rPr>
      </w:pPr>
      <w:r w:rsidRPr="000425C5">
        <w:rPr>
          <w:spacing w:val="-2"/>
        </w:rPr>
        <w:t>49.</w:t>
      </w:r>
      <w:r w:rsidRPr="000425C5">
        <w:rPr>
          <w:spacing w:val="-2"/>
        </w:rPr>
        <w:tab/>
        <w:t>L’article 28 de la Loi fondamentale garantit, au niveau constitutionnel, le droit de ne pas être soumis à la torture ni à des traitements inhumains. Il n’existe aucune mention expresse des personnes handicapées sur le sujet (pour plus d’informations sur la question, se reporter à l’additif au dernier rapport complémentaire de la Chine sur la mise en œuvre de la Convention contre la torture et autres peines ou traitements cruels, inhumains ou dégradants dans la Région administrative spéciale de Macao (CAT/C/MAC/4), qui reste d’actualité).</w:t>
      </w:r>
    </w:p>
    <w:p w:rsidR="00CE5036" w:rsidRPr="003D173B" w:rsidRDefault="00CE5036" w:rsidP="00CE5036">
      <w:pPr>
        <w:pStyle w:val="H1G"/>
      </w:pPr>
      <w:r>
        <w:tab/>
      </w:r>
      <w:r>
        <w:tab/>
        <w:t>Article 16</w:t>
      </w:r>
      <w:r>
        <w:br/>
      </w:r>
      <w:r w:rsidRPr="003D173B">
        <w:t>Droit de ne pas être soumis à l</w:t>
      </w:r>
      <w:r>
        <w:t>’</w:t>
      </w:r>
      <w:r w:rsidRPr="003D173B">
        <w:t>exploitation, à la</w:t>
      </w:r>
      <w:r>
        <w:t xml:space="preserve"> violence</w:t>
      </w:r>
      <w:r w:rsidR="00265C10">
        <w:br/>
      </w:r>
      <w:r>
        <w:t>et à la maltraitance</w:t>
      </w:r>
    </w:p>
    <w:p w:rsidR="00CE5036" w:rsidRPr="003D173B" w:rsidRDefault="00CE5036" w:rsidP="00CE5036">
      <w:pPr>
        <w:pStyle w:val="SingleTxtG"/>
      </w:pPr>
      <w:r w:rsidRPr="003D173B">
        <w:t>50.</w:t>
      </w:r>
      <w:r w:rsidRPr="003D173B">
        <w:tab/>
        <w:t>L</w:t>
      </w:r>
      <w:r>
        <w:t>’</w:t>
      </w:r>
      <w:r w:rsidRPr="003D173B">
        <w:t>exploitation, la violence ou la maltraitance sont interdites. Des dispositions pénales différentes s</w:t>
      </w:r>
      <w:r>
        <w:t>’</w:t>
      </w:r>
      <w:r w:rsidRPr="003D173B">
        <w:t>appliquent selon les faits incriminés.</w:t>
      </w:r>
    </w:p>
    <w:p w:rsidR="00CE5036" w:rsidRPr="003D173B" w:rsidRDefault="00CE5036" w:rsidP="00CE5036">
      <w:pPr>
        <w:pStyle w:val="SingleTxtG"/>
        <w:rPr>
          <w:szCs w:val="24"/>
        </w:rPr>
      </w:pPr>
      <w:r w:rsidRPr="003D173B">
        <w:rPr>
          <w:szCs w:val="24"/>
        </w:rPr>
        <w:t>51.</w:t>
      </w:r>
      <w:r w:rsidRPr="003D173B">
        <w:rPr>
          <w:szCs w:val="24"/>
        </w:rPr>
        <w:tab/>
        <w:t>Il convient cependant de mentionner que l</w:t>
      </w:r>
      <w:r>
        <w:rPr>
          <w:szCs w:val="24"/>
        </w:rPr>
        <w:t>’</w:t>
      </w:r>
      <w:r w:rsidRPr="003D173B">
        <w:rPr>
          <w:szCs w:val="24"/>
        </w:rPr>
        <w:t xml:space="preserve">article 146 du Code pénal prévoit le délit de mauvais traitement ou de charge excessive sur les mineurs, conjoints, personnes </w:t>
      </w:r>
      <w:r>
        <w:rPr>
          <w:szCs w:val="24"/>
        </w:rPr>
        <w:t>frappées d’incapacité juridique</w:t>
      </w:r>
      <w:r w:rsidRPr="003D173B">
        <w:rPr>
          <w:szCs w:val="24"/>
        </w:rPr>
        <w:t xml:space="preserve"> ou personnes vulnérables en raison de leur âge, de leur maladie ou de leur handicap physique ou mental. </w:t>
      </w:r>
      <w:r>
        <w:rPr>
          <w:szCs w:val="24"/>
        </w:rPr>
        <w:t>Quiconque</w:t>
      </w:r>
      <w:r w:rsidRPr="003D173B">
        <w:rPr>
          <w:szCs w:val="24"/>
        </w:rPr>
        <w:t xml:space="preserve"> maltraite la personne dont </w:t>
      </w:r>
      <w:r>
        <w:rPr>
          <w:szCs w:val="24"/>
        </w:rPr>
        <w:t>il</w:t>
      </w:r>
      <w:r w:rsidRPr="003D173B">
        <w:rPr>
          <w:szCs w:val="24"/>
        </w:rPr>
        <w:t xml:space="preserve"> a la charge, la tutelle, </w:t>
      </w:r>
      <w:r>
        <w:rPr>
          <w:szCs w:val="24"/>
        </w:rPr>
        <w:t xml:space="preserve">ou </w:t>
      </w:r>
      <w:r w:rsidRPr="003D173B">
        <w:rPr>
          <w:szCs w:val="24"/>
        </w:rPr>
        <w:t xml:space="preserve">la responsabilité professionnelle ou éducative, ou avec qui </w:t>
      </w:r>
      <w:r>
        <w:rPr>
          <w:szCs w:val="24"/>
        </w:rPr>
        <w:t>il</w:t>
      </w:r>
      <w:r w:rsidRPr="003D173B">
        <w:rPr>
          <w:szCs w:val="24"/>
        </w:rPr>
        <w:t xml:space="preserve"> entretient une relation professionnelle, lui inflige des traitements physiques ou mentaux cruels, l</w:t>
      </w:r>
      <w:r>
        <w:rPr>
          <w:szCs w:val="24"/>
        </w:rPr>
        <w:t>’</w:t>
      </w:r>
      <w:r w:rsidRPr="003D173B">
        <w:rPr>
          <w:szCs w:val="24"/>
        </w:rPr>
        <w:t xml:space="preserve">emploie </w:t>
      </w:r>
      <w:r>
        <w:rPr>
          <w:szCs w:val="24"/>
        </w:rPr>
        <w:t>à</w:t>
      </w:r>
      <w:r w:rsidRPr="003D173B">
        <w:rPr>
          <w:szCs w:val="24"/>
        </w:rPr>
        <w:t xml:space="preserve"> des activités dangereuses, inhumaines ou interdites, lui confie une charge de travail excessive ou ne lui accorde pas la protection ou l</w:t>
      </w:r>
      <w:r>
        <w:rPr>
          <w:szCs w:val="24"/>
        </w:rPr>
        <w:t>’</w:t>
      </w:r>
      <w:r w:rsidRPr="003D173B">
        <w:rPr>
          <w:szCs w:val="24"/>
        </w:rPr>
        <w:t>aide exigée par ses fonctions, est passible d</w:t>
      </w:r>
      <w:r>
        <w:rPr>
          <w:szCs w:val="24"/>
        </w:rPr>
        <w:t>’</w:t>
      </w:r>
      <w:r w:rsidRPr="003D173B">
        <w:rPr>
          <w:szCs w:val="24"/>
        </w:rPr>
        <w:t xml:space="preserve">une </w:t>
      </w:r>
      <w:r>
        <w:rPr>
          <w:szCs w:val="24"/>
        </w:rPr>
        <w:t xml:space="preserve">peine de une </w:t>
      </w:r>
      <w:r w:rsidRPr="003D173B">
        <w:rPr>
          <w:szCs w:val="24"/>
        </w:rPr>
        <w:t>à quinze années de prison.</w:t>
      </w:r>
    </w:p>
    <w:p w:rsidR="00CE5036" w:rsidRPr="003D173B" w:rsidRDefault="00CE5036" w:rsidP="00CE5036">
      <w:pPr>
        <w:pStyle w:val="SingleTxtG"/>
        <w:rPr>
          <w:szCs w:val="24"/>
        </w:rPr>
      </w:pPr>
      <w:r>
        <w:rPr>
          <w:szCs w:val="24"/>
        </w:rPr>
        <w:t>52.</w:t>
      </w:r>
      <w:r>
        <w:rPr>
          <w:szCs w:val="24"/>
        </w:rPr>
        <w:tab/>
        <w:t xml:space="preserve">La loi </w:t>
      </w:r>
      <w:r w:rsidR="000425C5" w:rsidRPr="000425C5">
        <w:rPr>
          <w:rFonts w:eastAsia="MS Mincho"/>
          <w:szCs w:val="24"/>
        </w:rPr>
        <w:t>n</w:t>
      </w:r>
      <w:r w:rsidR="000425C5" w:rsidRPr="000425C5">
        <w:rPr>
          <w:rFonts w:eastAsia="MS Mincho"/>
          <w:szCs w:val="24"/>
          <w:vertAlign w:val="superscript"/>
        </w:rPr>
        <w:t>o</w:t>
      </w:r>
      <w:r w:rsidR="000425C5">
        <w:rPr>
          <w:szCs w:val="24"/>
        </w:rPr>
        <w:t xml:space="preserve"> </w:t>
      </w:r>
      <w:r>
        <w:rPr>
          <w:szCs w:val="24"/>
        </w:rPr>
        <w:t>6/98/M du 17</w:t>
      </w:r>
      <w:r w:rsidR="00265C10">
        <w:rPr>
          <w:szCs w:val="24"/>
        </w:rPr>
        <w:t xml:space="preserve"> </w:t>
      </w:r>
      <w:r>
        <w:rPr>
          <w:szCs w:val="24"/>
        </w:rPr>
        <w:t>août</w:t>
      </w:r>
      <w:r w:rsidR="00265C10">
        <w:rPr>
          <w:szCs w:val="24"/>
        </w:rPr>
        <w:t xml:space="preserve"> </w:t>
      </w:r>
      <w:r>
        <w:rPr>
          <w:szCs w:val="24"/>
        </w:rPr>
        <w:t xml:space="preserve">1998 </w:t>
      </w:r>
      <w:r w:rsidRPr="003D173B">
        <w:rPr>
          <w:szCs w:val="24"/>
        </w:rPr>
        <w:t>prime sur les règles général</w:t>
      </w:r>
      <w:r>
        <w:rPr>
          <w:szCs w:val="24"/>
        </w:rPr>
        <w:t xml:space="preserve">es relatives à la compensation </w:t>
      </w:r>
      <w:r w:rsidRPr="003D173B">
        <w:rPr>
          <w:szCs w:val="24"/>
        </w:rPr>
        <w:t>et établit un régime spécial de compensation financière en faveur des victimes de crimes violents, qui peut être accordée même lorsque l</w:t>
      </w:r>
      <w:r>
        <w:rPr>
          <w:szCs w:val="24"/>
        </w:rPr>
        <w:t>’</w:t>
      </w:r>
      <w:r w:rsidRPr="003D173B">
        <w:rPr>
          <w:szCs w:val="24"/>
        </w:rPr>
        <w:t>agresseur n</w:t>
      </w:r>
      <w:r>
        <w:rPr>
          <w:szCs w:val="24"/>
        </w:rPr>
        <w:t>’</w:t>
      </w:r>
      <w:r w:rsidRPr="003D173B">
        <w:rPr>
          <w:szCs w:val="24"/>
        </w:rPr>
        <w:t>a pas été identifié ou qu</w:t>
      </w:r>
      <w:r>
        <w:rPr>
          <w:szCs w:val="24"/>
        </w:rPr>
        <w:t>’</w:t>
      </w:r>
      <w:r w:rsidRPr="003D173B">
        <w:rPr>
          <w:szCs w:val="24"/>
        </w:rPr>
        <w:t>il ne peut pas être accusé ou condamné, pour quelque raison que ce soit.</w:t>
      </w:r>
    </w:p>
    <w:p w:rsidR="00CE5036" w:rsidRPr="003D173B" w:rsidRDefault="00CE5036" w:rsidP="00CE5036">
      <w:pPr>
        <w:pStyle w:val="H1G"/>
      </w:pPr>
      <w:r>
        <w:tab/>
      </w:r>
      <w:r>
        <w:tab/>
        <w:t>Article 17</w:t>
      </w:r>
      <w:r>
        <w:br/>
        <w:t>P</w:t>
      </w:r>
      <w:r w:rsidRPr="003D173B">
        <w:t>rotection de l</w:t>
      </w:r>
      <w:r>
        <w:t>’intégrité de la personne</w:t>
      </w:r>
    </w:p>
    <w:p w:rsidR="00CE5036" w:rsidRPr="003D173B" w:rsidRDefault="00CE5036" w:rsidP="00CE5036">
      <w:pPr>
        <w:pStyle w:val="SingleTxtG"/>
        <w:rPr>
          <w:bCs/>
          <w:szCs w:val="24"/>
        </w:rPr>
      </w:pPr>
      <w:r w:rsidRPr="00DC7D51">
        <w:t>53</w:t>
      </w:r>
      <w:r w:rsidRPr="003D173B">
        <w:rPr>
          <w:bCs/>
          <w:szCs w:val="24"/>
        </w:rPr>
        <w:t>.</w:t>
      </w:r>
      <w:r w:rsidRPr="003D173B">
        <w:rPr>
          <w:bCs/>
          <w:szCs w:val="24"/>
        </w:rPr>
        <w:tab/>
        <w:t>Outre les garanties particulières mentionnées précédemment, il convient de noter que l</w:t>
      </w:r>
      <w:r>
        <w:rPr>
          <w:bCs/>
          <w:szCs w:val="24"/>
        </w:rPr>
        <w:t>’</w:t>
      </w:r>
      <w:r w:rsidRPr="003D173B">
        <w:rPr>
          <w:bCs/>
          <w:szCs w:val="24"/>
        </w:rPr>
        <w:t>article 71 du Code civil affirme le droit de chacun à l</w:t>
      </w:r>
      <w:r>
        <w:rPr>
          <w:bCs/>
          <w:szCs w:val="24"/>
        </w:rPr>
        <w:t>’</w:t>
      </w:r>
      <w:r w:rsidRPr="003D173B">
        <w:rPr>
          <w:bCs/>
          <w:szCs w:val="24"/>
        </w:rPr>
        <w:t>intégrité physique ou mentale et interdit notamment tout acte ou expérience médicaux effectués sans le consentement de la personne concernée et qui en menace l</w:t>
      </w:r>
      <w:r>
        <w:rPr>
          <w:bCs/>
          <w:szCs w:val="24"/>
        </w:rPr>
        <w:t>’</w:t>
      </w:r>
      <w:r w:rsidRPr="003D173B">
        <w:rPr>
          <w:bCs/>
          <w:szCs w:val="24"/>
        </w:rPr>
        <w:t>intégrité physique et psychologique. Les restrictions volontaires du droit à l</w:t>
      </w:r>
      <w:r>
        <w:rPr>
          <w:bCs/>
          <w:szCs w:val="24"/>
        </w:rPr>
        <w:t>’</w:t>
      </w:r>
      <w:r w:rsidRPr="003D173B">
        <w:rPr>
          <w:bCs/>
          <w:szCs w:val="24"/>
        </w:rPr>
        <w:t xml:space="preserve">intégrité qui peuvent mettre </w:t>
      </w:r>
      <w:r>
        <w:rPr>
          <w:bCs/>
          <w:szCs w:val="24"/>
        </w:rPr>
        <w:t xml:space="preserve">gravement </w:t>
      </w:r>
      <w:r w:rsidRPr="003D173B">
        <w:rPr>
          <w:bCs/>
          <w:szCs w:val="24"/>
        </w:rPr>
        <w:t>en danger la vie ou la santé d</w:t>
      </w:r>
      <w:r>
        <w:rPr>
          <w:bCs/>
          <w:szCs w:val="24"/>
        </w:rPr>
        <w:t>’</w:t>
      </w:r>
      <w:r w:rsidRPr="003D173B">
        <w:rPr>
          <w:bCs/>
          <w:szCs w:val="24"/>
        </w:rPr>
        <w:t xml:space="preserve">un individu sont nulles et non avenues. En outre, plusieurs </w:t>
      </w:r>
      <w:r>
        <w:rPr>
          <w:bCs/>
          <w:szCs w:val="24"/>
        </w:rPr>
        <w:t>infractions</w:t>
      </w:r>
      <w:r w:rsidRPr="003D173B">
        <w:rPr>
          <w:bCs/>
          <w:szCs w:val="24"/>
        </w:rPr>
        <w:t xml:space="preserve"> concernant des violations de l</w:t>
      </w:r>
      <w:r>
        <w:rPr>
          <w:bCs/>
          <w:szCs w:val="24"/>
        </w:rPr>
        <w:t>’</w:t>
      </w:r>
      <w:r w:rsidRPr="003D173B">
        <w:rPr>
          <w:bCs/>
          <w:szCs w:val="24"/>
        </w:rPr>
        <w:t>intégrité physique ou des atteintes à l</w:t>
      </w:r>
      <w:r>
        <w:rPr>
          <w:bCs/>
          <w:szCs w:val="24"/>
        </w:rPr>
        <w:t>’</w:t>
      </w:r>
      <w:r w:rsidRPr="003D173B">
        <w:rPr>
          <w:bCs/>
          <w:szCs w:val="24"/>
        </w:rPr>
        <w:t>honneur, à l</w:t>
      </w:r>
      <w:r>
        <w:rPr>
          <w:bCs/>
          <w:szCs w:val="24"/>
        </w:rPr>
        <w:t>’</w:t>
      </w:r>
      <w:r w:rsidRPr="003D173B">
        <w:rPr>
          <w:bCs/>
          <w:szCs w:val="24"/>
        </w:rPr>
        <w:t>intimité ou à tout</w:t>
      </w:r>
      <w:r>
        <w:rPr>
          <w:bCs/>
          <w:szCs w:val="24"/>
        </w:rPr>
        <w:t>e</w:t>
      </w:r>
      <w:r w:rsidRPr="003D173B">
        <w:rPr>
          <w:bCs/>
          <w:szCs w:val="24"/>
        </w:rPr>
        <w:t xml:space="preserve"> autre valeur juridique y afférente, sont </w:t>
      </w:r>
      <w:r>
        <w:rPr>
          <w:bCs/>
          <w:szCs w:val="24"/>
        </w:rPr>
        <w:t xml:space="preserve">prévues et </w:t>
      </w:r>
      <w:r w:rsidRPr="003D173B">
        <w:rPr>
          <w:bCs/>
          <w:szCs w:val="24"/>
        </w:rPr>
        <w:t>puni</w:t>
      </w:r>
      <w:r>
        <w:rPr>
          <w:bCs/>
          <w:szCs w:val="24"/>
        </w:rPr>
        <w:t>e</w:t>
      </w:r>
      <w:r w:rsidRPr="003D173B">
        <w:rPr>
          <w:bCs/>
          <w:szCs w:val="24"/>
        </w:rPr>
        <w:t>s par le Code pénal. D</w:t>
      </w:r>
      <w:r>
        <w:rPr>
          <w:bCs/>
          <w:szCs w:val="24"/>
        </w:rPr>
        <w:t>’</w:t>
      </w:r>
      <w:r w:rsidRPr="003D173B">
        <w:rPr>
          <w:bCs/>
          <w:szCs w:val="24"/>
        </w:rPr>
        <w:t>autres lois de la Région administrative spéciale de Macao protègent également l</w:t>
      </w:r>
      <w:r>
        <w:rPr>
          <w:bCs/>
          <w:szCs w:val="24"/>
        </w:rPr>
        <w:t>’</w:t>
      </w:r>
      <w:r w:rsidRPr="003D173B">
        <w:rPr>
          <w:bCs/>
          <w:szCs w:val="24"/>
        </w:rPr>
        <w:t>intégrité de la personne.</w:t>
      </w:r>
    </w:p>
    <w:p w:rsidR="00CE5036" w:rsidRPr="003D173B" w:rsidRDefault="00CE5036" w:rsidP="00CE5036">
      <w:pPr>
        <w:pStyle w:val="SingleTxtG"/>
        <w:rPr>
          <w:bCs/>
          <w:szCs w:val="24"/>
        </w:rPr>
      </w:pPr>
      <w:r w:rsidRPr="00DC7D51">
        <w:t>54</w:t>
      </w:r>
      <w:r w:rsidRPr="003D173B">
        <w:rPr>
          <w:bCs/>
          <w:szCs w:val="24"/>
        </w:rPr>
        <w:t>.</w:t>
      </w:r>
      <w:r w:rsidRPr="003D173B">
        <w:rPr>
          <w:bCs/>
          <w:szCs w:val="24"/>
        </w:rPr>
        <w:tab/>
        <w:t>Par exempl</w:t>
      </w:r>
      <w:r>
        <w:rPr>
          <w:bCs/>
          <w:szCs w:val="24"/>
        </w:rPr>
        <w:t xml:space="preserve">e, le décret-loi </w:t>
      </w:r>
      <w:r w:rsidR="000425C5" w:rsidRPr="000425C5">
        <w:rPr>
          <w:rFonts w:eastAsia="MS Mincho"/>
          <w:bCs/>
          <w:szCs w:val="24"/>
        </w:rPr>
        <w:t>n</w:t>
      </w:r>
      <w:r w:rsidR="000425C5" w:rsidRPr="000425C5">
        <w:rPr>
          <w:rFonts w:eastAsia="MS Mincho"/>
          <w:bCs/>
          <w:szCs w:val="24"/>
          <w:vertAlign w:val="superscript"/>
        </w:rPr>
        <w:t>o</w:t>
      </w:r>
      <w:r w:rsidR="000425C5">
        <w:rPr>
          <w:bCs/>
          <w:szCs w:val="24"/>
        </w:rPr>
        <w:t xml:space="preserve"> 111/99/M du 13 </w:t>
      </w:r>
      <w:r>
        <w:rPr>
          <w:bCs/>
          <w:szCs w:val="24"/>
        </w:rPr>
        <w:t>décembre</w:t>
      </w:r>
      <w:r w:rsidR="000425C5">
        <w:rPr>
          <w:bCs/>
          <w:szCs w:val="24"/>
        </w:rPr>
        <w:t xml:space="preserve"> </w:t>
      </w:r>
      <w:r>
        <w:rPr>
          <w:bCs/>
          <w:szCs w:val="24"/>
        </w:rPr>
        <w:t xml:space="preserve">1999 </w:t>
      </w:r>
      <w:r w:rsidRPr="003D173B">
        <w:rPr>
          <w:bCs/>
          <w:szCs w:val="24"/>
        </w:rPr>
        <w:t>relatif à la protection de la dignité et de l</w:t>
      </w:r>
      <w:r>
        <w:rPr>
          <w:bCs/>
          <w:szCs w:val="24"/>
        </w:rPr>
        <w:t>’</w:t>
      </w:r>
      <w:r w:rsidRPr="003D173B">
        <w:rPr>
          <w:bCs/>
          <w:szCs w:val="24"/>
        </w:rPr>
        <w:t>identité des personnes dans les applications biologiques et médicales, réaffirme qu</w:t>
      </w:r>
      <w:r>
        <w:rPr>
          <w:bCs/>
          <w:szCs w:val="24"/>
        </w:rPr>
        <w:t>’</w:t>
      </w:r>
      <w:r w:rsidRPr="003D173B">
        <w:rPr>
          <w:bCs/>
          <w:szCs w:val="24"/>
        </w:rPr>
        <w:t>un acte médical ne peut être réalisé que si la personne concernée y consent librement et en connaissance de cause. Lorsqu</w:t>
      </w:r>
      <w:r>
        <w:rPr>
          <w:bCs/>
          <w:szCs w:val="24"/>
        </w:rPr>
        <w:t>’</w:t>
      </w:r>
      <w:r w:rsidRPr="003D173B">
        <w:rPr>
          <w:bCs/>
          <w:szCs w:val="24"/>
        </w:rPr>
        <w:t>elle n</w:t>
      </w:r>
      <w:r>
        <w:rPr>
          <w:bCs/>
          <w:szCs w:val="24"/>
        </w:rPr>
        <w:t>’</w:t>
      </w:r>
      <w:r w:rsidRPr="003D173B">
        <w:rPr>
          <w:bCs/>
          <w:szCs w:val="24"/>
        </w:rPr>
        <w:t>est pas en mesure de donner son consentement en raison d</w:t>
      </w:r>
      <w:r>
        <w:rPr>
          <w:bCs/>
          <w:szCs w:val="24"/>
        </w:rPr>
        <w:t>’</w:t>
      </w:r>
      <w:r w:rsidRPr="003D173B">
        <w:rPr>
          <w:bCs/>
          <w:szCs w:val="24"/>
        </w:rPr>
        <w:t>un trouble mental, d</w:t>
      </w:r>
      <w:r>
        <w:rPr>
          <w:bCs/>
          <w:szCs w:val="24"/>
        </w:rPr>
        <w:t>’</w:t>
      </w:r>
      <w:r w:rsidRPr="003D173B">
        <w:rPr>
          <w:bCs/>
          <w:szCs w:val="24"/>
        </w:rPr>
        <w:t>une maladie ou d</w:t>
      </w:r>
      <w:r>
        <w:rPr>
          <w:bCs/>
          <w:szCs w:val="24"/>
        </w:rPr>
        <w:t>’</w:t>
      </w:r>
      <w:r w:rsidRPr="003D173B">
        <w:rPr>
          <w:bCs/>
          <w:szCs w:val="24"/>
        </w:rPr>
        <w:t>une autre raison analogue, l</w:t>
      </w:r>
      <w:r>
        <w:rPr>
          <w:bCs/>
          <w:szCs w:val="24"/>
        </w:rPr>
        <w:t>’</w:t>
      </w:r>
      <w:r w:rsidRPr="003D173B">
        <w:rPr>
          <w:bCs/>
          <w:szCs w:val="24"/>
        </w:rPr>
        <w:t>autorisation de son représentant légal ou une autorisation accordée par un juge est obligatoire. En pareil cas, la personne concernée doit prendre part, autant que possible, au processus d</w:t>
      </w:r>
      <w:r>
        <w:rPr>
          <w:bCs/>
          <w:szCs w:val="24"/>
        </w:rPr>
        <w:t>’</w:t>
      </w:r>
      <w:r w:rsidRPr="003D173B">
        <w:rPr>
          <w:bCs/>
          <w:szCs w:val="24"/>
        </w:rPr>
        <w:t>autorisation. De la même manière, les actes ou traitements médicaux réalisés sans consentement sont passibles d</w:t>
      </w:r>
      <w:r>
        <w:rPr>
          <w:bCs/>
          <w:szCs w:val="24"/>
        </w:rPr>
        <w:t>’</w:t>
      </w:r>
      <w:r w:rsidRPr="003D173B">
        <w:rPr>
          <w:bCs/>
          <w:szCs w:val="24"/>
        </w:rPr>
        <w:t>une peine de prison pouvant aller jusqu</w:t>
      </w:r>
      <w:r>
        <w:rPr>
          <w:bCs/>
          <w:szCs w:val="24"/>
        </w:rPr>
        <w:t>’</w:t>
      </w:r>
      <w:r w:rsidRPr="003D173B">
        <w:rPr>
          <w:bCs/>
          <w:szCs w:val="24"/>
        </w:rPr>
        <w:t>à trois ans. La stérilisation forcée constitue également un crime passible de deux à dix ans d</w:t>
      </w:r>
      <w:r>
        <w:rPr>
          <w:bCs/>
          <w:szCs w:val="24"/>
        </w:rPr>
        <w:t>’</w:t>
      </w:r>
      <w:r w:rsidRPr="003D173B">
        <w:rPr>
          <w:bCs/>
          <w:szCs w:val="24"/>
        </w:rPr>
        <w:t xml:space="preserve">emprisonnement, voire de cinq à </w:t>
      </w:r>
      <w:r>
        <w:rPr>
          <w:bCs/>
          <w:szCs w:val="24"/>
        </w:rPr>
        <w:t>quinze</w:t>
      </w:r>
      <w:r w:rsidRPr="003D173B">
        <w:rPr>
          <w:bCs/>
          <w:szCs w:val="24"/>
        </w:rPr>
        <w:t xml:space="preserve"> ans si elle entraîne le décès de la victime (voir respectivement les articles 150, 138 et 139 du Code pénal).</w:t>
      </w:r>
    </w:p>
    <w:p w:rsidR="00CE5036" w:rsidRPr="003D173B" w:rsidRDefault="00CE5036" w:rsidP="00CE5036">
      <w:pPr>
        <w:pStyle w:val="H1G"/>
        <w:rPr>
          <w:bCs/>
        </w:rPr>
      </w:pPr>
      <w:r>
        <w:tab/>
      </w:r>
      <w:r>
        <w:tab/>
        <w:t>Article 18</w:t>
      </w:r>
      <w:r>
        <w:br/>
      </w:r>
      <w:r w:rsidRPr="003D173B">
        <w:t>Droit de ci</w:t>
      </w:r>
      <w:r>
        <w:t>rculer librement et nationalité</w:t>
      </w:r>
    </w:p>
    <w:p w:rsidR="00CE5036" w:rsidRPr="003D173B" w:rsidRDefault="00CE5036" w:rsidP="00CE5036">
      <w:pPr>
        <w:pStyle w:val="SingleTxtG"/>
        <w:rPr>
          <w:szCs w:val="24"/>
        </w:rPr>
      </w:pPr>
      <w:r w:rsidRPr="003D173B">
        <w:rPr>
          <w:bCs/>
          <w:szCs w:val="24"/>
        </w:rPr>
        <w:t>55.</w:t>
      </w:r>
      <w:r w:rsidRPr="003D173B">
        <w:rPr>
          <w:bCs/>
          <w:szCs w:val="24"/>
        </w:rPr>
        <w:tab/>
        <w:t>Concernant le droit à la nationalité, conformément à l</w:t>
      </w:r>
      <w:r>
        <w:rPr>
          <w:bCs/>
          <w:szCs w:val="24"/>
        </w:rPr>
        <w:t>’</w:t>
      </w:r>
      <w:r w:rsidRPr="003D173B">
        <w:rPr>
          <w:bCs/>
          <w:szCs w:val="24"/>
        </w:rPr>
        <w:t>article 18 d</w:t>
      </w:r>
      <w:r>
        <w:rPr>
          <w:bCs/>
          <w:szCs w:val="24"/>
        </w:rPr>
        <w:t>e la Loi fondamentale et à son a</w:t>
      </w:r>
      <w:r w:rsidRPr="003D173B">
        <w:rPr>
          <w:bCs/>
          <w:szCs w:val="24"/>
        </w:rPr>
        <w:t>nnexe III, la loi sur la nationalité de la République populaire de Chine s</w:t>
      </w:r>
      <w:r>
        <w:rPr>
          <w:bCs/>
          <w:szCs w:val="24"/>
        </w:rPr>
        <w:t>’</w:t>
      </w:r>
      <w:r w:rsidRPr="003D173B">
        <w:rPr>
          <w:bCs/>
          <w:szCs w:val="24"/>
        </w:rPr>
        <w:t xml:space="preserve">applique à la Région administrative spéciale de Macao. Toutefois, </w:t>
      </w:r>
      <w:r w:rsidRPr="003D173B">
        <w:rPr>
          <w:szCs w:val="24"/>
        </w:rPr>
        <w:t>compte tenu de la situation spécifique de Macao, le Comité permanent du Congrès national du peuple de la République populaire de Chine a adopté, le 29</w:t>
      </w:r>
      <w:r w:rsidR="000425C5">
        <w:rPr>
          <w:szCs w:val="24"/>
        </w:rPr>
        <w:t xml:space="preserve"> </w:t>
      </w:r>
      <w:r w:rsidRPr="003D173B">
        <w:rPr>
          <w:szCs w:val="24"/>
        </w:rPr>
        <w:t>décembre</w:t>
      </w:r>
      <w:r w:rsidR="000425C5">
        <w:rPr>
          <w:szCs w:val="24"/>
        </w:rPr>
        <w:t xml:space="preserve"> </w:t>
      </w:r>
      <w:r w:rsidRPr="003D173B">
        <w:rPr>
          <w:szCs w:val="24"/>
        </w:rPr>
        <w:t>1998, une interprétation sur plusieurs points concernant l</w:t>
      </w:r>
      <w:r>
        <w:rPr>
          <w:szCs w:val="24"/>
        </w:rPr>
        <w:t>’</w:t>
      </w:r>
      <w:r w:rsidRPr="003D173B">
        <w:rPr>
          <w:szCs w:val="24"/>
        </w:rPr>
        <w:t>application de la loi sur la nationalité de la République populaire de Chine dans la Région administrative spéciale</w:t>
      </w:r>
      <w:r>
        <w:rPr>
          <w:szCs w:val="24"/>
        </w:rPr>
        <w:t xml:space="preserve"> de Macao. La loi </w:t>
      </w:r>
      <w:r w:rsidR="000425C5" w:rsidRPr="000425C5">
        <w:rPr>
          <w:rFonts w:eastAsia="MS Mincho"/>
          <w:szCs w:val="24"/>
        </w:rPr>
        <w:t>n</w:t>
      </w:r>
      <w:r w:rsidR="000425C5" w:rsidRPr="000425C5">
        <w:rPr>
          <w:rFonts w:eastAsia="MS Mincho"/>
          <w:szCs w:val="24"/>
          <w:vertAlign w:val="superscript"/>
        </w:rPr>
        <w:t>o</w:t>
      </w:r>
      <w:r w:rsidR="000425C5">
        <w:rPr>
          <w:szCs w:val="24"/>
        </w:rPr>
        <w:t xml:space="preserve"> </w:t>
      </w:r>
      <w:r>
        <w:rPr>
          <w:szCs w:val="24"/>
        </w:rPr>
        <w:t>7/1999, du 20 </w:t>
      </w:r>
      <w:r w:rsidRPr="003D173B">
        <w:rPr>
          <w:szCs w:val="24"/>
        </w:rPr>
        <w:t>décembre</w:t>
      </w:r>
      <w:r w:rsidR="000425C5">
        <w:rPr>
          <w:szCs w:val="24"/>
        </w:rPr>
        <w:t xml:space="preserve"> </w:t>
      </w:r>
      <w:r>
        <w:rPr>
          <w:szCs w:val="24"/>
        </w:rPr>
        <w:t>1999</w:t>
      </w:r>
      <w:r w:rsidRPr="003D173B">
        <w:rPr>
          <w:szCs w:val="24"/>
        </w:rPr>
        <w:t>, régit les demandes de nationalité. Les conditions qui y sont énoncées à cet égard ne font pas référence au handicap.</w:t>
      </w:r>
    </w:p>
    <w:p w:rsidR="00CE5036" w:rsidRPr="003D173B" w:rsidRDefault="00CE5036" w:rsidP="00CE5036">
      <w:pPr>
        <w:pStyle w:val="SingleTxtG"/>
        <w:rPr>
          <w:szCs w:val="24"/>
        </w:rPr>
      </w:pPr>
      <w:r w:rsidRPr="00DC7D51">
        <w:t>56</w:t>
      </w:r>
      <w:r w:rsidRPr="003D173B">
        <w:rPr>
          <w:szCs w:val="24"/>
        </w:rPr>
        <w:t>.</w:t>
      </w:r>
      <w:r w:rsidRPr="003D173B">
        <w:rPr>
          <w:szCs w:val="24"/>
        </w:rPr>
        <w:tab/>
        <w:t>Conformément à l</w:t>
      </w:r>
      <w:r>
        <w:rPr>
          <w:szCs w:val="24"/>
        </w:rPr>
        <w:t>’</w:t>
      </w:r>
      <w:r w:rsidRPr="003D173B">
        <w:rPr>
          <w:szCs w:val="24"/>
        </w:rPr>
        <w:t xml:space="preserve">article 24 de la Loi fondamentale, seuls les résidents permanents ont un droit de séjour dans la </w:t>
      </w:r>
      <w:r w:rsidRPr="003D173B">
        <w:rPr>
          <w:bCs/>
          <w:szCs w:val="24"/>
        </w:rPr>
        <w:t xml:space="preserve">Région administrative spéciale de Macao </w:t>
      </w:r>
      <w:r w:rsidRPr="003D173B">
        <w:rPr>
          <w:szCs w:val="24"/>
        </w:rPr>
        <w:t>et peuvent obtenir des cartes d</w:t>
      </w:r>
      <w:r>
        <w:rPr>
          <w:szCs w:val="24"/>
        </w:rPr>
        <w:t>’</w:t>
      </w:r>
      <w:r w:rsidRPr="003D173B">
        <w:rPr>
          <w:szCs w:val="24"/>
        </w:rPr>
        <w:t>identité permanentes. Les conditions d</w:t>
      </w:r>
      <w:r>
        <w:rPr>
          <w:szCs w:val="24"/>
        </w:rPr>
        <w:t>’</w:t>
      </w:r>
      <w:r w:rsidRPr="003D173B">
        <w:rPr>
          <w:szCs w:val="24"/>
        </w:rPr>
        <w:t>obtention du statut de résident permanent, explicitement mentionnées dans l</w:t>
      </w:r>
      <w:r>
        <w:rPr>
          <w:szCs w:val="24"/>
        </w:rPr>
        <w:t>’</w:t>
      </w:r>
      <w:r w:rsidRPr="003D173B">
        <w:rPr>
          <w:szCs w:val="24"/>
        </w:rPr>
        <w:t>article susmentionné, sont objectives et non discriminatoires. Le droit de circuler librement est pleinement garanti par l</w:t>
      </w:r>
      <w:r>
        <w:rPr>
          <w:szCs w:val="24"/>
        </w:rPr>
        <w:t>’</w:t>
      </w:r>
      <w:r w:rsidRPr="003D173B">
        <w:rPr>
          <w:szCs w:val="24"/>
        </w:rPr>
        <w:t>ar</w:t>
      </w:r>
      <w:r w:rsidR="00816AD4">
        <w:rPr>
          <w:szCs w:val="24"/>
        </w:rPr>
        <w:t xml:space="preserve">ticle </w:t>
      </w:r>
      <w:r w:rsidRPr="003D173B">
        <w:rPr>
          <w:szCs w:val="24"/>
        </w:rPr>
        <w:t>33 de la Loi fondamentale, d</w:t>
      </w:r>
      <w:r>
        <w:rPr>
          <w:szCs w:val="24"/>
        </w:rPr>
        <w:t>’</w:t>
      </w:r>
      <w:r w:rsidRPr="003D173B">
        <w:rPr>
          <w:szCs w:val="24"/>
        </w:rPr>
        <w:t>après lequel «les résidents de Macao ont le droit de circuler librement dans la Région administrative spéciale de Macao et jouissent de la liberté d</w:t>
      </w:r>
      <w:r>
        <w:rPr>
          <w:szCs w:val="24"/>
        </w:rPr>
        <w:t>’</w:t>
      </w:r>
      <w:r w:rsidRPr="003D173B">
        <w:rPr>
          <w:szCs w:val="24"/>
        </w:rPr>
        <w:t>émigrer dans d</w:t>
      </w:r>
      <w:r>
        <w:rPr>
          <w:szCs w:val="24"/>
        </w:rPr>
        <w:t>’</w:t>
      </w:r>
      <w:r w:rsidRPr="003D173B">
        <w:rPr>
          <w:szCs w:val="24"/>
        </w:rPr>
        <w:t>autres pays et d</w:t>
      </w:r>
      <w:r>
        <w:rPr>
          <w:szCs w:val="24"/>
        </w:rPr>
        <w:t>’</w:t>
      </w:r>
      <w:r w:rsidRPr="003D173B">
        <w:rPr>
          <w:szCs w:val="24"/>
        </w:rPr>
        <w:t>autres régions. Ils sont libres de se déplacer dans la Région, d</w:t>
      </w:r>
      <w:r>
        <w:rPr>
          <w:szCs w:val="24"/>
        </w:rPr>
        <w:t>’</w:t>
      </w:r>
      <w:r w:rsidRPr="003D173B">
        <w:rPr>
          <w:szCs w:val="24"/>
        </w:rPr>
        <w:t>y entrer ou d</w:t>
      </w:r>
      <w:r>
        <w:rPr>
          <w:szCs w:val="24"/>
        </w:rPr>
        <w:t>’</w:t>
      </w:r>
      <w:r w:rsidRPr="003D173B">
        <w:rPr>
          <w:szCs w:val="24"/>
        </w:rPr>
        <w:t>en sortir, ainsi que d</w:t>
      </w:r>
      <w:r>
        <w:rPr>
          <w:szCs w:val="24"/>
        </w:rPr>
        <w:t>’</w:t>
      </w:r>
      <w:r w:rsidRPr="003D173B">
        <w:rPr>
          <w:szCs w:val="24"/>
        </w:rPr>
        <w:t xml:space="preserve">obtenir des documents de voyage conformément à la loi. Sauf si la loi en dispose autrement, les titulaires de documents de voyage valides sont libres de sortir de la Région sans autorisation spéciale». </w:t>
      </w:r>
    </w:p>
    <w:p w:rsidR="00CE5036" w:rsidRPr="003D173B" w:rsidRDefault="00CE5036" w:rsidP="00CE5036">
      <w:pPr>
        <w:pStyle w:val="SingleTxtG"/>
        <w:rPr>
          <w:szCs w:val="24"/>
        </w:rPr>
      </w:pPr>
      <w:r w:rsidRPr="00DC7D51">
        <w:t>57</w:t>
      </w:r>
      <w:r>
        <w:rPr>
          <w:szCs w:val="24"/>
        </w:rPr>
        <w:t>.</w:t>
      </w:r>
      <w:r>
        <w:rPr>
          <w:szCs w:val="24"/>
        </w:rPr>
        <w:tab/>
        <w:t>Tou</w:t>
      </w:r>
      <w:r w:rsidRPr="003D173B">
        <w:rPr>
          <w:szCs w:val="24"/>
        </w:rPr>
        <w:t xml:space="preserve">s les </w:t>
      </w:r>
      <w:r>
        <w:rPr>
          <w:szCs w:val="24"/>
        </w:rPr>
        <w:t>enfants</w:t>
      </w:r>
      <w:r w:rsidRPr="003D173B">
        <w:rPr>
          <w:szCs w:val="24"/>
        </w:rPr>
        <w:t xml:space="preserve"> qui </w:t>
      </w:r>
      <w:r>
        <w:rPr>
          <w:szCs w:val="24"/>
        </w:rPr>
        <w:t xml:space="preserve">naissent </w:t>
      </w:r>
      <w:r w:rsidRPr="003D173B">
        <w:rPr>
          <w:szCs w:val="24"/>
        </w:rPr>
        <w:t xml:space="preserve">dans la </w:t>
      </w:r>
      <w:r w:rsidRPr="003D173B">
        <w:rPr>
          <w:bCs/>
          <w:szCs w:val="24"/>
        </w:rPr>
        <w:t>Région administrative spéciale de Macao</w:t>
      </w:r>
      <w:r>
        <w:rPr>
          <w:szCs w:val="24"/>
        </w:rPr>
        <w:t xml:space="preserve"> sont obligatoirement inscrit</w:t>
      </w:r>
      <w:r w:rsidRPr="003D173B">
        <w:rPr>
          <w:szCs w:val="24"/>
        </w:rPr>
        <w:t>s au registre d</w:t>
      </w:r>
      <w:r>
        <w:rPr>
          <w:szCs w:val="24"/>
        </w:rPr>
        <w:t>’</w:t>
      </w:r>
      <w:r w:rsidRPr="003D173B">
        <w:rPr>
          <w:szCs w:val="24"/>
        </w:rPr>
        <w:t xml:space="preserve">état civil. </w:t>
      </w:r>
      <w:r>
        <w:rPr>
          <w:szCs w:val="24"/>
        </w:rPr>
        <w:t>La démarche doit être faite</w:t>
      </w:r>
      <w:r w:rsidRPr="003D173B">
        <w:rPr>
          <w:szCs w:val="24"/>
        </w:rPr>
        <w:t xml:space="preserve"> dans les </w:t>
      </w:r>
      <w:r>
        <w:rPr>
          <w:szCs w:val="24"/>
        </w:rPr>
        <w:t>trente</w:t>
      </w:r>
      <w:r w:rsidRPr="003D173B">
        <w:rPr>
          <w:szCs w:val="24"/>
        </w:rPr>
        <w:t xml:space="preserve"> jours qui suivent la naissance</w:t>
      </w:r>
      <w:r>
        <w:rPr>
          <w:szCs w:val="24"/>
        </w:rPr>
        <w:t>,</w:t>
      </w:r>
      <w:r w:rsidRPr="003D173B">
        <w:rPr>
          <w:szCs w:val="24"/>
        </w:rPr>
        <w:t xml:space="preserve"> au bureau de l</w:t>
      </w:r>
      <w:r>
        <w:rPr>
          <w:szCs w:val="24"/>
        </w:rPr>
        <w:t>’</w:t>
      </w:r>
      <w:r w:rsidRPr="003D173B">
        <w:rPr>
          <w:szCs w:val="24"/>
        </w:rPr>
        <w:t xml:space="preserve">état civil. En outre, les hôpitaux </w:t>
      </w:r>
      <w:r>
        <w:rPr>
          <w:szCs w:val="24"/>
        </w:rPr>
        <w:t xml:space="preserve">sont tenus de notifier le nombre total de </w:t>
      </w:r>
      <w:r w:rsidRPr="003D173B">
        <w:rPr>
          <w:szCs w:val="24"/>
        </w:rPr>
        <w:t xml:space="preserve">naissances </w:t>
      </w:r>
      <w:r>
        <w:rPr>
          <w:szCs w:val="24"/>
        </w:rPr>
        <w:t xml:space="preserve">survenues </w:t>
      </w:r>
      <w:r w:rsidRPr="003D173B">
        <w:rPr>
          <w:szCs w:val="24"/>
        </w:rPr>
        <w:t>chaque semaine. Si une naissance n</w:t>
      </w:r>
      <w:r>
        <w:rPr>
          <w:szCs w:val="24"/>
        </w:rPr>
        <w:t>’</w:t>
      </w:r>
      <w:r w:rsidRPr="003D173B">
        <w:rPr>
          <w:szCs w:val="24"/>
        </w:rPr>
        <w:t>est pas enregistrée dans le délai imparti, l</w:t>
      </w:r>
      <w:r>
        <w:rPr>
          <w:szCs w:val="24"/>
        </w:rPr>
        <w:t>’</w:t>
      </w:r>
      <w:r w:rsidRPr="003D173B">
        <w:rPr>
          <w:szCs w:val="24"/>
        </w:rPr>
        <w:t>officier d</w:t>
      </w:r>
      <w:r>
        <w:rPr>
          <w:szCs w:val="24"/>
        </w:rPr>
        <w:t>’</w:t>
      </w:r>
      <w:r w:rsidRPr="003D173B">
        <w:rPr>
          <w:szCs w:val="24"/>
        </w:rPr>
        <w:t>état civil doit en faire part au bureau du procureur qui, après avoir recueilli les informations nécessaires, demande au juge une ordonnance d</w:t>
      </w:r>
      <w:r>
        <w:rPr>
          <w:szCs w:val="24"/>
        </w:rPr>
        <w:t>’</w:t>
      </w:r>
      <w:r w:rsidRPr="003D173B">
        <w:rPr>
          <w:szCs w:val="24"/>
        </w:rPr>
        <w:t xml:space="preserve">enregistrement. Les nouveau-nés de parents inconnus et </w:t>
      </w:r>
      <w:r>
        <w:rPr>
          <w:szCs w:val="24"/>
        </w:rPr>
        <w:t>qui ont été</w:t>
      </w:r>
      <w:r w:rsidRPr="003D173B">
        <w:rPr>
          <w:szCs w:val="24"/>
        </w:rPr>
        <w:t xml:space="preserve"> abandonnés dans la </w:t>
      </w:r>
      <w:r w:rsidRPr="003D173B">
        <w:rPr>
          <w:bCs/>
          <w:szCs w:val="24"/>
        </w:rPr>
        <w:t>Région administrative spéciale de Macao</w:t>
      </w:r>
      <w:r w:rsidRPr="003D173B">
        <w:rPr>
          <w:szCs w:val="24"/>
        </w:rPr>
        <w:t xml:space="preserve"> doivent également être enregistrés. Dans ce cas, l</w:t>
      </w:r>
      <w:r>
        <w:rPr>
          <w:szCs w:val="24"/>
        </w:rPr>
        <w:t>’</w:t>
      </w:r>
      <w:r w:rsidRPr="003D173B">
        <w:rPr>
          <w:szCs w:val="24"/>
        </w:rPr>
        <w:t>officier d</w:t>
      </w:r>
      <w:r>
        <w:rPr>
          <w:szCs w:val="24"/>
        </w:rPr>
        <w:t>’</w:t>
      </w:r>
      <w:r w:rsidRPr="003D173B">
        <w:rPr>
          <w:szCs w:val="24"/>
        </w:rPr>
        <w:t>état civil doit donner un nom complet à l</w:t>
      </w:r>
      <w:r>
        <w:rPr>
          <w:szCs w:val="24"/>
        </w:rPr>
        <w:t>’</w:t>
      </w:r>
      <w:r w:rsidRPr="003D173B">
        <w:rPr>
          <w:szCs w:val="24"/>
        </w:rPr>
        <w:t>enfant, sans indiquer son statut d</w:t>
      </w:r>
      <w:r>
        <w:rPr>
          <w:szCs w:val="24"/>
        </w:rPr>
        <w:t>’</w:t>
      </w:r>
      <w:r w:rsidRPr="003D173B">
        <w:rPr>
          <w:szCs w:val="24"/>
        </w:rPr>
        <w:t>enfant abandonné (art</w:t>
      </w:r>
      <w:r w:rsidR="00816AD4">
        <w:rPr>
          <w:szCs w:val="24"/>
        </w:rPr>
        <w:t xml:space="preserve">. </w:t>
      </w:r>
      <w:r w:rsidRPr="003D173B">
        <w:rPr>
          <w:szCs w:val="24"/>
        </w:rPr>
        <w:t>1, 76, 78, 85 et 88 du Code de l</w:t>
      </w:r>
      <w:r>
        <w:rPr>
          <w:szCs w:val="24"/>
        </w:rPr>
        <w:t>’</w:t>
      </w:r>
      <w:r w:rsidRPr="003D173B">
        <w:rPr>
          <w:szCs w:val="24"/>
        </w:rPr>
        <w:t>état civil).</w:t>
      </w:r>
    </w:p>
    <w:p w:rsidR="00CE5036" w:rsidRPr="003D173B" w:rsidRDefault="00CE5036" w:rsidP="00CE5036">
      <w:pPr>
        <w:pStyle w:val="H1G"/>
      </w:pPr>
      <w:r>
        <w:tab/>
      </w:r>
      <w:r>
        <w:tab/>
        <w:t>Article 19</w:t>
      </w:r>
      <w:r>
        <w:br/>
      </w:r>
      <w:r w:rsidRPr="003D173B">
        <w:t>Autonomie de vi</w:t>
      </w:r>
      <w:r>
        <w:t>e et inclusion dans la société</w:t>
      </w:r>
    </w:p>
    <w:p w:rsidR="00CE5036" w:rsidRPr="003D173B" w:rsidRDefault="00CE5036" w:rsidP="00CE5036">
      <w:pPr>
        <w:pStyle w:val="SingleTxtG"/>
        <w:rPr>
          <w:bCs/>
          <w:szCs w:val="24"/>
        </w:rPr>
      </w:pPr>
      <w:r w:rsidRPr="00DC7D51">
        <w:t>58</w:t>
      </w:r>
      <w:r w:rsidRPr="003D173B">
        <w:rPr>
          <w:bCs/>
          <w:szCs w:val="24"/>
        </w:rPr>
        <w:t>.</w:t>
      </w:r>
      <w:r w:rsidRPr="003D173B">
        <w:rPr>
          <w:bCs/>
          <w:szCs w:val="24"/>
        </w:rPr>
        <w:tab/>
        <w:t>Aucune loi ne restreint l</w:t>
      </w:r>
      <w:r>
        <w:rPr>
          <w:bCs/>
          <w:szCs w:val="24"/>
        </w:rPr>
        <w:t>’</w:t>
      </w:r>
      <w:r w:rsidRPr="003D173B">
        <w:rPr>
          <w:bCs/>
          <w:szCs w:val="24"/>
        </w:rPr>
        <w:t>autonomie de vie et l</w:t>
      </w:r>
      <w:r>
        <w:rPr>
          <w:bCs/>
          <w:szCs w:val="24"/>
        </w:rPr>
        <w:t>’</w:t>
      </w:r>
      <w:r w:rsidRPr="003D173B">
        <w:rPr>
          <w:bCs/>
          <w:szCs w:val="24"/>
        </w:rPr>
        <w:t>inclusion sociale des personnes handicapées et, comme expliqué précédemment, à l</w:t>
      </w:r>
      <w:r>
        <w:rPr>
          <w:bCs/>
          <w:szCs w:val="24"/>
        </w:rPr>
        <w:t>’</w:t>
      </w:r>
      <w:r w:rsidRPr="003D173B">
        <w:rPr>
          <w:bCs/>
          <w:szCs w:val="24"/>
        </w:rPr>
        <w:t>exception des cas d</w:t>
      </w:r>
      <w:r>
        <w:rPr>
          <w:bCs/>
          <w:szCs w:val="24"/>
        </w:rPr>
        <w:t>’</w:t>
      </w:r>
      <w:r w:rsidRPr="003D173B">
        <w:rPr>
          <w:bCs/>
          <w:szCs w:val="24"/>
        </w:rPr>
        <w:t>hospitalisation obligatoire, tout individu a le droit de choisir son lieu de vie et la personne avec laquelle il souhaite vivre. Dans les faits, ce droit n</w:t>
      </w:r>
      <w:r>
        <w:rPr>
          <w:bCs/>
          <w:szCs w:val="24"/>
        </w:rPr>
        <w:t>’</w:t>
      </w:r>
      <w:r w:rsidRPr="003D173B">
        <w:rPr>
          <w:bCs/>
          <w:szCs w:val="24"/>
        </w:rPr>
        <w:t>est toutefois pas encore réalisé, bien qu</w:t>
      </w:r>
      <w:r>
        <w:rPr>
          <w:bCs/>
          <w:szCs w:val="24"/>
        </w:rPr>
        <w:t>’</w:t>
      </w:r>
      <w:r w:rsidRPr="003D173B">
        <w:rPr>
          <w:bCs/>
          <w:szCs w:val="24"/>
        </w:rPr>
        <w:t>il s</w:t>
      </w:r>
      <w:r>
        <w:rPr>
          <w:bCs/>
          <w:szCs w:val="24"/>
        </w:rPr>
        <w:t>’</w:t>
      </w:r>
      <w:r w:rsidRPr="003D173B">
        <w:rPr>
          <w:bCs/>
          <w:szCs w:val="24"/>
        </w:rPr>
        <w:t>agisse de l</w:t>
      </w:r>
      <w:r>
        <w:rPr>
          <w:bCs/>
          <w:szCs w:val="24"/>
        </w:rPr>
        <w:t>’</w:t>
      </w:r>
      <w:r w:rsidRPr="003D173B">
        <w:rPr>
          <w:bCs/>
          <w:szCs w:val="24"/>
        </w:rPr>
        <w:t>un des objectifs de la politique de réadaptation.</w:t>
      </w:r>
    </w:p>
    <w:p w:rsidR="00CE5036" w:rsidRPr="003D173B" w:rsidRDefault="00CE5036" w:rsidP="00CE5036">
      <w:pPr>
        <w:pStyle w:val="SingleTxtG"/>
        <w:rPr>
          <w:bCs/>
          <w:szCs w:val="24"/>
        </w:rPr>
      </w:pPr>
      <w:r w:rsidRPr="003D173B">
        <w:rPr>
          <w:bCs/>
          <w:szCs w:val="24"/>
        </w:rPr>
        <w:t>59.</w:t>
      </w:r>
      <w:r w:rsidRPr="003D173B">
        <w:rPr>
          <w:bCs/>
          <w:szCs w:val="24"/>
        </w:rPr>
        <w:tab/>
        <w:t>Le rec</w:t>
      </w:r>
      <w:r>
        <w:rPr>
          <w:bCs/>
          <w:szCs w:val="24"/>
        </w:rPr>
        <w:t xml:space="preserve">ensement intermédiaire de 2006 </w:t>
      </w:r>
      <w:r w:rsidRPr="003D173B">
        <w:rPr>
          <w:bCs/>
          <w:szCs w:val="24"/>
        </w:rPr>
        <w:t>a montré que 85 % des personnes handicapées vivaient dans des logements familiaux (dont 13,7 % vivaient seuls) et que 15 % vivaient dans des logements collectifs. La majorité des personnes handicapées (69,7 %) avait utilisé ou utilisait des services spécialisés (tels que les services de santé et de réadaptation, les services d</w:t>
      </w:r>
      <w:r>
        <w:rPr>
          <w:bCs/>
          <w:szCs w:val="24"/>
        </w:rPr>
        <w:t>’</w:t>
      </w:r>
      <w:r w:rsidRPr="003D173B">
        <w:rPr>
          <w:bCs/>
          <w:szCs w:val="24"/>
        </w:rPr>
        <w:t>enseignement spécialisé, l</w:t>
      </w:r>
      <w:r>
        <w:rPr>
          <w:bCs/>
          <w:szCs w:val="24"/>
        </w:rPr>
        <w:t>’</w:t>
      </w:r>
      <w:r w:rsidRPr="003D173B">
        <w:rPr>
          <w:bCs/>
          <w:szCs w:val="24"/>
        </w:rPr>
        <w:t>aide financière/l</w:t>
      </w:r>
      <w:r>
        <w:rPr>
          <w:bCs/>
          <w:szCs w:val="24"/>
        </w:rPr>
        <w:t>’</w:t>
      </w:r>
      <w:r w:rsidRPr="003D173B">
        <w:rPr>
          <w:bCs/>
          <w:szCs w:val="24"/>
        </w:rPr>
        <w:t>assistance en nature). Les utilisateurs les plus fréquents de ces services étaient les personnes souf</w:t>
      </w:r>
      <w:r>
        <w:rPr>
          <w:bCs/>
          <w:szCs w:val="24"/>
        </w:rPr>
        <w:t>f</w:t>
      </w:r>
      <w:r w:rsidRPr="003D173B">
        <w:rPr>
          <w:bCs/>
          <w:szCs w:val="24"/>
        </w:rPr>
        <w:t>rant d</w:t>
      </w:r>
      <w:r>
        <w:rPr>
          <w:bCs/>
          <w:szCs w:val="24"/>
        </w:rPr>
        <w:t>’</w:t>
      </w:r>
      <w:r w:rsidRPr="003D173B">
        <w:rPr>
          <w:bCs/>
          <w:szCs w:val="24"/>
        </w:rPr>
        <w:t>un déficit intellectuel ou d</w:t>
      </w:r>
      <w:r>
        <w:rPr>
          <w:bCs/>
          <w:szCs w:val="24"/>
        </w:rPr>
        <w:t>’</w:t>
      </w:r>
      <w:r w:rsidRPr="003D173B">
        <w:rPr>
          <w:bCs/>
          <w:szCs w:val="24"/>
        </w:rPr>
        <w:t>une affection psychiatrique, en particulier d</w:t>
      </w:r>
      <w:r>
        <w:rPr>
          <w:bCs/>
          <w:szCs w:val="24"/>
        </w:rPr>
        <w:t>’</w:t>
      </w:r>
      <w:r w:rsidRPr="003D173B">
        <w:rPr>
          <w:bCs/>
          <w:szCs w:val="24"/>
        </w:rPr>
        <w:t>autisme.</w:t>
      </w:r>
    </w:p>
    <w:p w:rsidR="00CE5036" w:rsidRPr="003D173B" w:rsidRDefault="00CE5036" w:rsidP="00780CC2">
      <w:pPr>
        <w:pStyle w:val="SingleTxtG"/>
        <w:rPr>
          <w:bCs/>
          <w:szCs w:val="24"/>
        </w:rPr>
      </w:pPr>
      <w:r w:rsidRPr="00DC7D51">
        <w:t>60</w:t>
      </w:r>
      <w:r w:rsidRPr="003D173B">
        <w:rPr>
          <w:bCs/>
          <w:szCs w:val="24"/>
        </w:rPr>
        <w:t>.</w:t>
      </w:r>
      <w:r w:rsidRPr="003D173B">
        <w:rPr>
          <w:bCs/>
          <w:szCs w:val="24"/>
        </w:rPr>
        <w:tab/>
        <w:t xml:space="preserve">Il est </w:t>
      </w:r>
      <w:r>
        <w:rPr>
          <w:bCs/>
          <w:szCs w:val="24"/>
        </w:rPr>
        <w:t>admis</w:t>
      </w:r>
      <w:r w:rsidRPr="003D173B">
        <w:rPr>
          <w:bCs/>
          <w:szCs w:val="24"/>
        </w:rPr>
        <w:t xml:space="preserve"> qu</w:t>
      </w:r>
      <w:r>
        <w:rPr>
          <w:bCs/>
          <w:szCs w:val="24"/>
        </w:rPr>
        <w:t>’</w:t>
      </w:r>
      <w:r w:rsidRPr="003D173B">
        <w:rPr>
          <w:bCs/>
          <w:szCs w:val="24"/>
        </w:rPr>
        <w:t xml:space="preserve">il </w:t>
      </w:r>
      <w:r>
        <w:rPr>
          <w:bCs/>
          <w:szCs w:val="24"/>
        </w:rPr>
        <w:t>y a lieu</w:t>
      </w:r>
      <w:r w:rsidRPr="003D173B">
        <w:rPr>
          <w:bCs/>
          <w:szCs w:val="24"/>
        </w:rPr>
        <w:t xml:space="preserve"> de passer de l</w:t>
      </w:r>
      <w:r>
        <w:rPr>
          <w:bCs/>
          <w:szCs w:val="24"/>
        </w:rPr>
        <w:t>’</w:t>
      </w:r>
      <w:r w:rsidRPr="003D173B">
        <w:rPr>
          <w:bCs/>
          <w:szCs w:val="24"/>
        </w:rPr>
        <w:t>institutionnalisation à la prestation de services à domicile ou en établissement et autres services sociaux d</w:t>
      </w:r>
      <w:r>
        <w:rPr>
          <w:bCs/>
          <w:szCs w:val="24"/>
        </w:rPr>
        <w:t>’</w:t>
      </w:r>
      <w:r w:rsidRPr="003D173B">
        <w:rPr>
          <w:bCs/>
          <w:szCs w:val="24"/>
        </w:rPr>
        <w:t xml:space="preserve">accompagnement. Depuis longtemps, les ONG reçoivent des fonds du </w:t>
      </w:r>
      <w:r w:rsidRPr="003D173B">
        <w:rPr>
          <w:szCs w:val="24"/>
        </w:rPr>
        <w:t>Bureau de la protection sociale</w:t>
      </w:r>
      <w:r w:rsidRPr="003D173B">
        <w:rPr>
          <w:bCs/>
          <w:szCs w:val="24"/>
        </w:rPr>
        <w:t xml:space="preserve"> pour qu</w:t>
      </w:r>
      <w:r>
        <w:rPr>
          <w:bCs/>
          <w:szCs w:val="24"/>
        </w:rPr>
        <w:t>’</w:t>
      </w:r>
      <w:r w:rsidRPr="003D173B">
        <w:rPr>
          <w:bCs/>
          <w:szCs w:val="24"/>
        </w:rPr>
        <w:t xml:space="preserve">elles offrent un appui élargi aux personnes handicapées, créant ainsi une alternative </w:t>
      </w:r>
      <w:r>
        <w:rPr>
          <w:bCs/>
          <w:szCs w:val="24"/>
        </w:rPr>
        <w:t>au placement en institution</w:t>
      </w:r>
      <w:r w:rsidRPr="003D173B">
        <w:rPr>
          <w:bCs/>
          <w:szCs w:val="24"/>
        </w:rPr>
        <w:t>. C</w:t>
      </w:r>
      <w:r>
        <w:rPr>
          <w:bCs/>
          <w:szCs w:val="24"/>
        </w:rPr>
        <w:t>’</w:t>
      </w:r>
      <w:r w:rsidRPr="003D173B">
        <w:rPr>
          <w:bCs/>
          <w:szCs w:val="24"/>
        </w:rPr>
        <w:t>est également avec l</w:t>
      </w:r>
      <w:r>
        <w:rPr>
          <w:bCs/>
          <w:szCs w:val="24"/>
        </w:rPr>
        <w:t>’</w:t>
      </w:r>
      <w:r w:rsidRPr="003D173B">
        <w:rPr>
          <w:bCs/>
          <w:szCs w:val="24"/>
        </w:rPr>
        <w:t>appui financier et technique du Bureau que plusieurs ONG offrent des services d</w:t>
      </w:r>
      <w:r>
        <w:rPr>
          <w:bCs/>
          <w:szCs w:val="24"/>
        </w:rPr>
        <w:t>’</w:t>
      </w:r>
      <w:r w:rsidRPr="003D173B">
        <w:rPr>
          <w:bCs/>
          <w:szCs w:val="24"/>
        </w:rPr>
        <w:t>aide à domicile aux personnes handicapées qui ne bénéficient ni d</w:t>
      </w:r>
      <w:r>
        <w:rPr>
          <w:bCs/>
          <w:szCs w:val="24"/>
        </w:rPr>
        <w:t>’</w:t>
      </w:r>
      <w:r w:rsidRPr="003D173B">
        <w:rPr>
          <w:bCs/>
          <w:szCs w:val="24"/>
        </w:rPr>
        <w:t>une aide ni d</w:t>
      </w:r>
      <w:r>
        <w:rPr>
          <w:bCs/>
          <w:szCs w:val="24"/>
        </w:rPr>
        <w:t>’</w:t>
      </w:r>
      <w:r w:rsidRPr="003D173B">
        <w:rPr>
          <w:bCs/>
          <w:szCs w:val="24"/>
        </w:rPr>
        <w:t>un appui suffisants de leur famille, ou aux personnes âgées en mauvaise santé. Ces services couvrent la préparation des repas, les soins à la personne, les tâches ménagères, la toilette, l</w:t>
      </w:r>
      <w:r>
        <w:rPr>
          <w:bCs/>
          <w:szCs w:val="24"/>
        </w:rPr>
        <w:t>’</w:t>
      </w:r>
      <w:r w:rsidRPr="003D173B">
        <w:rPr>
          <w:bCs/>
          <w:szCs w:val="24"/>
        </w:rPr>
        <w:t>accompagnement aux visites médicales, la lessive, les courses, les conseils relatifs à la situation personnelle, les lignes téléphoniques d</w:t>
      </w:r>
      <w:r>
        <w:rPr>
          <w:bCs/>
          <w:szCs w:val="24"/>
        </w:rPr>
        <w:t>’</w:t>
      </w:r>
      <w:r w:rsidRPr="003D173B">
        <w:rPr>
          <w:bCs/>
          <w:szCs w:val="24"/>
        </w:rPr>
        <w:t>urgence, le réseau d</w:t>
      </w:r>
      <w:r>
        <w:rPr>
          <w:bCs/>
          <w:szCs w:val="24"/>
        </w:rPr>
        <w:t>’</w:t>
      </w:r>
      <w:r w:rsidRPr="003D173B">
        <w:rPr>
          <w:bCs/>
          <w:szCs w:val="24"/>
        </w:rPr>
        <w:t>entraide, les activités communautaires, les visites et les services de soins et de réadaptation à domicile. Toutefois, pour les personnes qui ont besoin d</w:t>
      </w:r>
      <w:r>
        <w:rPr>
          <w:bCs/>
          <w:szCs w:val="24"/>
        </w:rPr>
        <w:t>’</w:t>
      </w:r>
      <w:r w:rsidRPr="003D173B">
        <w:rPr>
          <w:bCs/>
          <w:szCs w:val="24"/>
        </w:rPr>
        <w:t xml:space="preserve">entrer en résidence, il existe à ce jour 429 lits dans six institutions subventionnées par le </w:t>
      </w:r>
      <w:r w:rsidRPr="003D173B">
        <w:rPr>
          <w:szCs w:val="24"/>
        </w:rPr>
        <w:t>Bureau de la protection sociale</w:t>
      </w:r>
      <w:r w:rsidRPr="003D173B">
        <w:rPr>
          <w:bCs/>
          <w:szCs w:val="24"/>
        </w:rPr>
        <w:t>. Les tableaux ci-après donnent un aperçu détaillé de la situation.</w:t>
      </w:r>
    </w:p>
    <w:tbl>
      <w:tblPr>
        <w:tblW w:w="8505"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253"/>
        <w:gridCol w:w="4252"/>
      </w:tblGrid>
      <w:tr w:rsidR="00CE5036" w:rsidRPr="00D87317" w:rsidTr="000821A9">
        <w:trPr>
          <w:tblHeader/>
        </w:trPr>
        <w:tc>
          <w:tcPr>
            <w:tcW w:w="4253" w:type="dxa"/>
            <w:tcBorders>
              <w:top w:val="single" w:sz="4" w:space="0" w:color="auto"/>
              <w:bottom w:val="single" w:sz="12" w:space="0" w:color="auto"/>
            </w:tcBorders>
            <w:shd w:val="clear" w:color="auto" w:fill="auto"/>
            <w:vAlign w:val="bottom"/>
          </w:tcPr>
          <w:p w:rsidR="00CE5036" w:rsidRPr="00D87317" w:rsidRDefault="00CE5036" w:rsidP="000821A9">
            <w:pPr>
              <w:spacing w:before="80" w:after="80" w:line="200" w:lineRule="exact"/>
              <w:rPr>
                <w:i/>
                <w:sz w:val="16"/>
                <w:szCs w:val="16"/>
              </w:rPr>
            </w:pPr>
            <w:r w:rsidRPr="00D87317">
              <w:rPr>
                <w:i/>
                <w:sz w:val="16"/>
                <w:szCs w:val="16"/>
              </w:rPr>
              <w:t>Description du service</w:t>
            </w:r>
          </w:p>
        </w:tc>
        <w:tc>
          <w:tcPr>
            <w:tcW w:w="4253" w:type="dxa"/>
            <w:tcBorders>
              <w:top w:val="single" w:sz="4" w:space="0" w:color="auto"/>
              <w:bottom w:val="single" w:sz="12" w:space="0" w:color="auto"/>
            </w:tcBorders>
            <w:shd w:val="clear" w:color="auto" w:fill="auto"/>
            <w:vAlign w:val="bottom"/>
          </w:tcPr>
          <w:p w:rsidR="00CE5036" w:rsidRPr="00D87317" w:rsidRDefault="00CE5036" w:rsidP="000821A9">
            <w:pPr>
              <w:spacing w:before="80" w:after="80" w:line="200" w:lineRule="exact"/>
              <w:rPr>
                <w:i/>
                <w:sz w:val="16"/>
                <w:szCs w:val="16"/>
              </w:rPr>
            </w:pPr>
            <w:r w:rsidRPr="00D87317">
              <w:rPr>
                <w:i/>
                <w:sz w:val="16"/>
                <w:szCs w:val="16"/>
              </w:rPr>
              <w:t>Contenu du service</w:t>
            </w:r>
          </w:p>
        </w:tc>
      </w:tr>
      <w:tr w:rsidR="00CE5036" w:rsidRPr="00D87317" w:rsidTr="000821A9">
        <w:trPr>
          <w:trHeight w:hRule="exact" w:val="113"/>
          <w:tblHeader/>
        </w:trPr>
        <w:tc>
          <w:tcPr>
            <w:tcW w:w="4253" w:type="dxa"/>
            <w:tcBorders>
              <w:top w:val="single" w:sz="12" w:space="0" w:color="auto"/>
              <w:bottom w:val="nil"/>
            </w:tcBorders>
            <w:shd w:val="clear" w:color="auto" w:fill="auto"/>
          </w:tcPr>
          <w:p w:rsidR="00CE5036" w:rsidRPr="00D87317" w:rsidRDefault="00CE5036" w:rsidP="000821A9">
            <w:pPr>
              <w:spacing w:before="40" w:after="120"/>
              <w:rPr>
                <w:b/>
                <w:bCs/>
              </w:rPr>
            </w:pPr>
          </w:p>
        </w:tc>
        <w:tc>
          <w:tcPr>
            <w:tcW w:w="4253" w:type="dxa"/>
            <w:tcBorders>
              <w:top w:val="single" w:sz="12" w:space="0" w:color="auto"/>
              <w:bottom w:val="nil"/>
            </w:tcBorders>
            <w:shd w:val="clear" w:color="auto" w:fill="auto"/>
          </w:tcPr>
          <w:p w:rsidR="00CE5036" w:rsidRPr="00D87317" w:rsidRDefault="00CE5036" w:rsidP="000821A9">
            <w:pPr>
              <w:spacing w:before="40" w:after="120"/>
            </w:pPr>
          </w:p>
        </w:tc>
      </w:tr>
      <w:tr w:rsidR="00CE5036" w:rsidRPr="00D87317" w:rsidTr="000821A9">
        <w:tc>
          <w:tcPr>
            <w:tcW w:w="4253" w:type="dxa"/>
            <w:tcBorders>
              <w:top w:val="nil"/>
              <w:bottom w:val="nil"/>
            </w:tcBorders>
            <w:shd w:val="clear" w:color="auto" w:fill="auto"/>
          </w:tcPr>
          <w:p w:rsidR="00CE5036" w:rsidRPr="00D87317" w:rsidRDefault="00CE5036" w:rsidP="000821A9">
            <w:pPr>
              <w:spacing w:before="40" w:after="120"/>
            </w:pPr>
            <w:r w:rsidRPr="00D87317">
              <w:rPr>
                <w:b/>
                <w:bCs/>
              </w:rPr>
              <w:t>Services postcure</w:t>
            </w:r>
            <w:r w:rsidRPr="00D87317">
              <w:t xml:space="preserve">: services sociaux d’accompagnement </w:t>
            </w:r>
            <w:r>
              <w:t>pour les personnes atteintes de </w:t>
            </w:r>
            <w:r w:rsidRPr="00D87317">
              <w:t>maladie mentale ou de déficit intellectuel qui ont quitté</w:t>
            </w:r>
            <w:r w:rsidR="00185C58">
              <w:t xml:space="preserve"> les résidences de réadaptation</w:t>
            </w:r>
          </w:p>
        </w:tc>
        <w:tc>
          <w:tcPr>
            <w:tcW w:w="4253" w:type="dxa"/>
            <w:tcBorders>
              <w:top w:val="nil"/>
              <w:bottom w:val="nil"/>
            </w:tcBorders>
            <w:shd w:val="clear" w:color="auto" w:fill="auto"/>
          </w:tcPr>
          <w:p w:rsidR="00CE5036" w:rsidRPr="00D87317" w:rsidRDefault="00CE5036" w:rsidP="000821A9">
            <w:pPr>
              <w:spacing w:before="40" w:after="120"/>
            </w:pPr>
            <w:r w:rsidRPr="00D87317">
              <w:t>Conseils, activités en petits groupes, activités sociales et récréatives, tâches ménagères, services d’orientation et gestion des crises</w:t>
            </w:r>
          </w:p>
        </w:tc>
      </w:tr>
      <w:tr w:rsidR="00CE5036" w:rsidRPr="00D87317" w:rsidTr="000821A9">
        <w:tc>
          <w:tcPr>
            <w:tcW w:w="4253" w:type="dxa"/>
            <w:tcBorders>
              <w:top w:val="nil"/>
            </w:tcBorders>
            <w:shd w:val="clear" w:color="auto" w:fill="auto"/>
          </w:tcPr>
          <w:p w:rsidR="00CE5036" w:rsidRPr="00D87317" w:rsidRDefault="00CE5036" w:rsidP="000821A9">
            <w:pPr>
              <w:spacing w:before="40" w:after="120"/>
            </w:pPr>
            <w:r w:rsidRPr="00D87317">
              <w:rPr>
                <w:b/>
                <w:bCs/>
              </w:rPr>
              <w:t>Programme d’aide au logement</w:t>
            </w:r>
            <w:r w:rsidRPr="00D87317">
              <w:t>: services sociaux d’accompagnement pour les personnes qui ont été ou sont atteintes de maladie mentale et qui vivent dans un logement social fourni au titre de ce programme</w:t>
            </w:r>
          </w:p>
        </w:tc>
        <w:tc>
          <w:tcPr>
            <w:tcW w:w="4253" w:type="dxa"/>
            <w:tcBorders>
              <w:top w:val="nil"/>
            </w:tcBorders>
            <w:shd w:val="clear" w:color="auto" w:fill="auto"/>
          </w:tcPr>
          <w:p w:rsidR="00CE5036" w:rsidRPr="00D87317" w:rsidRDefault="00CE5036" w:rsidP="000821A9">
            <w:pPr>
              <w:spacing w:before="40" w:after="120"/>
            </w:pPr>
            <w:r w:rsidRPr="00D87317">
              <w:t>Conseils, activités en petits groupes, services d’orientation et gestion des crises</w:t>
            </w:r>
          </w:p>
        </w:tc>
      </w:tr>
      <w:tr w:rsidR="00CE5036" w:rsidRPr="00D87317" w:rsidTr="000821A9">
        <w:tc>
          <w:tcPr>
            <w:tcW w:w="4253" w:type="dxa"/>
            <w:shd w:val="clear" w:color="auto" w:fill="auto"/>
          </w:tcPr>
          <w:p w:rsidR="00CE5036" w:rsidRPr="00D87317" w:rsidRDefault="00CE5036" w:rsidP="000821A9">
            <w:pPr>
              <w:spacing w:before="40" w:after="120"/>
            </w:pPr>
            <w:r w:rsidRPr="00D87317">
              <w:rPr>
                <w:b/>
                <w:bCs/>
              </w:rPr>
              <w:t>Services sociaux d’accompagnement</w:t>
            </w:r>
            <w:r w:rsidRPr="00D87317">
              <w:t>: aide aux personnes qui ont été atteintes de maladie mentale pour qu’elles vivent de manière autonome au sein de la communauté</w:t>
            </w:r>
          </w:p>
        </w:tc>
        <w:tc>
          <w:tcPr>
            <w:tcW w:w="4253" w:type="dxa"/>
            <w:shd w:val="clear" w:color="auto" w:fill="auto"/>
          </w:tcPr>
          <w:p w:rsidR="00CE5036" w:rsidRPr="00D87317" w:rsidRDefault="00CE5036" w:rsidP="000821A9">
            <w:pPr>
              <w:spacing w:before="40" w:after="120"/>
            </w:pPr>
            <w:r w:rsidRPr="00D87317">
              <w:t>Visites régulières, services de sensibilisation, conseils et soutien émotionnel, services d’orientation, lignes directrices et formation pour les familles et le personnel soignant, et activités sociales récréatives</w:t>
            </w:r>
          </w:p>
        </w:tc>
      </w:tr>
      <w:tr w:rsidR="00CE5036" w:rsidRPr="00D87317" w:rsidTr="000821A9">
        <w:tc>
          <w:tcPr>
            <w:tcW w:w="4253" w:type="dxa"/>
            <w:shd w:val="clear" w:color="auto" w:fill="auto"/>
          </w:tcPr>
          <w:p w:rsidR="00CE5036" w:rsidRPr="00D87317" w:rsidRDefault="00CE5036" w:rsidP="000821A9">
            <w:pPr>
              <w:spacing w:before="40" w:after="120"/>
            </w:pPr>
            <w:r w:rsidRPr="00D87317">
              <w:rPr>
                <w:b/>
                <w:bCs/>
              </w:rPr>
              <w:t>Services d’accompagnement pour le personnel soignant</w:t>
            </w:r>
            <w:r w:rsidRPr="00D87317">
              <w:t>: accompagnement du personnel soignant en matière de soins aux personnes âgées dépendantes ou qui sont en mauvaise santé</w:t>
            </w:r>
          </w:p>
        </w:tc>
        <w:tc>
          <w:tcPr>
            <w:tcW w:w="4253" w:type="dxa"/>
            <w:shd w:val="clear" w:color="auto" w:fill="auto"/>
          </w:tcPr>
          <w:p w:rsidR="00CE5036" w:rsidRPr="00D87317" w:rsidRDefault="00CE5036" w:rsidP="000821A9">
            <w:pPr>
              <w:spacing w:before="40" w:after="120"/>
            </w:pPr>
            <w:r w:rsidRPr="00D87317">
              <w:t>Formation aux soins et renforcement des compétences, conseils, activités sociales/récréatives, groupes d’entraide, fourniture ou mise en commun d’informations et de documents de référence, démonstration et prêt de matériel d’aide à la réadaptation et contacts réguliers entre les membres de l’équipe soignante</w:t>
            </w:r>
          </w:p>
        </w:tc>
      </w:tr>
    </w:tbl>
    <w:p w:rsidR="00CE5036" w:rsidRPr="00EA524D" w:rsidRDefault="00CE5036" w:rsidP="00CE5036">
      <w:pPr>
        <w:pStyle w:val="SingleTxtG"/>
        <w:spacing w:before="120" w:after="240"/>
        <w:ind w:firstLine="170"/>
        <w:jc w:val="left"/>
        <w:rPr>
          <w:bCs/>
          <w:sz w:val="18"/>
          <w:szCs w:val="18"/>
        </w:rPr>
      </w:pPr>
      <w:r w:rsidRPr="00EA524D">
        <w:rPr>
          <w:i/>
          <w:sz w:val="18"/>
          <w:szCs w:val="18"/>
        </w:rPr>
        <w:t>Source</w:t>
      </w:r>
      <w:r w:rsidRPr="00E852B2">
        <w:rPr>
          <w:sz w:val="18"/>
          <w:szCs w:val="18"/>
        </w:rPr>
        <w:t>:</w:t>
      </w:r>
      <w:r w:rsidRPr="00EA524D">
        <w:rPr>
          <w:i/>
          <w:sz w:val="18"/>
          <w:szCs w:val="18"/>
        </w:rPr>
        <w:t xml:space="preserve"> </w:t>
      </w:r>
      <w:r w:rsidRPr="00EA524D">
        <w:rPr>
          <w:sz w:val="18"/>
          <w:szCs w:val="18"/>
        </w:rPr>
        <w:t>Bureau de la protection sociale.</w:t>
      </w:r>
    </w:p>
    <w:p w:rsidR="00CE5036" w:rsidRPr="005569AE" w:rsidRDefault="00CE5036" w:rsidP="00CE5036">
      <w:pPr>
        <w:pStyle w:val="Heading1"/>
        <w:spacing w:after="120"/>
        <w:rPr>
          <w:b/>
        </w:rPr>
      </w:pPr>
      <w:r w:rsidRPr="005569AE">
        <w:rPr>
          <w:b/>
        </w:rPr>
        <w:t>Personnes utilisant les services d’aide et d’assistance à domicile, par âge (nombre)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1418"/>
        <w:gridCol w:w="1417"/>
        <w:gridCol w:w="1417"/>
        <w:gridCol w:w="1417"/>
      </w:tblGrid>
      <w:tr w:rsidR="00CE5036" w:rsidRPr="007D22B2" w:rsidTr="000821A9">
        <w:trPr>
          <w:tblHeader/>
        </w:trPr>
        <w:tc>
          <w:tcPr>
            <w:tcW w:w="1701" w:type="dxa"/>
            <w:tcBorders>
              <w:top w:val="single" w:sz="4" w:space="0" w:color="auto"/>
            </w:tcBorders>
            <w:shd w:val="clear" w:color="auto" w:fill="auto"/>
            <w:vAlign w:val="bottom"/>
          </w:tcPr>
          <w:p w:rsidR="00CE5036" w:rsidRPr="007D22B2" w:rsidRDefault="00CE5036" w:rsidP="000821A9">
            <w:pPr>
              <w:pStyle w:val="SingleTxtG"/>
              <w:spacing w:before="80" w:after="80" w:line="200" w:lineRule="exact"/>
              <w:ind w:left="0" w:right="0"/>
              <w:jc w:val="left"/>
              <w:rPr>
                <w:i/>
                <w:sz w:val="16"/>
                <w:szCs w:val="16"/>
              </w:rPr>
            </w:pPr>
            <w:r w:rsidRPr="007D22B2">
              <w:rPr>
                <w:i/>
                <w:sz w:val="16"/>
                <w:szCs w:val="16"/>
              </w:rPr>
              <w:t>Tranche d’âge</w:t>
            </w:r>
          </w:p>
        </w:tc>
        <w:tc>
          <w:tcPr>
            <w:tcW w:w="1418" w:type="dxa"/>
            <w:tcBorders>
              <w:top w:val="single" w:sz="4" w:space="0" w:color="auto"/>
            </w:tcBorders>
            <w:shd w:val="clear" w:color="auto" w:fill="auto"/>
            <w:vAlign w:val="bottom"/>
          </w:tcPr>
          <w:p w:rsidR="00CE5036" w:rsidRPr="007D22B2" w:rsidRDefault="00CE5036" w:rsidP="000821A9">
            <w:pPr>
              <w:pStyle w:val="SingleTxtG"/>
              <w:spacing w:before="80" w:after="80" w:line="200" w:lineRule="exact"/>
              <w:ind w:left="0" w:right="0"/>
              <w:jc w:val="right"/>
              <w:rPr>
                <w:i/>
                <w:sz w:val="16"/>
                <w:szCs w:val="16"/>
              </w:rPr>
            </w:pPr>
            <w:r w:rsidRPr="007D22B2">
              <w:rPr>
                <w:i/>
                <w:sz w:val="16"/>
                <w:szCs w:val="16"/>
              </w:rPr>
              <w:t>2006</w:t>
            </w:r>
          </w:p>
        </w:tc>
        <w:tc>
          <w:tcPr>
            <w:tcW w:w="1418" w:type="dxa"/>
            <w:tcBorders>
              <w:top w:val="single" w:sz="4" w:space="0" w:color="auto"/>
            </w:tcBorders>
            <w:shd w:val="clear" w:color="auto" w:fill="auto"/>
            <w:vAlign w:val="bottom"/>
          </w:tcPr>
          <w:p w:rsidR="00CE5036" w:rsidRPr="007D22B2" w:rsidRDefault="00CE5036" w:rsidP="000821A9">
            <w:pPr>
              <w:pStyle w:val="SingleTxtG"/>
              <w:spacing w:before="80" w:after="80" w:line="200" w:lineRule="exact"/>
              <w:ind w:left="0" w:right="0"/>
              <w:jc w:val="right"/>
              <w:rPr>
                <w:i/>
                <w:sz w:val="16"/>
                <w:szCs w:val="16"/>
              </w:rPr>
            </w:pPr>
            <w:r w:rsidRPr="007D22B2">
              <w:rPr>
                <w:i/>
                <w:sz w:val="16"/>
                <w:szCs w:val="16"/>
              </w:rPr>
              <w:t>2007</w:t>
            </w:r>
          </w:p>
        </w:tc>
        <w:tc>
          <w:tcPr>
            <w:tcW w:w="1418" w:type="dxa"/>
            <w:tcBorders>
              <w:top w:val="single" w:sz="4" w:space="0" w:color="auto"/>
            </w:tcBorders>
            <w:shd w:val="clear" w:color="auto" w:fill="auto"/>
            <w:vAlign w:val="bottom"/>
          </w:tcPr>
          <w:p w:rsidR="00CE5036" w:rsidRPr="007D22B2" w:rsidRDefault="00CE5036" w:rsidP="000821A9">
            <w:pPr>
              <w:pStyle w:val="SingleTxtG"/>
              <w:spacing w:before="80" w:after="80" w:line="200" w:lineRule="exact"/>
              <w:ind w:left="0" w:right="0"/>
              <w:jc w:val="right"/>
              <w:rPr>
                <w:i/>
                <w:sz w:val="16"/>
                <w:szCs w:val="16"/>
              </w:rPr>
            </w:pPr>
            <w:r w:rsidRPr="007D22B2">
              <w:rPr>
                <w:i/>
                <w:sz w:val="16"/>
                <w:szCs w:val="16"/>
              </w:rPr>
              <w:t>2008</w:t>
            </w:r>
          </w:p>
        </w:tc>
        <w:tc>
          <w:tcPr>
            <w:tcW w:w="1418" w:type="dxa"/>
            <w:tcBorders>
              <w:top w:val="single" w:sz="4" w:space="0" w:color="auto"/>
            </w:tcBorders>
            <w:shd w:val="clear" w:color="auto" w:fill="auto"/>
            <w:vAlign w:val="bottom"/>
          </w:tcPr>
          <w:p w:rsidR="00CE5036" w:rsidRPr="007D22B2" w:rsidRDefault="00CE5036" w:rsidP="000821A9">
            <w:pPr>
              <w:pStyle w:val="SingleTxtG"/>
              <w:spacing w:before="80" w:after="80" w:line="200" w:lineRule="exact"/>
              <w:ind w:left="0" w:right="0"/>
              <w:jc w:val="right"/>
              <w:rPr>
                <w:i/>
                <w:sz w:val="16"/>
                <w:szCs w:val="16"/>
              </w:rPr>
            </w:pPr>
            <w:r w:rsidRPr="007D22B2">
              <w:rPr>
                <w:i/>
                <w:sz w:val="16"/>
                <w:szCs w:val="16"/>
              </w:rPr>
              <w:t>2009</w:t>
            </w:r>
          </w:p>
        </w:tc>
      </w:tr>
      <w:tr w:rsidR="00CE5036" w:rsidRPr="007D22B2" w:rsidTr="000821A9">
        <w:tc>
          <w:tcPr>
            <w:tcW w:w="1701" w:type="dxa"/>
            <w:tcBorders>
              <w:top w:val="single" w:sz="12" w:space="0" w:color="auto"/>
            </w:tcBorders>
            <w:shd w:val="clear" w:color="auto" w:fill="auto"/>
            <w:vAlign w:val="bottom"/>
          </w:tcPr>
          <w:p w:rsidR="00CE5036" w:rsidRPr="007D22B2" w:rsidRDefault="00CE5036" w:rsidP="000821A9">
            <w:pPr>
              <w:pStyle w:val="SingleTxtG"/>
              <w:suppressAutoHyphens w:val="0"/>
              <w:spacing w:before="40" w:after="40" w:line="220" w:lineRule="exact"/>
              <w:ind w:left="0" w:right="0"/>
              <w:jc w:val="left"/>
              <w:rPr>
                <w:sz w:val="18"/>
                <w:szCs w:val="18"/>
              </w:rPr>
            </w:pPr>
            <w:r w:rsidRPr="007D22B2">
              <w:rPr>
                <w:sz w:val="18"/>
                <w:szCs w:val="18"/>
              </w:rPr>
              <w:t>Moins de 65 ans</w:t>
            </w:r>
          </w:p>
        </w:tc>
        <w:tc>
          <w:tcPr>
            <w:tcW w:w="1418" w:type="dxa"/>
            <w:tcBorders>
              <w:top w:val="single" w:sz="12"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26</w:t>
            </w:r>
          </w:p>
        </w:tc>
        <w:tc>
          <w:tcPr>
            <w:tcW w:w="1418" w:type="dxa"/>
            <w:tcBorders>
              <w:top w:val="single" w:sz="12"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48</w:t>
            </w:r>
          </w:p>
        </w:tc>
        <w:tc>
          <w:tcPr>
            <w:tcW w:w="1418" w:type="dxa"/>
            <w:tcBorders>
              <w:top w:val="single" w:sz="12"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65</w:t>
            </w:r>
          </w:p>
        </w:tc>
        <w:tc>
          <w:tcPr>
            <w:tcW w:w="1418" w:type="dxa"/>
            <w:tcBorders>
              <w:top w:val="single" w:sz="12"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82</w:t>
            </w:r>
          </w:p>
        </w:tc>
      </w:tr>
      <w:tr w:rsidR="00CE5036" w:rsidRPr="007D22B2" w:rsidTr="000821A9">
        <w:tc>
          <w:tcPr>
            <w:tcW w:w="1701" w:type="dxa"/>
            <w:tcBorders>
              <w:bottom w:val="single" w:sz="4" w:space="0" w:color="auto"/>
            </w:tcBorders>
            <w:shd w:val="clear" w:color="auto" w:fill="auto"/>
            <w:vAlign w:val="bottom"/>
          </w:tcPr>
          <w:p w:rsidR="00CE5036" w:rsidRPr="007D22B2" w:rsidRDefault="00CE5036" w:rsidP="000821A9">
            <w:pPr>
              <w:pStyle w:val="SingleTxtG"/>
              <w:suppressAutoHyphens w:val="0"/>
              <w:spacing w:before="40" w:after="40" w:line="220" w:lineRule="exact"/>
              <w:ind w:left="0" w:right="0"/>
              <w:jc w:val="left"/>
              <w:rPr>
                <w:sz w:val="18"/>
                <w:szCs w:val="18"/>
              </w:rPr>
            </w:pPr>
            <w:r w:rsidRPr="007D22B2">
              <w:rPr>
                <w:sz w:val="18"/>
                <w:szCs w:val="18"/>
              </w:rPr>
              <w:t xml:space="preserve">65 ans et plus </w:t>
            </w:r>
          </w:p>
        </w:tc>
        <w:tc>
          <w:tcPr>
            <w:tcW w:w="1418" w:type="dxa"/>
            <w:tcBorders>
              <w:bottom w:val="single" w:sz="4"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499</w:t>
            </w:r>
          </w:p>
        </w:tc>
        <w:tc>
          <w:tcPr>
            <w:tcW w:w="1418" w:type="dxa"/>
            <w:tcBorders>
              <w:bottom w:val="single" w:sz="4"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476</w:t>
            </w:r>
          </w:p>
        </w:tc>
        <w:tc>
          <w:tcPr>
            <w:tcW w:w="1418" w:type="dxa"/>
            <w:tcBorders>
              <w:bottom w:val="single" w:sz="4"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458</w:t>
            </w:r>
          </w:p>
        </w:tc>
        <w:tc>
          <w:tcPr>
            <w:tcW w:w="1418" w:type="dxa"/>
            <w:tcBorders>
              <w:bottom w:val="single" w:sz="4" w:space="0" w:color="auto"/>
            </w:tcBorders>
            <w:shd w:val="clear" w:color="auto" w:fill="auto"/>
            <w:vAlign w:val="bottom"/>
          </w:tcPr>
          <w:p w:rsidR="00CE5036" w:rsidRPr="001160F3" w:rsidRDefault="00CE5036" w:rsidP="000821A9">
            <w:pPr>
              <w:pStyle w:val="SingleTxtG"/>
              <w:suppressAutoHyphens w:val="0"/>
              <w:spacing w:before="40" w:after="40" w:line="220" w:lineRule="exact"/>
              <w:ind w:left="0" w:right="0"/>
              <w:jc w:val="right"/>
              <w:rPr>
                <w:sz w:val="18"/>
                <w:szCs w:val="18"/>
              </w:rPr>
            </w:pPr>
            <w:r w:rsidRPr="001160F3">
              <w:rPr>
                <w:sz w:val="18"/>
                <w:szCs w:val="18"/>
              </w:rPr>
              <w:t>543</w:t>
            </w:r>
          </w:p>
        </w:tc>
      </w:tr>
      <w:tr w:rsidR="00CE5036" w:rsidRPr="007D22B2" w:rsidTr="000821A9">
        <w:tc>
          <w:tcPr>
            <w:tcW w:w="1701" w:type="dxa"/>
            <w:tcBorders>
              <w:top w:val="single" w:sz="4" w:space="0" w:color="auto"/>
              <w:bottom w:val="single" w:sz="12" w:space="0" w:color="auto"/>
            </w:tcBorders>
            <w:shd w:val="clear" w:color="auto" w:fill="auto"/>
            <w:vAlign w:val="bottom"/>
          </w:tcPr>
          <w:p w:rsidR="00CE5036" w:rsidRPr="007D22B2" w:rsidRDefault="00780CC2" w:rsidP="000821A9">
            <w:pPr>
              <w:spacing w:before="80" w:after="80" w:line="220" w:lineRule="exact"/>
              <w:ind w:left="284"/>
              <w:rPr>
                <w:b/>
                <w:sz w:val="18"/>
                <w:szCs w:val="18"/>
              </w:rPr>
            </w:pPr>
            <w:r>
              <w:rPr>
                <w:b/>
                <w:sz w:val="18"/>
                <w:szCs w:val="18"/>
              </w:rPr>
              <w:t>Total</w:t>
            </w:r>
          </w:p>
        </w:tc>
        <w:tc>
          <w:tcPr>
            <w:tcW w:w="1418" w:type="dxa"/>
            <w:tcBorders>
              <w:top w:val="single" w:sz="4" w:space="0" w:color="auto"/>
              <w:bottom w:val="single" w:sz="12" w:space="0" w:color="auto"/>
            </w:tcBorders>
            <w:shd w:val="clear" w:color="auto" w:fill="auto"/>
            <w:vAlign w:val="bottom"/>
          </w:tcPr>
          <w:p w:rsidR="00CE5036" w:rsidRPr="001160F3" w:rsidRDefault="00CE5036" w:rsidP="000821A9">
            <w:pPr>
              <w:pStyle w:val="SingleTxtG"/>
              <w:suppressAutoHyphens w:val="0"/>
              <w:spacing w:before="80" w:after="80" w:line="220" w:lineRule="exact"/>
              <w:ind w:left="0" w:right="0" w:firstLine="284"/>
              <w:jc w:val="right"/>
              <w:rPr>
                <w:b/>
                <w:sz w:val="18"/>
                <w:szCs w:val="18"/>
              </w:rPr>
            </w:pPr>
            <w:r w:rsidRPr="001160F3">
              <w:rPr>
                <w:b/>
                <w:sz w:val="18"/>
                <w:szCs w:val="18"/>
              </w:rPr>
              <w:t>525</w:t>
            </w:r>
          </w:p>
        </w:tc>
        <w:tc>
          <w:tcPr>
            <w:tcW w:w="1418" w:type="dxa"/>
            <w:tcBorders>
              <w:top w:val="single" w:sz="4" w:space="0" w:color="auto"/>
              <w:bottom w:val="single" w:sz="12" w:space="0" w:color="auto"/>
            </w:tcBorders>
            <w:shd w:val="clear" w:color="auto" w:fill="auto"/>
            <w:vAlign w:val="bottom"/>
          </w:tcPr>
          <w:p w:rsidR="00CE5036" w:rsidRPr="001160F3" w:rsidRDefault="00CE5036" w:rsidP="000821A9">
            <w:pPr>
              <w:pStyle w:val="SingleTxtG"/>
              <w:suppressAutoHyphens w:val="0"/>
              <w:spacing w:before="80" w:after="80" w:line="220" w:lineRule="exact"/>
              <w:ind w:left="0" w:right="0" w:firstLine="284"/>
              <w:jc w:val="right"/>
              <w:rPr>
                <w:b/>
                <w:sz w:val="18"/>
                <w:szCs w:val="18"/>
              </w:rPr>
            </w:pPr>
            <w:r w:rsidRPr="001160F3">
              <w:rPr>
                <w:b/>
                <w:sz w:val="18"/>
                <w:szCs w:val="18"/>
              </w:rPr>
              <w:t>524</w:t>
            </w:r>
          </w:p>
        </w:tc>
        <w:tc>
          <w:tcPr>
            <w:tcW w:w="1418" w:type="dxa"/>
            <w:tcBorders>
              <w:top w:val="single" w:sz="4" w:space="0" w:color="auto"/>
              <w:bottom w:val="single" w:sz="12" w:space="0" w:color="auto"/>
            </w:tcBorders>
            <w:shd w:val="clear" w:color="auto" w:fill="auto"/>
            <w:vAlign w:val="bottom"/>
          </w:tcPr>
          <w:p w:rsidR="00CE5036" w:rsidRPr="001160F3" w:rsidRDefault="00CE5036" w:rsidP="000821A9">
            <w:pPr>
              <w:pStyle w:val="SingleTxtG"/>
              <w:suppressAutoHyphens w:val="0"/>
              <w:spacing w:before="80" w:after="80" w:line="220" w:lineRule="exact"/>
              <w:ind w:left="0" w:right="0" w:firstLine="284"/>
              <w:jc w:val="right"/>
              <w:rPr>
                <w:b/>
                <w:sz w:val="18"/>
                <w:szCs w:val="18"/>
              </w:rPr>
            </w:pPr>
            <w:r w:rsidRPr="001160F3">
              <w:rPr>
                <w:b/>
                <w:sz w:val="18"/>
                <w:szCs w:val="18"/>
              </w:rPr>
              <w:t>523</w:t>
            </w:r>
          </w:p>
        </w:tc>
        <w:tc>
          <w:tcPr>
            <w:tcW w:w="1418" w:type="dxa"/>
            <w:tcBorders>
              <w:top w:val="single" w:sz="4" w:space="0" w:color="auto"/>
              <w:bottom w:val="single" w:sz="12" w:space="0" w:color="auto"/>
            </w:tcBorders>
            <w:shd w:val="clear" w:color="auto" w:fill="auto"/>
            <w:vAlign w:val="bottom"/>
          </w:tcPr>
          <w:p w:rsidR="00CE5036" w:rsidRPr="001160F3" w:rsidRDefault="00CE5036" w:rsidP="000821A9">
            <w:pPr>
              <w:pStyle w:val="SingleTxtG"/>
              <w:suppressAutoHyphens w:val="0"/>
              <w:spacing w:before="80" w:after="80" w:line="220" w:lineRule="exact"/>
              <w:ind w:left="0" w:right="0" w:firstLine="284"/>
              <w:jc w:val="right"/>
              <w:rPr>
                <w:b/>
                <w:sz w:val="18"/>
                <w:szCs w:val="18"/>
              </w:rPr>
            </w:pPr>
            <w:r w:rsidRPr="001160F3">
              <w:rPr>
                <w:b/>
                <w:sz w:val="18"/>
                <w:szCs w:val="18"/>
              </w:rPr>
              <w:t>625</w:t>
            </w:r>
          </w:p>
        </w:tc>
      </w:tr>
    </w:tbl>
    <w:p w:rsidR="00CE5036" w:rsidRPr="00EA524D" w:rsidRDefault="00CE5036" w:rsidP="00CE5036">
      <w:pPr>
        <w:pStyle w:val="SingleTxtG"/>
        <w:spacing w:before="120" w:after="240"/>
        <w:ind w:firstLine="170"/>
        <w:jc w:val="left"/>
        <w:rPr>
          <w:bCs/>
          <w:sz w:val="18"/>
          <w:szCs w:val="18"/>
        </w:rPr>
      </w:pPr>
      <w:r w:rsidRPr="00EA524D">
        <w:rPr>
          <w:i/>
          <w:sz w:val="18"/>
          <w:szCs w:val="18"/>
        </w:rPr>
        <w:t>Source</w:t>
      </w:r>
      <w:r w:rsidRPr="00E852B2">
        <w:rPr>
          <w:sz w:val="18"/>
          <w:szCs w:val="18"/>
        </w:rPr>
        <w:t>:</w:t>
      </w:r>
      <w:r w:rsidRPr="00EA524D">
        <w:rPr>
          <w:sz w:val="18"/>
          <w:szCs w:val="18"/>
        </w:rPr>
        <w:t xml:space="preserve"> Bureau de la protection sociale.</w:t>
      </w:r>
    </w:p>
    <w:p w:rsidR="00CE5036" w:rsidRPr="00BB5134" w:rsidRDefault="00CE5036" w:rsidP="00CE5036">
      <w:pPr>
        <w:pStyle w:val="Heading1"/>
        <w:spacing w:after="120"/>
        <w:rPr>
          <w:b/>
        </w:rPr>
      </w:pPr>
      <w:r w:rsidRPr="00BB5134">
        <w:rPr>
          <w:b/>
        </w:rPr>
        <w:t>État actuel des services fournis en résidence aux personnes handicapées (nombre)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3402"/>
        <w:gridCol w:w="567"/>
        <w:gridCol w:w="567"/>
        <w:gridCol w:w="567"/>
        <w:gridCol w:w="567"/>
        <w:gridCol w:w="567"/>
      </w:tblGrid>
      <w:tr w:rsidR="00CE5036" w:rsidRPr="00AE3404" w:rsidTr="000821A9">
        <w:tc>
          <w:tcPr>
            <w:tcW w:w="2268" w:type="dxa"/>
            <w:vMerge w:val="restart"/>
            <w:tcBorders>
              <w:top w:val="single" w:sz="4" w:space="0" w:color="auto"/>
              <w:bottom w:val="nil"/>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left"/>
              <w:rPr>
                <w:i/>
                <w:sz w:val="16"/>
                <w:szCs w:val="16"/>
              </w:rPr>
            </w:pPr>
            <w:r w:rsidRPr="00AE3404">
              <w:rPr>
                <w:i/>
                <w:sz w:val="16"/>
                <w:szCs w:val="16"/>
              </w:rPr>
              <w:t>Établissements d’ONG</w:t>
            </w:r>
          </w:p>
        </w:tc>
        <w:tc>
          <w:tcPr>
            <w:tcW w:w="3402" w:type="dxa"/>
            <w:vMerge w:val="restart"/>
            <w:tcBorders>
              <w:top w:val="single" w:sz="4" w:space="0" w:color="auto"/>
              <w:bottom w:val="nil"/>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left"/>
              <w:rPr>
                <w:i/>
                <w:sz w:val="16"/>
                <w:szCs w:val="16"/>
              </w:rPr>
            </w:pPr>
            <w:r w:rsidRPr="00AE3404">
              <w:rPr>
                <w:i/>
                <w:sz w:val="16"/>
                <w:szCs w:val="16"/>
              </w:rPr>
              <w:t>Cible (sexe, âge et nature du handicap)</w:t>
            </w:r>
          </w:p>
        </w:tc>
        <w:tc>
          <w:tcPr>
            <w:tcW w:w="567" w:type="dxa"/>
            <w:vMerge w:val="restart"/>
            <w:tcBorders>
              <w:top w:val="single" w:sz="4" w:space="0" w:color="auto"/>
              <w:bottom w:val="nil"/>
            </w:tcBorders>
            <w:shd w:val="clear" w:color="auto" w:fill="auto"/>
            <w:vAlign w:val="bottom"/>
          </w:tcPr>
          <w:p w:rsidR="00CE5036" w:rsidRPr="00AE3404" w:rsidRDefault="00CE5036" w:rsidP="000821A9">
            <w:pPr>
              <w:pStyle w:val="SingleTxtG"/>
              <w:suppressAutoHyphens w:val="0"/>
              <w:spacing w:before="80" w:after="80" w:line="200" w:lineRule="exact"/>
              <w:ind w:left="0" w:right="113"/>
              <w:jc w:val="right"/>
              <w:rPr>
                <w:i/>
                <w:sz w:val="16"/>
                <w:szCs w:val="16"/>
              </w:rPr>
            </w:pPr>
            <w:r w:rsidRPr="00AE3404">
              <w:rPr>
                <w:i/>
                <w:sz w:val="16"/>
                <w:szCs w:val="16"/>
              </w:rPr>
              <w:t>C</w:t>
            </w:r>
          </w:p>
        </w:tc>
        <w:tc>
          <w:tcPr>
            <w:tcW w:w="2268" w:type="dxa"/>
            <w:gridSpan w:val="4"/>
            <w:tcBorders>
              <w:top w:val="single" w:sz="4" w:space="0" w:color="auto"/>
              <w:bottom w:val="single" w:sz="4"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center"/>
              <w:rPr>
                <w:i/>
                <w:sz w:val="16"/>
                <w:szCs w:val="16"/>
              </w:rPr>
            </w:pPr>
            <w:r w:rsidRPr="00AE3404">
              <w:rPr>
                <w:i/>
                <w:sz w:val="16"/>
                <w:szCs w:val="16"/>
              </w:rPr>
              <w:t>Nombre d’utilisateurs</w:t>
            </w:r>
          </w:p>
        </w:tc>
      </w:tr>
      <w:tr w:rsidR="00CE5036" w:rsidRPr="00AE3404" w:rsidTr="000821A9">
        <w:tc>
          <w:tcPr>
            <w:tcW w:w="2268" w:type="dxa"/>
            <w:vMerge/>
            <w:tcBorders>
              <w:top w:val="nil"/>
              <w:bottom w:val="single" w:sz="12"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left"/>
              <w:rPr>
                <w:i/>
                <w:sz w:val="16"/>
                <w:szCs w:val="16"/>
              </w:rPr>
            </w:pPr>
          </w:p>
        </w:tc>
        <w:tc>
          <w:tcPr>
            <w:tcW w:w="3402" w:type="dxa"/>
            <w:vMerge/>
            <w:tcBorders>
              <w:top w:val="nil"/>
              <w:bottom w:val="single" w:sz="12"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left"/>
              <w:rPr>
                <w:i/>
                <w:sz w:val="16"/>
                <w:szCs w:val="16"/>
              </w:rPr>
            </w:pPr>
          </w:p>
        </w:tc>
        <w:tc>
          <w:tcPr>
            <w:tcW w:w="567" w:type="dxa"/>
            <w:vMerge/>
            <w:tcBorders>
              <w:top w:val="nil"/>
              <w:bottom w:val="single" w:sz="12"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113"/>
              <w:jc w:val="right"/>
              <w:rPr>
                <w:i/>
                <w:sz w:val="16"/>
                <w:szCs w:val="16"/>
              </w:rPr>
            </w:pPr>
          </w:p>
        </w:tc>
        <w:tc>
          <w:tcPr>
            <w:tcW w:w="567" w:type="dxa"/>
            <w:tcBorders>
              <w:top w:val="single" w:sz="4" w:space="0" w:color="auto"/>
              <w:bottom w:val="single" w:sz="12"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right"/>
              <w:rPr>
                <w:i/>
                <w:sz w:val="16"/>
                <w:szCs w:val="16"/>
              </w:rPr>
            </w:pPr>
            <w:r w:rsidRPr="00AE3404">
              <w:rPr>
                <w:i/>
                <w:sz w:val="16"/>
                <w:szCs w:val="16"/>
              </w:rPr>
              <w:t>2006</w:t>
            </w:r>
          </w:p>
        </w:tc>
        <w:tc>
          <w:tcPr>
            <w:tcW w:w="567" w:type="dxa"/>
            <w:tcBorders>
              <w:top w:val="single" w:sz="4" w:space="0" w:color="auto"/>
              <w:bottom w:val="single" w:sz="12"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right"/>
              <w:rPr>
                <w:i/>
                <w:sz w:val="16"/>
                <w:szCs w:val="16"/>
              </w:rPr>
            </w:pPr>
            <w:r w:rsidRPr="00AE3404">
              <w:rPr>
                <w:i/>
                <w:sz w:val="16"/>
                <w:szCs w:val="16"/>
              </w:rPr>
              <w:t>2007</w:t>
            </w:r>
          </w:p>
        </w:tc>
        <w:tc>
          <w:tcPr>
            <w:tcW w:w="567" w:type="dxa"/>
            <w:tcBorders>
              <w:top w:val="single" w:sz="4" w:space="0" w:color="auto"/>
              <w:bottom w:val="single" w:sz="12"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right"/>
              <w:rPr>
                <w:i/>
                <w:sz w:val="16"/>
                <w:szCs w:val="16"/>
              </w:rPr>
            </w:pPr>
            <w:r w:rsidRPr="00AE3404">
              <w:rPr>
                <w:i/>
                <w:sz w:val="16"/>
                <w:szCs w:val="16"/>
              </w:rPr>
              <w:t>2008</w:t>
            </w:r>
          </w:p>
        </w:tc>
        <w:tc>
          <w:tcPr>
            <w:tcW w:w="567" w:type="dxa"/>
            <w:tcBorders>
              <w:top w:val="single" w:sz="4" w:space="0" w:color="auto"/>
              <w:bottom w:val="single" w:sz="12" w:space="0" w:color="auto"/>
            </w:tcBorders>
            <w:shd w:val="clear" w:color="auto" w:fill="auto"/>
            <w:vAlign w:val="bottom"/>
          </w:tcPr>
          <w:p w:rsidR="00CE5036" w:rsidRPr="00AE3404" w:rsidRDefault="00CE5036" w:rsidP="000821A9">
            <w:pPr>
              <w:pStyle w:val="SingleTxtG"/>
              <w:suppressAutoHyphens w:val="0"/>
              <w:spacing w:before="80" w:after="80" w:line="200" w:lineRule="exact"/>
              <w:ind w:left="0" w:right="0"/>
              <w:jc w:val="right"/>
              <w:rPr>
                <w:i/>
                <w:sz w:val="16"/>
                <w:szCs w:val="16"/>
              </w:rPr>
            </w:pPr>
            <w:r w:rsidRPr="00AE3404">
              <w:rPr>
                <w:i/>
                <w:sz w:val="16"/>
                <w:szCs w:val="16"/>
              </w:rPr>
              <w:t>2009</w:t>
            </w:r>
          </w:p>
        </w:tc>
      </w:tr>
      <w:tr w:rsidR="00CE5036" w:rsidRPr="00784E21" w:rsidTr="000821A9">
        <w:tc>
          <w:tcPr>
            <w:tcW w:w="2268" w:type="dxa"/>
            <w:tcBorders>
              <w:top w:val="single" w:sz="12" w:space="0" w:color="auto"/>
            </w:tcBorders>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Institution São Luís Gonzaga</w:t>
            </w:r>
          </w:p>
        </w:tc>
        <w:tc>
          <w:tcPr>
            <w:tcW w:w="3402" w:type="dxa"/>
            <w:tcBorders>
              <w:top w:val="single" w:sz="12" w:space="0" w:color="auto"/>
            </w:tcBorders>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Ho</w:t>
            </w:r>
            <w:r>
              <w:rPr>
                <w:sz w:val="18"/>
                <w:szCs w:val="18"/>
              </w:rPr>
              <w:t xml:space="preserve">mmes de 16 ans et plus (déficit </w:t>
            </w:r>
            <w:r w:rsidRPr="00784E21">
              <w:rPr>
                <w:sz w:val="18"/>
                <w:szCs w:val="18"/>
              </w:rPr>
              <w:t>intellectuel ou handicap mental durable)</w:t>
            </w:r>
          </w:p>
        </w:tc>
        <w:tc>
          <w:tcPr>
            <w:tcW w:w="567" w:type="dxa"/>
            <w:tcBorders>
              <w:top w:val="single" w:sz="12" w:space="0" w:color="auto"/>
            </w:tcBorders>
            <w:shd w:val="clear" w:color="auto" w:fill="auto"/>
            <w:vAlign w:val="bottom"/>
          </w:tcPr>
          <w:p w:rsidR="00CE5036" w:rsidRPr="00784E21" w:rsidRDefault="00CE5036" w:rsidP="000821A9">
            <w:pPr>
              <w:pStyle w:val="SingleTxtG"/>
              <w:suppressAutoHyphens w:val="0"/>
              <w:spacing w:before="40" w:after="40" w:line="220" w:lineRule="exact"/>
              <w:ind w:left="0" w:right="113"/>
              <w:jc w:val="right"/>
              <w:rPr>
                <w:sz w:val="18"/>
                <w:szCs w:val="18"/>
              </w:rPr>
            </w:pPr>
            <w:r w:rsidRPr="00784E21">
              <w:rPr>
                <w:sz w:val="18"/>
                <w:szCs w:val="18"/>
              </w:rPr>
              <w:t>200</w:t>
            </w:r>
          </w:p>
        </w:tc>
        <w:tc>
          <w:tcPr>
            <w:tcW w:w="567" w:type="dxa"/>
            <w:tcBorders>
              <w:top w:val="single" w:sz="12" w:space="0" w:color="auto"/>
            </w:tcBorders>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189</w:t>
            </w:r>
          </w:p>
        </w:tc>
        <w:tc>
          <w:tcPr>
            <w:tcW w:w="567" w:type="dxa"/>
            <w:tcBorders>
              <w:top w:val="single" w:sz="12" w:space="0" w:color="auto"/>
            </w:tcBorders>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189</w:t>
            </w:r>
          </w:p>
        </w:tc>
        <w:tc>
          <w:tcPr>
            <w:tcW w:w="567" w:type="dxa"/>
            <w:tcBorders>
              <w:top w:val="single" w:sz="12" w:space="0" w:color="auto"/>
            </w:tcBorders>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188</w:t>
            </w:r>
          </w:p>
        </w:tc>
        <w:tc>
          <w:tcPr>
            <w:tcW w:w="567" w:type="dxa"/>
            <w:tcBorders>
              <w:top w:val="single" w:sz="12" w:space="0" w:color="auto"/>
            </w:tcBorders>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190</w:t>
            </w:r>
          </w:p>
        </w:tc>
      </w:tr>
      <w:tr w:rsidR="00CE5036" w:rsidRPr="00784E21" w:rsidTr="000821A9">
        <w:tc>
          <w:tcPr>
            <w:tcW w:w="2268"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Centre Santa Margarita</w:t>
            </w:r>
          </w:p>
        </w:tc>
        <w:tc>
          <w:tcPr>
            <w:tcW w:w="3402"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Femmes de 16 ans et plus (déficit intellectuel ou handicap mental durable)</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113"/>
              <w:jc w:val="right"/>
              <w:rPr>
                <w:sz w:val="18"/>
                <w:szCs w:val="18"/>
              </w:rPr>
            </w:pPr>
            <w:r w:rsidRPr="00784E21">
              <w:rPr>
                <w:sz w:val="18"/>
                <w:szCs w:val="18"/>
              </w:rPr>
              <w:t>115</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57</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57</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53</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50</w:t>
            </w:r>
          </w:p>
        </w:tc>
      </w:tr>
      <w:tr w:rsidR="00CE5036" w:rsidRPr="00784E21" w:rsidTr="000821A9">
        <w:tc>
          <w:tcPr>
            <w:tcW w:w="2268"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Centre Santa Lúcia</w:t>
            </w:r>
          </w:p>
        </w:tc>
        <w:tc>
          <w:tcPr>
            <w:tcW w:w="3402"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Femmes de 16 ans et plus (déficit intellectuel ou handicap mental durable)</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113"/>
              <w:jc w:val="right"/>
              <w:rPr>
                <w:sz w:val="18"/>
                <w:szCs w:val="18"/>
              </w:rPr>
            </w:pPr>
            <w:r w:rsidRPr="00784E21">
              <w:rPr>
                <w:sz w:val="18"/>
                <w:szCs w:val="18"/>
              </w:rPr>
              <w:t>50</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47</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48</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47</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48</w:t>
            </w:r>
          </w:p>
        </w:tc>
      </w:tr>
      <w:tr w:rsidR="00CE5036" w:rsidRPr="00784E21" w:rsidTr="000821A9">
        <w:tc>
          <w:tcPr>
            <w:tcW w:w="2268"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Institution Nossa Senhora da</w:t>
            </w:r>
            <w:r>
              <w:rPr>
                <w:sz w:val="18"/>
                <w:szCs w:val="18"/>
              </w:rPr>
              <w:t> </w:t>
            </w:r>
            <w:r w:rsidRPr="00784E21">
              <w:rPr>
                <w:sz w:val="18"/>
                <w:szCs w:val="18"/>
              </w:rPr>
              <w:t>Penha</w:t>
            </w:r>
          </w:p>
        </w:tc>
        <w:tc>
          <w:tcPr>
            <w:tcW w:w="3402"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Filles et garçons de 0 à 15 ans (déficit intellectuel ou handicap physique)</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113"/>
              <w:jc w:val="right"/>
              <w:rPr>
                <w:sz w:val="18"/>
                <w:szCs w:val="18"/>
              </w:rPr>
            </w:pPr>
            <w:r w:rsidRPr="00784E21">
              <w:rPr>
                <w:sz w:val="18"/>
                <w:szCs w:val="18"/>
              </w:rPr>
              <w:t>28</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25</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25</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25</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24</w:t>
            </w:r>
          </w:p>
        </w:tc>
      </w:tr>
      <w:tr w:rsidR="00CE5036" w:rsidRPr="00784E21" w:rsidTr="000821A9">
        <w:tc>
          <w:tcPr>
            <w:tcW w:w="2268"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Foyer Mong Ha</w:t>
            </w:r>
          </w:p>
        </w:tc>
        <w:tc>
          <w:tcPr>
            <w:tcW w:w="3402"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Hommes et femmes de 18 à 60 ans (ex</w:t>
            </w:r>
            <w:r w:rsidRPr="00784E21">
              <w:rPr>
                <w:sz w:val="18"/>
                <w:szCs w:val="18"/>
              </w:rPr>
              <w:noBreakHyphen/>
              <w:t>patients de psychiatrie)</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113"/>
              <w:jc w:val="right"/>
              <w:rPr>
                <w:sz w:val="18"/>
                <w:szCs w:val="18"/>
              </w:rPr>
            </w:pPr>
            <w:r w:rsidRPr="00784E21">
              <w:rPr>
                <w:sz w:val="18"/>
                <w:szCs w:val="18"/>
              </w:rPr>
              <w:t>12</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9</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6</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7</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10</w:t>
            </w:r>
          </w:p>
        </w:tc>
      </w:tr>
      <w:tr w:rsidR="00CE5036" w:rsidRPr="00784E21" w:rsidTr="000821A9">
        <w:tc>
          <w:tcPr>
            <w:tcW w:w="2268"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Centre de services intégrés du Hong Lokâ (résidence)</w:t>
            </w:r>
          </w:p>
        </w:tc>
        <w:tc>
          <w:tcPr>
            <w:tcW w:w="3402" w:type="dxa"/>
            <w:shd w:val="clear" w:color="auto" w:fill="auto"/>
          </w:tcPr>
          <w:p w:rsidR="00CE5036" w:rsidRPr="00784E21" w:rsidRDefault="00CE5036" w:rsidP="000821A9">
            <w:pPr>
              <w:pStyle w:val="SingleTxtG"/>
              <w:suppressAutoHyphens w:val="0"/>
              <w:spacing w:before="40" w:after="40" w:line="220" w:lineRule="exact"/>
              <w:ind w:left="0" w:right="113"/>
              <w:jc w:val="left"/>
              <w:rPr>
                <w:sz w:val="18"/>
                <w:szCs w:val="18"/>
              </w:rPr>
            </w:pPr>
            <w:r w:rsidRPr="00784E21">
              <w:rPr>
                <w:sz w:val="18"/>
                <w:szCs w:val="18"/>
              </w:rPr>
              <w:t xml:space="preserve">Hommes et femmes de 16 ans et plus </w:t>
            </w:r>
            <w:r>
              <w:rPr>
                <w:sz w:val="18"/>
                <w:szCs w:val="18"/>
              </w:rPr>
              <w:br/>
              <w:t xml:space="preserve">(déficit intellectuel − </w:t>
            </w:r>
            <w:r w:rsidRPr="00784E21">
              <w:rPr>
                <w:sz w:val="18"/>
                <w:szCs w:val="18"/>
              </w:rPr>
              <w:t>modéré/léger)</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113"/>
              <w:jc w:val="right"/>
              <w:rPr>
                <w:sz w:val="18"/>
                <w:szCs w:val="18"/>
              </w:rPr>
            </w:pPr>
            <w:r w:rsidRPr="00784E21">
              <w:rPr>
                <w:sz w:val="18"/>
                <w:szCs w:val="18"/>
              </w:rPr>
              <w:t>24</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11</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11</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20</w:t>
            </w:r>
          </w:p>
        </w:tc>
        <w:tc>
          <w:tcPr>
            <w:tcW w:w="567" w:type="dxa"/>
            <w:shd w:val="clear" w:color="auto" w:fill="auto"/>
            <w:vAlign w:val="bottom"/>
          </w:tcPr>
          <w:p w:rsidR="00CE5036" w:rsidRPr="00784E21" w:rsidRDefault="00CE5036" w:rsidP="000821A9">
            <w:pPr>
              <w:pStyle w:val="SingleTxtG"/>
              <w:suppressAutoHyphens w:val="0"/>
              <w:spacing w:before="40" w:after="40" w:line="220" w:lineRule="exact"/>
              <w:ind w:left="0" w:right="0"/>
              <w:jc w:val="right"/>
              <w:rPr>
                <w:sz w:val="18"/>
                <w:szCs w:val="18"/>
              </w:rPr>
            </w:pPr>
            <w:r w:rsidRPr="00784E21">
              <w:rPr>
                <w:sz w:val="18"/>
                <w:szCs w:val="18"/>
              </w:rPr>
              <w:t>17</w:t>
            </w:r>
          </w:p>
        </w:tc>
      </w:tr>
    </w:tbl>
    <w:p w:rsidR="00CE5036" w:rsidRDefault="00CE5036" w:rsidP="00CE5036">
      <w:pPr>
        <w:pStyle w:val="SingleTxtG"/>
        <w:spacing w:before="120" w:after="0"/>
        <w:ind w:firstLine="170"/>
        <w:jc w:val="left"/>
        <w:rPr>
          <w:sz w:val="18"/>
          <w:szCs w:val="18"/>
        </w:rPr>
      </w:pPr>
      <w:r w:rsidRPr="003D173B">
        <w:rPr>
          <w:i/>
          <w:sz w:val="18"/>
          <w:szCs w:val="18"/>
        </w:rPr>
        <w:t>Source</w:t>
      </w:r>
      <w:r w:rsidRPr="00E852B2">
        <w:rPr>
          <w:sz w:val="18"/>
          <w:szCs w:val="18"/>
        </w:rPr>
        <w:t>: B</w:t>
      </w:r>
      <w:r>
        <w:rPr>
          <w:sz w:val="18"/>
          <w:szCs w:val="18"/>
        </w:rPr>
        <w:t>ureau de la protection sociale.</w:t>
      </w:r>
    </w:p>
    <w:p w:rsidR="00CE5036" w:rsidRPr="00E852B2" w:rsidRDefault="00CE5036" w:rsidP="00CE5036">
      <w:pPr>
        <w:pStyle w:val="SingleTxtG"/>
        <w:spacing w:after="240"/>
        <w:ind w:firstLine="170"/>
        <w:jc w:val="left"/>
        <w:rPr>
          <w:bCs/>
          <w:sz w:val="18"/>
          <w:szCs w:val="18"/>
        </w:rPr>
      </w:pPr>
      <w:r w:rsidRPr="00E117C5">
        <w:rPr>
          <w:i/>
          <w:sz w:val="18"/>
          <w:szCs w:val="18"/>
        </w:rPr>
        <w:t>Note</w:t>
      </w:r>
      <w:r w:rsidRPr="00E852B2">
        <w:rPr>
          <w:sz w:val="18"/>
          <w:szCs w:val="18"/>
        </w:rPr>
        <w:t>: C = capacité.</w:t>
      </w:r>
    </w:p>
    <w:p w:rsidR="00CE5036" w:rsidRPr="003D173B" w:rsidRDefault="00CE5036" w:rsidP="00CE5036">
      <w:pPr>
        <w:pStyle w:val="SingleTxtG"/>
        <w:rPr>
          <w:bCs/>
          <w:szCs w:val="24"/>
        </w:rPr>
      </w:pPr>
      <w:r w:rsidRPr="00DC7D51">
        <w:t>61</w:t>
      </w:r>
      <w:r w:rsidRPr="003D173B">
        <w:rPr>
          <w:bCs/>
          <w:szCs w:val="24"/>
        </w:rPr>
        <w:t>.</w:t>
      </w:r>
      <w:r w:rsidRPr="003D173B">
        <w:rPr>
          <w:bCs/>
          <w:szCs w:val="24"/>
        </w:rPr>
        <w:tab/>
        <w:t>Concernant la protection sociale, un régime de subvention a été mis sur pied pour verser une aide mensuelle aux personnes et familles en difficulté financière pour des raisons sociales, des raisons de santé ou d</w:t>
      </w:r>
      <w:r>
        <w:rPr>
          <w:bCs/>
          <w:szCs w:val="24"/>
        </w:rPr>
        <w:t>’</w:t>
      </w:r>
      <w:r w:rsidRPr="003D173B">
        <w:rPr>
          <w:bCs/>
          <w:szCs w:val="24"/>
        </w:rPr>
        <w:t>autre nature, afin de les aider dans leur quotidien. Pour en élargir la couverture, les conditions d</w:t>
      </w:r>
      <w:r>
        <w:rPr>
          <w:bCs/>
          <w:szCs w:val="24"/>
        </w:rPr>
        <w:t>’</w:t>
      </w:r>
      <w:r w:rsidRPr="003D173B">
        <w:rPr>
          <w:bCs/>
          <w:szCs w:val="24"/>
        </w:rPr>
        <w:t>obtention ont été assouplies (règlement administratif 6/2007, du 2</w:t>
      </w:r>
      <w:r w:rsidR="00780CC2">
        <w:rPr>
          <w:bCs/>
          <w:szCs w:val="24"/>
        </w:rPr>
        <w:t xml:space="preserve"> </w:t>
      </w:r>
      <w:r w:rsidRPr="003D173B">
        <w:rPr>
          <w:bCs/>
          <w:szCs w:val="24"/>
        </w:rPr>
        <w:t>avril</w:t>
      </w:r>
      <w:r w:rsidR="00780CC2">
        <w:rPr>
          <w:bCs/>
          <w:szCs w:val="24"/>
        </w:rPr>
        <w:t xml:space="preserve"> </w:t>
      </w:r>
      <w:r>
        <w:rPr>
          <w:bCs/>
          <w:szCs w:val="24"/>
        </w:rPr>
        <w:t>2007</w:t>
      </w:r>
      <w:r w:rsidRPr="003D173B">
        <w:rPr>
          <w:bCs/>
          <w:szCs w:val="24"/>
        </w:rPr>
        <w:t>,</w:t>
      </w:r>
      <w:r>
        <w:rPr>
          <w:bCs/>
          <w:szCs w:val="24"/>
        </w:rPr>
        <w:t xml:space="preserve"> et ordonnances </w:t>
      </w:r>
      <w:r w:rsidR="00196745" w:rsidRPr="00196745">
        <w:rPr>
          <w:rFonts w:eastAsia="MS Mincho"/>
          <w:bCs/>
          <w:szCs w:val="24"/>
        </w:rPr>
        <w:t>n</w:t>
      </w:r>
      <w:r w:rsidR="00196745" w:rsidRPr="00196745">
        <w:rPr>
          <w:rFonts w:eastAsia="MS Mincho"/>
          <w:bCs/>
          <w:szCs w:val="24"/>
          <w:vertAlign w:val="superscript"/>
        </w:rPr>
        <w:t>o</w:t>
      </w:r>
      <w:r w:rsidR="00196745" w:rsidRPr="00196745">
        <w:rPr>
          <w:bCs/>
          <w:szCs w:val="24"/>
          <w:vertAlign w:val="superscript"/>
        </w:rPr>
        <w:t>s</w:t>
      </w:r>
      <w:r w:rsidR="00196745">
        <w:rPr>
          <w:bCs/>
          <w:szCs w:val="24"/>
        </w:rPr>
        <w:t xml:space="preserve"> </w:t>
      </w:r>
      <w:r>
        <w:rPr>
          <w:bCs/>
          <w:szCs w:val="24"/>
        </w:rPr>
        <w:t>322/2007, du 26</w:t>
      </w:r>
      <w:r w:rsidR="00780CC2">
        <w:rPr>
          <w:bCs/>
          <w:szCs w:val="24"/>
        </w:rPr>
        <w:t xml:space="preserve"> </w:t>
      </w:r>
      <w:r w:rsidRPr="003D173B">
        <w:rPr>
          <w:bCs/>
          <w:szCs w:val="24"/>
        </w:rPr>
        <w:t>novembre</w:t>
      </w:r>
      <w:r w:rsidR="00780CC2">
        <w:rPr>
          <w:bCs/>
          <w:szCs w:val="24"/>
        </w:rPr>
        <w:t xml:space="preserve"> </w:t>
      </w:r>
      <w:r>
        <w:rPr>
          <w:bCs/>
          <w:szCs w:val="24"/>
        </w:rPr>
        <w:t>2007, et 277/2008, du 13</w:t>
      </w:r>
      <w:r w:rsidR="00780CC2">
        <w:rPr>
          <w:bCs/>
          <w:szCs w:val="24"/>
        </w:rPr>
        <w:t xml:space="preserve"> </w:t>
      </w:r>
      <w:r w:rsidRPr="003D173B">
        <w:rPr>
          <w:bCs/>
          <w:szCs w:val="24"/>
        </w:rPr>
        <w:t>octobre</w:t>
      </w:r>
      <w:r w:rsidR="00780CC2">
        <w:rPr>
          <w:bCs/>
          <w:szCs w:val="24"/>
        </w:rPr>
        <w:t xml:space="preserve"> </w:t>
      </w:r>
      <w:r>
        <w:rPr>
          <w:bCs/>
          <w:szCs w:val="24"/>
        </w:rPr>
        <w:t xml:space="preserve">2008, du </w:t>
      </w:r>
      <w:r w:rsidR="00AE44F0">
        <w:rPr>
          <w:bCs/>
          <w:szCs w:val="24"/>
        </w:rPr>
        <w:t>C</w:t>
      </w:r>
      <w:r w:rsidR="00AE44F0" w:rsidRPr="003D173B">
        <w:rPr>
          <w:bCs/>
          <w:szCs w:val="24"/>
        </w:rPr>
        <w:t xml:space="preserve">hef </w:t>
      </w:r>
      <w:r w:rsidRPr="003D173B">
        <w:rPr>
          <w:bCs/>
          <w:szCs w:val="24"/>
        </w:rPr>
        <w:t>de l</w:t>
      </w:r>
      <w:r>
        <w:rPr>
          <w:bCs/>
          <w:szCs w:val="24"/>
        </w:rPr>
        <w:t>’</w:t>
      </w:r>
      <w:r w:rsidRPr="003D173B">
        <w:rPr>
          <w:bCs/>
          <w:szCs w:val="24"/>
        </w:rPr>
        <w:t>exécutif).</w:t>
      </w:r>
    </w:p>
    <w:p w:rsidR="00CE5036" w:rsidRPr="00BB5134" w:rsidRDefault="00CE5036" w:rsidP="00CE5036">
      <w:pPr>
        <w:pStyle w:val="Heading1"/>
        <w:spacing w:after="120"/>
        <w:rPr>
          <w:b/>
        </w:rPr>
      </w:pPr>
      <w:r w:rsidRPr="00BB5134">
        <w:rPr>
          <w:b/>
        </w:rPr>
        <w:t>Bénéficiaires de l’allocation mensuelle</w:t>
      </w:r>
      <w:r w:rsidRPr="00836CCD">
        <w:rPr>
          <w:b/>
        </w:rPr>
        <w:t xml:space="preserve"> </w:t>
      </w:r>
      <w:r w:rsidRPr="00BB5134">
        <w:rPr>
          <w:b/>
        </w:rPr>
        <w:t>et montant</w:t>
      </w:r>
      <w:r>
        <w:rPr>
          <w:b/>
        </w:rPr>
        <w:t xml:space="preserve"> alloué par année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35"/>
        <w:gridCol w:w="984"/>
        <w:gridCol w:w="984"/>
        <w:gridCol w:w="984"/>
        <w:gridCol w:w="984"/>
      </w:tblGrid>
      <w:tr w:rsidR="00CE5036" w:rsidRPr="004D61D9" w:rsidTr="00613217">
        <w:trPr>
          <w:tblHeader/>
        </w:trPr>
        <w:tc>
          <w:tcPr>
            <w:tcW w:w="3969" w:type="dxa"/>
            <w:tcBorders>
              <w:top w:val="single" w:sz="4" w:space="0" w:color="auto"/>
              <w:bottom w:val="single" w:sz="12" w:space="0" w:color="auto"/>
            </w:tcBorders>
            <w:shd w:val="clear" w:color="auto" w:fill="auto"/>
            <w:vAlign w:val="bottom"/>
          </w:tcPr>
          <w:p w:rsidR="00CE5036" w:rsidRPr="004D61D9" w:rsidRDefault="00CE5036" w:rsidP="000821A9">
            <w:pPr>
              <w:spacing w:before="80" w:after="80" w:line="200" w:lineRule="exact"/>
              <w:rPr>
                <w:i/>
                <w:sz w:val="16"/>
                <w:szCs w:val="16"/>
              </w:rPr>
            </w:pPr>
            <w:r w:rsidRPr="004D61D9">
              <w:rPr>
                <w:i/>
                <w:sz w:val="16"/>
                <w:szCs w:val="16"/>
              </w:rPr>
              <w:t>Bénéficiaires de l’allocation</w:t>
            </w:r>
            <w:r w:rsidR="00196745">
              <w:rPr>
                <w:i/>
                <w:sz w:val="16"/>
                <w:szCs w:val="16"/>
              </w:rPr>
              <w:t xml:space="preserve"> </w:t>
            </w:r>
            <w:r w:rsidRPr="004D61D9">
              <w:rPr>
                <w:i/>
                <w:sz w:val="16"/>
                <w:szCs w:val="16"/>
              </w:rPr>
              <w:t>et montant alloué</w:t>
            </w:r>
          </w:p>
        </w:tc>
        <w:tc>
          <w:tcPr>
            <w:tcW w:w="1134" w:type="dxa"/>
            <w:tcBorders>
              <w:top w:val="single" w:sz="4" w:space="0" w:color="auto"/>
              <w:bottom w:val="single" w:sz="12" w:space="0" w:color="auto"/>
            </w:tcBorders>
            <w:shd w:val="clear" w:color="auto" w:fill="auto"/>
            <w:vAlign w:val="bottom"/>
          </w:tcPr>
          <w:p w:rsidR="00CE5036" w:rsidRPr="004D61D9" w:rsidRDefault="00CE5036" w:rsidP="000821A9">
            <w:pPr>
              <w:spacing w:before="80" w:after="80" w:line="200" w:lineRule="exact"/>
              <w:jc w:val="right"/>
              <w:rPr>
                <w:i/>
                <w:sz w:val="16"/>
                <w:szCs w:val="16"/>
              </w:rPr>
            </w:pPr>
            <w:r w:rsidRPr="004D61D9">
              <w:rPr>
                <w:i/>
                <w:sz w:val="16"/>
                <w:szCs w:val="16"/>
              </w:rPr>
              <w:t>2006</w:t>
            </w:r>
          </w:p>
        </w:tc>
        <w:tc>
          <w:tcPr>
            <w:tcW w:w="1134" w:type="dxa"/>
            <w:tcBorders>
              <w:top w:val="single" w:sz="4" w:space="0" w:color="auto"/>
              <w:bottom w:val="single" w:sz="12" w:space="0" w:color="auto"/>
            </w:tcBorders>
            <w:shd w:val="clear" w:color="auto" w:fill="auto"/>
            <w:vAlign w:val="bottom"/>
          </w:tcPr>
          <w:p w:rsidR="00CE5036" w:rsidRPr="004D61D9" w:rsidRDefault="00CE5036" w:rsidP="000821A9">
            <w:pPr>
              <w:spacing w:before="80" w:after="80" w:line="200" w:lineRule="exact"/>
              <w:jc w:val="right"/>
              <w:rPr>
                <w:i/>
                <w:sz w:val="16"/>
                <w:szCs w:val="16"/>
              </w:rPr>
            </w:pPr>
            <w:r w:rsidRPr="004D61D9">
              <w:rPr>
                <w:i/>
                <w:sz w:val="16"/>
                <w:szCs w:val="16"/>
              </w:rPr>
              <w:t>2007</w:t>
            </w:r>
          </w:p>
        </w:tc>
        <w:tc>
          <w:tcPr>
            <w:tcW w:w="1134" w:type="dxa"/>
            <w:tcBorders>
              <w:top w:val="single" w:sz="4" w:space="0" w:color="auto"/>
              <w:bottom w:val="single" w:sz="12" w:space="0" w:color="auto"/>
            </w:tcBorders>
            <w:shd w:val="clear" w:color="auto" w:fill="auto"/>
            <w:vAlign w:val="bottom"/>
          </w:tcPr>
          <w:p w:rsidR="00CE5036" w:rsidRPr="004D61D9" w:rsidRDefault="00CE5036" w:rsidP="000821A9">
            <w:pPr>
              <w:spacing w:before="80" w:after="80" w:line="200" w:lineRule="exact"/>
              <w:jc w:val="right"/>
              <w:rPr>
                <w:i/>
                <w:sz w:val="16"/>
                <w:szCs w:val="16"/>
              </w:rPr>
            </w:pPr>
            <w:r w:rsidRPr="004D61D9">
              <w:rPr>
                <w:i/>
                <w:sz w:val="16"/>
                <w:szCs w:val="16"/>
              </w:rPr>
              <w:t>2008</w:t>
            </w:r>
          </w:p>
        </w:tc>
        <w:tc>
          <w:tcPr>
            <w:tcW w:w="1134" w:type="dxa"/>
            <w:tcBorders>
              <w:top w:val="single" w:sz="4" w:space="0" w:color="auto"/>
              <w:bottom w:val="single" w:sz="12" w:space="0" w:color="auto"/>
            </w:tcBorders>
            <w:shd w:val="clear" w:color="auto" w:fill="auto"/>
            <w:vAlign w:val="bottom"/>
          </w:tcPr>
          <w:p w:rsidR="00CE5036" w:rsidRPr="004D61D9" w:rsidRDefault="00CE5036" w:rsidP="000821A9">
            <w:pPr>
              <w:spacing w:before="80" w:after="80" w:line="200" w:lineRule="exact"/>
              <w:jc w:val="right"/>
              <w:rPr>
                <w:i/>
                <w:sz w:val="16"/>
                <w:szCs w:val="16"/>
              </w:rPr>
            </w:pPr>
            <w:r w:rsidRPr="004D61D9">
              <w:rPr>
                <w:i/>
                <w:sz w:val="16"/>
                <w:szCs w:val="16"/>
              </w:rPr>
              <w:t>2009</w:t>
            </w:r>
          </w:p>
        </w:tc>
      </w:tr>
      <w:tr w:rsidR="00CE5036" w:rsidRPr="004D61D9" w:rsidTr="00613217">
        <w:tc>
          <w:tcPr>
            <w:tcW w:w="3969" w:type="dxa"/>
            <w:tcBorders>
              <w:top w:val="single" w:sz="12" w:space="0" w:color="auto"/>
            </w:tcBorders>
            <w:shd w:val="clear" w:color="auto" w:fill="auto"/>
            <w:vAlign w:val="bottom"/>
          </w:tcPr>
          <w:p w:rsidR="00CE5036" w:rsidRPr="004D61D9" w:rsidRDefault="00CE5036" w:rsidP="000821A9">
            <w:pPr>
              <w:spacing w:before="40" w:after="40" w:line="220" w:lineRule="exact"/>
              <w:rPr>
                <w:sz w:val="18"/>
                <w:szCs w:val="18"/>
              </w:rPr>
            </w:pPr>
            <w:r w:rsidRPr="004D61D9">
              <w:rPr>
                <w:sz w:val="18"/>
                <w:szCs w:val="18"/>
              </w:rPr>
              <w:t>Familles</w:t>
            </w:r>
          </w:p>
        </w:tc>
        <w:tc>
          <w:tcPr>
            <w:tcW w:w="1134" w:type="dxa"/>
            <w:tcBorders>
              <w:top w:val="single" w:sz="12"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96</w:t>
            </w:r>
          </w:p>
        </w:tc>
        <w:tc>
          <w:tcPr>
            <w:tcW w:w="1134" w:type="dxa"/>
            <w:tcBorders>
              <w:top w:val="single" w:sz="12"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96</w:t>
            </w:r>
          </w:p>
        </w:tc>
        <w:tc>
          <w:tcPr>
            <w:tcW w:w="1134" w:type="dxa"/>
            <w:tcBorders>
              <w:top w:val="single" w:sz="12"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135</w:t>
            </w:r>
          </w:p>
        </w:tc>
        <w:tc>
          <w:tcPr>
            <w:tcW w:w="1134" w:type="dxa"/>
            <w:tcBorders>
              <w:top w:val="single" w:sz="12"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288</w:t>
            </w:r>
          </w:p>
        </w:tc>
      </w:tr>
      <w:tr w:rsidR="00CE5036" w:rsidRPr="004D61D9" w:rsidTr="00613217">
        <w:tc>
          <w:tcPr>
            <w:tcW w:w="3969" w:type="dxa"/>
            <w:tcBorders>
              <w:bottom w:val="single" w:sz="4" w:space="0" w:color="auto"/>
            </w:tcBorders>
            <w:shd w:val="clear" w:color="auto" w:fill="auto"/>
            <w:vAlign w:val="bottom"/>
          </w:tcPr>
          <w:p w:rsidR="00CE5036" w:rsidRPr="004D61D9" w:rsidRDefault="00CE5036" w:rsidP="000821A9">
            <w:pPr>
              <w:spacing w:before="40" w:after="40" w:line="220" w:lineRule="exact"/>
              <w:rPr>
                <w:sz w:val="18"/>
                <w:szCs w:val="18"/>
              </w:rPr>
            </w:pPr>
            <w:r w:rsidRPr="004D61D9">
              <w:rPr>
                <w:sz w:val="18"/>
                <w:szCs w:val="18"/>
              </w:rPr>
              <w:t>Individus</w:t>
            </w:r>
          </w:p>
        </w:tc>
        <w:tc>
          <w:tcPr>
            <w:tcW w:w="1134" w:type="dxa"/>
            <w:tcBorders>
              <w:bottom w:val="single" w:sz="4"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96</w:t>
            </w:r>
          </w:p>
        </w:tc>
        <w:tc>
          <w:tcPr>
            <w:tcW w:w="1134" w:type="dxa"/>
            <w:tcBorders>
              <w:bottom w:val="single" w:sz="4"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97</w:t>
            </w:r>
          </w:p>
        </w:tc>
        <w:tc>
          <w:tcPr>
            <w:tcW w:w="1134" w:type="dxa"/>
            <w:tcBorders>
              <w:bottom w:val="single" w:sz="4"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139</w:t>
            </w:r>
          </w:p>
        </w:tc>
        <w:tc>
          <w:tcPr>
            <w:tcW w:w="1134" w:type="dxa"/>
            <w:tcBorders>
              <w:bottom w:val="single" w:sz="4" w:space="0" w:color="auto"/>
            </w:tcBorders>
            <w:shd w:val="clear" w:color="auto" w:fill="auto"/>
            <w:vAlign w:val="bottom"/>
          </w:tcPr>
          <w:p w:rsidR="00CE5036" w:rsidRPr="004D61D9" w:rsidRDefault="00CE5036" w:rsidP="000821A9">
            <w:pPr>
              <w:spacing w:before="40" w:after="40" w:line="220" w:lineRule="exact"/>
              <w:jc w:val="right"/>
              <w:rPr>
                <w:sz w:val="18"/>
                <w:szCs w:val="18"/>
              </w:rPr>
            </w:pPr>
            <w:r w:rsidRPr="004D61D9">
              <w:rPr>
                <w:sz w:val="18"/>
                <w:szCs w:val="18"/>
              </w:rPr>
              <w:t>296</w:t>
            </w:r>
          </w:p>
        </w:tc>
      </w:tr>
      <w:tr w:rsidR="00CE5036" w:rsidRPr="004D61D9" w:rsidTr="00613217">
        <w:tc>
          <w:tcPr>
            <w:tcW w:w="3969" w:type="dxa"/>
            <w:tcBorders>
              <w:top w:val="single" w:sz="4" w:space="0" w:color="auto"/>
              <w:bottom w:val="single" w:sz="12" w:space="0" w:color="auto"/>
            </w:tcBorders>
            <w:shd w:val="clear" w:color="auto" w:fill="auto"/>
            <w:vAlign w:val="bottom"/>
          </w:tcPr>
          <w:p w:rsidR="00CE5036" w:rsidRPr="004D61D9" w:rsidRDefault="00CE5036" w:rsidP="000821A9">
            <w:pPr>
              <w:spacing w:before="80" w:after="80" w:line="220" w:lineRule="exact"/>
              <w:ind w:left="284"/>
              <w:rPr>
                <w:b/>
                <w:sz w:val="18"/>
                <w:szCs w:val="18"/>
              </w:rPr>
            </w:pPr>
            <w:r w:rsidRPr="004D61D9">
              <w:rPr>
                <w:b/>
                <w:sz w:val="18"/>
                <w:szCs w:val="18"/>
              </w:rPr>
              <w:t>Montant total de l’allocation</w:t>
            </w:r>
            <w:r w:rsidR="00613217">
              <w:rPr>
                <w:b/>
                <w:sz w:val="18"/>
                <w:szCs w:val="18"/>
              </w:rPr>
              <w:br/>
            </w:r>
            <w:r w:rsidRPr="004D61D9">
              <w:rPr>
                <w:b/>
                <w:sz w:val="18"/>
                <w:szCs w:val="18"/>
              </w:rPr>
              <w:t>(en patacas)</w:t>
            </w:r>
          </w:p>
        </w:tc>
        <w:tc>
          <w:tcPr>
            <w:tcW w:w="1134" w:type="dxa"/>
            <w:tcBorders>
              <w:top w:val="single" w:sz="4" w:space="0" w:color="auto"/>
              <w:bottom w:val="single" w:sz="12" w:space="0" w:color="auto"/>
            </w:tcBorders>
            <w:shd w:val="clear" w:color="auto" w:fill="auto"/>
            <w:vAlign w:val="bottom"/>
          </w:tcPr>
          <w:p w:rsidR="00CE5036" w:rsidRPr="00613217" w:rsidRDefault="00CE5036" w:rsidP="000821A9">
            <w:pPr>
              <w:spacing w:before="80" w:after="80" w:line="220" w:lineRule="exact"/>
              <w:ind w:left="284"/>
              <w:jc w:val="right"/>
              <w:rPr>
                <w:b/>
                <w:spacing w:val="-3"/>
                <w:sz w:val="18"/>
                <w:szCs w:val="18"/>
              </w:rPr>
            </w:pPr>
            <w:r w:rsidRPr="00613217">
              <w:rPr>
                <w:b/>
                <w:spacing w:val="-3"/>
                <w:sz w:val="18"/>
                <w:szCs w:val="18"/>
              </w:rPr>
              <w:t>1 351 610</w:t>
            </w:r>
          </w:p>
        </w:tc>
        <w:tc>
          <w:tcPr>
            <w:tcW w:w="1134" w:type="dxa"/>
            <w:tcBorders>
              <w:top w:val="single" w:sz="4" w:space="0" w:color="auto"/>
              <w:bottom w:val="single" w:sz="12" w:space="0" w:color="auto"/>
            </w:tcBorders>
            <w:shd w:val="clear" w:color="auto" w:fill="auto"/>
            <w:vAlign w:val="bottom"/>
          </w:tcPr>
          <w:p w:rsidR="00CE5036" w:rsidRPr="00613217" w:rsidRDefault="00CE5036" w:rsidP="000821A9">
            <w:pPr>
              <w:spacing w:before="80" w:after="80" w:line="220" w:lineRule="exact"/>
              <w:ind w:left="284"/>
              <w:jc w:val="right"/>
              <w:rPr>
                <w:b/>
                <w:spacing w:val="-3"/>
                <w:sz w:val="18"/>
                <w:szCs w:val="18"/>
              </w:rPr>
            </w:pPr>
            <w:r w:rsidRPr="00613217">
              <w:rPr>
                <w:b/>
                <w:spacing w:val="-3"/>
                <w:sz w:val="18"/>
                <w:szCs w:val="18"/>
              </w:rPr>
              <w:t>1 863 450</w:t>
            </w:r>
          </w:p>
        </w:tc>
        <w:tc>
          <w:tcPr>
            <w:tcW w:w="1134" w:type="dxa"/>
            <w:tcBorders>
              <w:top w:val="single" w:sz="4" w:space="0" w:color="auto"/>
              <w:bottom w:val="single" w:sz="12" w:space="0" w:color="auto"/>
            </w:tcBorders>
            <w:shd w:val="clear" w:color="auto" w:fill="auto"/>
            <w:vAlign w:val="bottom"/>
          </w:tcPr>
          <w:p w:rsidR="00CE5036" w:rsidRPr="00613217" w:rsidRDefault="00CE5036" w:rsidP="000821A9">
            <w:pPr>
              <w:spacing w:before="80" w:after="80" w:line="220" w:lineRule="exact"/>
              <w:ind w:left="284"/>
              <w:jc w:val="right"/>
              <w:rPr>
                <w:b/>
                <w:spacing w:val="-3"/>
                <w:sz w:val="18"/>
                <w:szCs w:val="18"/>
              </w:rPr>
            </w:pPr>
            <w:r w:rsidRPr="00613217">
              <w:rPr>
                <w:b/>
                <w:spacing w:val="-3"/>
                <w:sz w:val="18"/>
                <w:szCs w:val="18"/>
              </w:rPr>
              <w:t>3 279 715</w:t>
            </w:r>
          </w:p>
        </w:tc>
        <w:tc>
          <w:tcPr>
            <w:tcW w:w="1134" w:type="dxa"/>
            <w:tcBorders>
              <w:top w:val="single" w:sz="4" w:space="0" w:color="auto"/>
              <w:bottom w:val="single" w:sz="12" w:space="0" w:color="auto"/>
            </w:tcBorders>
            <w:shd w:val="clear" w:color="auto" w:fill="auto"/>
            <w:vAlign w:val="bottom"/>
          </w:tcPr>
          <w:p w:rsidR="00CE5036" w:rsidRPr="00613217" w:rsidRDefault="00CE5036" w:rsidP="000821A9">
            <w:pPr>
              <w:spacing w:before="80" w:after="80" w:line="220" w:lineRule="exact"/>
              <w:ind w:left="284"/>
              <w:jc w:val="right"/>
              <w:rPr>
                <w:b/>
                <w:spacing w:val="-3"/>
                <w:sz w:val="18"/>
                <w:szCs w:val="18"/>
              </w:rPr>
            </w:pPr>
            <w:r w:rsidRPr="00613217">
              <w:rPr>
                <w:b/>
                <w:spacing w:val="-3"/>
                <w:sz w:val="18"/>
                <w:szCs w:val="18"/>
              </w:rPr>
              <w:t>7 408 499</w:t>
            </w:r>
          </w:p>
        </w:tc>
      </w:tr>
    </w:tbl>
    <w:p w:rsidR="00CE5036" w:rsidRDefault="00CE5036" w:rsidP="00CE5036">
      <w:pPr>
        <w:pStyle w:val="SingleTxtG"/>
        <w:spacing w:before="120" w:after="0"/>
        <w:ind w:firstLine="170"/>
        <w:jc w:val="left"/>
        <w:rPr>
          <w:sz w:val="18"/>
          <w:szCs w:val="18"/>
        </w:rPr>
      </w:pPr>
      <w:r w:rsidRPr="002A10AF">
        <w:rPr>
          <w:i/>
          <w:sz w:val="18"/>
          <w:szCs w:val="18"/>
        </w:rPr>
        <w:t>Source</w:t>
      </w:r>
      <w:r w:rsidRPr="002E51A2">
        <w:rPr>
          <w:sz w:val="18"/>
          <w:szCs w:val="18"/>
        </w:rPr>
        <w:t xml:space="preserve">: </w:t>
      </w:r>
      <w:r>
        <w:rPr>
          <w:sz w:val="18"/>
          <w:szCs w:val="18"/>
        </w:rPr>
        <w:t>Bureau de la protection sociale.</w:t>
      </w:r>
    </w:p>
    <w:p w:rsidR="00CE5036" w:rsidRPr="002A10AF" w:rsidRDefault="00CE5036" w:rsidP="00CE5036">
      <w:pPr>
        <w:pStyle w:val="SingleTxtG"/>
        <w:spacing w:after="240"/>
        <w:ind w:firstLine="170"/>
        <w:jc w:val="left"/>
        <w:rPr>
          <w:bCs/>
          <w:sz w:val="18"/>
          <w:szCs w:val="18"/>
        </w:rPr>
      </w:pPr>
      <w:r w:rsidRPr="002A10AF">
        <w:rPr>
          <w:i/>
          <w:sz w:val="18"/>
          <w:szCs w:val="18"/>
        </w:rPr>
        <w:t>Note</w:t>
      </w:r>
      <w:r w:rsidRPr="00BF4FC6">
        <w:rPr>
          <w:sz w:val="18"/>
          <w:szCs w:val="18"/>
        </w:rPr>
        <w:t xml:space="preserve">: </w:t>
      </w:r>
      <w:r>
        <w:rPr>
          <w:sz w:val="18"/>
          <w:szCs w:val="18"/>
        </w:rPr>
        <w:t>1 dollar É</w:t>
      </w:r>
      <w:r w:rsidRPr="002A10AF">
        <w:rPr>
          <w:sz w:val="18"/>
          <w:szCs w:val="18"/>
        </w:rPr>
        <w:t>.-U. = 7,9335 </w:t>
      </w:r>
      <w:r>
        <w:rPr>
          <w:sz w:val="18"/>
          <w:szCs w:val="18"/>
        </w:rPr>
        <w:t>patacas</w:t>
      </w:r>
      <w:r w:rsidRPr="002A10AF">
        <w:rPr>
          <w:sz w:val="18"/>
          <w:szCs w:val="18"/>
        </w:rPr>
        <w:t>.</w:t>
      </w:r>
    </w:p>
    <w:p w:rsidR="00CE5036" w:rsidRPr="003D173B" w:rsidRDefault="00CE5036" w:rsidP="00CE5036">
      <w:pPr>
        <w:pStyle w:val="SingleTxtG"/>
        <w:rPr>
          <w:bCs/>
          <w:szCs w:val="24"/>
        </w:rPr>
      </w:pPr>
      <w:r w:rsidRPr="00DC7D51">
        <w:t>62</w:t>
      </w:r>
      <w:r w:rsidRPr="003D173B">
        <w:rPr>
          <w:bCs/>
          <w:szCs w:val="24"/>
        </w:rPr>
        <w:t>.</w:t>
      </w:r>
      <w:r w:rsidRPr="003D173B">
        <w:rPr>
          <w:bCs/>
          <w:szCs w:val="24"/>
        </w:rPr>
        <w:tab/>
      </w:r>
      <w:r>
        <w:rPr>
          <w:bCs/>
          <w:szCs w:val="24"/>
        </w:rPr>
        <w:t>De plus</w:t>
      </w:r>
      <w:r w:rsidRPr="003D173B">
        <w:rPr>
          <w:bCs/>
          <w:szCs w:val="24"/>
        </w:rPr>
        <w:t>, des allocations spéciales pour l</w:t>
      </w:r>
      <w:r>
        <w:rPr>
          <w:bCs/>
          <w:szCs w:val="24"/>
        </w:rPr>
        <w:t>’</w:t>
      </w:r>
      <w:r w:rsidRPr="003D173B">
        <w:rPr>
          <w:bCs/>
          <w:szCs w:val="24"/>
        </w:rPr>
        <w:t>éducation, les soins et le handicap existent pour les familles vulnérables, notamment celles dont des membres sont atteints de handicap ou de maladie chro</w:t>
      </w:r>
      <w:r>
        <w:rPr>
          <w:bCs/>
          <w:szCs w:val="24"/>
        </w:rPr>
        <w:t xml:space="preserve">nique (ordonnance </w:t>
      </w:r>
      <w:r w:rsidR="00196745" w:rsidRPr="00196745">
        <w:rPr>
          <w:rFonts w:eastAsia="MS Mincho"/>
          <w:bCs/>
          <w:szCs w:val="24"/>
        </w:rPr>
        <w:t>n</w:t>
      </w:r>
      <w:r w:rsidR="00196745" w:rsidRPr="00196745">
        <w:rPr>
          <w:rFonts w:eastAsia="MS Mincho"/>
          <w:bCs/>
          <w:szCs w:val="24"/>
          <w:vertAlign w:val="superscript"/>
        </w:rPr>
        <w:t>o</w:t>
      </w:r>
      <w:r w:rsidR="00196745">
        <w:rPr>
          <w:bCs/>
          <w:szCs w:val="24"/>
        </w:rPr>
        <w:t xml:space="preserve"> </w:t>
      </w:r>
      <w:r>
        <w:rPr>
          <w:bCs/>
          <w:szCs w:val="24"/>
        </w:rPr>
        <w:t>18/2003 du 10</w:t>
      </w:r>
      <w:r w:rsidR="00780CC2">
        <w:rPr>
          <w:bCs/>
          <w:szCs w:val="24"/>
        </w:rPr>
        <w:t xml:space="preserve"> </w:t>
      </w:r>
      <w:r w:rsidRPr="003D173B">
        <w:rPr>
          <w:bCs/>
          <w:szCs w:val="24"/>
        </w:rPr>
        <w:t>mars</w:t>
      </w:r>
      <w:r w:rsidR="00780CC2">
        <w:rPr>
          <w:bCs/>
          <w:szCs w:val="24"/>
        </w:rPr>
        <w:t xml:space="preserve"> </w:t>
      </w:r>
      <w:r>
        <w:rPr>
          <w:bCs/>
          <w:szCs w:val="24"/>
        </w:rPr>
        <w:t>2003</w:t>
      </w:r>
      <w:r w:rsidRPr="003D173B">
        <w:rPr>
          <w:bCs/>
          <w:szCs w:val="24"/>
        </w:rPr>
        <w:t xml:space="preserve"> du Secrétariat aux affaires sociales et culturelles). En outre, deux fois par an, une allocation supplémentaire est octroyée à ces familles. Par ailleurs, les citoyens de 65 ans et plus ont droit à une allocation </w:t>
      </w:r>
      <w:r>
        <w:rPr>
          <w:bCs/>
          <w:szCs w:val="24"/>
        </w:rPr>
        <w:t xml:space="preserve">annuelle de solidarité </w:t>
      </w:r>
      <w:r w:rsidRPr="003D173B">
        <w:rPr>
          <w:bCs/>
          <w:szCs w:val="24"/>
        </w:rPr>
        <w:t>aux personnes âgées (règlement administratif 12/2005, du 1</w:t>
      </w:r>
      <w:r w:rsidRPr="003D173B">
        <w:rPr>
          <w:bCs/>
          <w:szCs w:val="24"/>
          <w:vertAlign w:val="superscript"/>
        </w:rPr>
        <w:t>er</w:t>
      </w:r>
      <w:r>
        <w:rPr>
          <w:bCs/>
          <w:szCs w:val="24"/>
        </w:rPr>
        <w:t> </w:t>
      </w:r>
      <w:r w:rsidRPr="003D173B">
        <w:rPr>
          <w:bCs/>
          <w:szCs w:val="24"/>
        </w:rPr>
        <w:t>août</w:t>
      </w:r>
      <w:r>
        <w:rPr>
          <w:bCs/>
          <w:szCs w:val="24"/>
        </w:rPr>
        <w:t> 2005</w:t>
      </w:r>
      <w:r w:rsidRPr="003D173B">
        <w:rPr>
          <w:bCs/>
          <w:szCs w:val="24"/>
        </w:rPr>
        <w:t>, tel qu</w:t>
      </w:r>
      <w:r>
        <w:rPr>
          <w:bCs/>
          <w:szCs w:val="24"/>
        </w:rPr>
        <w:t>’</w:t>
      </w:r>
      <w:r w:rsidRPr="003D173B">
        <w:rPr>
          <w:bCs/>
          <w:szCs w:val="24"/>
        </w:rPr>
        <w:t xml:space="preserve">amendé). Les détails pertinents sont </w:t>
      </w:r>
      <w:r>
        <w:rPr>
          <w:bCs/>
          <w:szCs w:val="24"/>
        </w:rPr>
        <w:t>présentés dans les tableaux ci</w:t>
      </w:r>
      <w:r>
        <w:rPr>
          <w:bCs/>
          <w:szCs w:val="24"/>
        </w:rPr>
        <w:noBreakHyphen/>
      </w:r>
      <w:r w:rsidRPr="003D173B">
        <w:rPr>
          <w:bCs/>
          <w:szCs w:val="24"/>
        </w:rPr>
        <w:t>après.</w:t>
      </w:r>
    </w:p>
    <w:p w:rsidR="00CE5036" w:rsidRPr="007A545D" w:rsidRDefault="00CE5036" w:rsidP="00CE5036">
      <w:pPr>
        <w:pStyle w:val="Heading1"/>
        <w:spacing w:after="120"/>
        <w:rPr>
          <w:b/>
        </w:rPr>
      </w:pPr>
      <w:r w:rsidRPr="007A545D">
        <w:rPr>
          <w:b/>
        </w:rPr>
        <w:t>Bénéficiaires de l’alloc</w:t>
      </w:r>
      <w:r>
        <w:rPr>
          <w:b/>
        </w:rPr>
        <w:t>ation aux personnes handicapées</w:t>
      </w:r>
      <w:r w:rsidRPr="00335D0D">
        <w:rPr>
          <w:b/>
        </w:rPr>
        <w:t xml:space="preserve"> </w:t>
      </w:r>
      <w:r w:rsidRPr="007A545D">
        <w:rPr>
          <w:b/>
        </w:rPr>
        <w:t>et montant</w:t>
      </w:r>
      <w:r>
        <w:rPr>
          <w:b/>
        </w:rPr>
        <w:t xml:space="preserve"> alloué par année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18"/>
        <w:gridCol w:w="489"/>
        <w:gridCol w:w="498"/>
        <w:gridCol w:w="495"/>
        <w:gridCol w:w="495"/>
        <w:gridCol w:w="495"/>
        <w:gridCol w:w="495"/>
        <w:gridCol w:w="495"/>
        <w:gridCol w:w="491"/>
      </w:tblGrid>
      <w:tr w:rsidR="00CE5036" w:rsidRPr="003F46AC" w:rsidTr="00613217">
        <w:trPr>
          <w:tblHeader/>
        </w:trPr>
        <w:tc>
          <w:tcPr>
            <w:tcW w:w="3969" w:type="dxa"/>
            <w:vMerge w:val="restart"/>
            <w:tcBorders>
              <w:top w:val="single" w:sz="4" w:space="0" w:color="auto"/>
              <w:bottom w:val="single" w:sz="12" w:space="0" w:color="auto"/>
            </w:tcBorders>
            <w:shd w:val="clear" w:color="auto" w:fill="auto"/>
            <w:vAlign w:val="bottom"/>
          </w:tcPr>
          <w:p w:rsidR="00CE5036" w:rsidRPr="003F46AC" w:rsidRDefault="00CE5036" w:rsidP="000821A9">
            <w:pPr>
              <w:spacing w:before="80" w:after="80" w:line="200" w:lineRule="exact"/>
              <w:rPr>
                <w:i/>
                <w:sz w:val="16"/>
                <w:szCs w:val="16"/>
              </w:rPr>
            </w:pPr>
            <w:r w:rsidRPr="003F46AC">
              <w:rPr>
                <w:i/>
                <w:sz w:val="16"/>
                <w:szCs w:val="16"/>
              </w:rPr>
              <w:t>Nature du handicap et montant de l’allocation</w:t>
            </w:r>
          </w:p>
        </w:tc>
        <w:tc>
          <w:tcPr>
            <w:tcW w:w="1136" w:type="dxa"/>
            <w:gridSpan w:val="2"/>
            <w:tcBorders>
              <w:top w:val="single" w:sz="4" w:space="0" w:color="auto"/>
              <w:bottom w:val="single" w:sz="4" w:space="0" w:color="auto"/>
              <w:right w:val="single" w:sz="24" w:space="0" w:color="FFFFFF"/>
            </w:tcBorders>
            <w:shd w:val="clear" w:color="auto" w:fill="auto"/>
            <w:vAlign w:val="bottom"/>
          </w:tcPr>
          <w:p w:rsidR="00CE5036" w:rsidRPr="003F46AC" w:rsidRDefault="00CE5036" w:rsidP="000821A9">
            <w:pPr>
              <w:spacing w:before="80" w:after="80" w:line="200" w:lineRule="exact"/>
              <w:jc w:val="center"/>
              <w:rPr>
                <w:i/>
                <w:sz w:val="16"/>
                <w:szCs w:val="16"/>
              </w:rPr>
            </w:pPr>
            <w:r w:rsidRPr="003F46AC">
              <w:rPr>
                <w:i/>
                <w:sz w:val="16"/>
                <w:szCs w:val="16"/>
              </w:rPr>
              <w:t>2006</w:t>
            </w:r>
          </w:p>
        </w:tc>
        <w:tc>
          <w:tcPr>
            <w:tcW w:w="5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E5036" w:rsidRPr="003F46AC" w:rsidRDefault="00CE5036" w:rsidP="000821A9">
            <w:pPr>
              <w:spacing w:before="80" w:after="80" w:line="200" w:lineRule="exact"/>
              <w:jc w:val="center"/>
              <w:rPr>
                <w:i/>
                <w:sz w:val="16"/>
                <w:szCs w:val="16"/>
              </w:rPr>
            </w:pPr>
            <w:r w:rsidRPr="003F46AC">
              <w:rPr>
                <w:i/>
                <w:sz w:val="16"/>
                <w:szCs w:val="16"/>
              </w:rPr>
              <w:t>2007</w:t>
            </w:r>
          </w:p>
        </w:tc>
        <w:tc>
          <w:tcPr>
            <w:tcW w:w="5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E5036" w:rsidRPr="003F46AC" w:rsidRDefault="00CE5036" w:rsidP="000821A9">
            <w:pPr>
              <w:spacing w:before="80" w:after="80" w:line="200" w:lineRule="exact"/>
              <w:jc w:val="center"/>
              <w:rPr>
                <w:i/>
                <w:sz w:val="16"/>
                <w:szCs w:val="16"/>
              </w:rPr>
            </w:pPr>
            <w:r w:rsidRPr="003F46AC">
              <w:rPr>
                <w:i/>
                <w:sz w:val="16"/>
                <w:szCs w:val="16"/>
              </w:rPr>
              <w:t>2008</w:t>
            </w:r>
          </w:p>
        </w:tc>
        <w:tc>
          <w:tcPr>
            <w:tcW w:w="567" w:type="dxa"/>
            <w:gridSpan w:val="2"/>
            <w:tcBorders>
              <w:top w:val="single" w:sz="4" w:space="0" w:color="auto"/>
              <w:left w:val="single" w:sz="24" w:space="0" w:color="FFFFFF"/>
              <w:bottom w:val="single" w:sz="4" w:space="0" w:color="auto"/>
            </w:tcBorders>
            <w:shd w:val="clear" w:color="auto" w:fill="auto"/>
            <w:vAlign w:val="bottom"/>
          </w:tcPr>
          <w:p w:rsidR="00CE5036" w:rsidRPr="003F46AC" w:rsidRDefault="00CE5036" w:rsidP="000821A9">
            <w:pPr>
              <w:spacing w:before="80" w:after="80" w:line="200" w:lineRule="exact"/>
              <w:jc w:val="center"/>
              <w:rPr>
                <w:i/>
                <w:sz w:val="16"/>
                <w:szCs w:val="16"/>
              </w:rPr>
            </w:pPr>
            <w:r w:rsidRPr="003F46AC">
              <w:rPr>
                <w:i/>
                <w:sz w:val="16"/>
                <w:szCs w:val="16"/>
              </w:rPr>
              <w:t>2009</w:t>
            </w:r>
          </w:p>
        </w:tc>
      </w:tr>
      <w:tr w:rsidR="00CE5036" w:rsidRPr="003F46AC" w:rsidTr="00613217">
        <w:trPr>
          <w:tblHeader/>
        </w:trPr>
        <w:tc>
          <w:tcPr>
            <w:tcW w:w="3969" w:type="dxa"/>
            <w:vMerge/>
            <w:tcBorders>
              <w:top w:val="single" w:sz="12" w:space="0" w:color="auto"/>
              <w:bottom w:val="single" w:sz="12" w:space="0" w:color="auto"/>
            </w:tcBorders>
            <w:shd w:val="clear" w:color="auto" w:fill="auto"/>
            <w:vAlign w:val="bottom"/>
          </w:tcPr>
          <w:p w:rsidR="00CE5036" w:rsidRPr="003F46AC" w:rsidRDefault="00CE5036" w:rsidP="000821A9">
            <w:pPr>
              <w:spacing w:before="80" w:after="80" w:line="200" w:lineRule="exact"/>
              <w:rPr>
                <w:i/>
                <w:sz w:val="16"/>
                <w:szCs w:val="16"/>
              </w:rPr>
            </w:pPr>
          </w:p>
        </w:tc>
        <w:tc>
          <w:tcPr>
            <w:tcW w:w="565" w:type="dxa"/>
            <w:tcBorders>
              <w:top w:val="single" w:sz="4" w:space="0" w:color="auto"/>
              <w:bottom w:val="single" w:sz="12" w:space="0" w:color="auto"/>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F</w:t>
            </w:r>
          </w:p>
        </w:tc>
        <w:tc>
          <w:tcPr>
            <w:tcW w:w="571" w:type="dxa"/>
            <w:tcBorders>
              <w:top w:val="single" w:sz="4" w:space="0" w:color="auto"/>
              <w:bottom w:val="single" w:sz="12" w:space="0" w:color="auto"/>
              <w:right w:val="single" w:sz="24" w:space="0" w:color="FFFFFF"/>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I</w:t>
            </w:r>
          </w:p>
        </w:tc>
        <w:tc>
          <w:tcPr>
            <w:tcW w:w="567" w:type="dxa"/>
            <w:tcBorders>
              <w:top w:val="single" w:sz="4" w:space="0" w:color="auto"/>
              <w:left w:val="single" w:sz="24" w:space="0" w:color="FFFFFF"/>
              <w:bottom w:val="single" w:sz="12" w:space="0" w:color="auto"/>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F</w:t>
            </w:r>
          </w:p>
        </w:tc>
        <w:tc>
          <w:tcPr>
            <w:tcW w:w="567" w:type="dxa"/>
            <w:tcBorders>
              <w:top w:val="single" w:sz="4" w:space="0" w:color="auto"/>
              <w:bottom w:val="single" w:sz="12" w:space="0" w:color="auto"/>
              <w:right w:val="single" w:sz="24" w:space="0" w:color="FFFFFF"/>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I</w:t>
            </w:r>
          </w:p>
        </w:tc>
        <w:tc>
          <w:tcPr>
            <w:tcW w:w="567" w:type="dxa"/>
            <w:tcBorders>
              <w:top w:val="single" w:sz="4" w:space="0" w:color="auto"/>
              <w:left w:val="single" w:sz="24" w:space="0" w:color="FFFFFF"/>
              <w:bottom w:val="single" w:sz="12" w:space="0" w:color="auto"/>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F</w:t>
            </w:r>
          </w:p>
        </w:tc>
        <w:tc>
          <w:tcPr>
            <w:tcW w:w="567" w:type="dxa"/>
            <w:tcBorders>
              <w:top w:val="single" w:sz="4" w:space="0" w:color="auto"/>
              <w:bottom w:val="single" w:sz="12" w:space="0" w:color="auto"/>
              <w:right w:val="single" w:sz="24" w:space="0" w:color="FFFFFF"/>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I</w:t>
            </w:r>
          </w:p>
        </w:tc>
        <w:tc>
          <w:tcPr>
            <w:tcW w:w="567" w:type="dxa"/>
            <w:tcBorders>
              <w:top w:val="single" w:sz="4" w:space="0" w:color="auto"/>
              <w:left w:val="single" w:sz="24" w:space="0" w:color="FFFFFF"/>
              <w:bottom w:val="single" w:sz="12" w:space="0" w:color="auto"/>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F</w:t>
            </w:r>
          </w:p>
        </w:tc>
        <w:tc>
          <w:tcPr>
            <w:tcW w:w="567" w:type="dxa"/>
            <w:tcBorders>
              <w:top w:val="single" w:sz="4" w:space="0" w:color="auto"/>
              <w:bottom w:val="single" w:sz="12" w:space="0" w:color="auto"/>
            </w:tcBorders>
            <w:shd w:val="clear" w:color="auto" w:fill="auto"/>
            <w:vAlign w:val="bottom"/>
          </w:tcPr>
          <w:p w:rsidR="00CE5036" w:rsidRPr="003F46AC" w:rsidRDefault="00CE5036" w:rsidP="000821A9">
            <w:pPr>
              <w:spacing w:before="80" w:after="80" w:line="200" w:lineRule="exact"/>
              <w:jc w:val="right"/>
              <w:rPr>
                <w:i/>
                <w:sz w:val="16"/>
                <w:szCs w:val="16"/>
              </w:rPr>
            </w:pPr>
            <w:r w:rsidRPr="003F46AC">
              <w:rPr>
                <w:i/>
                <w:sz w:val="16"/>
                <w:szCs w:val="16"/>
              </w:rPr>
              <w:t>I</w:t>
            </w:r>
          </w:p>
        </w:tc>
      </w:tr>
      <w:tr w:rsidR="00CE5036" w:rsidRPr="003F46AC" w:rsidTr="00613217">
        <w:tc>
          <w:tcPr>
            <w:tcW w:w="3969"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rPr>
                <w:sz w:val="18"/>
                <w:szCs w:val="18"/>
              </w:rPr>
            </w:pPr>
            <w:r w:rsidRPr="003F46AC">
              <w:rPr>
                <w:sz w:val="18"/>
                <w:szCs w:val="18"/>
              </w:rPr>
              <w:t>Déficit intellectuel</w:t>
            </w:r>
          </w:p>
        </w:tc>
        <w:tc>
          <w:tcPr>
            <w:tcW w:w="565"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187</w:t>
            </w:r>
          </w:p>
        </w:tc>
        <w:tc>
          <w:tcPr>
            <w:tcW w:w="571"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192</w:t>
            </w:r>
          </w:p>
        </w:tc>
        <w:tc>
          <w:tcPr>
            <w:tcW w:w="567"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185</w:t>
            </w:r>
          </w:p>
        </w:tc>
        <w:tc>
          <w:tcPr>
            <w:tcW w:w="567"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193</w:t>
            </w:r>
          </w:p>
        </w:tc>
        <w:tc>
          <w:tcPr>
            <w:tcW w:w="567"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180</w:t>
            </w:r>
          </w:p>
        </w:tc>
        <w:tc>
          <w:tcPr>
            <w:tcW w:w="567"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190</w:t>
            </w:r>
          </w:p>
        </w:tc>
        <w:tc>
          <w:tcPr>
            <w:tcW w:w="567"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198</w:t>
            </w:r>
          </w:p>
        </w:tc>
        <w:tc>
          <w:tcPr>
            <w:tcW w:w="567" w:type="dxa"/>
            <w:tcBorders>
              <w:top w:val="single" w:sz="12" w:space="0" w:color="auto"/>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203</w:t>
            </w:r>
          </w:p>
        </w:tc>
      </w:tr>
      <w:tr w:rsidR="00CE5036" w:rsidRPr="003F46AC" w:rsidTr="00613217">
        <w:tc>
          <w:tcPr>
            <w:tcW w:w="3969" w:type="dxa"/>
            <w:tcBorders>
              <w:top w:val="nil"/>
              <w:bottom w:val="nil"/>
            </w:tcBorders>
            <w:shd w:val="clear" w:color="auto" w:fill="auto"/>
            <w:vAlign w:val="bottom"/>
          </w:tcPr>
          <w:p w:rsidR="00CE5036" w:rsidRPr="003F46AC" w:rsidRDefault="00CE5036" w:rsidP="000821A9">
            <w:pPr>
              <w:spacing w:before="40" w:after="40" w:line="220" w:lineRule="exact"/>
              <w:rPr>
                <w:sz w:val="18"/>
                <w:szCs w:val="18"/>
              </w:rPr>
            </w:pPr>
            <w:r w:rsidRPr="003F46AC">
              <w:rPr>
                <w:sz w:val="18"/>
                <w:szCs w:val="18"/>
              </w:rPr>
              <w:t>Cécité/déficience visuelle</w:t>
            </w:r>
          </w:p>
        </w:tc>
        <w:tc>
          <w:tcPr>
            <w:tcW w:w="565"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69</w:t>
            </w:r>
          </w:p>
        </w:tc>
        <w:tc>
          <w:tcPr>
            <w:tcW w:w="571"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71</w:t>
            </w:r>
          </w:p>
        </w:tc>
        <w:tc>
          <w:tcPr>
            <w:tcW w:w="567"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68</w:t>
            </w:r>
          </w:p>
        </w:tc>
        <w:tc>
          <w:tcPr>
            <w:tcW w:w="567"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71</w:t>
            </w:r>
          </w:p>
        </w:tc>
        <w:tc>
          <w:tcPr>
            <w:tcW w:w="567"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66</w:t>
            </w:r>
          </w:p>
        </w:tc>
        <w:tc>
          <w:tcPr>
            <w:tcW w:w="567"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70</w:t>
            </w:r>
          </w:p>
        </w:tc>
        <w:tc>
          <w:tcPr>
            <w:tcW w:w="567"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73</w:t>
            </w:r>
          </w:p>
        </w:tc>
        <w:tc>
          <w:tcPr>
            <w:tcW w:w="567" w:type="dxa"/>
            <w:tcBorders>
              <w:top w:val="nil"/>
              <w:bottom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75</w:t>
            </w:r>
          </w:p>
        </w:tc>
      </w:tr>
      <w:tr w:rsidR="00CE5036" w:rsidRPr="003F46AC" w:rsidTr="00613217">
        <w:tc>
          <w:tcPr>
            <w:tcW w:w="3969" w:type="dxa"/>
            <w:tcBorders>
              <w:top w:val="nil"/>
            </w:tcBorders>
            <w:shd w:val="clear" w:color="auto" w:fill="auto"/>
            <w:vAlign w:val="bottom"/>
          </w:tcPr>
          <w:p w:rsidR="00CE5036" w:rsidRPr="003F46AC" w:rsidRDefault="00CE5036" w:rsidP="000821A9">
            <w:pPr>
              <w:spacing w:before="40" w:after="40" w:line="220" w:lineRule="exact"/>
              <w:rPr>
                <w:sz w:val="18"/>
                <w:szCs w:val="18"/>
              </w:rPr>
            </w:pPr>
            <w:r w:rsidRPr="003F46AC">
              <w:rPr>
                <w:sz w:val="18"/>
                <w:szCs w:val="18"/>
              </w:rPr>
              <w:t>Déficience auditive</w:t>
            </w:r>
          </w:p>
        </w:tc>
        <w:tc>
          <w:tcPr>
            <w:tcW w:w="565"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44</w:t>
            </w:r>
          </w:p>
        </w:tc>
        <w:tc>
          <w:tcPr>
            <w:tcW w:w="571"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46</w:t>
            </w:r>
          </w:p>
        </w:tc>
        <w:tc>
          <w:tcPr>
            <w:tcW w:w="567"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44</w:t>
            </w:r>
          </w:p>
        </w:tc>
        <w:tc>
          <w:tcPr>
            <w:tcW w:w="567"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46</w:t>
            </w:r>
          </w:p>
        </w:tc>
        <w:tc>
          <w:tcPr>
            <w:tcW w:w="567"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43</w:t>
            </w:r>
          </w:p>
        </w:tc>
        <w:tc>
          <w:tcPr>
            <w:tcW w:w="567"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45</w:t>
            </w:r>
          </w:p>
        </w:tc>
        <w:tc>
          <w:tcPr>
            <w:tcW w:w="567"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47</w:t>
            </w:r>
          </w:p>
        </w:tc>
        <w:tc>
          <w:tcPr>
            <w:tcW w:w="567" w:type="dxa"/>
            <w:tcBorders>
              <w:top w:val="nil"/>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48</w:t>
            </w:r>
          </w:p>
        </w:tc>
      </w:tr>
      <w:tr w:rsidR="00CE5036" w:rsidRPr="003F46AC" w:rsidTr="00613217">
        <w:tc>
          <w:tcPr>
            <w:tcW w:w="3969" w:type="dxa"/>
            <w:shd w:val="clear" w:color="auto" w:fill="auto"/>
            <w:vAlign w:val="bottom"/>
          </w:tcPr>
          <w:p w:rsidR="00CE5036" w:rsidRPr="003F46AC" w:rsidRDefault="00CE5036" w:rsidP="000821A9">
            <w:pPr>
              <w:spacing w:before="40" w:after="40" w:line="220" w:lineRule="exact"/>
              <w:rPr>
                <w:sz w:val="18"/>
                <w:szCs w:val="18"/>
              </w:rPr>
            </w:pPr>
            <w:r w:rsidRPr="003F46AC">
              <w:rPr>
                <w:sz w:val="18"/>
                <w:szCs w:val="18"/>
              </w:rPr>
              <w:t>Handicap physique</w:t>
            </w:r>
          </w:p>
        </w:tc>
        <w:tc>
          <w:tcPr>
            <w:tcW w:w="565"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94</w:t>
            </w:r>
          </w:p>
        </w:tc>
        <w:tc>
          <w:tcPr>
            <w:tcW w:w="571"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96</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92</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96</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90</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94</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99</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101</w:t>
            </w:r>
          </w:p>
        </w:tc>
      </w:tr>
      <w:tr w:rsidR="00CE5036" w:rsidRPr="003F46AC" w:rsidTr="00613217">
        <w:tc>
          <w:tcPr>
            <w:tcW w:w="3969" w:type="dxa"/>
            <w:shd w:val="clear" w:color="auto" w:fill="auto"/>
            <w:vAlign w:val="bottom"/>
          </w:tcPr>
          <w:p w:rsidR="00CE5036" w:rsidRPr="003F46AC" w:rsidRDefault="00CE5036" w:rsidP="000821A9">
            <w:pPr>
              <w:spacing w:before="40" w:after="40" w:line="220" w:lineRule="exact"/>
              <w:rPr>
                <w:sz w:val="18"/>
                <w:szCs w:val="18"/>
              </w:rPr>
            </w:pPr>
            <w:r w:rsidRPr="003F46AC">
              <w:rPr>
                <w:sz w:val="18"/>
                <w:szCs w:val="18"/>
              </w:rPr>
              <w:t>Paralysie</w:t>
            </w:r>
          </w:p>
        </w:tc>
        <w:tc>
          <w:tcPr>
            <w:tcW w:w="565"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49</w:t>
            </w:r>
          </w:p>
        </w:tc>
        <w:tc>
          <w:tcPr>
            <w:tcW w:w="571"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51</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49</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51</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47</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50</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52</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53</w:t>
            </w:r>
          </w:p>
        </w:tc>
      </w:tr>
      <w:tr w:rsidR="00CE5036" w:rsidRPr="003F46AC" w:rsidTr="00613217">
        <w:tc>
          <w:tcPr>
            <w:tcW w:w="3969" w:type="dxa"/>
            <w:shd w:val="clear" w:color="auto" w:fill="auto"/>
            <w:vAlign w:val="bottom"/>
          </w:tcPr>
          <w:p w:rsidR="00CE5036" w:rsidRPr="003F46AC" w:rsidRDefault="00CE5036" w:rsidP="000821A9">
            <w:pPr>
              <w:spacing w:before="40" w:after="40" w:line="220" w:lineRule="exact"/>
              <w:rPr>
                <w:sz w:val="18"/>
                <w:szCs w:val="18"/>
              </w:rPr>
            </w:pPr>
            <w:r w:rsidRPr="003F46AC">
              <w:rPr>
                <w:sz w:val="18"/>
                <w:szCs w:val="18"/>
              </w:rPr>
              <w:t>État grabataire dû au handicap</w:t>
            </w:r>
          </w:p>
        </w:tc>
        <w:tc>
          <w:tcPr>
            <w:tcW w:w="565"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15</w:t>
            </w:r>
          </w:p>
        </w:tc>
        <w:tc>
          <w:tcPr>
            <w:tcW w:w="571"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15</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15</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15</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14</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15</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16</w:t>
            </w:r>
          </w:p>
        </w:tc>
        <w:tc>
          <w:tcPr>
            <w:tcW w:w="567" w:type="dxa"/>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16</w:t>
            </w:r>
          </w:p>
        </w:tc>
      </w:tr>
      <w:tr w:rsidR="00CE5036" w:rsidRPr="003F46AC" w:rsidTr="00613217">
        <w:tc>
          <w:tcPr>
            <w:tcW w:w="3969" w:type="dxa"/>
            <w:tcBorders>
              <w:bottom w:val="single" w:sz="4" w:space="0" w:color="auto"/>
            </w:tcBorders>
            <w:shd w:val="clear" w:color="auto" w:fill="auto"/>
            <w:vAlign w:val="bottom"/>
          </w:tcPr>
          <w:p w:rsidR="00CE5036" w:rsidRPr="003F46AC" w:rsidRDefault="00CE5036" w:rsidP="000821A9">
            <w:pPr>
              <w:spacing w:before="40" w:after="40" w:line="220" w:lineRule="exact"/>
              <w:rPr>
                <w:sz w:val="18"/>
                <w:szCs w:val="18"/>
              </w:rPr>
            </w:pPr>
            <w:r w:rsidRPr="003F46AC">
              <w:rPr>
                <w:sz w:val="18"/>
                <w:szCs w:val="18"/>
              </w:rPr>
              <w:t>Autres</w:t>
            </w:r>
          </w:p>
        </w:tc>
        <w:tc>
          <w:tcPr>
            <w:tcW w:w="565"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35</w:t>
            </w:r>
          </w:p>
        </w:tc>
        <w:tc>
          <w:tcPr>
            <w:tcW w:w="571"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35</w:t>
            </w:r>
          </w:p>
        </w:tc>
        <w:tc>
          <w:tcPr>
            <w:tcW w:w="567"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33</w:t>
            </w:r>
          </w:p>
        </w:tc>
        <w:tc>
          <w:tcPr>
            <w:tcW w:w="567"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36</w:t>
            </w:r>
          </w:p>
        </w:tc>
        <w:tc>
          <w:tcPr>
            <w:tcW w:w="567"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33</w:t>
            </w:r>
          </w:p>
        </w:tc>
        <w:tc>
          <w:tcPr>
            <w:tcW w:w="567"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35</w:t>
            </w:r>
          </w:p>
        </w:tc>
        <w:tc>
          <w:tcPr>
            <w:tcW w:w="567"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36</w:t>
            </w:r>
          </w:p>
        </w:tc>
        <w:tc>
          <w:tcPr>
            <w:tcW w:w="567" w:type="dxa"/>
            <w:tcBorders>
              <w:bottom w:val="single" w:sz="4" w:space="0" w:color="auto"/>
            </w:tcBorders>
            <w:shd w:val="clear" w:color="auto" w:fill="auto"/>
            <w:vAlign w:val="bottom"/>
          </w:tcPr>
          <w:p w:rsidR="00CE5036" w:rsidRPr="003F46AC" w:rsidRDefault="00CE5036" w:rsidP="000821A9">
            <w:pPr>
              <w:spacing w:before="40" w:after="40" w:line="220" w:lineRule="exact"/>
              <w:jc w:val="right"/>
              <w:rPr>
                <w:sz w:val="18"/>
                <w:szCs w:val="18"/>
              </w:rPr>
            </w:pPr>
            <w:r w:rsidRPr="003F46AC">
              <w:rPr>
                <w:sz w:val="18"/>
                <w:szCs w:val="18"/>
              </w:rPr>
              <w:t>37</w:t>
            </w:r>
          </w:p>
        </w:tc>
      </w:tr>
      <w:tr w:rsidR="00CE5036" w:rsidRPr="003F46AC" w:rsidTr="00613217">
        <w:tc>
          <w:tcPr>
            <w:tcW w:w="3969"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ind w:left="284"/>
              <w:rPr>
                <w:b/>
                <w:sz w:val="18"/>
                <w:szCs w:val="18"/>
              </w:rPr>
            </w:pPr>
            <w:r w:rsidRPr="003F46AC">
              <w:rPr>
                <w:b/>
                <w:sz w:val="18"/>
                <w:szCs w:val="18"/>
              </w:rPr>
              <w:t>Total</w:t>
            </w:r>
          </w:p>
        </w:tc>
        <w:tc>
          <w:tcPr>
            <w:tcW w:w="565"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493</w:t>
            </w:r>
          </w:p>
        </w:tc>
        <w:tc>
          <w:tcPr>
            <w:tcW w:w="571"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506</w:t>
            </w:r>
          </w:p>
        </w:tc>
        <w:tc>
          <w:tcPr>
            <w:tcW w:w="567"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486</w:t>
            </w:r>
          </w:p>
        </w:tc>
        <w:tc>
          <w:tcPr>
            <w:tcW w:w="567"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508</w:t>
            </w:r>
          </w:p>
        </w:tc>
        <w:tc>
          <w:tcPr>
            <w:tcW w:w="567"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473</w:t>
            </w:r>
          </w:p>
        </w:tc>
        <w:tc>
          <w:tcPr>
            <w:tcW w:w="567"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499</w:t>
            </w:r>
          </w:p>
        </w:tc>
        <w:tc>
          <w:tcPr>
            <w:tcW w:w="567"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521</w:t>
            </w:r>
          </w:p>
        </w:tc>
        <w:tc>
          <w:tcPr>
            <w:tcW w:w="567" w:type="dxa"/>
            <w:tcBorders>
              <w:top w:val="single" w:sz="4" w:space="0" w:color="auto"/>
              <w:bottom w:val="single" w:sz="4"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533</w:t>
            </w:r>
          </w:p>
        </w:tc>
      </w:tr>
      <w:tr w:rsidR="00CE5036" w:rsidRPr="003F46AC" w:rsidTr="00613217">
        <w:tc>
          <w:tcPr>
            <w:tcW w:w="3969" w:type="dxa"/>
            <w:tcBorders>
              <w:top w:val="single" w:sz="4" w:space="0" w:color="auto"/>
              <w:bottom w:val="single" w:sz="12" w:space="0" w:color="auto"/>
            </w:tcBorders>
            <w:shd w:val="clear" w:color="auto" w:fill="auto"/>
            <w:vAlign w:val="bottom"/>
          </w:tcPr>
          <w:p w:rsidR="00CE5036" w:rsidRPr="003F46AC" w:rsidRDefault="00CE5036" w:rsidP="000821A9">
            <w:pPr>
              <w:spacing w:before="80" w:after="80" w:line="220" w:lineRule="exact"/>
              <w:ind w:left="284"/>
              <w:rPr>
                <w:b/>
                <w:sz w:val="18"/>
                <w:szCs w:val="18"/>
              </w:rPr>
            </w:pPr>
            <w:r w:rsidRPr="003F46AC">
              <w:rPr>
                <w:b/>
                <w:sz w:val="18"/>
                <w:szCs w:val="18"/>
              </w:rPr>
              <w:t>Montant total de l’allocation</w:t>
            </w:r>
            <w:r w:rsidR="00613217">
              <w:rPr>
                <w:b/>
                <w:sz w:val="18"/>
                <w:szCs w:val="18"/>
              </w:rPr>
              <w:br/>
            </w:r>
            <w:r w:rsidRPr="003F46AC">
              <w:rPr>
                <w:b/>
                <w:sz w:val="18"/>
                <w:szCs w:val="18"/>
              </w:rPr>
              <w:t>(en patacas)</w:t>
            </w:r>
          </w:p>
        </w:tc>
        <w:tc>
          <w:tcPr>
            <w:tcW w:w="1136" w:type="dxa"/>
            <w:gridSpan w:val="2"/>
            <w:tcBorders>
              <w:top w:val="single" w:sz="4" w:space="0" w:color="auto"/>
              <w:bottom w:val="single" w:sz="12"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1 655 600</w:t>
            </w:r>
            <w:r w:rsidR="00DB45F8" w:rsidRPr="00DB45F8">
              <w:rPr>
                <w:i/>
                <w:sz w:val="18"/>
                <w:szCs w:val="18"/>
                <w:vertAlign w:val="superscript"/>
              </w:rPr>
              <w:t>1</w:t>
            </w:r>
          </w:p>
        </w:tc>
        <w:tc>
          <w:tcPr>
            <w:tcW w:w="567" w:type="dxa"/>
            <w:gridSpan w:val="2"/>
            <w:tcBorders>
              <w:top w:val="single" w:sz="4" w:space="0" w:color="auto"/>
              <w:bottom w:val="single" w:sz="12"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1 625 200</w:t>
            </w:r>
          </w:p>
        </w:tc>
        <w:tc>
          <w:tcPr>
            <w:tcW w:w="567" w:type="dxa"/>
            <w:gridSpan w:val="2"/>
            <w:tcBorders>
              <w:top w:val="single" w:sz="4" w:space="0" w:color="auto"/>
              <w:bottom w:val="single" w:sz="12"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1 665 490</w:t>
            </w:r>
          </w:p>
        </w:tc>
        <w:tc>
          <w:tcPr>
            <w:tcW w:w="567" w:type="dxa"/>
            <w:gridSpan w:val="2"/>
            <w:tcBorders>
              <w:top w:val="single" w:sz="4" w:space="0" w:color="auto"/>
              <w:bottom w:val="single" w:sz="12" w:space="0" w:color="auto"/>
            </w:tcBorders>
            <w:shd w:val="clear" w:color="auto" w:fill="auto"/>
            <w:vAlign w:val="bottom"/>
          </w:tcPr>
          <w:p w:rsidR="00CE5036" w:rsidRPr="003F46AC" w:rsidRDefault="00CE5036" w:rsidP="000821A9">
            <w:pPr>
              <w:spacing w:before="80" w:after="80" w:line="220" w:lineRule="exact"/>
              <w:jc w:val="right"/>
              <w:rPr>
                <w:b/>
                <w:sz w:val="18"/>
                <w:szCs w:val="18"/>
              </w:rPr>
            </w:pPr>
            <w:r w:rsidRPr="003F46AC">
              <w:rPr>
                <w:b/>
                <w:sz w:val="18"/>
                <w:szCs w:val="18"/>
              </w:rPr>
              <w:t>1 805 670</w:t>
            </w:r>
          </w:p>
        </w:tc>
      </w:tr>
    </w:tbl>
    <w:p w:rsidR="00CE5036" w:rsidRDefault="00CE5036" w:rsidP="00CE5036">
      <w:pPr>
        <w:pStyle w:val="SingleTxtG"/>
        <w:spacing w:before="120" w:after="0"/>
        <w:ind w:firstLine="170"/>
        <w:jc w:val="left"/>
        <w:rPr>
          <w:sz w:val="18"/>
          <w:szCs w:val="18"/>
        </w:rPr>
      </w:pPr>
      <w:r w:rsidRPr="003D173B">
        <w:rPr>
          <w:i/>
          <w:sz w:val="18"/>
          <w:szCs w:val="18"/>
        </w:rPr>
        <w:t>Source</w:t>
      </w:r>
      <w:r w:rsidRPr="002E51A2">
        <w:rPr>
          <w:sz w:val="18"/>
          <w:szCs w:val="18"/>
        </w:rPr>
        <w:t>: B</w:t>
      </w:r>
      <w:r>
        <w:rPr>
          <w:sz w:val="18"/>
          <w:szCs w:val="18"/>
        </w:rPr>
        <w:t>ureau de la protection sociale.</w:t>
      </w:r>
    </w:p>
    <w:p w:rsidR="00DB45F8" w:rsidRDefault="00CE5036" w:rsidP="00DB45F8">
      <w:pPr>
        <w:pStyle w:val="SingleTxtG"/>
        <w:spacing w:after="0"/>
        <w:ind w:firstLine="170"/>
        <w:jc w:val="left"/>
        <w:rPr>
          <w:sz w:val="18"/>
          <w:szCs w:val="18"/>
        </w:rPr>
      </w:pPr>
      <w:r w:rsidRPr="007C7214">
        <w:rPr>
          <w:i/>
          <w:sz w:val="18"/>
          <w:szCs w:val="18"/>
        </w:rPr>
        <w:t>Notes</w:t>
      </w:r>
      <w:r w:rsidRPr="00BF4FC6">
        <w:rPr>
          <w:sz w:val="18"/>
          <w:szCs w:val="18"/>
        </w:rPr>
        <w:t xml:space="preserve">: </w:t>
      </w:r>
      <w:r w:rsidRPr="002E51A2">
        <w:rPr>
          <w:sz w:val="18"/>
          <w:szCs w:val="18"/>
        </w:rPr>
        <w:t>F = famille</w:t>
      </w:r>
      <w:r>
        <w:rPr>
          <w:sz w:val="18"/>
          <w:szCs w:val="18"/>
        </w:rPr>
        <w:t xml:space="preserve">, I </w:t>
      </w:r>
      <w:r w:rsidRPr="002E51A2">
        <w:rPr>
          <w:sz w:val="18"/>
          <w:szCs w:val="18"/>
        </w:rPr>
        <w:t xml:space="preserve">= </w:t>
      </w:r>
      <w:r>
        <w:rPr>
          <w:sz w:val="18"/>
          <w:szCs w:val="18"/>
        </w:rPr>
        <w:t>individu</w:t>
      </w:r>
      <w:r w:rsidRPr="002E51A2">
        <w:rPr>
          <w:sz w:val="18"/>
          <w:szCs w:val="18"/>
        </w:rPr>
        <w:t xml:space="preserve">. </w:t>
      </w:r>
    </w:p>
    <w:p w:rsidR="00DB45F8" w:rsidRDefault="00DB45F8" w:rsidP="00DB45F8">
      <w:pPr>
        <w:pStyle w:val="SingleTxtG"/>
        <w:spacing w:after="0"/>
        <w:ind w:firstLine="170"/>
        <w:jc w:val="left"/>
        <w:rPr>
          <w:sz w:val="18"/>
          <w:szCs w:val="18"/>
        </w:rPr>
      </w:pPr>
      <w:r w:rsidRPr="00DB45F8">
        <w:rPr>
          <w:i/>
          <w:sz w:val="18"/>
          <w:szCs w:val="18"/>
          <w:vertAlign w:val="superscript"/>
        </w:rPr>
        <w:t>1</w:t>
      </w:r>
      <w:r>
        <w:rPr>
          <w:sz w:val="18"/>
          <w:szCs w:val="18"/>
        </w:rPr>
        <w:t xml:space="preserve">  </w:t>
      </w:r>
      <w:r w:rsidR="00CE5036" w:rsidRPr="002E51A2">
        <w:rPr>
          <w:sz w:val="18"/>
          <w:szCs w:val="18"/>
        </w:rPr>
        <w:t>Le montant total de l’allocation comprend le montant de l’allocation à l’eau potable versée aux bénéficiaires de l’allocation durant</w:t>
      </w:r>
      <w:r w:rsidR="00CE5036" w:rsidRPr="003D173B">
        <w:rPr>
          <w:sz w:val="18"/>
          <w:szCs w:val="18"/>
        </w:rPr>
        <w:t xml:space="preserve"> </w:t>
      </w:r>
      <w:r w:rsidR="00CE5036">
        <w:rPr>
          <w:sz w:val="18"/>
          <w:szCs w:val="18"/>
        </w:rPr>
        <w:t xml:space="preserve">la crise majeure </w:t>
      </w:r>
      <w:r w:rsidR="00CE5036" w:rsidRPr="003D173B">
        <w:rPr>
          <w:sz w:val="18"/>
          <w:szCs w:val="18"/>
        </w:rPr>
        <w:t>de salinité de l</w:t>
      </w:r>
      <w:r w:rsidR="00CE5036">
        <w:rPr>
          <w:sz w:val="18"/>
          <w:szCs w:val="18"/>
        </w:rPr>
        <w:t>’eau potable survenue en 2006.</w:t>
      </w:r>
    </w:p>
    <w:p w:rsidR="00CE5036" w:rsidRPr="003D173B" w:rsidRDefault="00CE5036" w:rsidP="00CE5036">
      <w:pPr>
        <w:pStyle w:val="SingleTxtG"/>
        <w:spacing w:after="240"/>
        <w:ind w:firstLine="170"/>
        <w:jc w:val="left"/>
        <w:rPr>
          <w:sz w:val="18"/>
          <w:szCs w:val="18"/>
        </w:rPr>
      </w:pPr>
      <w:r>
        <w:rPr>
          <w:sz w:val="18"/>
          <w:szCs w:val="18"/>
        </w:rPr>
        <w:t>1 dollar É.-</w:t>
      </w:r>
      <w:r w:rsidRPr="003D173B">
        <w:rPr>
          <w:sz w:val="18"/>
          <w:szCs w:val="18"/>
        </w:rPr>
        <w:t>U. = 7,9335 </w:t>
      </w:r>
      <w:r>
        <w:rPr>
          <w:sz w:val="18"/>
          <w:szCs w:val="18"/>
        </w:rPr>
        <w:t>patacas</w:t>
      </w:r>
      <w:r w:rsidRPr="003D173B">
        <w:rPr>
          <w:sz w:val="18"/>
          <w:szCs w:val="18"/>
        </w:rPr>
        <w:t>.</w:t>
      </w:r>
    </w:p>
    <w:p w:rsidR="00CE5036" w:rsidRPr="00C35B60" w:rsidRDefault="00CE5036" w:rsidP="00CE5036">
      <w:pPr>
        <w:pStyle w:val="Heading1"/>
        <w:spacing w:after="120"/>
        <w:rPr>
          <w:b/>
        </w:rPr>
      </w:pPr>
      <w:r w:rsidRPr="00C35B60">
        <w:rPr>
          <w:b/>
        </w:rPr>
        <w:t>Bénéficiaires de l’allocation supplémentaire</w:t>
      </w:r>
      <w:r w:rsidRPr="00045EDF">
        <w:rPr>
          <w:b/>
        </w:rPr>
        <w:t xml:space="preserve"> </w:t>
      </w:r>
      <w:r w:rsidRPr="00C35B60">
        <w:rPr>
          <w:b/>
        </w:rPr>
        <w:t>et montant</w:t>
      </w:r>
      <w:r>
        <w:rPr>
          <w:b/>
        </w:rPr>
        <w:t xml:space="preserve"> alloué par année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35"/>
        <w:gridCol w:w="984"/>
        <w:gridCol w:w="984"/>
        <w:gridCol w:w="984"/>
        <w:gridCol w:w="984"/>
      </w:tblGrid>
      <w:tr w:rsidR="00CE5036" w:rsidRPr="004D0100" w:rsidTr="00613217">
        <w:trPr>
          <w:tblHeader/>
        </w:trPr>
        <w:tc>
          <w:tcPr>
            <w:tcW w:w="3969"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00" w:lineRule="exact"/>
              <w:rPr>
                <w:i/>
                <w:sz w:val="16"/>
                <w:szCs w:val="16"/>
              </w:rPr>
            </w:pPr>
            <w:r w:rsidRPr="004D0100">
              <w:rPr>
                <w:i/>
                <w:sz w:val="16"/>
                <w:szCs w:val="16"/>
              </w:rPr>
              <w:t>Bénéficiaires et montant de l’allocation supplémentaire</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00" w:lineRule="exact"/>
              <w:jc w:val="right"/>
              <w:rPr>
                <w:i/>
                <w:sz w:val="16"/>
                <w:szCs w:val="16"/>
              </w:rPr>
            </w:pPr>
            <w:r w:rsidRPr="004D0100">
              <w:rPr>
                <w:i/>
                <w:sz w:val="16"/>
                <w:szCs w:val="16"/>
              </w:rPr>
              <w:t>2006</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00" w:lineRule="exact"/>
              <w:jc w:val="right"/>
              <w:rPr>
                <w:i/>
                <w:sz w:val="16"/>
                <w:szCs w:val="16"/>
              </w:rPr>
            </w:pPr>
            <w:r w:rsidRPr="004D0100">
              <w:rPr>
                <w:i/>
                <w:sz w:val="16"/>
                <w:szCs w:val="16"/>
              </w:rPr>
              <w:t>2007</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00" w:lineRule="exact"/>
              <w:jc w:val="right"/>
              <w:rPr>
                <w:i/>
                <w:sz w:val="16"/>
                <w:szCs w:val="16"/>
              </w:rPr>
            </w:pPr>
            <w:r w:rsidRPr="004D0100">
              <w:rPr>
                <w:i/>
                <w:sz w:val="16"/>
                <w:szCs w:val="16"/>
              </w:rPr>
              <w:t>2008</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00" w:lineRule="exact"/>
              <w:jc w:val="right"/>
              <w:rPr>
                <w:i/>
                <w:sz w:val="16"/>
                <w:szCs w:val="16"/>
              </w:rPr>
            </w:pPr>
            <w:r w:rsidRPr="004D0100">
              <w:rPr>
                <w:i/>
                <w:sz w:val="16"/>
                <w:szCs w:val="16"/>
              </w:rPr>
              <w:t>2009</w:t>
            </w:r>
          </w:p>
        </w:tc>
      </w:tr>
      <w:tr w:rsidR="00CE5036" w:rsidRPr="004D0100" w:rsidTr="00613217">
        <w:tc>
          <w:tcPr>
            <w:tcW w:w="3969" w:type="dxa"/>
            <w:tcBorders>
              <w:top w:val="single" w:sz="12" w:space="0" w:color="auto"/>
            </w:tcBorders>
            <w:shd w:val="clear" w:color="auto" w:fill="auto"/>
          </w:tcPr>
          <w:p w:rsidR="00CE5036" w:rsidRPr="004D0100" w:rsidRDefault="00CE5036" w:rsidP="000821A9">
            <w:pPr>
              <w:spacing w:before="40" w:after="40" w:line="220" w:lineRule="exact"/>
              <w:rPr>
                <w:sz w:val="18"/>
                <w:szCs w:val="18"/>
              </w:rPr>
            </w:pPr>
            <w:r w:rsidRPr="004D0100">
              <w:rPr>
                <w:sz w:val="18"/>
                <w:szCs w:val="18"/>
              </w:rPr>
              <w:t>Familles</w:t>
            </w:r>
          </w:p>
        </w:tc>
        <w:tc>
          <w:tcPr>
            <w:tcW w:w="1134" w:type="dxa"/>
            <w:tcBorders>
              <w:top w:val="single" w:sz="12"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591</w:t>
            </w:r>
          </w:p>
        </w:tc>
        <w:tc>
          <w:tcPr>
            <w:tcW w:w="1134" w:type="dxa"/>
            <w:tcBorders>
              <w:top w:val="single" w:sz="12"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567</w:t>
            </w:r>
          </w:p>
        </w:tc>
        <w:tc>
          <w:tcPr>
            <w:tcW w:w="1134" w:type="dxa"/>
            <w:tcBorders>
              <w:top w:val="single" w:sz="12"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631</w:t>
            </w:r>
          </w:p>
        </w:tc>
        <w:tc>
          <w:tcPr>
            <w:tcW w:w="1134" w:type="dxa"/>
            <w:tcBorders>
              <w:top w:val="single" w:sz="12"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715</w:t>
            </w:r>
          </w:p>
        </w:tc>
      </w:tr>
      <w:tr w:rsidR="00CE5036" w:rsidRPr="004D0100" w:rsidTr="00613217">
        <w:tc>
          <w:tcPr>
            <w:tcW w:w="3969" w:type="dxa"/>
            <w:tcBorders>
              <w:bottom w:val="single" w:sz="4" w:space="0" w:color="auto"/>
            </w:tcBorders>
            <w:shd w:val="clear" w:color="auto" w:fill="auto"/>
          </w:tcPr>
          <w:p w:rsidR="00CE5036" w:rsidRPr="004D0100" w:rsidRDefault="00CE5036" w:rsidP="000821A9">
            <w:pPr>
              <w:spacing w:before="40" w:after="40" w:line="220" w:lineRule="exact"/>
              <w:rPr>
                <w:sz w:val="18"/>
                <w:szCs w:val="18"/>
              </w:rPr>
            </w:pPr>
            <w:r w:rsidRPr="004D0100">
              <w:rPr>
                <w:sz w:val="18"/>
                <w:szCs w:val="18"/>
              </w:rPr>
              <w:t>Individus</w:t>
            </w:r>
          </w:p>
        </w:tc>
        <w:tc>
          <w:tcPr>
            <w:tcW w:w="1134" w:type="dxa"/>
            <w:tcBorders>
              <w:bottom w:val="single" w:sz="4"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591</w:t>
            </w:r>
          </w:p>
        </w:tc>
        <w:tc>
          <w:tcPr>
            <w:tcW w:w="1134" w:type="dxa"/>
            <w:tcBorders>
              <w:bottom w:val="single" w:sz="4"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567</w:t>
            </w:r>
          </w:p>
        </w:tc>
        <w:tc>
          <w:tcPr>
            <w:tcW w:w="1134" w:type="dxa"/>
            <w:tcBorders>
              <w:bottom w:val="single" w:sz="4"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631</w:t>
            </w:r>
          </w:p>
        </w:tc>
        <w:tc>
          <w:tcPr>
            <w:tcW w:w="1134" w:type="dxa"/>
            <w:tcBorders>
              <w:bottom w:val="single" w:sz="4" w:space="0" w:color="auto"/>
            </w:tcBorders>
            <w:shd w:val="clear" w:color="auto" w:fill="auto"/>
            <w:vAlign w:val="bottom"/>
          </w:tcPr>
          <w:p w:rsidR="00CE5036" w:rsidRPr="004D0100" w:rsidRDefault="00CE5036" w:rsidP="000821A9">
            <w:pPr>
              <w:spacing w:before="40" w:after="40" w:line="220" w:lineRule="exact"/>
              <w:jc w:val="right"/>
              <w:rPr>
                <w:sz w:val="18"/>
                <w:szCs w:val="18"/>
              </w:rPr>
            </w:pPr>
            <w:r w:rsidRPr="004D0100">
              <w:rPr>
                <w:sz w:val="18"/>
                <w:szCs w:val="18"/>
              </w:rPr>
              <w:t>715</w:t>
            </w:r>
          </w:p>
        </w:tc>
      </w:tr>
      <w:tr w:rsidR="00CE5036" w:rsidRPr="004D0100" w:rsidTr="00613217">
        <w:tc>
          <w:tcPr>
            <w:tcW w:w="3969" w:type="dxa"/>
            <w:tcBorders>
              <w:top w:val="single" w:sz="4" w:space="0" w:color="auto"/>
              <w:bottom w:val="single" w:sz="12" w:space="0" w:color="auto"/>
            </w:tcBorders>
            <w:shd w:val="clear" w:color="auto" w:fill="auto"/>
          </w:tcPr>
          <w:p w:rsidR="00CE5036" w:rsidRPr="004D0100" w:rsidRDefault="00CE5036" w:rsidP="000821A9">
            <w:pPr>
              <w:spacing w:before="80" w:after="80" w:line="220" w:lineRule="exact"/>
              <w:ind w:left="284"/>
              <w:rPr>
                <w:sz w:val="18"/>
                <w:szCs w:val="18"/>
              </w:rPr>
            </w:pPr>
            <w:r w:rsidRPr="004D0100">
              <w:rPr>
                <w:b/>
                <w:sz w:val="18"/>
                <w:szCs w:val="18"/>
              </w:rPr>
              <w:t>Montant total de l’allocation</w:t>
            </w:r>
            <w:r w:rsidR="00613217">
              <w:rPr>
                <w:b/>
                <w:sz w:val="18"/>
                <w:szCs w:val="18"/>
              </w:rPr>
              <w:br/>
            </w:r>
            <w:r w:rsidRPr="004D0100">
              <w:rPr>
                <w:b/>
                <w:sz w:val="18"/>
                <w:szCs w:val="18"/>
              </w:rPr>
              <w:t>(en patacas)</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20" w:lineRule="exact"/>
              <w:jc w:val="right"/>
              <w:rPr>
                <w:b/>
                <w:sz w:val="18"/>
                <w:szCs w:val="18"/>
              </w:rPr>
            </w:pPr>
            <w:r w:rsidRPr="004D0100">
              <w:rPr>
                <w:b/>
                <w:sz w:val="18"/>
                <w:szCs w:val="18"/>
              </w:rPr>
              <w:t>2 074 700</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20" w:lineRule="exact"/>
              <w:jc w:val="right"/>
              <w:rPr>
                <w:b/>
                <w:sz w:val="18"/>
                <w:szCs w:val="18"/>
              </w:rPr>
            </w:pPr>
            <w:r w:rsidRPr="004D0100">
              <w:rPr>
                <w:b/>
                <w:sz w:val="18"/>
                <w:szCs w:val="18"/>
              </w:rPr>
              <w:t>2 292 000</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20" w:lineRule="exact"/>
              <w:jc w:val="right"/>
              <w:rPr>
                <w:b/>
                <w:sz w:val="18"/>
                <w:szCs w:val="18"/>
              </w:rPr>
            </w:pPr>
            <w:r w:rsidRPr="004D0100">
              <w:rPr>
                <w:b/>
                <w:sz w:val="18"/>
                <w:szCs w:val="18"/>
              </w:rPr>
              <w:t>3 103 500</w:t>
            </w:r>
          </w:p>
        </w:tc>
        <w:tc>
          <w:tcPr>
            <w:tcW w:w="1134" w:type="dxa"/>
            <w:tcBorders>
              <w:top w:val="single" w:sz="4" w:space="0" w:color="auto"/>
              <w:bottom w:val="single" w:sz="12" w:space="0" w:color="auto"/>
            </w:tcBorders>
            <w:shd w:val="clear" w:color="auto" w:fill="auto"/>
            <w:vAlign w:val="bottom"/>
          </w:tcPr>
          <w:p w:rsidR="00CE5036" w:rsidRPr="004D0100" w:rsidRDefault="00CE5036" w:rsidP="000821A9">
            <w:pPr>
              <w:spacing w:before="80" w:after="80" w:line="220" w:lineRule="exact"/>
              <w:jc w:val="right"/>
              <w:rPr>
                <w:b/>
                <w:sz w:val="18"/>
                <w:szCs w:val="18"/>
              </w:rPr>
            </w:pPr>
            <w:r w:rsidRPr="004D0100">
              <w:rPr>
                <w:b/>
                <w:sz w:val="18"/>
                <w:szCs w:val="18"/>
              </w:rPr>
              <w:t>3 823 800</w:t>
            </w:r>
          </w:p>
        </w:tc>
      </w:tr>
    </w:tbl>
    <w:p w:rsidR="00CE5036" w:rsidRDefault="00CE5036" w:rsidP="00CE5036">
      <w:pPr>
        <w:pStyle w:val="SingleTxtG"/>
        <w:spacing w:before="120" w:after="0"/>
        <w:ind w:firstLine="170"/>
        <w:jc w:val="left"/>
        <w:rPr>
          <w:sz w:val="18"/>
          <w:szCs w:val="18"/>
        </w:rPr>
      </w:pPr>
      <w:r w:rsidRPr="003D173B">
        <w:rPr>
          <w:i/>
          <w:sz w:val="18"/>
          <w:szCs w:val="18"/>
        </w:rPr>
        <w:t>Source</w:t>
      </w:r>
      <w:r w:rsidRPr="00A033B5">
        <w:rPr>
          <w:sz w:val="18"/>
          <w:szCs w:val="18"/>
        </w:rPr>
        <w:t xml:space="preserve">: </w:t>
      </w:r>
      <w:r w:rsidRPr="003D173B">
        <w:rPr>
          <w:sz w:val="18"/>
          <w:szCs w:val="18"/>
        </w:rPr>
        <w:t>B</w:t>
      </w:r>
      <w:r>
        <w:rPr>
          <w:sz w:val="18"/>
          <w:szCs w:val="18"/>
        </w:rPr>
        <w:t>ureau de la protection sociale.</w:t>
      </w:r>
    </w:p>
    <w:p w:rsidR="00CE5036" w:rsidRDefault="00CE5036" w:rsidP="00CE5036">
      <w:pPr>
        <w:pStyle w:val="SingleTxtG"/>
        <w:spacing w:after="240"/>
        <w:ind w:firstLine="170"/>
        <w:jc w:val="left"/>
        <w:rPr>
          <w:sz w:val="18"/>
          <w:szCs w:val="18"/>
        </w:rPr>
      </w:pPr>
      <w:r w:rsidRPr="003D173B">
        <w:rPr>
          <w:i/>
          <w:sz w:val="18"/>
          <w:szCs w:val="18"/>
        </w:rPr>
        <w:t>Note</w:t>
      </w:r>
      <w:r w:rsidRPr="00BF4FC6">
        <w:rPr>
          <w:sz w:val="18"/>
          <w:szCs w:val="18"/>
        </w:rPr>
        <w:t xml:space="preserve">: </w:t>
      </w:r>
      <w:r>
        <w:rPr>
          <w:sz w:val="18"/>
          <w:szCs w:val="18"/>
        </w:rPr>
        <w:t>1 dollar É</w:t>
      </w:r>
      <w:r w:rsidRPr="003D173B">
        <w:rPr>
          <w:sz w:val="18"/>
          <w:szCs w:val="18"/>
        </w:rPr>
        <w:t xml:space="preserve">.-U. = 7,9335 </w:t>
      </w:r>
      <w:r>
        <w:rPr>
          <w:sz w:val="18"/>
          <w:szCs w:val="18"/>
        </w:rPr>
        <w:t>patacas</w:t>
      </w:r>
      <w:r w:rsidRPr="003D173B">
        <w:rPr>
          <w:sz w:val="18"/>
          <w:szCs w:val="18"/>
        </w:rPr>
        <w:t>.</w:t>
      </w:r>
    </w:p>
    <w:p w:rsidR="00CE5036" w:rsidRPr="00C35B60" w:rsidRDefault="00CE5036" w:rsidP="00CE5036">
      <w:pPr>
        <w:pStyle w:val="Heading1"/>
        <w:spacing w:after="120"/>
        <w:rPr>
          <w:b/>
        </w:rPr>
      </w:pPr>
      <w:r w:rsidRPr="00C35B60">
        <w:rPr>
          <w:b/>
        </w:rPr>
        <w:t xml:space="preserve">Données concernant l’allocation </w:t>
      </w:r>
      <w:r>
        <w:rPr>
          <w:b/>
        </w:rPr>
        <w:t xml:space="preserve">de solidarité </w:t>
      </w:r>
      <w:r w:rsidRPr="00C35B60">
        <w:rPr>
          <w:b/>
        </w:rPr>
        <w:t>aux personnes âgées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35"/>
        <w:gridCol w:w="984"/>
        <w:gridCol w:w="984"/>
        <w:gridCol w:w="984"/>
        <w:gridCol w:w="984"/>
      </w:tblGrid>
      <w:tr w:rsidR="00CE5036" w:rsidRPr="00E00969" w:rsidTr="00613217">
        <w:trPr>
          <w:tblHeader/>
        </w:trPr>
        <w:tc>
          <w:tcPr>
            <w:tcW w:w="3969"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00" w:lineRule="exact"/>
              <w:rPr>
                <w:i/>
                <w:sz w:val="16"/>
                <w:szCs w:val="16"/>
              </w:rPr>
            </w:pPr>
            <w:r w:rsidRPr="00E00969">
              <w:rPr>
                <w:i/>
                <w:sz w:val="16"/>
                <w:szCs w:val="16"/>
              </w:rPr>
              <w:t>Nombre de bénéficiaires et montant de l’allocation</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00" w:lineRule="exact"/>
              <w:jc w:val="right"/>
              <w:rPr>
                <w:i/>
                <w:sz w:val="16"/>
                <w:szCs w:val="16"/>
              </w:rPr>
            </w:pPr>
            <w:r w:rsidRPr="00E00969">
              <w:rPr>
                <w:i/>
                <w:sz w:val="16"/>
                <w:szCs w:val="16"/>
              </w:rPr>
              <w:t>2006</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00" w:lineRule="exact"/>
              <w:jc w:val="right"/>
              <w:rPr>
                <w:i/>
                <w:sz w:val="16"/>
                <w:szCs w:val="16"/>
              </w:rPr>
            </w:pPr>
            <w:r w:rsidRPr="00E00969">
              <w:rPr>
                <w:i/>
                <w:sz w:val="16"/>
                <w:szCs w:val="16"/>
              </w:rPr>
              <w:t>2007</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00" w:lineRule="exact"/>
              <w:jc w:val="right"/>
              <w:rPr>
                <w:i/>
                <w:sz w:val="16"/>
                <w:szCs w:val="16"/>
              </w:rPr>
            </w:pPr>
            <w:r w:rsidRPr="00E00969">
              <w:rPr>
                <w:i/>
                <w:sz w:val="16"/>
                <w:szCs w:val="16"/>
              </w:rPr>
              <w:t>2008</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00" w:lineRule="exact"/>
              <w:jc w:val="right"/>
              <w:rPr>
                <w:i/>
                <w:sz w:val="16"/>
                <w:szCs w:val="16"/>
              </w:rPr>
            </w:pPr>
            <w:r w:rsidRPr="00E00969">
              <w:rPr>
                <w:i/>
                <w:sz w:val="16"/>
                <w:szCs w:val="16"/>
              </w:rPr>
              <w:t>2009</w:t>
            </w:r>
          </w:p>
        </w:tc>
      </w:tr>
      <w:tr w:rsidR="00CE5036" w:rsidRPr="00E00969" w:rsidTr="00613217">
        <w:tc>
          <w:tcPr>
            <w:tcW w:w="3969" w:type="dxa"/>
            <w:tcBorders>
              <w:top w:val="single" w:sz="12" w:space="0" w:color="auto"/>
            </w:tcBorders>
            <w:shd w:val="clear" w:color="auto" w:fill="auto"/>
          </w:tcPr>
          <w:p w:rsidR="00CE5036" w:rsidRPr="00E00969" w:rsidRDefault="00CE5036" w:rsidP="000821A9">
            <w:pPr>
              <w:rPr>
                <w:sz w:val="18"/>
                <w:szCs w:val="18"/>
              </w:rPr>
            </w:pPr>
            <w:r w:rsidRPr="00E00969">
              <w:rPr>
                <w:sz w:val="18"/>
                <w:szCs w:val="18"/>
              </w:rPr>
              <w:t>Bénéficiaires</w:t>
            </w:r>
          </w:p>
        </w:tc>
        <w:tc>
          <w:tcPr>
            <w:tcW w:w="1134" w:type="dxa"/>
            <w:tcBorders>
              <w:top w:val="single" w:sz="12" w:space="0" w:color="auto"/>
            </w:tcBorders>
            <w:shd w:val="clear" w:color="auto" w:fill="auto"/>
            <w:vAlign w:val="bottom"/>
          </w:tcPr>
          <w:p w:rsidR="00CE5036" w:rsidRPr="00E00969" w:rsidRDefault="00CE5036" w:rsidP="000821A9">
            <w:pPr>
              <w:jc w:val="right"/>
              <w:rPr>
                <w:sz w:val="18"/>
                <w:szCs w:val="18"/>
              </w:rPr>
            </w:pPr>
            <w:r w:rsidRPr="00E00969">
              <w:rPr>
                <w:sz w:val="18"/>
                <w:szCs w:val="18"/>
              </w:rPr>
              <w:t>34 725</w:t>
            </w:r>
          </w:p>
        </w:tc>
        <w:tc>
          <w:tcPr>
            <w:tcW w:w="1134" w:type="dxa"/>
            <w:tcBorders>
              <w:top w:val="single" w:sz="12" w:space="0" w:color="auto"/>
            </w:tcBorders>
            <w:shd w:val="clear" w:color="auto" w:fill="auto"/>
            <w:vAlign w:val="bottom"/>
          </w:tcPr>
          <w:p w:rsidR="00CE5036" w:rsidRPr="00E00969" w:rsidRDefault="00CE5036" w:rsidP="000821A9">
            <w:pPr>
              <w:jc w:val="right"/>
              <w:rPr>
                <w:sz w:val="18"/>
                <w:szCs w:val="18"/>
              </w:rPr>
            </w:pPr>
            <w:r w:rsidRPr="00E00969">
              <w:rPr>
                <w:sz w:val="18"/>
                <w:szCs w:val="18"/>
              </w:rPr>
              <w:t>35 874</w:t>
            </w:r>
          </w:p>
        </w:tc>
        <w:tc>
          <w:tcPr>
            <w:tcW w:w="1134" w:type="dxa"/>
            <w:tcBorders>
              <w:top w:val="single" w:sz="12" w:space="0" w:color="auto"/>
            </w:tcBorders>
            <w:shd w:val="clear" w:color="auto" w:fill="auto"/>
            <w:vAlign w:val="bottom"/>
          </w:tcPr>
          <w:p w:rsidR="00CE5036" w:rsidRPr="00E00969" w:rsidRDefault="00CE5036" w:rsidP="000821A9">
            <w:pPr>
              <w:jc w:val="right"/>
              <w:rPr>
                <w:sz w:val="18"/>
                <w:szCs w:val="18"/>
              </w:rPr>
            </w:pPr>
            <w:r w:rsidRPr="00E00969">
              <w:rPr>
                <w:sz w:val="18"/>
                <w:szCs w:val="18"/>
              </w:rPr>
              <w:t>38 603</w:t>
            </w:r>
          </w:p>
        </w:tc>
        <w:tc>
          <w:tcPr>
            <w:tcW w:w="1134" w:type="dxa"/>
            <w:tcBorders>
              <w:top w:val="single" w:sz="12" w:space="0" w:color="auto"/>
            </w:tcBorders>
            <w:shd w:val="clear" w:color="auto" w:fill="auto"/>
            <w:vAlign w:val="bottom"/>
          </w:tcPr>
          <w:p w:rsidR="00CE5036" w:rsidRPr="00E00969" w:rsidRDefault="00CE5036" w:rsidP="000821A9">
            <w:pPr>
              <w:jc w:val="right"/>
              <w:rPr>
                <w:sz w:val="18"/>
                <w:szCs w:val="18"/>
              </w:rPr>
            </w:pPr>
            <w:r w:rsidRPr="00E00969">
              <w:rPr>
                <w:sz w:val="18"/>
                <w:szCs w:val="18"/>
              </w:rPr>
              <w:t>41 653</w:t>
            </w:r>
          </w:p>
        </w:tc>
      </w:tr>
      <w:tr w:rsidR="00CE5036" w:rsidRPr="00E00969" w:rsidTr="00613217">
        <w:tc>
          <w:tcPr>
            <w:tcW w:w="3969" w:type="dxa"/>
            <w:tcBorders>
              <w:bottom w:val="single" w:sz="4" w:space="0" w:color="auto"/>
            </w:tcBorders>
            <w:shd w:val="clear" w:color="auto" w:fill="auto"/>
          </w:tcPr>
          <w:p w:rsidR="00CE5036" w:rsidRPr="00E00969" w:rsidRDefault="00CE5036" w:rsidP="000821A9">
            <w:pPr>
              <w:spacing w:before="40" w:after="40" w:line="220" w:lineRule="exact"/>
              <w:rPr>
                <w:sz w:val="18"/>
                <w:szCs w:val="18"/>
              </w:rPr>
            </w:pPr>
            <w:r w:rsidRPr="00E00969">
              <w:rPr>
                <w:sz w:val="18"/>
                <w:szCs w:val="18"/>
              </w:rPr>
              <w:t>Montant par personne (</w:t>
            </w:r>
            <w:r>
              <w:rPr>
                <w:sz w:val="18"/>
                <w:szCs w:val="18"/>
              </w:rPr>
              <w:t>en patacas</w:t>
            </w:r>
            <w:r w:rsidRPr="00E00969">
              <w:rPr>
                <w:sz w:val="18"/>
                <w:szCs w:val="18"/>
              </w:rPr>
              <w:t>)</w:t>
            </w:r>
          </w:p>
        </w:tc>
        <w:tc>
          <w:tcPr>
            <w:tcW w:w="1134" w:type="dxa"/>
            <w:tcBorders>
              <w:bottom w:val="single" w:sz="4" w:space="0" w:color="auto"/>
            </w:tcBorders>
            <w:shd w:val="clear" w:color="auto" w:fill="auto"/>
            <w:vAlign w:val="bottom"/>
          </w:tcPr>
          <w:p w:rsidR="00CE5036" w:rsidRPr="00E00969" w:rsidRDefault="00CE5036" w:rsidP="000821A9">
            <w:pPr>
              <w:spacing w:before="40" w:after="40" w:line="220" w:lineRule="exact"/>
              <w:jc w:val="right"/>
              <w:rPr>
                <w:sz w:val="18"/>
                <w:szCs w:val="18"/>
              </w:rPr>
            </w:pPr>
            <w:r w:rsidRPr="00E00969">
              <w:rPr>
                <w:sz w:val="18"/>
                <w:szCs w:val="18"/>
              </w:rPr>
              <w:t>1 500</w:t>
            </w:r>
          </w:p>
        </w:tc>
        <w:tc>
          <w:tcPr>
            <w:tcW w:w="1134" w:type="dxa"/>
            <w:tcBorders>
              <w:bottom w:val="single" w:sz="4" w:space="0" w:color="auto"/>
            </w:tcBorders>
            <w:shd w:val="clear" w:color="auto" w:fill="auto"/>
            <w:vAlign w:val="bottom"/>
          </w:tcPr>
          <w:p w:rsidR="00CE5036" w:rsidRPr="00E00969" w:rsidRDefault="00CE5036" w:rsidP="000821A9">
            <w:pPr>
              <w:spacing w:before="40" w:after="40" w:line="220" w:lineRule="exact"/>
              <w:jc w:val="right"/>
              <w:rPr>
                <w:sz w:val="18"/>
                <w:szCs w:val="18"/>
              </w:rPr>
            </w:pPr>
            <w:r w:rsidRPr="00E00969">
              <w:rPr>
                <w:sz w:val="18"/>
                <w:szCs w:val="18"/>
              </w:rPr>
              <w:t>1 800</w:t>
            </w:r>
          </w:p>
        </w:tc>
        <w:tc>
          <w:tcPr>
            <w:tcW w:w="1134" w:type="dxa"/>
            <w:tcBorders>
              <w:bottom w:val="single" w:sz="4" w:space="0" w:color="auto"/>
            </w:tcBorders>
            <w:shd w:val="clear" w:color="auto" w:fill="auto"/>
            <w:vAlign w:val="bottom"/>
          </w:tcPr>
          <w:p w:rsidR="00CE5036" w:rsidRPr="00E00969" w:rsidRDefault="00CE5036" w:rsidP="000821A9">
            <w:pPr>
              <w:spacing w:before="40" w:after="40" w:line="220" w:lineRule="exact"/>
              <w:jc w:val="right"/>
              <w:rPr>
                <w:sz w:val="18"/>
                <w:szCs w:val="18"/>
              </w:rPr>
            </w:pPr>
            <w:r w:rsidRPr="00E00969">
              <w:rPr>
                <w:sz w:val="18"/>
                <w:szCs w:val="18"/>
              </w:rPr>
              <w:t>3 600</w:t>
            </w:r>
          </w:p>
        </w:tc>
        <w:tc>
          <w:tcPr>
            <w:tcW w:w="1134" w:type="dxa"/>
            <w:tcBorders>
              <w:bottom w:val="single" w:sz="4" w:space="0" w:color="auto"/>
            </w:tcBorders>
            <w:shd w:val="clear" w:color="auto" w:fill="auto"/>
            <w:vAlign w:val="bottom"/>
          </w:tcPr>
          <w:p w:rsidR="00CE5036" w:rsidRPr="00E00969" w:rsidRDefault="00CE5036" w:rsidP="000821A9">
            <w:pPr>
              <w:spacing w:before="40" w:after="40" w:line="220" w:lineRule="exact"/>
              <w:jc w:val="right"/>
              <w:rPr>
                <w:sz w:val="18"/>
                <w:szCs w:val="18"/>
              </w:rPr>
            </w:pPr>
            <w:r w:rsidRPr="00E00969">
              <w:rPr>
                <w:sz w:val="18"/>
                <w:szCs w:val="18"/>
              </w:rPr>
              <w:t>5 000</w:t>
            </w:r>
          </w:p>
        </w:tc>
      </w:tr>
      <w:tr w:rsidR="00CE5036" w:rsidRPr="00E00969" w:rsidTr="00613217">
        <w:tc>
          <w:tcPr>
            <w:tcW w:w="3969" w:type="dxa"/>
            <w:tcBorders>
              <w:top w:val="single" w:sz="4" w:space="0" w:color="auto"/>
              <w:bottom w:val="single" w:sz="12" w:space="0" w:color="auto"/>
            </w:tcBorders>
            <w:shd w:val="clear" w:color="auto" w:fill="auto"/>
          </w:tcPr>
          <w:p w:rsidR="00CE5036" w:rsidRPr="00E00969" w:rsidRDefault="00CE5036" w:rsidP="000821A9">
            <w:pPr>
              <w:spacing w:before="80" w:after="80" w:line="220" w:lineRule="exact"/>
              <w:ind w:left="284"/>
              <w:rPr>
                <w:b/>
                <w:sz w:val="18"/>
                <w:szCs w:val="18"/>
              </w:rPr>
            </w:pPr>
            <w:r w:rsidRPr="00E00969">
              <w:rPr>
                <w:b/>
                <w:sz w:val="18"/>
                <w:szCs w:val="18"/>
              </w:rPr>
              <w:t>Montant total de l’allocation</w:t>
            </w:r>
            <w:r w:rsidR="00613217">
              <w:rPr>
                <w:b/>
                <w:sz w:val="18"/>
                <w:szCs w:val="18"/>
              </w:rPr>
              <w:br/>
            </w:r>
            <w:r w:rsidRPr="00E00969">
              <w:rPr>
                <w:b/>
                <w:sz w:val="18"/>
                <w:szCs w:val="18"/>
              </w:rPr>
              <w:t>(en patacas)</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20" w:lineRule="exact"/>
              <w:jc w:val="right"/>
              <w:rPr>
                <w:b/>
                <w:sz w:val="18"/>
                <w:szCs w:val="18"/>
              </w:rPr>
            </w:pPr>
            <w:r w:rsidRPr="00E00969">
              <w:rPr>
                <w:b/>
                <w:sz w:val="18"/>
                <w:szCs w:val="18"/>
              </w:rPr>
              <w:t>52 087 500</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20" w:lineRule="exact"/>
              <w:jc w:val="right"/>
              <w:rPr>
                <w:b/>
                <w:sz w:val="18"/>
                <w:szCs w:val="18"/>
              </w:rPr>
            </w:pPr>
            <w:r w:rsidRPr="00E00969">
              <w:rPr>
                <w:b/>
                <w:sz w:val="18"/>
                <w:szCs w:val="18"/>
              </w:rPr>
              <w:t>64 573 200</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20" w:lineRule="exact"/>
              <w:jc w:val="right"/>
              <w:rPr>
                <w:b/>
                <w:sz w:val="18"/>
                <w:szCs w:val="18"/>
              </w:rPr>
            </w:pPr>
            <w:r w:rsidRPr="00E00969">
              <w:rPr>
                <w:b/>
                <w:sz w:val="18"/>
                <w:szCs w:val="18"/>
              </w:rPr>
              <w:t>138 970 800</w:t>
            </w:r>
          </w:p>
        </w:tc>
        <w:tc>
          <w:tcPr>
            <w:tcW w:w="1134" w:type="dxa"/>
            <w:tcBorders>
              <w:top w:val="single" w:sz="4" w:space="0" w:color="auto"/>
              <w:bottom w:val="single" w:sz="12" w:space="0" w:color="auto"/>
            </w:tcBorders>
            <w:shd w:val="clear" w:color="auto" w:fill="auto"/>
            <w:vAlign w:val="bottom"/>
          </w:tcPr>
          <w:p w:rsidR="00CE5036" w:rsidRPr="00E00969" w:rsidRDefault="00CE5036" w:rsidP="000821A9">
            <w:pPr>
              <w:spacing w:before="80" w:after="80" w:line="220" w:lineRule="exact"/>
              <w:jc w:val="right"/>
              <w:rPr>
                <w:b/>
                <w:sz w:val="18"/>
                <w:szCs w:val="18"/>
              </w:rPr>
            </w:pPr>
            <w:r w:rsidRPr="00E00969">
              <w:rPr>
                <w:b/>
                <w:sz w:val="18"/>
                <w:szCs w:val="18"/>
              </w:rPr>
              <w:t>208 265 000</w:t>
            </w:r>
          </w:p>
        </w:tc>
      </w:tr>
    </w:tbl>
    <w:p w:rsidR="00CE5036" w:rsidRDefault="00CE5036" w:rsidP="00CE5036">
      <w:pPr>
        <w:pStyle w:val="SingleTxtG"/>
        <w:spacing w:before="120" w:after="0"/>
        <w:ind w:firstLine="170"/>
        <w:jc w:val="left"/>
        <w:rPr>
          <w:sz w:val="18"/>
          <w:szCs w:val="18"/>
        </w:rPr>
      </w:pPr>
      <w:r w:rsidRPr="003D173B">
        <w:rPr>
          <w:i/>
          <w:sz w:val="18"/>
          <w:szCs w:val="18"/>
        </w:rPr>
        <w:t>Source</w:t>
      </w:r>
      <w:r w:rsidRPr="00A033B5">
        <w:rPr>
          <w:sz w:val="18"/>
          <w:szCs w:val="18"/>
        </w:rPr>
        <w:t xml:space="preserve">: </w:t>
      </w:r>
      <w:r w:rsidRPr="003D173B">
        <w:rPr>
          <w:sz w:val="18"/>
          <w:szCs w:val="18"/>
        </w:rPr>
        <w:t>Bureau de la protection sociale</w:t>
      </w:r>
      <w:r>
        <w:rPr>
          <w:sz w:val="18"/>
          <w:szCs w:val="18"/>
        </w:rPr>
        <w:t>.</w:t>
      </w:r>
    </w:p>
    <w:p w:rsidR="00CE5036" w:rsidRPr="003D173B" w:rsidRDefault="00CE5036" w:rsidP="00CE5036">
      <w:pPr>
        <w:pStyle w:val="SingleTxtG"/>
        <w:spacing w:after="240"/>
        <w:ind w:firstLine="170"/>
        <w:jc w:val="left"/>
        <w:rPr>
          <w:bCs/>
          <w:sz w:val="18"/>
          <w:szCs w:val="18"/>
        </w:rPr>
      </w:pPr>
      <w:r w:rsidRPr="003D173B">
        <w:rPr>
          <w:i/>
          <w:sz w:val="18"/>
          <w:szCs w:val="18"/>
        </w:rPr>
        <w:t>Note</w:t>
      </w:r>
      <w:r w:rsidRPr="00BF4FC6">
        <w:rPr>
          <w:sz w:val="18"/>
          <w:szCs w:val="18"/>
        </w:rPr>
        <w:t xml:space="preserve">: </w:t>
      </w:r>
      <w:r>
        <w:rPr>
          <w:sz w:val="18"/>
          <w:szCs w:val="18"/>
        </w:rPr>
        <w:t>1 dollar É</w:t>
      </w:r>
      <w:r w:rsidRPr="003D173B">
        <w:rPr>
          <w:sz w:val="18"/>
          <w:szCs w:val="18"/>
        </w:rPr>
        <w:t xml:space="preserve">.-U. = 7,9335 </w:t>
      </w:r>
      <w:r>
        <w:rPr>
          <w:sz w:val="18"/>
          <w:szCs w:val="18"/>
        </w:rPr>
        <w:t>patacas</w:t>
      </w:r>
      <w:r w:rsidRPr="003D173B">
        <w:rPr>
          <w:sz w:val="18"/>
          <w:szCs w:val="18"/>
        </w:rPr>
        <w:t>.</w:t>
      </w:r>
    </w:p>
    <w:p w:rsidR="00CE5036" w:rsidRPr="003D173B" w:rsidRDefault="00CE5036" w:rsidP="00CE5036">
      <w:pPr>
        <w:pStyle w:val="SingleTxtG"/>
        <w:rPr>
          <w:bCs/>
          <w:szCs w:val="24"/>
        </w:rPr>
      </w:pPr>
      <w:r w:rsidRPr="00DC7D51">
        <w:t>63</w:t>
      </w:r>
      <w:r w:rsidRPr="003D173B">
        <w:rPr>
          <w:bCs/>
          <w:szCs w:val="24"/>
        </w:rPr>
        <w:t>.</w:t>
      </w:r>
      <w:r w:rsidRPr="003D173B">
        <w:rPr>
          <w:bCs/>
          <w:szCs w:val="24"/>
        </w:rPr>
        <w:tab/>
        <w:t xml:space="preserve">Tout résident de 18 </w:t>
      </w:r>
      <w:r>
        <w:rPr>
          <w:bCs/>
          <w:szCs w:val="24"/>
        </w:rPr>
        <w:t xml:space="preserve">ans </w:t>
      </w:r>
      <w:r w:rsidRPr="003D173B">
        <w:rPr>
          <w:bCs/>
          <w:szCs w:val="24"/>
        </w:rPr>
        <w:t xml:space="preserve">et plus, vivant à Macao depuis au moins sept ans, ayant contribué au Fonds de sécurité sociale pendant au moins </w:t>
      </w:r>
      <w:r>
        <w:rPr>
          <w:bCs/>
          <w:szCs w:val="24"/>
        </w:rPr>
        <w:t>trente-six</w:t>
      </w:r>
      <w:r w:rsidRPr="003D173B">
        <w:rPr>
          <w:bCs/>
          <w:szCs w:val="24"/>
        </w:rPr>
        <w:t xml:space="preserve"> mois et ayant subi de manière durable une réduction de sa capacité de travail, a droit à une pension d</w:t>
      </w:r>
      <w:r>
        <w:rPr>
          <w:bCs/>
          <w:szCs w:val="24"/>
        </w:rPr>
        <w:t>’</w:t>
      </w:r>
      <w:r w:rsidRPr="003D173B">
        <w:rPr>
          <w:bCs/>
          <w:szCs w:val="24"/>
        </w:rPr>
        <w:t>invalidité dont le montant, régulièrement revu à la hausse ces dernières années, s</w:t>
      </w:r>
      <w:r>
        <w:rPr>
          <w:bCs/>
          <w:szCs w:val="24"/>
        </w:rPr>
        <w:t>’</w:t>
      </w:r>
      <w:r w:rsidRPr="003D173B">
        <w:rPr>
          <w:bCs/>
          <w:szCs w:val="24"/>
        </w:rPr>
        <w:t>élève désormais à 1 700 </w:t>
      </w:r>
      <w:r>
        <w:rPr>
          <w:bCs/>
          <w:szCs w:val="24"/>
        </w:rPr>
        <w:t>patacas</w:t>
      </w:r>
      <w:r w:rsidRPr="003D173B">
        <w:rPr>
          <w:bCs/>
          <w:szCs w:val="24"/>
        </w:rPr>
        <w:t xml:space="preserve"> par personne (</w:t>
      </w:r>
      <w:r>
        <w:rPr>
          <w:bCs/>
          <w:szCs w:val="24"/>
        </w:rPr>
        <w:t>décret-loi</w:t>
      </w:r>
      <w:r w:rsidRPr="003D173B">
        <w:rPr>
          <w:bCs/>
          <w:szCs w:val="24"/>
        </w:rPr>
        <w:t xml:space="preserve"> </w:t>
      </w:r>
      <w:r w:rsidR="00780CC2" w:rsidRPr="00780CC2">
        <w:rPr>
          <w:rFonts w:eastAsia="MS Mincho"/>
          <w:bCs/>
          <w:szCs w:val="24"/>
        </w:rPr>
        <w:t>n</w:t>
      </w:r>
      <w:r w:rsidR="00780CC2" w:rsidRPr="00780CC2">
        <w:rPr>
          <w:rFonts w:eastAsia="MS Mincho"/>
          <w:bCs/>
          <w:szCs w:val="24"/>
          <w:vertAlign w:val="superscript"/>
        </w:rPr>
        <w:t>o</w:t>
      </w:r>
      <w:r w:rsidR="00780CC2">
        <w:rPr>
          <w:bCs/>
          <w:szCs w:val="24"/>
        </w:rPr>
        <w:t xml:space="preserve"> </w:t>
      </w:r>
      <w:r w:rsidRPr="003D173B">
        <w:rPr>
          <w:bCs/>
          <w:szCs w:val="24"/>
        </w:rPr>
        <w:t>58/93/M, du 18</w:t>
      </w:r>
      <w:r w:rsidR="00780CC2">
        <w:rPr>
          <w:bCs/>
          <w:szCs w:val="24"/>
        </w:rPr>
        <w:t xml:space="preserve"> </w:t>
      </w:r>
      <w:r w:rsidRPr="003D173B">
        <w:rPr>
          <w:bCs/>
          <w:szCs w:val="24"/>
        </w:rPr>
        <w:t>octobre</w:t>
      </w:r>
      <w:r w:rsidR="00780CC2">
        <w:rPr>
          <w:bCs/>
          <w:szCs w:val="24"/>
        </w:rPr>
        <w:t xml:space="preserve"> </w:t>
      </w:r>
      <w:r>
        <w:rPr>
          <w:bCs/>
          <w:szCs w:val="24"/>
        </w:rPr>
        <w:t>1993</w:t>
      </w:r>
      <w:r w:rsidRPr="003D173B">
        <w:rPr>
          <w:bCs/>
          <w:szCs w:val="24"/>
        </w:rPr>
        <w:t>, sur le régime de la sécurité sociale, tel qu</w:t>
      </w:r>
      <w:r>
        <w:rPr>
          <w:bCs/>
          <w:szCs w:val="24"/>
        </w:rPr>
        <w:t>’</w:t>
      </w:r>
      <w:r w:rsidRPr="003D173B">
        <w:rPr>
          <w:bCs/>
          <w:szCs w:val="24"/>
        </w:rPr>
        <w:t>amendé).</w:t>
      </w:r>
    </w:p>
    <w:p w:rsidR="00CE5036" w:rsidRPr="003D173B" w:rsidRDefault="00CE5036" w:rsidP="00CE5036">
      <w:pPr>
        <w:pStyle w:val="SingleTxtG"/>
        <w:rPr>
          <w:bCs/>
          <w:szCs w:val="24"/>
        </w:rPr>
      </w:pPr>
      <w:r w:rsidRPr="003D173B">
        <w:rPr>
          <w:bCs/>
          <w:szCs w:val="24"/>
        </w:rPr>
        <w:t>64.</w:t>
      </w:r>
      <w:r w:rsidRPr="003D173B">
        <w:rPr>
          <w:bCs/>
          <w:szCs w:val="24"/>
        </w:rPr>
        <w:tab/>
        <w:t>Toutefois, pour alléger le fardeau qui pèse sur les personnes handicapées, des aides existent notamment pour le matériel médical, les dépenses relatives aux soins de santé, les réparations en matière de logement, l</w:t>
      </w:r>
      <w:r>
        <w:rPr>
          <w:bCs/>
          <w:szCs w:val="24"/>
        </w:rPr>
        <w:t>’</w:t>
      </w:r>
      <w:r w:rsidRPr="003D173B">
        <w:rPr>
          <w:bCs/>
          <w:szCs w:val="24"/>
        </w:rPr>
        <w:t>aménagement de base du domicile et le</w:t>
      </w:r>
      <w:r>
        <w:rPr>
          <w:bCs/>
          <w:szCs w:val="24"/>
        </w:rPr>
        <w:t>s frais de transport (art</w:t>
      </w:r>
      <w:r w:rsidR="00AE44F0">
        <w:rPr>
          <w:bCs/>
          <w:szCs w:val="24"/>
        </w:rPr>
        <w:t>.</w:t>
      </w:r>
      <w:r>
        <w:rPr>
          <w:bCs/>
          <w:szCs w:val="24"/>
        </w:rPr>
        <w:t> 8.1</w:t>
      </w:r>
      <w:r w:rsidRPr="003D173B">
        <w:rPr>
          <w:bCs/>
          <w:szCs w:val="24"/>
        </w:rPr>
        <w:t xml:space="preserve"> du règlement administratif 6/2007 susmentionné).</w:t>
      </w:r>
    </w:p>
    <w:p w:rsidR="00CE5036" w:rsidRPr="00C35B60" w:rsidRDefault="00CE5036" w:rsidP="00CE5036">
      <w:pPr>
        <w:pStyle w:val="Heading1"/>
        <w:spacing w:after="120"/>
        <w:rPr>
          <w:b/>
        </w:rPr>
      </w:pPr>
      <w:r w:rsidRPr="00C35B60">
        <w:rPr>
          <w:b/>
        </w:rPr>
        <w:t>Bénéficiaires de l’allocation pour le matériel médical</w:t>
      </w:r>
      <w:r w:rsidRPr="00914320">
        <w:rPr>
          <w:b/>
        </w:rPr>
        <w:t xml:space="preserve"> </w:t>
      </w:r>
      <w:r w:rsidRPr="00C35B60">
        <w:rPr>
          <w:b/>
        </w:rPr>
        <w:t>et montant</w:t>
      </w:r>
      <w:r>
        <w:rPr>
          <w:b/>
        </w:rPr>
        <w:t xml:space="preserve"> alloué par année</w:t>
      </w:r>
    </w:p>
    <w:tbl>
      <w:tblPr>
        <w:tblW w:w="7371" w:type="dxa"/>
        <w:tblInd w:w="1134" w:type="dxa"/>
        <w:tblLayout w:type="fixed"/>
        <w:tblCellMar>
          <w:left w:w="0" w:type="dxa"/>
          <w:right w:w="0" w:type="dxa"/>
        </w:tblCellMar>
        <w:tblLook w:val="01E0" w:firstRow="1" w:lastRow="1" w:firstColumn="1" w:lastColumn="1" w:noHBand="0" w:noVBand="0"/>
      </w:tblPr>
      <w:tblGrid>
        <w:gridCol w:w="3435"/>
        <w:gridCol w:w="984"/>
        <w:gridCol w:w="984"/>
        <w:gridCol w:w="984"/>
        <w:gridCol w:w="984"/>
      </w:tblGrid>
      <w:tr w:rsidR="00CE5036" w:rsidRPr="00392B0F" w:rsidTr="00890D0A">
        <w:trPr>
          <w:tblHeader/>
        </w:trPr>
        <w:tc>
          <w:tcPr>
            <w:tcW w:w="3969"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00" w:lineRule="exact"/>
              <w:rPr>
                <w:i/>
                <w:sz w:val="16"/>
                <w:szCs w:val="16"/>
              </w:rPr>
            </w:pPr>
            <w:r w:rsidRPr="00392B0F">
              <w:rPr>
                <w:i/>
                <w:sz w:val="16"/>
                <w:szCs w:val="16"/>
              </w:rPr>
              <w:t>Bénéficiaires et montant de l’allocation</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00" w:lineRule="exact"/>
              <w:jc w:val="right"/>
              <w:rPr>
                <w:i/>
                <w:sz w:val="16"/>
                <w:szCs w:val="16"/>
              </w:rPr>
            </w:pPr>
            <w:r w:rsidRPr="00392B0F">
              <w:rPr>
                <w:i/>
                <w:sz w:val="16"/>
                <w:szCs w:val="16"/>
              </w:rPr>
              <w:t>2006</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00" w:lineRule="exact"/>
              <w:jc w:val="right"/>
              <w:rPr>
                <w:i/>
                <w:sz w:val="16"/>
                <w:szCs w:val="16"/>
              </w:rPr>
            </w:pPr>
            <w:r w:rsidRPr="00392B0F">
              <w:rPr>
                <w:i/>
                <w:sz w:val="16"/>
                <w:szCs w:val="16"/>
              </w:rPr>
              <w:t>2007</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00" w:lineRule="exact"/>
              <w:jc w:val="right"/>
              <w:rPr>
                <w:i/>
                <w:sz w:val="16"/>
                <w:szCs w:val="16"/>
              </w:rPr>
            </w:pPr>
            <w:r w:rsidRPr="00392B0F">
              <w:rPr>
                <w:i/>
                <w:sz w:val="16"/>
                <w:szCs w:val="16"/>
              </w:rPr>
              <w:t>2008</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00" w:lineRule="exact"/>
              <w:jc w:val="right"/>
              <w:rPr>
                <w:i/>
                <w:sz w:val="16"/>
                <w:szCs w:val="16"/>
              </w:rPr>
            </w:pPr>
            <w:r w:rsidRPr="00392B0F">
              <w:rPr>
                <w:i/>
                <w:sz w:val="16"/>
                <w:szCs w:val="16"/>
              </w:rPr>
              <w:t>2009</w:t>
            </w:r>
          </w:p>
        </w:tc>
      </w:tr>
      <w:tr w:rsidR="00CE5036" w:rsidRPr="00392B0F" w:rsidTr="00890D0A">
        <w:tc>
          <w:tcPr>
            <w:tcW w:w="3969" w:type="dxa"/>
            <w:tcBorders>
              <w:top w:val="single" w:sz="12" w:space="0" w:color="auto"/>
            </w:tcBorders>
            <w:shd w:val="clear" w:color="auto" w:fill="auto"/>
            <w:tcMar>
              <w:left w:w="0" w:type="dxa"/>
              <w:right w:w="0" w:type="dxa"/>
            </w:tcMar>
          </w:tcPr>
          <w:p w:rsidR="00CE5036" w:rsidRPr="00392B0F" w:rsidRDefault="00CE5036" w:rsidP="000821A9">
            <w:pPr>
              <w:spacing w:before="40" w:after="40" w:line="220" w:lineRule="exact"/>
              <w:rPr>
                <w:sz w:val="18"/>
                <w:szCs w:val="18"/>
              </w:rPr>
            </w:pPr>
            <w:r w:rsidRPr="00392B0F">
              <w:rPr>
                <w:sz w:val="18"/>
                <w:szCs w:val="18"/>
              </w:rPr>
              <w:t>Familles</w:t>
            </w:r>
          </w:p>
        </w:tc>
        <w:tc>
          <w:tcPr>
            <w:tcW w:w="1134" w:type="dxa"/>
            <w:tcBorders>
              <w:top w:val="single" w:sz="12"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42</w:t>
            </w:r>
          </w:p>
        </w:tc>
        <w:tc>
          <w:tcPr>
            <w:tcW w:w="1134" w:type="dxa"/>
            <w:tcBorders>
              <w:top w:val="single" w:sz="12"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49</w:t>
            </w:r>
          </w:p>
        </w:tc>
        <w:tc>
          <w:tcPr>
            <w:tcW w:w="1134" w:type="dxa"/>
            <w:tcBorders>
              <w:top w:val="single" w:sz="12"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45</w:t>
            </w:r>
          </w:p>
        </w:tc>
        <w:tc>
          <w:tcPr>
            <w:tcW w:w="1134" w:type="dxa"/>
            <w:tcBorders>
              <w:top w:val="single" w:sz="12"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36</w:t>
            </w:r>
          </w:p>
        </w:tc>
      </w:tr>
      <w:tr w:rsidR="00CE5036" w:rsidRPr="00392B0F" w:rsidTr="00890D0A">
        <w:tc>
          <w:tcPr>
            <w:tcW w:w="3969" w:type="dxa"/>
            <w:tcBorders>
              <w:bottom w:val="single" w:sz="4" w:space="0" w:color="auto"/>
            </w:tcBorders>
            <w:shd w:val="clear" w:color="auto" w:fill="auto"/>
            <w:tcMar>
              <w:left w:w="0" w:type="dxa"/>
              <w:right w:w="0" w:type="dxa"/>
            </w:tcMar>
          </w:tcPr>
          <w:p w:rsidR="00CE5036" w:rsidRPr="00392B0F" w:rsidRDefault="00CE5036" w:rsidP="000821A9">
            <w:pPr>
              <w:spacing w:before="40" w:after="40" w:line="220" w:lineRule="exact"/>
              <w:rPr>
                <w:sz w:val="18"/>
                <w:szCs w:val="18"/>
              </w:rPr>
            </w:pPr>
            <w:r w:rsidRPr="00392B0F">
              <w:rPr>
                <w:sz w:val="18"/>
                <w:szCs w:val="18"/>
              </w:rPr>
              <w:t>Individus</w:t>
            </w:r>
          </w:p>
        </w:tc>
        <w:tc>
          <w:tcPr>
            <w:tcW w:w="1134" w:type="dxa"/>
            <w:tcBorders>
              <w:bottom w:val="single" w:sz="4"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42</w:t>
            </w:r>
          </w:p>
        </w:tc>
        <w:tc>
          <w:tcPr>
            <w:tcW w:w="1134" w:type="dxa"/>
            <w:tcBorders>
              <w:bottom w:val="single" w:sz="4"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49</w:t>
            </w:r>
          </w:p>
        </w:tc>
        <w:tc>
          <w:tcPr>
            <w:tcW w:w="1134" w:type="dxa"/>
            <w:tcBorders>
              <w:bottom w:val="single" w:sz="4"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45</w:t>
            </w:r>
          </w:p>
        </w:tc>
        <w:tc>
          <w:tcPr>
            <w:tcW w:w="1134" w:type="dxa"/>
            <w:tcBorders>
              <w:bottom w:val="single" w:sz="4" w:space="0" w:color="auto"/>
            </w:tcBorders>
            <w:shd w:val="clear" w:color="auto" w:fill="auto"/>
            <w:tcMar>
              <w:left w:w="0" w:type="dxa"/>
              <w:right w:w="0" w:type="dxa"/>
            </w:tcMar>
            <w:vAlign w:val="bottom"/>
          </w:tcPr>
          <w:p w:rsidR="00CE5036" w:rsidRPr="00392B0F" w:rsidRDefault="00CE5036" w:rsidP="000821A9">
            <w:pPr>
              <w:spacing w:before="40" w:after="40" w:line="220" w:lineRule="exact"/>
              <w:jc w:val="right"/>
              <w:rPr>
                <w:sz w:val="18"/>
                <w:szCs w:val="18"/>
              </w:rPr>
            </w:pPr>
            <w:r w:rsidRPr="00392B0F">
              <w:rPr>
                <w:sz w:val="18"/>
                <w:szCs w:val="18"/>
              </w:rPr>
              <w:t>36</w:t>
            </w:r>
          </w:p>
        </w:tc>
      </w:tr>
      <w:tr w:rsidR="00CE5036" w:rsidRPr="00392B0F" w:rsidTr="00890D0A">
        <w:tc>
          <w:tcPr>
            <w:tcW w:w="3969" w:type="dxa"/>
            <w:tcBorders>
              <w:top w:val="single" w:sz="4" w:space="0" w:color="auto"/>
              <w:bottom w:val="single" w:sz="12" w:space="0" w:color="auto"/>
            </w:tcBorders>
            <w:shd w:val="clear" w:color="auto" w:fill="auto"/>
            <w:tcMar>
              <w:left w:w="0" w:type="dxa"/>
              <w:right w:w="0" w:type="dxa"/>
            </w:tcMar>
          </w:tcPr>
          <w:p w:rsidR="00CE5036" w:rsidRPr="00392B0F" w:rsidRDefault="00CE5036" w:rsidP="000821A9">
            <w:pPr>
              <w:spacing w:before="80" w:after="80" w:line="220" w:lineRule="exact"/>
              <w:ind w:left="284"/>
              <w:rPr>
                <w:b/>
                <w:sz w:val="18"/>
                <w:szCs w:val="18"/>
              </w:rPr>
            </w:pPr>
            <w:r w:rsidRPr="00392B0F">
              <w:rPr>
                <w:b/>
                <w:sz w:val="18"/>
                <w:szCs w:val="18"/>
              </w:rPr>
              <w:t>Montant total de la subvention</w:t>
            </w:r>
            <w:r w:rsidR="00890D0A">
              <w:rPr>
                <w:b/>
                <w:sz w:val="18"/>
                <w:szCs w:val="18"/>
              </w:rPr>
              <w:br/>
            </w:r>
            <w:r w:rsidRPr="00392B0F">
              <w:rPr>
                <w:b/>
                <w:sz w:val="18"/>
                <w:szCs w:val="18"/>
              </w:rPr>
              <w:t>(en patacas)</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20" w:lineRule="exact"/>
              <w:jc w:val="right"/>
              <w:rPr>
                <w:b/>
                <w:sz w:val="18"/>
                <w:szCs w:val="18"/>
              </w:rPr>
            </w:pPr>
            <w:r w:rsidRPr="00392B0F">
              <w:rPr>
                <w:b/>
                <w:sz w:val="18"/>
                <w:szCs w:val="18"/>
              </w:rPr>
              <w:t>349 850</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20" w:lineRule="exact"/>
              <w:jc w:val="right"/>
              <w:rPr>
                <w:b/>
                <w:sz w:val="18"/>
                <w:szCs w:val="18"/>
              </w:rPr>
            </w:pPr>
            <w:r w:rsidRPr="00392B0F">
              <w:rPr>
                <w:b/>
                <w:sz w:val="18"/>
                <w:szCs w:val="18"/>
              </w:rPr>
              <w:t>474 177</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20" w:lineRule="exact"/>
              <w:jc w:val="right"/>
              <w:rPr>
                <w:b/>
                <w:sz w:val="18"/>
                <w:szCs w:val="18"/>
              </w:rPr>
            </w:pPr>
            <w:r w:rsidRPr="00392B0F">
              <w:rPr>
                <w:b/>
                <w:sz w:val="18"/>
                <w:szCs w:val="18"/>
              </w:rPr>
              <w:t>622 015</w:t>
            </w:r>
          </w:p>
        </w:tc>
        <w:tc>
          <w:tcPr>
            <w:tcW w:w="1134" w:type="dxa"/>
            <w:tcBorders>
              <w:top w:val="single" w:sz="4" w:space="0" w:color="auto"/>
              <w:bottom w:val="single" w:sz="12" w:space="0" w:color="auto"/>
            </w:tcBorders>
            <w:shd w:val="clear" w:color="auto" w:fill="auto"/>
            <w:tcMar>
              <w:left w:w="0" w:type="dxa"/>
              <w:right w:w="0" w:type="dxa"/>
            </w:tcMar>
            <w:vAlign w:val="bottom"/>
          </w:tcPr>
          <w:p w:rsidR="00CE5036" w:rsidRPr="00392B0F" w:rsidRDefault="00CE5036" w:rsidP="000821A9">
            <w:pPr>
              <w:spacing w:before="80" w:after="80" w:line="220" w:lineRule="exact"/>
              <w:jc w:val="right"/>
              <w:rPr>
                <w:b/>
                <w:sz w:val="18"/>
                <w:szCs w:val="18"/>
              </w:rPr>
            </w:pPr>
            <w:r w:rsidRPr="00392B0F">
              <w:rPr>
                <w:b/>
                <w:sz w:val="18"/>
                <w:szCs w:val="18"/>
              </w:rPr>
              <w:t>479 262</w:t>
            </w:r>
          </w:p>
        </w:tc>
      </w:tr>
    </w:tbl>
    <w:p w:rsidR="00CE5036" w:rsidRDefault="00CE5036" w:rsidP="00CE5036">
      <w:pPr>
        <w:pStyle w:val="SingleTxtG"/>
        <w:spacing w:before="120" w:after="0"/>
        <w:ind w:firstLine="170"/>
        <w:jc w:val="left"/>
        <w:rPr>
          <w:sz w:val="18"/>
          <w:szCs w:val="18"/>
        </w:rPr>
      </w:pPr>
      <w:r w:rsidRPr="003D173B">
        <w:rPr>
          <w:i/>
          <w:sz w:val="18"/>
          <w:szCs w:val="18"/>
        </w:rPr>
        <w:t>Source</w:t>
      </w:r>
      <w:r w:rsidRPr="00A24DE7">
        <w:rPr>
          <w:sz w:val="18"/>
          <w:szCs w:val="18"/>
        </w:rPr>
        <w:t xml:space="preserve">: </w:t>
      </w:r>
      <w:r w:rsidRPr="003D173B">
        <w:rPr>
          <w:sz w:val="18"/>
          <w:szCs w:val="18"/>
        </w:rPr>
        <w:t>B</w:t>
      </w:r>
      <w:r>
        <w:rPr>
          <w:sz w:val="18"/>
          <w:szCs w:val="18"/>
        </w:rPr>
        <w:t>ureau de la protection sociale.</w:t>
      </w:r>
    </w:p>
    <w:p w:rsidR="00CE5036" w:rsidRPr="003D173B" w:rsidRDefault="00CE5036" w:rsidP="00CE5036">
      <w:pPr>
        <w:pStyle w:val="SingleTxtG"/>
        <w:spacing w:after="240"/>
        <w:ind w:firstLine="170"/>
        <w:jc w:val="left"/>
        <w:rPr>
          <w:bCs/>
          <w:sz w:val="18"/>
          <w:szCs w:val="18"/>
        </w:rPr>
      </w:pPr>
      <w:r w:rsidRPr="003D173B">
        <w:rPr>
          <w:i/>
          <w:sz w:val="18"/>
          <w:szCs w:val="18"/>
        </w:rPr>
        <w:t>Note</w:t>
      </w:r>
      <w:r w:rsidRPr="00026A36">
        <w:rPr>
          <w:sz w:val="18"/>
          <w:szCs w:val="18"/>
        </w:rPr>
        <w:t xml:space="preserve">: </w:t>
      </w:r>
      <w:r>
        <w:rPr>
          <w:sz w:val="18"/>
          <w:szCs w:val="18"/>
        </w:rPr>
        <w:t>1 dollar É</w:t>
      </w:r>
      <w:r w:rsidRPr="003D173B">
        <w:rPr>
          <w:sz w:val="18"/>
          <w:szCs w:val="18"/>
        </w:rPr>
        <w:t xml:space="preserve">.-U. = 7,9335 </w:t>
      </w:r>
      <w:r>
        <w:rPr>
          <w:sz w:val="18"/>
          <w:szCs w:val="18"/>
        </w:rPr>
        <w:t>patacas</w:t>
      </w:r>
      <w:r w:rsidRPr="003D173B">
        <w:rPr>
          <w:sz w:val="18"/>
          <w:szCs w:val="18"/>
        </w:rPr>
        <w:t>.</w:t>
      </w:r>
    </w:p>
    <w:p w:rsidR="00CE5036" w:rsidRPr="003D173B" w:rsidRDefault="00CE5036" w:rsidP="00CE5036">
      <w:pPr>
        <w:pStyle w:val="SingleTxtG"/>
        <w:rPr>
          <w:bCs/>
          <w:szCs w:val="24"/>
        </w:rPr>
      </w:pPr>
      <w:r w:rsidRPr="00DC7D51">
        <w:t>65</w:t>
      </w:r>
      <w:r w:rsidRPr="003D173B">
        <w:rPr>
          <w:bCs/>
          <w:szCs w:val="24"/>
        </w:rPr>
        <w:t>.</w:t>
      </w:r>
      <w:r w:rsidRPr="003D173B">
        <w:rPr>
          <w:bCs/>
          <w:szCs w:val="24"/>
        </w:rPr>
        <w:tab/>
        <w:t>En outre, un service de téléassistance d</w:t>
      </w:r>
      <w:r>
        <w:rPr>
          <w:bCs/>
          <w:szCs w:val="24"/>
        </w:rPr>
        <w:t>’</w:t>
      </w:r>
      <w:r w:rsidRPr="003D173B">
        <w:rPr>
          <w:bCs/>
          <w:szCs w:val="24"/>
        </w:rPr>
        <w:t>urgence a été récemment mis en place pour les personnes ayant besoin de soins spéciaux et les personnes â</w:t>
      </w:r>
      <w:r>
        <w:rPr>
          <w:bCs/>
          <w:szCs w:val="24"/>
        </w:rPr>
        <w:t>gées (ordonnance</w:t>
      </w:r>
      <w:r w:rsidR="00196745">
        <w:rPr>
          <w:bCs/>
          <w:szCs w:val="24"/>
        </w:rPr>
        <w:t xml:space="preserve"> </w:t>
      </w:r>
      <w:r w:rsidR="00196745" w:rsidRPr="00196745">
        <w:rPr>
          <w:rFonts w:eastAsia="MS Mincho"/>
          <w:bCs/>
          <w:szCs w:val="24"/>
        </w:rPr>
        <w:t>n</w:t>
      </w:r>
      <w:r w:rsidR="00196745" w:rsidRPr="00196745">
        <w:rPr>
          <w:rFonts w:eastAsia="MS Mincho"/>
          <w:bCs/>
          <w:szCs w:val="24"/>
          <w:vertAlign w:val="superscript"/>
        </w:rPr>
        <w:t>o</w:t>
      </w:r>
      <w:r w:rsidR="00196745">
        <w:rPr>
          <w:bCs/>
          <w:szCs w:val="24"/>
        </w:rPr>
        <w:t> </w:t>
      </w:r>
      <w:r>
        <w:rPr>
          <w:bCs/>
          <w:szCs w:val="24"/>
        </w:rPr>
        <w:t>279/2009, du 3</w:t>
      </w:r>
      <w:r w:rsidR="00780CC2">
        <w:rPr>
          <w:bCs/>
          <w:szCs w:val="24"/>
        </w:rPr>
        <w:t xml:space="preserve"> </w:t>
      </w:r>
      <w:r w:rsidRPr="003D173B">
        <w:rPr>
          <w:bCs/>
          <w:szCs w:val="24"/>
        </w:rPr>
        <w:t>août</w:t>
      </w:r>
      <w:r w:rsidR="00780CC2">
        <w:rPr>
          <w:bCs/>
          <w:szCs w:val="24"/>
        </w:rPr>
        <w:t xml:space="preserve"> </w:t>
      </w:r>
      <w:r>
        <w:rPr>
          <w:bCs/>
          <w:szCs w:val="24"/>
        </w:rPr>
        <w:t>2009</w:t>
      </w:r>
      <w:r w:rsidRPr="003D173B">
        <w:rPr>
          <w:bCs/>
          <w:szCs w:val="24"/>
        </w:rPr>
        <w:t xml:space="preserve">, du </w:t>
      </w:r>
      <w:r w:rsidR="00AE44F0" w:rsidRPr="003D173B">
        <w:rPr>
          <w:bCs/>
          <w:szCs w:val="24"/>
        </w:rPr>
        <w:t xml:space="preserve">Chef </w:t>
      </w:r>
      <w:r w:rsidRPr="003D173B">
        <w:rPr>
          <w:bCs/>
          <w:szCs w:val="24"/>
        </w:rPr>
        <w:t>de l</w:t>
      </w:r>
      <w:r>
        <w:rPr>
          <w:bCs/>
          <w:szCs w:val="24"/>
        </w:rPr>
        <w:t>’</w:t>
      </w:r>
      <w:r w:rsidRPr="003D173B">
        <w:rPr>
          <w:bCs/>
          <w:szCs w:val="24"/>
        </w:rPr>
        <w:t>exécutif). Ce service comprend l</w:t>
      </w:r>
      <w:r>
        <w:rPr>
          <w:bCs/>
          <w:szCs w:val="24"/>
        </w:rPr>
        <w:t>’</w:t>
      </w:r>
      <w:r w:rsidRPr="003D173B">
        <w:rPr>
          <w:bCs/>
          <w:szCs w:val="24"/>
        </w:rPr>
        <w:t>appel d</w:t>
      </w:r>
      <w:r>
        <w:rPr>
          <w:bCs/>
          <w:szCs w:val="24"/>
        </w:rPr>
        <w:t>’</w:t>
      </w:r>
      <w:r w:rsidRPr="003D173B">
        <w:rPr>
          <w:bCs/>
          <w:szCs w:val="24"/>
        </w:rPr>
        <w:t>une ambulance, la prise de contact avec la famille ou les proches et une ligne téléphonique d</w:t>
      </w:r>
      <w:r>
        <w:rPr>
          <w:bCs/>
          <w:szCs w:val="24"/>
        </w:rPr>
        <w:t>’</w:t>
      </w:r>
      <w:r w:rsidRPr="003D173B">
        <w:rPr>
          <w:bCs/>
          <w:szCs w:val="24"/>
        </w:rPr>
        <w:t xml:space="preserve">urgence </w:t>
      </w:r>
      <w:r>
        <w:rPr>
          <w:bCs/>
          <w:szCs w:val="24"/>
        </w:rPr>
        <w:t>permettant</w:t>
      </w:r>
      <w:r w:rsidRPr="003D173B">
        <w:rPr>
          <w:bCs/>
          <w:szCs w:val="24"/>
        </w:rPr>
        <w:t xml:space="preserve"> de rappeler régulièrement les soins à administrer ou de fournir un contact social. En 2009, 650 personnes ont utilisé ce service, financé à hauteur de 1 818 990 </w:t>
      </w:r>
      <w:r>
        <w:rPr>
          <w:bCs/>
          <w:szCs w:val="24"/>
        </w:rPr>
        <w:t>patacas</w:t>
      </w:r>
      <w:r w:rsidRPr="003D173B">
        <w:rPr>
          <w:bCs/>
          <w:szCs w:val="24"/>
        </w:rPr>
        <w:t>.</w:t>
      </w:r>
    </w:p>
    <w:p w:rsidR="00CE5036" w:rsidRPr="003D173B" w:rsidRDefault="00CE5036" w:rsidP="00CE5036">
      <w:pPr>
        <w:pStyle w:val="H1G"/>
      </w:pPr>
      <w:r>
        <w:tab/>
      </w:r>
      <w:r>
        <w:tab/>
        <w:t>Article 21</w:t>
      </w:r>
      <w:r>
        <w:br/>
      </w:r>
      <w:r w:rsidRPr="003D173B">
        <w:t>Liberté d</w:t>
      </w:r>
      <w:r>
        <w:t>’</w:t>
      </w:r>
      <w:r w:rsidRPr="003D173B">
        <w:t>expression et d</w:t>
      </w:r>
      <w:r>
        <w:t>’</w:t>
      </w:r>
      <w:r w:rsidRPr="003D173B">
        <w:t>opinion et accès à l</w:t>
      </w:r>
      <w:r>
        <w:t>’information</w:t>
      </w:r>
    </w:p>
    <w:p w:rsidR="00CE5036" w:rsidRPr="003D173B" w:rsidRDefault="00CE5036" w:rsidP="00CE5036">
      <w:pPr>
        <w:pStyle w:val="SingleTxtG"/>
      </w:pPr>
      <w:r w:rsidRPr="003D173B">
        <w:t>66.</w:t>
      </w:r>
      <w:r w:rsidRPr="003D173B">
        <w:tab/>
        <w:t>La Loi fondamentale garantit la liberté d</w:t>
      </w:r>
      <w:r>
        <w:t>’</w:t>
      </w:r>
      <w:r w:rsidRPr="003D173B">
        <w:t>expression, la liberté de la presse et de publication, la liberté d</w:t>
      </w:r>
      <w:r>
        <w:t>’</w:t>
      </w:r>
      <w:r w:rsidRPr="003D173B">
        <w:t>association, de réunion, de cortège et de manifestation (art</w:t>
      </w:r>
      <w:r>
        <w:t>. </w:t>
      </w:r>
      <w:r w:rsidRPr="003D173B">
        <w:t>27, première partie), la l</w:t>
      </w:r>
      <w:r>
        <w:t xml:space="preserve">iberté et la confidentialité des </w:t>
      </w:r>
      <w:r w:rsidRPr="003D173B">
        <w:t>communication</w:t>
      </w:r>
      <w:r>
        <w:t>s</w:t>
      </w:r>
      <w:r w:rsidRPr="003D173B">
        <w:t xml:space="preserve"> (art</w:t>
      </w:r>
      <w:r>
        <w:t>. </w:t>
      </w:r>
      <w:r w:rsidRPr="003D173B">
        <w:t>32, premier paragraphe), la liberté de conscience</w:t>
      </w:r>
      <w:r>
        <w:t>,</w:t>
      </w:r>
      <w:r w:rsidRPr="003D173B">
        <w:t xml:space="preserve"> </w:t>
      </w:r>
      <w:r>
        <w:t xml:space="preserve">de </w:t>
      </w:r>
      <w:r w:rsidRPr="003D173B">
        <w:t>conviction religieuse</w:t>
      </w:r>
      <w:r w:rsidRPr="0090135A">
        <w:t xml:space="preserve"> </w:t>
      </w:r>
      <w:r w:rsidRPr="003D173B">
        <w:t>et de prêche, ainsi que la liberté de mener des activités religieuses en public et d</w:t>
      </w:r>
      <w:r>
        <w:t>’</w:t>
      </w:r>
      <w:r w:rsidRPr="003D173B">
        <w:t>y participer (art</w:t>
      </w:r>
      <w:r>
        <w:t>. </w:t>
      </w:r>
      <w:r w:rsidRPr="003D173B">
        <w:t>34).</w:t>
      </w:r>
    </w:p>
    <w:p w:rsidR="00CE5036" w:rsidRDefault="00CE5036" w:rsidP="00CE5036">
      <w:pPr>
        <w:pStyle w:val="SingleTxtG"/>
        <w:rPr>
          <w:bCs/>
          <w:szCs w:val="24"/>
        </w:rPr>
      </w:pPr>
      <w:r w:rsidRPr="003D173B">
        <w:rPr>
          <w:bCs/>
          <w:szCs w:val="24"/>
        </w:rPr>
        <w:t>67.</w:t>
      </w:r>
      <w:r w:rsidRPr="003D173B">
        <w:rPr>
          <w:bCs/>
          <w:szCs w:val="24"/>
        </w:rPr>
        <w:tab/>
      </w:r>
      <w:r>
        <w:rPr>
          <w:bCs/>
          <w:szCs w:val="24"/>
        </w:rPr>
        <w:t>Chacun peut accéder à l’</w:t>
      </w:r>
      <w:r w:rsidRPr="003D173B">
        <w:rPr>
          <w:bCs/>
          <w:szCs w:val="24"/>
        </w:rPr>
        <w:t>information tant qu</w:t>
      </w:r>
      <w:r>
        <w:rPr>
          <w:bCs/>
          <w:szCs w:val="24"/>
        </w:rPr>
        <w:t>’</w:t>
      </w:r>
      <w:r w:rsidRPr="003D173B">
        <w:rPr>
          <w:bCs/>
          <w:szCs w:val="24"/>
        </w:rPr>
        <w:t>elle n</w:t>
      </w:r>
      <w:r>
        <w:rPr>
          <w:bCs/>
          <w:szCs w:val="24"/>
        </w:rPr>
        <w:t>’</w:t>
      </w:r>
      <w:r w:rsidRPr="003D173B">
        <w:rPr>
          <w:bCs/>
          <w:szCs w:val="24"/>
        </w:rPr>
        <w:t>a pas de caractère confidentiel ou qu</w:t>
      </w:r>
      <w:r>
        <w:rPr>
          <w:bCs/>
          <w:szCs w:val="24"/>
        </w:rPr>
        <w:t>’</w:t>
      </w:r>
      <w:r w:rsidRPr="003D173B">
        <w:rPr>
          <w:bCs/>
          <w:szCs w:val="24"/>
        </w:rPr>
        <w:t>elle ne relève pas de la vie privée (ar</w:t>
      </w:r>
      <w:r w:rsidR="00EE1DA7">
        <w:rPr>
          <w:bCs/>
          <w:szCs w:val="24"/>
        </w:rPr>
        <w:t xml:space="preserve">t. </w:t>
      </w:r>
      <w:r>
        <w:rPr>
          <w:bCs/>
          <w:szCs w:val="24"/>
        </w:rPr>
        <w:t>9.1</w:t>
      </w:r>
      <w:r w:rsidR="00EE1DA7">
        <w:rPr>
          <w:bCs/>
          <w:szCs w:val="24"/>
        </w:rPr>
        <w:t xml:space="preserve"> </w:t>
      </w:r>
      <w:r w:rsidRPr="00EE1DA7">
        <w:rPr>
          <w:bCs/>
          <w:szCs w:val="24"/>
        </w:rPr>
        <w:t>a</w:t>
      </w:r>
      <w:r w:rsidR="00EE1DA7">
        <w:rPr>
          <w:bCs/>
          <w:szCs w:val="24"/>
        </w:rPr>
        <w:t>)</w:t>
      </w:r>
      <w:r w:rsidRPr="003D173B">
        <w:rPr>
          <w:bCs/>
          <w:szCs w:val="24"/>
        </w:rPr>
        <w:t xml:space="preserve"> du Code de procédure administrative). En ce qui concerne plus particulièrement l</w:t>
      </w:r>
      <w:r>
        <w:rPr>
          <w:bCs/>
          <w:szCs w:val="24"/>
        </w:rPr>
        <w:t>’</w:t>
      </w:r>
      <w:r w:rsidRPr="003D173B">
        <w:rPr>
          <w:bCs/>
          <w:szCs w:val="24"/>
        </w:rPr>
        <w:t>accès des personnes handicapées à l</w:t>
      </w:r>
      <w:r>
        <w:rPr>
          <w:bCs/>
          <w:szCs w:val="24"/>
        </w:rPr>
        <w:t>’</w:t>
      </w:r>
      <w:r w:rsidRPr="003D173B">
        <w:rPr>
          <w:bCs/>
          <w:szCs w:val="24"/>
        </w:rPr>
        <w:t>information, l</w:t>
      </w:r>
      <w:r>
        <w:rPr>
          <w:bCs/>
          <w:szCs w:val="24"/>
        </w:rPr>
        <w:t>’</w:t>
      </w:r>
      <w:r w:rsidRPr="003D173B">
        <w:rPr>
          <w:bCs/>
          <w:szCs w:val="24"/>
        </w:rPr>
        <w:t>article 5 </w:t>
      </w:r>
      <w:r w:rsidRPr="00414500">
        <w:rPr>
          <w:bCs/>
          <w:szCs w:val="24"/>
        </w:rPr>
        <w:t>f</w:t>
      </w:r>
      <w:r w:rsidR="00414500">
        <w:rPr>
          <w:bCs/>
          <w:szCs w:val="24"/>
        </w:rPr>
        <w:t>)</w:t>
      </w:r>
      <w:r>
        <w:rPr>
          <w:bCs/>
          <w:szCs w:val="24"/>
        </w:rPr>
        <w:t xml:space="preserve"> </w:t>
      </w:r>
      <w:r w:rsidRPr="003D173B">
        <w:rPr>
          <w:bCs/>
          <w:szCs w:val="24"/>
        </w:rPr>
        <w:t>du décret-loi</w:t>
      </w:r>
      <w:r w:rsidR="00414500">
        <w:rPr>
          <w:bCs/>
          <w:szCs w:val="24"/>
        </w:rPr>
        <w:t xml:space="preserve"> </w:t>
      </w:r>
      <w:r w:rsidR="00414500" w:rsidRPr="00414500">
        <w:rPr>
          <w:rFonts w:eastAsia="MS Mincho"/>
          <w:bCs/>
          <w:szCs w:val="24"/>
        </w:rPr>
        <w:t>n</w:t>
      </w:r>
      <w:r w:rsidR="00414500" w:rsidRPr="00414500">
        <w:rPr>
          <w:rFonts w:eastAsia="MS Mincho"/>
          <w:bCs/>
          <w:szCs w:val="24"/>
          <w:vertAlign w:val="superscript"/>
        </w:rPr>
        <w:t>o</w:t>
      </w:r>
      <w:r w:rsidRPr="003D173B">
        <w:rPr>
          <w:bCs/>
          <w:szCs w:val="24"/>
        </w:rPr>
        <w:t xml:space="preserve"> 33/99/M, qui porte sur le droit à l</w:t>
      </w:r>
      <w:r>
        <w:rPr>
          <w:bCs/>
          <w:szCs w:val="24"/>
        </w:rPr>
        <w:t>’</w:t>
      </w:r>
      <w:r w:rsidRPr="003D173B">
        <w:rPr>
          <w:bCs/>
          <w:szCs w:val="24"/>
        </w:rPr>
        <w:t>information, prescrit l</w:t>
      </w:r>
      <w:r>
        <w:rPr>
          <w:bCs/>
          <w:szCs w:val="24"/>
        </w:rPr>
        <w:t>’</w:t>
      </w:r>
      <w:r w:rsidRPr="003D173B">
        <w:rPr>
          <w:bCs/>
          <w:szCs w:val="24"/>
        </w:rPr>
        <w:t>obligation d</w:t>
      </w:r>
      <w:r>
        <w:rPr>
          <w:bCs/>
          <w:szCs w:val="24"/>
        </w:rPr>
        <w:t>’</w:t>
      </w:r>
      <w:r w:rsidRPr="003D173B">
        <w:rPr>
          <w:bCs/>
          <w:szCs w:val="24"/>
        </w:rPr>
        <w:t>informer systématiquement les personnes handicapées (et leur famille) de leurs droits et des structures d</w:t>
      </w:r>
      <w:r>
        <w:rPr>
          <w:bCs/>
          <w:szCs w:val="24"/>
        </w:rPr>
        <w:t>’</w:t>
      </w:r>
      <w:r w:rsidRPr="003D173B">
        <w:rPr>
          <w:bCs/>
          <w:szCs w:val="24"/>
        </w:rPr>
        <w:t xml:space="preserve">aide existantes. De la même manière, les ministères compétents </w:t>
      </w:r>
      <w:r>
        <w:rPr>
          <w:bCs/>
          <w:szCs w:val="24"/>
        </w:rPr>
        <w:t>mènent une action d’information sur ces questions</w:t>
      </w:r>
      <w:r w:rsidRPr="003D173B">
        <w:rPr>
          <w:bCs/>
          <w:szCs w:val="24"/>
        </w:rPr>
        <w:t xml:space="preserve">, notamment </w:t>
      </w:r>
      <w:r>
        <w:rPr>
          <w:bCs/>
          <w:szCs w:val="24"/>
        </w:rPr>
        <w:t>sur</w:t>
      </w:r>
      <w:r w:rsidRPr="003D173B">
        <w:rPr>
          <w:bCs/>
          <w:szCs w:val="24"/>
        </w:rPr>
        <w:t xml:space="preserve"> l</w:t>
      </w:r>
      <w:r>
        <w:rPr>
          <w:bCs/>
          <w:szCs w:val="24"/>
        </w:rPr>
        <w:t>’octroi de subventions et l</w:t>
      </w:r>
      <w:r w:rsidRPr="003D173B">
        <w:rPr>
          <w:bCs/>
          <w:szCs w:val="24"/>
        </w:rPr>
        <w:t>es services appropriés fournis aux personnes han</w:t>
      </w:r>
      <w:r>
        <w:rPr>
          <w:bCs/>
          <w:szCs w:val="24"/>
        </w:rPr>
        <w:t>dicapées, par différentes voies:</w:t>
      </w:r>
      <w:r w:rsidRPr="003D173B">
        <w:rPr>
          <w:bCs/>
          <w:szCs w:val="24"/>
        </w:rPr>
        <w:t xml:space="preserve"> brochures d</w:t>
      </w:r>
      <w:r>
        <w:rPr>
          <w:bCs/>
          <w:szCs w:val="24"/>
        </w:rPr>
        <w:t>’</w:t>
      </w:r>
      <w:r w:rsidRPr="003D173B">
        <w:rPr>
          <w:bCs/>
          <w:szCs w:val="24"/>
        </w:rPr>
        <w:t>information, pages Internet, annonces à la télévision et à la radio, lignes d</w:t>
      </w:r>
      <w:r>
        <w:rPr>
          <w:bCs/>
          <w:szCs w:val="24"/>
        </w:rPr>
        <w:t>’</w:t>
      </w:r>
      <w:r w:rsidRPr="003D173B">
        <w:rPr>
          <w:bCs/>
          <w:szCs w:val="24"/>
        </w:rPr>
        <w:t>urgence téléphonique et renseignements téléphoniques, dans les deux langues officielles.</w:t>
      </w:r>
    </w:p>
    <w:p w:rsidR="00CE5036" w:rsidRPr="003D173B" w:rsidRDefault="00CE5036" w:rsidP="00CE5036">
      <w:pPr>
        <w:pStyle w:val="H1G"/>
      </w:pPr>
      <w:r>
        <w:tab/>
      </w:r>
      <w:r>
        <w:tab/>
        <w:t>Article 22</w:t>
      </w:r>
      <w:r>
        <w:br/>
        <w:t>Respect de la vie privée</w:t>
      </w:r>
    </w:p>
    <w:p w:rsidR="00CE5036" w:rsidRDefault="00CE5036" w:rsidP="00CE5036">
      <w:pPr>
        <w:pStyle w:val="SingleTxtG"/>
        <w:rPr>
          <w:bCs/>
          <w:szCs w:val="24"/>
        </w:rPr>
      </w:pPr>
      <w:r w:rsidRPr="003D173B">
        <w:rPr>
          <w:bCs/>
          <w:szCs w:val="24"/>
        </w:rPr>
        <w:t>68.</w:t>
      </w:r>
      <w:r w:rsidRPr="003D173B">
        <w:rPr>
          <w:bCs/>
          <w:szCs w:val="24"/>
        </w:rPr>
        <w:tab/>
        <w:t xml:space="preserve">Le droit à la réputation </w:t>
      </w:r>
      <w:r>
        <w:rPr>
          <w:bCs/>
          <w:szCs w:val="24"/>
        </w:rPr>
        <w:t xml:space="preserve">de la personne </w:t>
      </w:r>
      <w:r w:rsidRPr="003D173B">
        <w:rPr>
          <w:bCs/>
          <w:szCs w:val="24"/>
        </w:rPr>
        <w:t>et à la confidentialité autour de sa vie privée et familiale</w:t>
      </w:r>
      <w:r>
        <w:rPr>
          <w:bCs/>
          <w:szCs w:val="24"/>
        </w:rPr>
        <w:t xml:space="preserve"> est consacré par le paragraphe</w:t>
      </w:r>
      <w:r w:rsidR="000F15F1">
        <w:rPr>
          <w:bCs/>
          <w:szCs w:val="24"/>
        </w:rPr>
        <w:t xml:space="preserve"> </w:t>
      </w:r>
      <w:r w:rsidRPr="003D173B">
        <w:rPr>
          <w:bCs/>
          <w:szCs w:val="24"/>
        </w:rPr>
        <w:t>2 de l</w:t>
      </w:r>
      <w:r w:rsidR="000F15F1">
        <w:rPr>
          <w:bCs/>
          <w:szCs w:val="24"/>
        </w:rPr>
        <w:t xml:space="preserve">’article </w:t>
      </w:r>
      <w:r w:rsidRPr="003D173B">
        <w:rPr>
          <w:bCs/>
          <w:szCs w:val="24"/>
        </w:rPr>
        <w:t>30 de la Loi fondamentale, qui prescrit également, à l</w:t>
      </w:r>
      <w:r>
        <w:rPr>
          <w:bCs/>
          <w:szCs w:val="24"/>
        </w:rPr>
        <w:t>’article</w:t>
      </w:r>
      <w:r w:rsidR="000F15F1">
        <w:rPr>
          <w:bCs/>
          <w:szCs w:val="24"/>
        </w:rPr>
        <w:t xml:space="preserve"> </w:t>
      </w:r>
      <w:r w:rsidRPr="003D173B">
        <w:rPr>
          <w:bCs/>
          <w:szCs w:val="24"/>
        </w:rPr>
        <w:t>31, l</w:t>
      </w:r>
      <w:r>
        <w:rPr>
          <w:bCs/>
          <w:szCs w:val="24"/>
        </w:rPr>
        <w:t>’</w:t>
      </w:r>
      <w:r w:rsidRPr="003D173B">
        <w:rPr>
          <w:bCs/>
          <w:szCs w:val="24"/>
        </w:rPr>
        <w:t>inviolabilité des domiciles et locaux des résidents de Macao, l</w:t>
      </w:r>
      <w:r>
        <w:rPr>
          <w:bCs/>
          <w:szCs w:val="24"/>
        </w:rPr>
        <w:t>’</w:t>
      </w:r>
      <w:r w:rsidRPr="003D173B">
        <w:rPr>
          <w:bCs/>
          <w:szCs w:val="24"/>
        </w:rPr>
        <w:t>interdiction de fouille arbitraire ou illégale, et l</w:t>
      </w:r>
      <w:r>
        <w:rPr>
          <w:bCs/>
          <w:szCs w:val="24"/>
        </w:rPr>
        <w:t>’</w:t>
      </w:r>
      <w:r w:rsidRPr="003D173B">
        <w:rPr>
          <w:bCs/>
          <w:szCs w:val="24"/>
        </w:rPr>
        <w:t>intrusion dans la maison ou le local d</w:t>
      </w:r>
      <w:r>
        <w:rPr>
          <w:bCs/>
          <w:szCs w:val="24"/>
        </w:rPr>
        <w:t>’</w:t>
      </w:r>
      <w:r w:rsidRPr="003D173B">
        <w:rPr>
          <w:bCs/>
          <w:szCs w:val="24"/>
        </w:rPr>
        <w:t>un habitant.</w:t>
      </w:r>
    </w:p>
    <w:p w:rsidR="00752914" w:rsidRPr="003D173B" w:rsidRDefault="00752914" w:rsidP="00752914">
      <w:pPr>
        <w:pStyle w:val="SingleTxtG"/>
      </w:pPr>
      <w:r w:rsidRPr="003D173B">
        <w:t>69.</w:t>
      </w:r>
      <w:r w:rsidRPr="003D173B">
        <w:tab/>
        <w:t xml:space="preserve">Le Code civil établit le droit à la confidentialité de la vie privée, des communications, des souvenirs de famille et des écrits personnels, </w:t>
      </w:r>
      <w:r>
        <w:t xml:space="preserve">il </w:t>
      </w:r>
      <w:r w:rsidRPr="003D173B">
        <w:t xml:space="preserve">définit l’utilisation de communications non confidentielles et prescrit le droit à l’histoire personnelle. Il consacre le droit de savoir quelles données personnelles sont consignées dans une base de données ou un registre, ainsi que l’usage qui en est fait, </w:t>
      </w:r>
      <w:r>
        <w:t>et le droit de demander leur rectification ou leur mise à jour</w:t>
      </w:r>
      <w:r w:rsidRPr="003D173B">
        <w:t>, sauf si des dispositions relatives au secret de l’instruction l’empêchent. Le Code civil établit également la protection des données personnelles, ainsi que le droit à l’image et à la parole</w:t>
      </w:r>
      <w:r>
        <w:t>,</w:t>
      </w:r>
      <w:r w:rsidRPr="003D173B">
        <w:t xml:space="preserve"> et </w:t>
      </w:r>
      <w:r>
        <w:t xml:space="preserve">il </w:t>
      </w:r>
      <w:r w:rsidRPr="003D173B">
        <w:t xml:space="preserve">interdit la divulgation de la vie privée d’autrui. Pour renforcer la protection de la vie privée, la loi </w:t>
      </w:r>
      <w:r>
        <w:rPr>
          <w:rFonts w:eastAsia="MS Mincho"/>
        </w:rPr>
        <w:t>n</w:t>
      </w:r>
      <w:r>
        <w:rPr>
          <w:rFonts w:eastAsia="MS Mincho"/>
          <w:vertAlign w:val="superscript"/>
        </w:rPr>
        <w:t>o</w:t>
      </w:r>
      <w:r>
        <w:t xml:space="preserve"> </w:t>
      </w:r>
      <w:r w:rsidRPr="003D173B">
        <w:t>8/2005, du 22 août</w:t>
      </w:r>
      <w:r>
        <w:t xml:space="preserve"> 2005</w:t>
      </w:r>
      <w:r w:rsidRPr="003D173B">
        <w:t>, sur le traitement et la protection des données personnelles, a été adoptée. Les informations relatives aux caractéristiques physiques, physiologiques et psychologiques d’une personne, ainsi qu’à sa situation économique, à sa culture ou à sa condition sociale</w:t>
      </w:r>
      <w:r>
        <w:t>,</w:t>
      </w:r>
      <w:r w:rsidRPr="003D173B">
        <w:t xml:space="preserve"> qui peuvent clairement l’identifier</w:t>
      </w:r>
      <w:r>
        <w:t>,</w:t>
      </w:r>
      <w:r w:rsidRPr="003D173B">
        <w:t xml:space="preserve"> sont considérées comme des données personnelles devant être entièrement protégées et traitées avec la plus grande précaution. Les données personnelles relatives à la vie privée et à la santé ne doivent pas être utilisées, à l’exception de cas strictement définis par la loi. En outre, certains actes qui enfreignent le droit à la vie privée, à savoir la divulgation d’informations relatives à la vie privée, la violatio</w:t>
      </w:r>
      <w:r>
        <w:t>n de la vie privée par le biais</w:t>
      </w:r>
      <w:r>
        <w:br/>
      </w:r>
      <w:r w:rsidRPr="003D173B">
        <w:t xml:space="preserve">des technologies de l’information, la violation de la confidentialité et l’utilisation inappropriée d’informations confidentielles constituent </w:t>
      </w:r>
      <w:r>
        <w:t>une infraction</w:t>
      </w:r>
      <w:r w:rsidRPr="003D173B">
        <w:t xml:space="preserve"> (voir respectivement les articles 186, 187, 189 et 190 du Code pénal).</w:t>
      </w:r>
    </w:p>
    <w:p w:rsidR="00752914" w:rsidRPr="003D173B" w:rsidRDefault="00752914" w:rsidP="00752914">
      <w:pPr>
        <w:pStyle w:val="H1G"/>
      </w:pPr>
      <w:r>
        <w:tab/>
      </w:r>
      <w:r>
        <w:tab/>
        <w:t>Article 23</w:t>
      </w:r>
      <w:r>
        <w:br/>
      </w:r>
      <w:r w:rsidRPr="003D173B">
        <w:t>Respect du domicile et de la famille</w:t>
      </w:r>
    </w:p>
    <w:p w:rsidR="00752914" w:rsidRPr="003D173B" w:rsidRDefault="00752914" w:rsidP="00752914">
      <w:pPr>
        <w:pStyle w:val="SingleTxtG"/>
      </w:pPr>
      <w:r w:rsidRPr="003D173B">
        <w:t>70.</w:t>
      </w:r>
      <w:r w:rsidRPr="003D173B">
        <w:tab/>
        <w:t>La première partie de l’ar</w:t>
      </w:r>
      <w:r>
        <w:t xml:space="preserve">ticle 38 de la Loi fondamentale, mentionné plus haut, </w:t>
      </w:r>
      <w:r w:rsidRPr="003D173B">
        <w:t xml:space="preserve">prescrit la liberté de contracter mariage, </w:t>
      </w:r>
      <w:r>
        <w:t xml:space="preserve">et le droit </w:t>
      </w:r>
      <w:r w:rsidRPr="003D173B">
        <w:t>de fonder une famille et d’élever des enfa</w:t>
      </w:r>
      <w:r>
        <w:t xml:space="preserve">nts. De la même manière, la loi </w:t>
      </w:r>
      <w:r>
        <w:rPr>
          <w:rFonts w:eastAsia="MS Mincho"/>
        </w:rPr>
        <w:t>n</w:t>
      </w:r>
      <w:r>
        <w:rPr>
          <w:rFonts w:eastAsia="MS Mincho"/>
          <w:vertAlign w:val="superscript"/>
        </w:rPr>
        <w:t>o</w:t>
      </w:r>
      <w:r>
        <w:t xml:space="preserve"> </w:t>
      </w:r>
      <w:r w:rsidRPr="003D173B">
        <w:t>6/94/M citée précédemment affirme que chaque individu jouit du droit de contracter mariage et de fonder une famille. Elle garantit également l’égalité en matière de protection de la parentalité et prône les conditions qui permettent de fonder une famille et d’élever des enfants comme valeurs humaines et</w:t>
      </w:r>
      <w:r>
        <w:t xml:space="preserve"> sociales fondamentales que le G</w:t>
      </w:r>
      <w:r w:rsidRPr="003D173B">
        <w:t>ouvernement doit respecter et protéger.</w:t>
      </w:r>
    </w:p>
    <w:p w:rsidR="00752914" w:rsidRPr="00005D34" w:rsidRDefault="00752914" w:rsidP="00752914">
      <w:pPr>
        <w:pStyle w:val="SingleTxtG"/>
        <w:rPr>
          <w:spacing w:val="-2"/>
        </w:rPr>
      </w:pPr>
      <w:r w:rsidRPr="00005D34">
        <w:rPr>
          <w:spacing w:val="-2"/>
        </w:rPr>
        <w:t>71.</w:t>
      </w:r>
      <w:r w:rsidRPr="00005D34">
        <w:rPr>
          <w:spacing w:val="-2"/>
        </w:rPr>
        <w:tab/>
        <w:t>L’âge minimum légal du mariage pour les hommes et les femmes est de 16 ans. Toutefois, il existe des obstacles au mariage, dont la démence notoire, l’incapacité sur décision judiciaire et l’interdiction judiciaire pour maladie mentale (art. 1479 du Code civil).</w:t>
      </w:r>
    </w:p>
    <w:p w:rsidR="00752914" w:rsidRPr="003D173B" w:rsidRDefault="00752914" w:rsidP="00752914">
      <w:pPr>
        <w:pStyle w:val="SingleTxtG"/>
      </w:pPr>
      <w:r w:rsidRPr="003D173B">
        <w:t>72.</w:t>
      </w:r>
      <w:r w:rsidRPr="003D173B">
        <w:tab/>
        <w:t>Comme principe général, les enfants ne peuvent pas être séparés de leurs parents. Toutefois, au nom de l’intérêt supérieur de l’enfant,</w:t>
      </w:r>
      <w:r>
        <w:t xml:space="preserve"> il est possible de passer outre</w:t>
      </w:r>
      <w:r w:rsidRPr="003D173B">
        <w:t xml:space="preserve"> ce principe dans des cas expressément prévus par la loi. Bien que certains empêchements à l’exercice de la </w:t>
      </w:r>
      <w:r>
        <w:t>responsabilité parentale</w:t>
      </w:r>
      <w:r w:rsidRPr="003D173B">
        <w:t xml:space="preserve"> aient une nature juridique</w:t>
      </w:r>
      <w:r w:rsidRPr="003D173B">
        <w:rPr>
          <w:i/>
          <w:iCs/>
        </w:rPr>
        <w:t xml:space="preserve"> </w:t>
      </w:r>
      <w:r w:rsidRPr="003D173B">
        <w:t>(par exemple, la condamnation pour une infraction pénale passible de ce type de peine, l’incapacité sur décision de justice ou l’interdiction judiciaire pour maladie mentale), la plupart des cas requi</w:t>
      </w:r>
      <w:r>
        <w:t>èrent</w:t>
      </w:r>
      <w:r w:rsidRPr="003D173B">
        <w:t xml:space="preserve"> une décision judiciaire. La séparation des enfants </w:t>
      </w:r>
      <w:r>
        <w:t xml:space="preserve">d’avec les parents </w:t>
      </w:r>
      <w:r w:rsidRPr="003D173B">
        <w:t>n’est pas automatique, elle dépend de l’intérêt supérieur de l’enfant, évalué par le t</w:t>
      </w:r>
      <w:r>
        <w:t>ribunal au cas par cas (art.</w:t>
      </w:r>
      <w:r w:rsidRPr="003D173B">
        <w:t xml:space="preserve"> </w:t>
      </w:r>
      <w:r>
        <w:t>1767</w:t>
      </w:r>
      <w:r w:rsidR="000F15F1">
        <w:t xml:space="preserve"> </w:t>
      </w:r>
      <w:r>
        <w:t>1</w:t>
      </w:r>
      <w:r w:rsidR="000F15F1">
        <w:t xml:space="preserve">) </w:t>
      </w:r>
      <w:r w:rsidRPr="000F15F1">
        <w:t>b</w:t>
      </w:r>
      <w:r w:rsidR="000F15F1">
        <w:t>)</w:t>
      </w:r>
      <w:r w:rsidRPr="003D173B">
        <w:t xml:space="preserve"> du Code civil).</w:t>
      </w:r>
    </w:p>
    <w:p w:rsidR="00752914" w:rsidRPr="003D173B" w:rsidRDefault="00752914" w:rsidP="00752914">
      <w:pPr>
        <w:pStyle w:val="SingleTxtG"/>
      </w:pPr>
      <w:r w:rsidRPr="003D173B">
        <w:t>73.</w:t>
      </w:r>
      <w:r w:rsidRPr="003D173B">
        <w:tab/>
        <w:t xml:space="preserve">Afin de promouvoir l’harmonie familiale et </w:t>
      </w:r>
      <w:r>
        <w:t>de renforcer les capacités d’éducation des enfants, le</w:t>
      </w:r>
      <w:r w:rsidRPr="003D173B">
        <w:t xml:space="preserve"> Bureau de la protection sociale offre notamment aux parents handicapés</w:t>
      </w:r>
      <w:r>
        <w:t xml:space="preserve"> </w:t>
      </w:r>
      <w:r w:rsidRPr="003D173B">
        <w:t>des services de conseil</w:t>
      </w:r>
      <w:r w:rsidR="002F1F7A">
        <w:t>s</w:t>
      </w:r>
      <w:r w:rsidRPr="003D173B">
        <w:t xml:space="preserve"> </w:t>
      </w:r>
      <w:r>
        <w:t>sur les plans personnel et affectif</w:t>
      </w:r>
      <w:r w:rsidRPr="003D173B">
        <w:t>, des moyens d’information et des outils pédagogiques, des cours de formation, des campagnes parent</w:t>
      </w:r>
      <w:r>
        <w:t>s</w:t>
      </w:r>
      <w:r w:rsidRPr="003D173B">
        <w:t>-enfant</w:t>
      </w:r>
      <w:r>
        <w:t>s</w:t>
      </w:r>
      <w:r w:rsidRPr="003D173B">
        <w:t>, des réunions de parents et des échanges entre parents.</w:t>
      </w:r>
    </w:p>
    <w:p w:rsidR="00752914" w:rsidRPr="002F1F7A" w:rsidRDefault="00752914" w:rsidP="002F1F7A">
      <w:pPr>
        <w:pStyle w:val="Heading1"/>
        <w:spacing w:after="120"/>
        <w:rPr>
          <w:b/>
          <w:bCs/>
          <w:szCs w:val="24"/>
        </w:rPr>
      </w:pPr>
      <w:r w:rsidRPr="002F1F7A">
        <w:rPr>
          <w:b/>
        </w:rPr>
        <w:t xml:space="preserve">Éducation/activités parents-enfants, réunions de parents et </w:t>
      </w:r>
      <w:r w:rsidRPr="002F1F7A">
        <w:rPr>
          <w:b/>
          <w:bCs/>
          <w:szCs w:val="24"/>
        </w:rPr>
        <w:t>échanges entre parents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66"/>
        <w:gridCol w:w="826"/>
        <w:gridCol w:w="826"/>
        <w:gridCol w:w="826"/>
        <w:gridCol w:w="826"/>
      </w:tblGrid>
      <w:tr w:rsidR="00752914" w:rsidRPr="00E24DEF" w:rsidTr="00F86814">
        <w:tc>
          <w:tcPr>
            <w:tcW w:w="4066" w:type="dxa"/>
            <w:tcBorders>
              <w:top w:val="single" w:sz="4" w:space="0" w:color="auto"/>
              <w:bottom w:val="single" w:sz="12" w:space="0" w:color="auto"/>
            </w:tcBorders>
            <w:shd w:val="clear" w:color="auto" w:fill="auto"/>
            <w:vAlign w:val="bottom"/>
          </w:tcPr>
          <w:p w:rsidR="00752914" w:rsidRPr="00E24DEF" w:rsidRDefault="00752914" w:rsidP="00F86814">
            <w:pPr>
              <w:spacing w:before="80" w:after="80" w:line="200" w:lineRule="exact"/>
              <w:rPr>
                <w:i/>
                <w:sz w:val="16"/>
              </w:rPr>
            </w:pPr>
            <w:r>
              <w:rPr>
                <w:i/>
                <w:sz w:val="16"/>
              </w:rPr>
              <w:t>Nombre</w:t>
            </w:r>
          </w:p>
        </w:tc>
        <w:tc>
          <w:tcPr>
            <w:tcW w:w="826" w:type="dxa"/>
            <w:tcBorders>
              <w:top w:val="single" w:sz="4" w:space="0" w:color="auto"/>
              <w:bottom w:val="single" w:sz="12" w:space="0" w:color="auto"/>
            </w:tcBorders>
            <w:shd w:val="clear" w:color="auto" w:fill="auto"/>
            <w:vAlign w:val="bottom"/>
          </w:tcPr>
          <w:p w:rsidR="00752914" w:rsidRPr="00E24DEF" w:rsidRDefault="00752914" w:rsidP="00F86814">
            <w:pPr>
              <w:spacing w:before="80" w:after="80" w:line="200" w:lineRule="exact"/>
              <w:jc w:val="right"/>
              <w:rPr>
                <w:i/>
                <w:sz w:val="16"/>
              </w:rPr>
            </w:pPr>
            <w:r>
              <w:rPr>
                <w:i/>
                <w:sz w:val="16"/>
              </w:rPr>
              <w:t>2006</w:t>
            </w:r>
          </w:p>
        </w:tc>
        <w:tc>
          <w:tcPr>
            <w:tcW w:w="826" w:type="dxa"/>
            <w:tcBorders>
              <w:top w:val="single" w:sz="4" w:space="0" w:color="auto"/>
              <w:bottom w:val="single" w:sz="12" w:space="0" w:color="auto"/>
            </w:tcBorders>
            <w:shd w:val="clear" w:color="auto" w:fill="auto"/>
            <w:vAlign w:val="bottom"/>
          </w:tcPr>
          <w:p w:rsidR="00752914" w:rsidRPr="00E24DEF" w:rsidRDefault="00752914" w:rsidP="00F86814">
            <w:pPr>
              <w:spacing w:before="80" w:after="80" w:line="200" w:lineRule="exact"/>
              <w:jc w:val="right"/>
              <w:rPr>
                <w:i/>
                <w:sz w:val="16"/>
              </w:rPr>
            </w:pPr>
            <w:r>
              <w:rPr>
                <w:i/>
                <w:sz w:val="16"/>
              </w:rPr>
              <w:t>2007</w:t>
            </w:r>
          </w:p>
        </w:tc>
        <w:tc>
          <w:tcPr>
            <w:tcW w:w="826" w:type="dxa"/>
            <w:tcBorders>
              <w:top w:val="single" w:sz="4" w:space="0" w:color="auto"/>
              <w:bottom w:val="single" w:sz="12" w:space="0" w:color="auto"/>
            </w:tcBorders>
            <w:shd w:val="clear" w:color="auto" w:fill="auto"/>
            <w:vAlign w:val="bottom"/>
          </w:tcPr>
          <w:p w:rsidR="00752914" w:rsidRPr="00E24DEF" w:rsidRDefault="00752914" w:rsidP="00F86814">
            <w:pPr>
              <w:spacing w:before="80" w:after="80" w:line="200" w:lineRule="exact"/>
              <w:jc w:val="right"/>
              <w:rPr>
                <w:i/>
                <w:sz w:val="16"/>
              </w:rPr>
            </w:pPr>
            <w:r>
              <w:rPr>
                <w:i/>
                <w:sz w:val="16"/>
              </w:rPr>
              <w:t>2008</w:t>
            </w:r>
          </w:p>
        </w:tc>
        <w:tc>
          <w:tcPr>
            <w:tcW w:w="826" w:type="dxa"/>
            <w:tcBorders>
              <w:top w:val="single" w:sz="4" w:space="0" w:color="auto"/>
              <w:bottom w:val="single" w:sz="12" w:space="0" w:color="auto"/>
            </w:tcBorders>
            <w:shd w:val="clear" w:color="auto" w:fill="auto"/>
            <w:vAlign w:val="bottom"/>
          </w:tcPr>
          <w:p w:rsidR="00752914" w:rsidRPr="00E24DEF" w:rsidRDefault="00752914" w:rsidP="00F86814">
            <w:pPr>
              <w:spacing w:before="80" w:after="80" w:line="200" w:lineRule="exact"/>
              <w:jc w:val="right"/>
              <w:rPr>
                <w:i/>
                <w:sz w:val="16"/>
              </w:rPr>
            </w:pPr>
            <w:r>
              <w:rPr>
                <w:i/>
                <w:sz w:val="16"/>
              </w:rPr>
              <w:t>2009</w:t>
            </w:r>
          </w:p>
        </w:tc>
      </w:tr>
      <w:tr w:rsidR="00752914" w:rsidTr="00F86814">
        <w:tc>
          <w:tcPr>
            <w:tcW w:w="4066" w:type="dxa"/>
            <w:tcBorders>
              <w:top w:val="single" w:sz="12" w:space="0" w:color="auto"/>
              <w:bottom w:val="single" w:sz="4" w:space="0" w:color="auto"/>
            </w:tcBorders>
            <w:shd w:val="clear" w:color="auto" w:fill="auto"/>
            <w:vAlign w:val="bottom"/>
          </w:tcPr>
          <w:p w:rsidR="00752914" w:rsidRPr="00E24DEF" w:rsidRDefault="00752914" w:rsidP="00F86814">
            <w:pPr>
              <w:spacing w:before="40" w:after="40" w:line="220" w:lineRule="exact"/>
              <w:rPr>
                <w:sz w:val="18"/>
              </w:rPr>
            </w:pPr>
            <w:r w:rsidRPr="003D173B">
              <w:rPr>
                <w:sz w:val="18"/>
              </w:rPr>
              <w:t>Éducation/activités parents-enfants</w:t>
            </w:r>
          </w:p>
        </w:tc>
        <w:tc>
          <w:tcPr>
            <w:tcW w:w="826" w:type="dxa"/>
            <w:tcBorders>
              <w:top w:val="single" w:sz="12"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20</w:t>
            </w:r>
          </w:p>
        </w:tc>
        <w:tc>
          <w:tcPr>
            <w:tcW w:w="826" w:type="dxa"/>
            <w:tcBorders>
              <w:top w:val="single" w:sz="12"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13</w:t>
            </w:r>
          </w:p>
        </w:tc>
        <w:tc>
          <w:tcPr>
            <w:tcW w:w="826" w:type="dxa"/>
            <w:tcBorders>
              <w:top w:val="single" w:sz="12"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20</w:t>
            </w:r>
          </w:p>
        </w:tc>
        <w:tc>
          <w:tcPr>
            <w:tcW w:w="826" w:type="dxa"/>
            <w:tcBorders>
              <w:top w:val="single" w:sz="12"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56</w:t>
            </w:r>
          </w:p>
        </w:tc>
      </w:tr>
      <w:tr w:rsidR="00752914" w:rsidRPr="00E762FC" w:rsidTr="00F86814">
        <w:tc>
          <w:tcPr>
            <w:tcW w:w="4066" w:type="dxa"/>
            <w:tcBorders>
              <w:top w:val="single" w:sz="4" w:space="0" w:color="auto"/>
              <w:bottom w:val="single" w:sz="4" w:space="0" w:color="auto"/>
            </w:tcBorders>
            <w:shd w:val="clear" w:color="auto" w:fill="auto"/>
            <w:vAlign w:val="bottom"/>
          </w:tcPr>
          <w:p w:rsidR="00752914" w:rsidRPr="00E762FC" w:rsidRDefault="00752914" w:rsidP="00F86814">
            <w:pPr>
              <w:spacing w:before="80" w:after="80" w:line="220" w:lineRule="exact"/>
              <w:ind w:firstLine="284"/>
              <w:rPr>
                <w:b/>
                <w:sz w:val="18"/>
              </w:rPr>
            </w:pPr>
            <w:r w:rsidRPr="00E762FC">
              <w:rPr>
                <w:b/>
                <w:sz w:val="18"/>
              </w:rPr>
              <w:t>Nombre total de participants</w:t>
            </w:r>
          </w:p>
        </w:tc>
        <w:tc>
          <w:tcPr>
            <w:tcW w:w="826" w:type="dxa"/>
            <w:tcBorders>
              <w:top w:val="single" w:sz="4" w:space="0" w:color="auto"/>
              <w:bottom w:val="single" w:sz="4"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738</w:t>
            </w:r>
          </w:p>
        </w:tc>
        <w:tc>
          <w:tcPr>
            <w:tcW w:w="826" w:type="dxa"/>
            <w:tcBorders>
              <w:top w:val="single" w:sz="4" w:space="0" w:color="auto"/>
              <w:bottom w:val="single" w:sz="4"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638</w:t>
            </w:r>
          </w:p>
        </w:tc>
        <w:tc>
          <w:tcPr>
            <w:tcW w:w="826" w:type="dxa"/>
            <w:tcBorders>
              <w:top w:val="single" w:sz="4" w:space="0" w:color="auto"/>
              <w:bottom w:val="single" w:sz="4"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922</w:t>
            </w:r>
          </w:p>
        </w:tc>
        <w:tc>
          <w:tcPr>
            <w:tcW w:w="826" w:type="dxa"/>
            <w:tcBorders>
              <w:top w:val="single" w:sz="4" w:space="0" w:color="auto"/>
              <w:bottom w:val="single" w:sz="4"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2 746</w:t>
            </w:r>
          </w:p>
        </w:tc>
      </w:tr>
      <w:tr w:rsidR="00752914" w:rsidTr="00F86814">
        <w:tc>
          <w:tcPr>
            <w:tcW w:w="4066" w:type="dxa"/>
            <w:tcBorders>
              <w:top w:val="single" w:sz="4" w:space="0" w:color="auto"/>
              <w:bottom w:val="single" w:sz="4" w:space="0" w:color="auto"/>
            </w:tcBorders>
            <w:shd w:val="clear" w:color="auto" w:fill="auto"/>
            <w:vAlign w:val="bottom"/>
          </w:tcPr>
          <w:p w:rsidR="00752914" w:rsidRPr="00E24DEF" w:rsidRDefault="00752914" w:rsidP="00F86814">
            <w:pPr>
              <w:spacing w:before="40" w:after="40" w:line="220" w:lineRule="exact"/>
              <w:rPr>
                <w:sz w:val="18"/>
              </w:rPr>
            </w:pPr>
            <w:r w:rsidRPr="003D173B">
              <w:rPr>
                <w:sz w:val="18"/>
              </w:rPr>
              <w:t>Réunions de parents et échanges entre parents</w:t>
            </w:r>
          </w:p>
        </w:tc>
        <w:tc>
          <w:tcPr>
            <w:tcW w:w="826" w:type="dxa"/>
            <w:tcBorders>
              <w:top w:val="single" w:sz="4"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40</w:t>
            </w:r>
          </w:p>
        </w:tc>
        <w:tc>
          <w:tcPr>
            <w:tcW w:w="826" w:type="dxa"/>
            <w:tcBorders>
              <w:top w:val="single" w:sz="4"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40</w:t>
            </w:r>
          </w:p>
        </w:tc>
        <w:tc>
          <w:tcPr>
            <w:tcW w:w="826" w:type="dxa"/>
            <w:tcBorders>
              <w:top w:val="single" w:sz="4"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55</w:t>
            </w:r>
          </w:p>
        </w:tc>
        <w:tc>
          <w:tcPr>
            <w:tcW w:w="826" w:type="dxa"/>
            <w:tcBorders>
              <w:top w:val="single" w:sz="4" w:space="0" w:color="auto"/>
              <w:bottom w:val="single" w:sz="4"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64</w:t>
            </w:r>
          </w:p>
        </w:tc>
      </w:tr>
      <w:tr w:rsidR="00752914" w:rsidRPr="00E762FC" w:rsidTr="00F86814">
        <w:tc>
          <w:tcPr>
            <w:tcW w:w="4066" w:type="dxa"/>
            <w:tcBorders>
              <w:top w:val="single" w:sz="4" w:space="0" w:color="auto"/>
              <w:bottom w:val="single" w:sz="12" w:space="0" w:color="auto"/>
            </w:tcBorders>
            <w:shd w:val="clear" w:color="auto" w:fill="auto"/>
            <w:vAlign w:val="bottom"/>
          </w:tcPr>
          <w:p w:rsidR="00752914" w:rsidRPr="00E762FC" w:rsidRDefault="00752914" w:rsidP="00F86814">
            <w:pPr>
              <w:spacing w:before="80" w:after="80" w:line="220" w:lineRule="exact"/>
              <w:ind w:firstLine="284"/>
              <w:rPr>
                <w:b/>
                <w:sz w:val="18"/>
              </w:rPr>
            </w:pPr>
            <w:r w:rsidRPr="00E762FC">
              <w:rPr>
                <w:b/>
                <w:sz w:val="18"/>
              </w:rPr>
              <w:t>Nombre total de participants</w:t>
            </w:r>
          </w:p>
        </w:tc>
        <w:tc>
          <w:tcPr>
            <w:tcW w:w="826" w:type="dxa"/>
            <w:tcBorders>
              <w:top w:val="single" w:sz="4" w:space="0" w:color="auto"/>
              <w:bottom w:val="single" w:sz="12"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1 185</w:t>
            </w:r>
          </w:p>
        </w:tc>
        <w:tc>
          <w:tcPr>
            <w:tcW w:w="826" w:type="dxa"/>
            <w:tcBorders>
              <w:top w:val="single" w:sz="4" w:space="0" w:color="auto"/>
              <w:bottom w:val="single" w:sz="12"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1 285</w:t>
            </w:r>
          </w:p>
        </w:tc>
        <w:tc>
          <w:tcPr>
            <w:tcW w:w="826" w:type="dxa"/>
            <w:tcBorders>
              <w:top w:val="single" w:sz="4" w:space="0" w:color="auto"/>
              <w:bottom w:val="single" w:sz="12"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1 056</w:t>
            </w:r>
          </w:p>
        </w:tc>
        <w:tc>
          <w:tcPr>
            <w:tcW w:w="826" w:type="dxa"/>
            <w:tcBorders>
              <w:top w:val="single" w:sz="4" w:space="0" w:color="auto"/>
              <w:bottom w:val="single" w:sz="12" w:space="0" w:color="auto"/>
            </w:tcBorders>
            <w:shd w:val="clear" w:color="auto" w:fill="auto"/>
            <w:vAlign w:val="bottom"/>
          </w:tcPr>
          <w:p w:rsidR="00752914" w:rsidRPr="00E762FC" w:rsidRDefault="00752914" w:rsidP="00F86814">
            <w:pPr>
              <w:suppressAutoHyphens w:val="0"/>
              <w:spacing w:before="80" w:after="80" w:line="220" w:lineRule="exact"/>
              <w:ind w:right="113"/>
              <w:jc w:val="right"/>
              <w:rPr>
                <w:b/>
                <w:sz w:val="18"/>
              </w:rPr>
            </w:pPr>
            <w:r w:rsidRPr="00E762FC">
              <w:rPr>
                <w:b/>
                <w:sz w:val="18"/>
              </w:rPr>
              <w:t>1 305</w:t>
            </w:r>
          </w:p>
        </w:tc>
      </w:tr>
    </w:tbl>
    <w:p w:rsidR="00752914" w:rsidRPr="002B3DE5" w:rsidRDefault="00752914" w:rsidP="00752914">
      <w:pPr>
        <w:pStyle w:val="SingleTxtG"/>
        <w:spacing w:before="120" w:after="240"/>
        <w:ind w:firstLine="170"/>
        <w:jc w:val="left"/>
        <w:rPr>
          <w:bCs/>
          <w:sz w:val="18"/>
          <w:szCs w:val="18"/>
        </w:rPr>
      </w:pPr>
      <w:r w:rsidRPr="002B3DE5">
        <w:rPr>
          <w:i/>
          <w:sz w:val="18"/>
          <w:szCs w:val="18"/>
        </w:rPr>
        <w:t>Source</w:t>
      </w:r>
      <w:r w:rsidRPr="002B3DE5">
        <w:rPr>
          <w:sz w:val="18"/>
          <w:szCs w:val="18"/>
        </w:rPr>
        <w:t>:</w:t>
      </w:r>
      <w:r w:rsidRPr="002B3DE5">
        <w:rPr>
          <w:i/>
          <w:sz w:val="18"/>
          <w:szCs w:val="18"/>
        </w:rPr>
        <w:t xml:space="preserve"> </w:t>
      </w:r>
      <w:r w:rsidRPr="002B3DE5">
        <w:rPr>
          <w:sz w:val="18"/>
          <w:szCs w:val="18"/>
        </w:rPr>
        <w:t>Bureau de la protection sociale.</w:t>
      </w:r>
    </w:p>
    <w:p w:rsidR="00752914" w:rsidRPr="003D173B" w:rsidRDefault="00752914" w:rsidP="00752914">
      <w:pPr>
        <w:pStyle w:val="SingleTxtG"/>
        <w:rPr>
          <w:bCs/>
          <w:szCs w:val="24"/>
        </w:rPr>
      </w:pPr>
      <w:r w:rsidRPr="003D173B">
        <w:rPr>
          <w:bCs/>
          <w:szCs w:val="24"/>
        </w:rPr>
        <w:t>74.</w:t>
      </w:r>
      <w:r w:rsidRPr="003D173B">
        <w:rPr>
          <w:bCs/>
          <w:szCs w:val="24"/>
        </w:rPr>
        <w:tab/>
        <w:t xml:space="preserve">Il existe 26 garderies et </w:t>
      </w:r>
      <w:r>
        <w:rPr>
          <w:bCs/>
          <w:szCs w:val="24"/>
        </w:rPr>
        <w:t>9</w:t>
      </w:r>
      <w:r w:rsidRPr="003D173B">
        <w:rPr>
          <w:bCs/>
          <w:szCs w:val="24"/>
        </w:rPr>
        <w:t xml:space="preserve"> foyers (y compris un internat) pour les enfants (de moins de </w:t>
      </w:r>
      <w:r>
        <w:rPr>
          <w:bCs/>
          <w:szCs w:val="24"/>
        </w:rPr>
        <w:t xml:space="preserve">4 </w:t>
      </w:r>
      <w:r w:rsidRPr="003D173B">
        <w:rPr>
          <w:bCs/>
          <w:szCs w:val="24"/>
        </w:rPr>
        <w:t>ans) et les a</w:t>
      </w:r>
      <w:r>
        <w:rPr>
          <w:bCs/>
          <w:szCs w:val="24"/>
        </w:rPr>
        <w:t>dolescents (de moins de 24 ans); ces établissements sont placés sous la supervision du Bureau de la protection sociale, qui leur apporte un soutien financier.</w:t>
      </w:r>
      <w:r w:rsidRPr="003D173B">
        <w:rPr>
          <w:bCs/>
          <w:szCs w:val="24"/>
        </w:rPr>
        <w:t xml:space="preserve"> Les foyers accueillent les enfants et adolescents que leur famille ne peut pas prendre en charge</w:t>
      </w:r>
      <w:r>
        <w:rPr>
          <w:bCs/>
          <w:szCs w:val="24"/>
        </w:rPr>
        <w:t xml:space="preserve"> correctement</w:t>
      </w:r>
      <w:r w:rsidRPr="003D173B">
        <w:rPr>
          <w:bCs/>
          <w:szCs w:val="24"/>
        </w:rPr>
        <w:t>, pour quelque raison que ce soit, tandis que les garderies accueillent les enfants dont les parents ne peuvent s’occuper</w:t>
      </w:r>
      <w:r>
        <w:rPr>
          <w:bCs/>
          <w:szCs w:val="24"/>
        </w:rPr>
        <w:t xml:space="preserve"> ou </w:t>
      </w:r>
      <w:r w:rsidRPr="003D173B">
        <w:rPr>
          <w:bCs/>
          <w:szCs w:val="24"/>
        </w:rPr>
        <w:t>doiven</w:t>
      </w:r>
      <w:r>
        <w:rPr>
          <w:bCs/>
          <w:szCs w:val="24"/>
        </w:rPr>
        <w:t>t travailler pendant la journée</w:t>
      </w:r>
      <w:r w:rsidRPr="003D173B">
        <w:rPr>
          <w:bCs/>
          <w:szCs w:val="24"/>
        </w:rPr>
        <w:t xml:space="preserve">. Entre 2006 et 2009, 16 enfants et adolescents handicapés étaient accueillis dans ces foyers. En outre, au cours de la même période, cinq enfants handicapés ont été abandonnés dans la Région administrative spéciale de Macao (ce qui constitue </w:t>
      </w:r>
      <w:r>
        <w:rPr>
          <w:bCs/>
          <w:szCs w:val="24"/>
        </w:rPr>
        <w:t>une infraction</w:t>
      </w:r>
      <w:r w:rsidRPr="003D173B">
        <w:rPr>
          <w:bCs/>
          <w:szCs w:val="24"/>
        </w:rPr>
        <w:t xml:space="preserve">, comme indiqué précédemment). Le </w:t>
      </w:r>
      <w:r w:rsidRPr="003D173B">
        <w:rPr>
          <w:szCs w:val="24"/>
        </w:rPr>
        <w:t xml:space="preserve">Bureau de la protection sociale </w:t>
      </w:r>
      <w:r w:rsidRPr="003D173B">
        <w:rPr>
          <w:bCs/>
          <w:szCs w:val="24"/>
        </w:rPr>
        <w:t>a inscrit ces enfants dans des garderies ou des écoles, selon leur âge, et a coopéré avec les autorités judiciaires lors de l’enquête et au sujet de la tutelle.</w:t>
      </w:r>
    </w:p>
    <w:p w:rsidR="00752914" w:rsidRPr="003D173B" w:rsidRDefault="00752914" w:rsidP="00752914">
      <w:pPr>
        <w:pStyle w:val="H1G"/>
      </w:pPr>
      <w:r>
        <w:tab/>
      </w:r>
      <w:r>
        <w:tab/>
        <w:t>Article 24</w:t>
      </w:r>
      <w:r>
        <w:br/>
        <w:t>Éducation</w:t>
      </w:r>
    </w:p>
    <w:p w:rsidR="00752914" w:rsidRPr="003D173B" w:rsidRDefault="00752914" w:rsidP="00752914">
      <w:pPr>
        <w:pStyle w:val="SingleTxtG"/>
        <w:rPr>
          <w:bCs/>
          <w:szCs w:val="24"/>
        </w:rPr>
      </w:pPr>
      <w:r w:rsidRPr="003D173B">
        <w:rPr>
          <w:bCs/>
          <w:szCs w:val="24"/>
        </w:rPr>
        <w:t>75.</w:t>
      </w:r>
      <w:r w:rsidRPr="003D173B">
        <w:rPr>
          <w:bCs/>
          <w:szCs w:val="24"/>
        </w:rPr>
        <w:tab/>
        <w:t xml:space="preserve">L’article 37 de la Loi fondamentale garantit la liberté </w:t>
      </w:r>
      <w:r>
        <w:rPr>
          <w:bCs/>
          <w:szCs w:val="24"/>
        </w:rPr>
        <w:t xml:space="preserve">de mener </w:t>
      </w:r>
      <w:r w:rsidRPr="003D173B">
        <w:rPr>
          <w:bCs/>
          <w:szCs w:val="24"/>
        </w:rPr>
        <w:t>des activités éducatives</w:t>
      </w:r>
      <w:r>
        <w:rPr>
          <w:bCs/>
          <w:szCs w:val="24"/>
        </w:rPr>
        <w:t xml:space="preserve"> ou des travaux de</w:t>
      </w:r>
      <w:r w:rsidRPr="003D173B">
        <w:rPr>
          <w:bCs/>
          <w:szCs w:val="24"/>
        </w:rPr>
        <w:t xml:space="preserve"> recherche universitaire, </w:t>
      </w:r>
      <w:r>
        <w:rPr>
          <w:bCs/>
          <w:szCs w:val="24"/>
        </w:rPr>
        <w:t>la liberté de création</w:t>
      </w:r>
      <w:r w:rsidRPr="003D173B">
        <w:rPr>
          <w:bCs/>
          <w:szCs w:val="24"/>
        </w:rPr>
        <w:t xml:space="preserve"> littéraire et artistique et de </w:t>
      </w:r>
      <w:r>
        <w:rPr>
          <w:bCs/>
          <w:szCs w:val="24"/>
        </w:rPr>
        <w:t xml:space="preserve">mener </w:t>
      </w:r>
      <w:r w:rsidRPr="003D173B">
        <w:rPr>
          <w:bCs/>
          <w:szCs w:val="24"/>
        </w:rPr>
        <w:t>toute autre activité culturelle.</w:t>
      </w:r>
    </w:p>
    <w:p w:rsidR="00752914" w:rsidRPr="003D173B" w:rsidRDefault="00752914" w:rsidP="00752914">
      <w:pPr>
        <w:pStyle w:val="SingleTxtG"/>
        <w:rPr>
          <w:bCs/>
          <w:szCs w:val="24"/>
        </w:rPr>
      </w:pPr>
      <w:r w:rsidRPr="003D173B">
        <w:rPr>
          <w:bCs/>
          <w:szCs w:val="24"/>
        </w:rPr>
        <w:t>76.</w:t>
      </w:r>
      <w:r w:rsidRPr="003D173B">
        <w:rPr>
          <w:bCs/>
          <w:szCs w:val="24"/>
        </w:rPr>
        <w:tab/>
        <w:t xml:space="preserve">La loi </w:t>
      </w:r>
      <w:r w:rsidRPr="000D03B8">
        <w:rPr>
          <w:rFonts w:eastAsia="MS Mincho"/>
          <w:bCs/>
          <w:szCs w:val="24"/>
        </w:rPr>
        <w:t>n</w:t>
      </w:r>
      <w:r w:rsidRPr="000D03B8">
        <w:rPr>
          <w:rFonts w:eastAsia="MS Mincho"/>
          <w:bCs/>
          <w:szCs w:val="24"/>
          <w:vertAlign w:val="superscript"/>
        </w:rPr>
        <w:t>o</w:t>
      </w:r>
      <w:r>
        <w:rPr>
          <w:bCs/>
          <w:szCs w:val="24"/>
        </w:rPr>
        <w:t xml:space="preserve"> </w:t>
      </w:r>
      <w:r w:rsidRPr="003D173B">
        <w:rPr>
          <w:bCs/>
          <w:szCs w:val="24"/>
        </w:rPr>
        <w:t>9/2006, du 26 décembre</w:t>
      </w:r>
      <w:r>
        <w:rPr>
          <w:bCs/>
          <w:szCs w:val="24"/>
        </w:rPr>
        <w:t xml:space="preserve"> 2006</w:t>
      </w:r>
      <w:r w:rsidRPr="003D173B">
        <w:rPr>
          <w:bCs/>
          <w:szCs w:val="24"/>
        </w:rPr>
        <w:t xml:space="preserve">, sur le cadre juridique du système </w:t>
      </w:r>
      <w:r>
        <w:rPr>
          <w:bCs/>
          <w:szCs w:val="24"/>
        </w:rPr>
        <w:t xml:space="preserve">d’enseignement non supérieur, </w:t>
      </w:r>
      <w:r w:rsidRPr="003D173B">
        <w:rPr>
          <w:bCs/>
          <w:szCs w:val="24"/>
        </w:rPr>
        <w:t xml:space="preserve">affirme le droit à l’éducation pour tous les enfants et l’obligation qu’a la Région administrative spéciale de Macao de mettre en place des mécanismes adéquats de promotion d’une réelle égalité des chances en matière éducative. Pour ce faire, un réseau scolaire d’enseignement gratuit est conservé. Ces </w:t>
      </w:r>
      <w:r>
        <w:rPr>
          <w:bCs/>
          <w:szCs w:val="24"/>
        </w:rPr>
        <w:t xml:space="preserve">quinze </w:t>
      </w:r>
      <w:r w:rsidRPr="003D173B">
        <w:rPr>
          <w:bCs/>
          <w:szCs w:val="24"/>
        </w:rPr>
        <w:t xml:space="preserve">dernières années, l’enseignement gratuit s’est progressivement étendu. L’enseignement est obligatoire pour les enfants de </w:t>
      </w:r>
      <w:r>
        <w:rPr>
          <w:bCs/>
          <w:szCs w:val="24"/>
        </w:rPr>
        <w:t>5</w:t>
      </w:r>
      <w:r w:rsidRPr="003D173B">
        <w:rPr>
          <w:bCs/>
          <w:szCs w:val="24"/>
        </w:rPr>
        <w:t xml:space="preserve"> à 15 ans, de la de</w:t>
      </w:r>
      <w:r>
        <w:rPr>
          <w:bCs/>
          <w:szCs w:val="24"/>
        </w:rPr>
        <w:t>rnière année d’enseignement pré</w:t>
      </w:r>
      <w:r w:rsidRPr="003D173B">
        <w:rPr>
          <w:bCs/>
          <w:szCs w:val="24"/>
        </w:rPr>
        <w:t xml:space="preserve">primaire au premier cycle de l’éducation secondaire. Plus précisément, la Loi fondamentale prescrit que les personnes handicapées ont droit à un enseignement </w:t>
      </w:r>
      <w:r>
        <w:rPr>
          <w:bCs/>
          <w:szCs w:val="24"/>
        </w:rPr>
        <w:t>adapté</w:t>
      </w:r>
      <w:r w:rsidRPr="003D173B">
        <w:rPr>
          <w:bCs/>
          <w:szCs w:val="24"/>
        </w:rPr>
        <w:t xml:space="preserve"> visant à leur permettre </w:t>
      </w:r>
      <w:r>
        <w:rPr>
          <w:bCs/>
          <w:szCs w:val="24"/>
        </w:rPr>
        <w:t>d’accéder</w:t>
      </w:r>
      <w:r w:rsidRPr="003D173B">
        <w:rPr>
          <w:bCs/>
          <w:szCs w:val="24"/>
        </w:rPr>
        <w:t xml:space="preserve"> à des possibilités d’enseignement adaptées à leur développement physique et psychique et à les aider à s’intégrer socialement, à développer leur potentiel, à compenser les déficiences et à participer </w:t>
      </w:r>
      <w:r>
        <w:rPr>
          <w:bCs/>
          <w:szCs w:val="24"/>
        </w:rPr>
        <w:t xml:space="preserve">au marché de </w:t>
      </w:r>
      <w:r w:rsidRPr="003D173B">
        <w:rPr>
          <w:bCs/>
          <w:szCs w:val="24"/>
        </w:rPr>
        <w:t>l’emploi. De</w:t>
      </w:r>
      <w:r>
        <w:rPr>
          <w:bCs/>
          <w:szCs w:val="24"/>
        </w:rPr>
        <w:t xml:space="preserve"> la même manière, le décret-loi</w:t>
      </w:r>
      <w:r w:rsidR="0048141F">
        <w:rPr>
          <w:bCs/>
          <w:szCs w:val="24"/>
        </w:rPr>
        <w:t xml:space="preserve"> </w:t>
      </w:r>
      <w:r w:rsidRPr="00EB1A53">
        <w:rPr>
          <w:rFonts w:eastAsia="MS Mincho"/>
          <w:bCs/>
          <w:szCs w:val="24"/>
        </w:rPr>
        <w:t>n</w:t>
      </w:r>
      <w:r w:rsidRPr="00EB1A53">
        <w:rPr>
          <w:rFonts w:eastAsia="MS Mincho"/>
          <w:bCs/>
          <w:szCs w:val="24"/>
          <w:vertAlign w:val="superscript"/>
        </w:rPr>
        <w:t>o</w:t>
      </w:r>
      <w:r w:rsidR="0048141F" w:rsidRPr="0048141F">
        <w:rPr>
          <w:rFonts w:eastAsia="MS Mincho"/>
          <w:bCs/>
          <w:szCs w:val="24"/>
        </w:rPr>
        <w:t> </w:t>
      </w:r>
      <w:r>
        <w:rPr>
          <w:bCs/>
          <w:szCs w:val="24"/>
        </w:rPr>
        <w:t xml:space="preserve">33/96/M du </w:t>
      </w:r>
      <w:r w:rsidRPr="003D173B">
        <w:rPr>
          <w:bCs/>
          <w:szCs w:val="24"/>
        </w:rPr>
        <w:t>1</w:t>
      </w:r>
      <w:r w:rsidRPr="003D173B">
        <w:rPr>
          <w:bCs/>
          <w:szCs w:val="24"/>
          <w:vertAlign w:val="superscript"/>
        </w:rPr>
        <w:t>er</w:t>
      </w:r>
      <w:r w:rsidRPr="003D173B">
        <w:rPr>
          <w:bCs/>
          <w:szCs w:val="24"/>
        </w:rPr>
        <w:t xml:space="preserve"> juillet </w:t>
      </w:r>
      <w:r>
        <w:rPr>
          <w:bCs/>
          <w:szCs w:val="24"/>
        </w:rPr>
        <w:t xml:space="preserve">1996 </w:t>
      </w:r>
      <w:r w:rsidRPr="003D173B">
        <w:rPr>
          <w:bCs/>
          <w:szCs w:val="24"/>
        </w:rPr>
        <w:t xml:space="preserve">sur le régime éducatif spécial prévoit que l’enseignement </w:t>
      </w:r>
      <w:r>
        <w:rPr>
          <w:bCs/>
          <w:szCs w:val="24"/>
        </w:rPr>
        <w:t>adapté</w:t>
      </w:r>
      <w:r w:rsidRPr="003D173B">
        <w:rPr>
          <w:bCs/>
          <w:szCs w:val="24"/>
        </w:rPr>
        <w:t xml:space="preserve"> doit être plutô</w:t>
      </w:r>
      <w:r>
        <w:rPr>
          <w:bCs/>
          <w:szCs w:val="24"/>
        </w:rPr>
        <w:t>t mené sous une forme inclusive et assorti</w:t>
      </w:r>
      <w:r w:rsidRPr="003D173B">
        <w:rPr>
          <w:bCs/>
          <w:szCs w:val="24"/>
        </w:rPr>
        <w:t xml:space="preserve"> d’un programme éducatif individualisé conforme aux besoins éducatifs de chacun.</w:t>
      </w:r>
    </w:p>
    <w:p w:rsidR="00752914" w:rsidRPr="003D173B" w:rsidRDefault="00752914" w:rsidP="00752914">
      <w:pPr>
        <w:pStyle w:val="SingleTxtG"/>
        <w:rPr>
          <w:bCs/>
          <w:szCs w:val="24"/>
        </w:rPr>
      </w:pPr>
      <w:r w:rsidRPr="003D173B">
        <w:rPr>
          <w:bCs/>
          <w:szCs w:val="24"/>
        </w:rPr>
        <w:t>77.</w:t>
      </w:r>
      <w:r w:rsidRPr="003D173B">
        <w:rPr>
          <w:bCs/>
          <w:szCs w:val="24"/>
        </w:rPr>
        <w:tab/>
        <w:t xml:space="preserve">Le Centre d’appui psychopédagogique et d’enseignement </w:t>
      </w:r>
      <w:r>
        <w:rPr>
          <w:bCs/>
          <w:szCs w:val="24"/>
        </w:rPr>
        <w:t>adapté,</w:t>
      </w:r>
      <w:r w:rsidRPr="003D173B">
        <w:rPr>
          <w:bCs/>
          <w:szCs w:val="24"/>
        </w:rPr>
        <w:t xml:space="preserve"> rattaché au Bureau de l’éducation et de la jeunesse, offre aux élèves de </w:t>
      </w:r>
      <w:r>
        <w:rPr>
          <w:bCs/>
          <w:szCs w:val="24"/>
        </w:rPr>
        <w:t>3</w:t>
      </w:r>
      <w:r w:rsidRPr="003D173B">
        <w:rPr>
          <w:bCs/>
          <w:szCs w:val="24"/>
        </w:rPr>
        <w:t xml:space="preserve"> à 21 ans qui pourraient devoir bénéficier d’un enseignement spécialisé</w:t>
      </w:r>
      <w:r>
        <w:rPr>
          <w:bCs/>
          <w:szCs w:val="24"/>
        </w:rPr>
        <w:t xml:space="preserve"> </w:t>
      </w:r>
      <w:r w:rsidRPr="003D173B">
        <w:rPr>
          <w:bCs/>
          <w:szCs w:val="24"/>
        </w:rPr>
        <w:t xml:space="preserve">des services </w:t>
      </w:r>
      <w:r>
        <w:rPr>
          <w:bCs/>
          <w:szCs w:val="24"/>
        </w:rPr>
        <w:t>de consultation et d’évaluation</w:t>
      </w:r>
      <w:r w:rsidRPr="003D173B">
        <w:rPr>
          <w:bCs/>
          <w:szCs w:val="24"/>
        </w:rPr>
        <w:t xml:space="preserve"> </w:t>
      </w:r>
      <w:r>
        <w:rPr>
          <w:bCs/>
          <w:szCs w:val="24"/>
        </w:rPr>
        <w:t xml:space="preserve">des </w:t>
      </w:r>
      <w:r w:rsidRPr="003D173B">
        <w:rPr>
          <w:bCs/>
          <w:szCs w:val="24"/>
        </w:rPr>
        <w:t xml:space="preserve">capacités d’apprentissage </w:t>
      </w:r>
      <w:r>
        <w:rPr>
          <w:bCs/>
          <w:szCs w:val="24"/>
        </w:rPr>
        <w:t>en vue de</w:t>
      </w:r>
      <w:r w:rsidRPr="003D173B">
        <w:rPr>
          <w:bCs/>
          <w:szCs w:val="24"/>
        </w:rPr>
        <w:t xml:space="preserve"> proposer des arrangements éducatifs </w:t>
      </w:r>
      <w:r>
        <w:rPr>
          <w:bCs/>
          <w:szCs w:val="24"/>
        </w:rPr>
        <w:t xml:space="preserve">spéciaux </w:t>
      </w:r>
      <w:r w:rsidRPr="003D173B">
        <w:rPr>
          <w:bCs/>
          <w:szCs w:val="24"/>
        </w:rPr>
        <w:t xml:space="preserve">(scolarisation en classe pour l’inclusion scolaire, enseignement spécialisé en effectif réduit et classe d’enseignement spécialisé) et, le cas échéant, </w:t>
      </w:r>
      <w:r>
        <w:rPr>
          <w:bCs/>
          <w:szCs w:val="24"/>
        </w:rPr>
        <w:t xml:space="preserve">de </w:t>
      </w:r>
      <w:r w:rsidRPr="003D173B">
        <w:rPr>
          <w:bCs/>
          <w:szCs w:val="24"/>
        </w:rPr>
        <w:t xml:space="preserve">les aider à trouver un </w:t>
      </w:r>
      <w:r>
        <w:rPr>
          <w:bCs/>
          <w:szCs w:val="24"/>
        </w:rPr>
        <w:t>établissement</w:t>
      </w:r>
      <w:r w:rsidRPr="003D173B">
        <w:rPr>
          <w:bCs/>
          <w:szCs w:val="24"/>
        </w:rPr>
        <w:t xml:space="preserve">. Les programmes scolaires sont adaptés aux élèves malvoyants et des cours en langue des signes sont offerts aux élèves malentendants dans les établissements d’enseignement </w:t>
      </w:r>
      <w:r>
        <w:rPr>
          <w:bCs/>
          <w:szCs w:val="24"/>
        </w:rPr>
        <w:t>adapté</w:t>
      </w:r>
      <w:r w:rsidRPr="003D173B">
        <w:rPr>
          <w:bCs/>
          <w:szCs w:val="24"/>
        </w:rPr>
        <w:t xml:space="preserve">. En outre, le Centre fournit aux personnes handicapées </w:t>
      </w:r>
      <w:r>
        <w:rPr>
          <w:bCs/>
          <w:szCs w:val="24"/>
        </w:rPr>
        <w:t xml:space="preserve">admises à bénéficier de ses services </w:t>
      </w:r>
      <w:r w:rsidRPr="003D173B">
        <w:rPr>
          <w:bCs/>
          <w:szCs w:val="24"/>
        </w:rPr>
        <w:t>des conseils, des services d’ergothérapie, de physiothérapie et d’orthophonie, ainsi que des services d’orientation relatifs au traitement médical ou à l’intégration sociale, selon les cas.</w:t>
      </w:r>
    </w:p>
    <w:p w:rsidR="00752914" w:rsidRPr="0048141F" w:rsidRDefault="00752914" w:rsidP="0048141F">
      <w:pPr>
        <w:pStyle w:val="Heading1"/>
        <w:spacing w:after="120"/>
        <w:rPr>
          <w:b/>
        </w:rPr>
      </w:pPr>
      <w:r w:rsidRPr="0048141F">
        <w:rPr>
          <w:b/>
        </w:rPr>
        <w:t>Cas pris en charge par le Centre d’enseignement adapté</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707"/>
        <w:gridCol w:w="708"/>
        <w:gridCol w:w="708"/>
        <w:gridCol w:w="708"/>
        <w:gridCol w:w="708"/>
      </w:tblGrid>
      <w:tr w:rsidR="00752914" w:rsidRPr="006C4880" w:rsidTr="00F86814">
        <w:trPr>
          <w:tblHeader/>
        </w:trPr>
        <w:tc>
          <w:tcPr>
            <w:tcW w:w="4966" w:type="dxa"/>
            <w:tcBorders>
              <w:top w:val="single" w:sz="4" w:space="0" w:color="auto"/>
              <w:bottom w:val="single" w:sz="12" w:space="0" w:color="auto"/>
            </w:tcBorders>
            <w:shd w:val="clear" w:color="auto" w:fill="auto"/>
            <w:vAlign w:val="bottom"/>
          </w:tcPr>
          <w:p w:rsidR="00752914" w:rsidRPr="003D173B" w:rsidRDefault="00752914" w:rsidP="00F86814">
            <w:pPr>
              <w:suppressAutoHyphens w:val="0"/>
              <w:spacing w:before="80" w:after="80" w:line="200" w:lineRule="exact"/>
              <w:ind w:right="113"/>
              <w:rPr>
                <w:i/>
                <w:sz w:val="16"/>
                <w:szCs w:val="16"/>
              </w:rPr>
            </w:pPr>
            <w:r w:rsidRPr="003D173B">
              <w:rPr>
                <w:i/>
                <w:sz w:val="16"/>
                <w:szCs w:val="16"/>
              </w:rPr>
              <w:t>Situation</w:t>
            </w:r>
          </w:p>
        </w:tc>
        <w:tc>
          <w:tcPr>
            <w:tcW w:w="707" w:type="dxa"/>
            <w:tcBorders>
              <w:top w:val="single" w:sz="4" w:space="0" w:color="auto"/>
              <w:bottom w:val="single" w:sz="12" w:space="0" w:color="auto"/>
            </w:tcBorders>
            <w:shd w:val="clear" w:color="auto" w:fill="auto"/>
            <w:vAlign w:val="bottom"/>
          </w:tcPr>
          <w:p w:rsidR="00752914" w:rsidRPr="003D173B" w:rsidRDefault="00752914" w:rsidP="00F86814">
            <w:pPr>
              <w:suppressAutoHyphens w:val="0"/>
              <w:spacing w:before="80" w:after="80" w:line="200" w:lineRule="exact"/>
              <w:ind w:right="113"/>
              <w:jc w:val="right"/>
              <w:rPr>
                <w:i/>
                <w:sz w:val="16"/>
                <w:szCs w:val="16"/>
              </w:rPr>
            </w:pPr>
            <w:r w:rsidRPr="003D173B">
              <w:rPr>
                <w:i/>
                <w:sz w:val="16"/>
                <w:szCs w:val="16"/>
              </w:rPr>
              <w:t>2006/07</w:t>
            </w:r>
          </w:p>
        </w:tc>
        <w:tc>
          <w:tcPr>
            <w:tcW w:w="708" w:type="dxa"/>
            <w:tcBorders>
              <w:top w:val="single" w:sz="4" w:space="0" w:color="auto"/>
              <w:bottom w:val="single" w:sz="12" w:space="0" w:color="auto"/>
            </w:tcBorders>
            <w:shd w:val="clear" w:color="auto" w:fill="auto"/>
            <w:vAlign w:val="bottom"/>
          </w:tcPr>
          <w:p w:rsidR="00752914" w:rsidRPr="003D173B" w:rsidRDefault="00752914" w:rsidP="00F86814">
            <w:pPr>
              <w:suppressAutoHyphens w:val="0"/>
              <w:spacing w:before="80" w:after="80" w:line="200" w:lineRule="exact"/>
              <w:ind w:right="113"/>
              <w:jc w:val="right"/>
              <w:rPr>
                <w:i/>
                <w:sz w:val="16"/>
                <w:szCs w:val="16"/>
              </w:rPr>
            </w:pPr>
            <w:r w:rsidRPr="003D173B">
              <w:rPr>
                <w:i/>
                <w:sz w:val="16"/>
                <w:szCs w:val="16"/>
              </w:rPr>
              <w:t>2007/08</w:t>
            </w:r>
          </w:p>
        </w:tc>
        <w:tc>
          <w:tcPr>
            <w:tcW w:w="708" w:type="dxa"/>
            <w:tcBorders>
              <w:top w:val="single" w:sz="4" w:space="0" w:color="auto"/>
              <w:bottom w:val="single" w:sz="12" w:space="0" w:color="auto"/>
            </w:tcBorders>
            <w:shd w:val="clear" w:color="auto" w:fill="auto"/>
            <w:vAlign w:val="bottom"/>
          </w:tcPr>
          <w:p w:rsidR="00752914" w:rsidRPr="003D173B" w:rsidRDefault="00752914" w:rsidP="00F86814">
            <w:pPr>
              <w:suppressAutoHyphens w:val="0"/>
              <w:spacing w:before="80" w:after="80" w:line="200" w:lineRule="exact"/>
              <w:ind w:right="113"/>
              <w:jc w:val="right"/>
              <w:rPr>
                <w:i/>
                <w:sz w:val="16"/>
                <w:szCs w:val="16"/>
              </w:rPr>
            </w:pPr>
            <w:r w:rsidRPr="003D173B">
              <w:rPr>
                <w:i/>
                <w:sz w:val="16"/>
                <w:szCs w:val="16"/>
              </w:rPr>
              <w:t>2008/09</w:t>
            </w:r>
          </w:p>
        </w:tc>
        <w:tc>
          <w:tcPr>
            <w:tcW w:w="708" w:type="dxa"/>
            <w:tcBorders>
              <w:top w:val="single" w:sz="4" w:space="0" w:color="auto"/>
              <w:bottom w:val="single" w:sz="12" w:space="0" w:color="auto"/>
            </w:tcBorders>
            <w:shd w:val="clear" w:color="auto" w:fill="auto"/>
            <w:vAlign w:val="bottom"/>
          </w:tcPr>
          <w:p w:rsidR="00752914" w:rsidRPr="003D173B" w:rsidRDefault="00752914" w:rsidP="00F86814">
            <w:pPr>
              <w:suppressAutoHyphens w:val="0"/>
              <w:spacing w:before="80" w:after="80" w:line="200" w:lineRule="exact"/>
              <w:ind w:right="113"/>
              <w:jc w:val="right"/>
              <w:rPr>
                <w:i/>
                <w:sz w:val="16"/>
                <w:szCs w:val="16"/>
              </w:rPr>
            </w:pPr>
            <w:r w:rsidRPr="003D173B">
              <w:rPr>
                <w:i/>
                <w:sz w:val="16"/>
                <w:szCs w:val="16"/>
              </w:rPr>
              <w:t>2009/10</w:t>
            </w:r>
            <w:r w:rsidRPr="007734D5">
              <w:rPr>
                <w:sz w:val="16"/>
                <w:szCs w:val="16"/>
                <w:vertAlign w:val="superscript"/>
              </w:rPr>
              <w:t>1</w:t>
            </w:r>
          </w:p>
        </w:tc>
        <w:tc>
          <w:tcPr>
            <w:tcW w:w="708" w:type="dxa"/>
            <w:tcBorders>
              <w:top w:val="single" w:sz="4" w:space="0" w:color="auto"/>
              <w:bottom w:val="single" w:sz="12" w:space="0" w:color="auto"/>
            </w:tcBorders>
            <w:shd w:val="clear" w:color="auto" w:fill="auto"/>
            <w:vAlign w:val="bottom"/>
          </w:tcPr>
          <w:p w:rsidR="00752914" w:rsidRPr="006C4880" w:rsidRDefault="00752914" w:rsidP="00F86814">
            <w:pPr>
              <w:suppressAutoHyphens w:val="0"/>
              <w:spacing w:before="80" w:after="80" w:line="200" w:lineRule="exact"/>
              <w:ind w:right="113"/>
              <w:jc w:val="right"/>
              <w:rPr>
                <w:b/>
                <w:i/>
                <w:sz w:val="16"/>
                <w:szCs w:val="16"/>
              </w:rPr>
            </w:pPr>
            <w:r w:rsidRPr="006C4880">
              <w:rPr>
                <w:b/>
                <w:i/>
                <w:sz w:val="16"/>
                <w:szCs w:val="16"/>
              </w:rPr>
              <w:t>Total</w:t>
            </w:r>
          </w:p>
        </w:tc>
      </w:tr>
      <w:tr w:rsidR="00752914" w:rsidRPr="003D173B" w:rsidTr="00F86814">
        <w:tc>
          <w:tcPr>
            <w:tcW w:w="4966" w:type="dxa"/>
            <w:tcBorders>
              <w:top w:val="single" w:sz="12" w:space="0" w:color="auto"/>
            </w:tcBorders>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Consultation professionnelle (nombre de rendez-vous)</w:t>
            </w:r>
          </w:p>
        </w:tc>
        <w:tc>
          <w:tcPr>
            <w:tcW w:w="707"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190</w:t>
            </w:r>
          </w:p>
        </w:tc>
        <w:tc>
          <w:tcPr>
            <w:tcW w:w="708"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250</w:t>
            </w:r>
          </w:p>
        </w:tc>
        <w:tc>
          <w:tcPr>
            <w:tcW w:w="708"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195</w:t>
            </w:r>
          </w:p>
        </w:tc>
        <w:tc>
          <w:tcPr>
            <w:tcW w:w="708"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105</w:t>
            </w:r>
          </w:p>
        </w:tc>
        <w:tc>
          <w:tcPr>
            <w:tcW w:w="708"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740</w:t>
            </w:r>
          </w:p>
        </w:tc>
      </w:tr>
      <w:tr w:rsidR="00752914" w:rsidRPr="003D173B" w:rsidTr="00F86814">
        <w:tc>
          <w:tcPr>
            <w:tcW w:w="4966" w:type="dxa"/>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Visite</w:t>
            </w:r>
            <w:r>
              <w:rPr>
                <w:sz w:val="18"/>
              </w:rPr>
              <w:t>s</w:t>
            </w:r>
            <w:r w:rsidRPr="003D173B">
              <w:rPr>
                <w:sz w:val="18"/>
              </w:rPr>
              <w:t xml:space="preserve"> à domicile/</w:t>
            </w:r>
            <w:r>
              <w:rPr>
                <w:sz w:val="18"/>
              </w:rPr>
              <w:t>Interventions</w:t>
            </w:r>
            <w:r w:rsidRPr="003D173B">
              <w:rPr>
                <w:sz w:val="18"/>
              </w:rPr>
              <w:t xml:space="preserve"> par téléphone (nombre de visites)</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698</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734</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491</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243</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2 166</w:t>
            </w:r>
          </w:p>
        </w:tc>
      </w:tr>
      <w:tr w:rsidR="00752914" w:rsidRPr="003D173B" w:rsidTr="00F86814">
        <w:tc>
          <w:tcPr>
            <w:tcW w:w="4966" w:type="dxa"/>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Évaluation intégrée (nombre de cas)</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185</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176</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161</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97</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619</w:t>
            </w:r>
          </w:p>
        </w:tc>
      </w:tr>
      <w:tr w:rsidR="00752914" w:rsidRPr="003D173B" w:rsidTr="00F86814">
        <w:tc>
          <w:tcPr>
            <w:tcW w:w="4966" w:type="dxa"/>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Évaluation cognitive (nombre de cas)</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66</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139</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116</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62</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383</w:t>
            </w:r>
          </w:p>
        </w:tc>
      </w:tr>
      <w:tr w:rsidR="00752914" w:rsidRPr="003D173B" w:rsidTr="00F86814">
        <w:tc>
          <w:tcPr>
            <w:tcW w:w="4966" w:type="dxa"/>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Évaluation professionnelle (nombre de cas)</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43</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27</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25</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8</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103</w:t>
            </w:r>
          </w:p>
        </w:tc>
      </w:tr>
      <w:tr w:rsidR="00752914" w:rsidRPr="003D173B" w:rsidTr="00F86814">
        <w:tc>
          <w:tcPr>
            <w:tcW w:w="4966" w:type="dxa"/>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Suite donnée aux conseils (nombre de cas)</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11</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12</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24</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12</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104</w:t>
            </w:r>
          </w:p>
        </w:tc>
      </w:tr>
      <w:tr w:rsidR="00752914" w:rsidRPr="003D173B" w:rsidTr="00F86814">
        <w:tc>
          <w:tcPr>
            <w:tcW w:w="4966" w:type="dxa"/>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Suivi professionnel (nombre de cas)</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p>
        </w:tc>
      </w:tr>
      <w:tr w:rsidR="00752914" w:rsidRPr="003D173B" w:rsidTr="00F86814">
        <w:tc>
          <w:tcPr>
            <w:tcW w:w="4966" w:type="dxa"/>
            <w:shd w:val="clear" w:color="auto" w:fill="auto"/>
          </w:tcPr>
          <w:p w:rsidR="00752914" w:rsidRPr="003D173B" w:rsidRDefault="00752914" w:rsidP="00F1256B">
            <w:pPr>
              <w:suppressAutoHyphens w:val="0"/>
              <w:spacing w:before="40" w:after="40" w:line="220" w:lineRule="exact"/>
              <w:ind w:left="284" w:right="113"/>
              <w:rPr>
                <w:sz w:val="18"/>
              </w:rPr>
            </w:pPr>
            <w:r w:rsidRPr="003D173B">
              <w:rPr>
                <w:sz w:val="18"/>
              </w:rPr>
              <w:t>Orthophonie</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116</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52</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65</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284</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376</w:t>
            </w:r>
          </w:p>
        </w:tc>
      </w:tr>
      <w:tr w:rsidR="00752914" w:rsidRPr="003D173B" w:rsidTr="00F86814">
        <w:tc>
          <w:tcPr>
            <w:tcW w:w="4966" w:type="dxa"/>
            <w:shd w:val="clear" w:color="auto" w:fill="auto"/>
          </w:tcPr>
          <w:p w:rsidR="00752914" w:rsidRPr="003D173B" w:rsidRDefault="00752914" w:rsidP="00F1256B">
            <w:pPr>
              <w:suppressAutoHyphens w:val="0"/>
              <w:spacing w:before="40" w:after="40" w:line="220" w:lineRule="exact"/>
              <w:ind w:left="284" w:right="113"/>
              <w:rPr>
                <w:sz w:val="18"/>
              </w:rPr>
            </w:pPr>
            <w:r w:rsidRPr="003D173B">
              <w:rPr>
                <w:sz w:val="18"/>
              </w:rPr>
              <w:t>Ergothérapie</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52</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21</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13</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98</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137</w:t>
            </w:r>
          </w:p>
        </w:tc>
      </w:tr>
      <w:tr w:rsidR="00752914" w:rsidRPr="003D173B" w:rsidTr="00F86814">
        <w:tc>
          <w:tcPr>
            <w:tcW w:w="4966" w:type="dxa"/>
            <w:shd w:val="clear" w:color="auto" w:fill="auto"/>
          </w:tcPr>
          <w:p w:rsidR="00752914" w:rsidRPr="003D173B" w:rsidRDefault="00752914" w:rsidP="00F1256B">
            <w:pPr>
              <w:suppressAutoHyphens w:val="0"/>
              <w:spacing w:before="40" w:after="40" w:line="220" w:lineRule="exact"/>
              <w:ind w:left="284" w:right="113"/>
              <w:rPr>
                <w:sz w:val="18"/>
              </w:rPr>
            </w:pPr>
            <w:r w:rsidRPr="003D173B">
              <w:rPr>
                <w:sz w:val="18"/>
              </w:rPr>
              <w:t>Physiothérapie</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17</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9</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34</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86</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100</w:t>
            </w:r>
          </w:p>
        </w:tc>
      </w:tr>
      <w:tr w:rsidR="00752914" w:rsidRPr="003D173B" w:rsidTr="00F86814">
        <w:tc>
          <w:tcPr>
            <w:tcW w:w="4966" w:type="dxa"/>
            <w:shd w:val="clear" w:color="auto" w:fill="auto"/>
          </w:tcPr>
          <w:p w:rsidR="00752914" w:rsidRPr="003D173B" w:rsidRDefault="00752914" w:rsidP="00F86814">
            <w:pPr>
              <w:suppressAutoHyphens w:val="0"/>
              <w:spacing w:before="40" w:after="40" w:line="220" w:lineRule="exact"/>
              <w:ind w:right="113"/>
              <w:rPr>
                <w:sz w:val="18"/>
              </w:rPr>
            </w:pPr>
            <w:r w:rsidRPr="003D173B">
              <w:rPr>
                <w:sz w:val="18"/>
              </w:rPr>
              <w:t>Visites régulières d’appui aux élèves en classe pour l’inclusion scolaire (nombre de visites)</w:t>
            </w:r>
          </w:p>
        </w:tc>
        <w:tc>
          <w:tcPr>
            <w:tcW w:w="707"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76</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119</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154</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108</w:t>
            </w:r>
          </w:p>
        </w:tc>
        <w:tc>
          <w:tcPr>
            <w:tcW w:w="708"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457</w:t>
            </w:r>
          </w:p>
        </w:tc>
      </w:tr>
    </w:tbl>
    <w:p w:rsidR="00752914" w:rsidRPr="00036BAD" w:rsidRDefault="00752914" w:rsidP="00752914">
      <w:pPr>
        <w:pStyle w:val="SingleTxtG"/>
        <w:spacing w:before="120" w:after="0"/>
        <w:ind w:firstLine="170"/>
        <w:jc w:val="left"/>
        <w:rPr>
          <w:sz w:val="18"/>
          <w:szCs w:val="18"/>
        </w:rPr>
      </w:pPr>
      <w:r w:rsidRPr="00036BAD">
        <w:rPr>
          <w:i/>
          <w:sz w:val="18"/>
          <w:szCs w:val="18"/>
        </w:rPr>
        <w:t>Source</w:t>
      </w:r>
      <w:r w:rsidRPr="00036BAD">
        <w:rPr>
          <w:sz w:val="18"/>
          <w:szCs w:val="18"/>
        </w:rPr>
        <w:t>:</w:t>
      </w:r>
      <w:r w:rsidRPr="00036BAD">
        <w:rPr>
          <w:i/>
          <w:sz w:val="18"/>
          <w:szCs w:val="18"/>
        </w:rPr>
        <w:t xml:space="preserve"> </w:t>
      </w:r>
      <w:r w:rsidRPr="00036BAD">
        <w:rPr>
          <w:sz w:val="18"/>
          <w:szCs w:val="18"/>
        </w:rPr>
        <w:t>Bureau de l’éducation et de la jeunesse.</w:t>
      </w:r>
    </w:p>
    <w:p w:rsidR="00752914" w:rsidRPr="00036BAD" w:rsidRDefault="00752914" w:rsidP="00752914">
      <w:pPr>
        <w:pStyle w:val="SingleTxtG"/>
        <w:spacing w:after="240"/>
        <w:ind w:firstLine="170"/>
        <w:jc w:val="left"/>
        <w:rPr>
          <w:sz w:val="18"/>
          <w:szCs w:val="18"/>
        </w:rPr>
      </w:pPr>
      <w:r w:rsidRPr="00036BAD">
        <w:rPr>
          <w:i/>
          <w:sz w:val="18"/>
          <w:szCs w:val="18"/>
          <w:vertAlign w:val="superscript"/>
        </w:rPr>
        <w:t>1</w:t>
      </w:r>
      <w:r w:rsidRPr="00DB0B6A">
        <w:rPr>
          <w:sz w:val="18"/>
          <w:szCs w:val="18"/>
        </w:rPr>
        <w:t xml:space="preserve"> </w:t>
      </w:r>
      <w:r w:rsidRPr="00036BAD">
        <w:rPr>
          <w:sz w:val="18"/>
          <w:szCs w:val="18"/>
        </w:rPr>
        <w:t xml:space="preserve"> Jusqu’à février 2010.</w:t>
      </w:r>
    </w:p>
    <w:p w:rsidR="00752914" w:rsidRPr="003D173B" w:rsidRDefault="00752914" w:rsidP="00752914">
      <w:pPr>
        <w:pStyle w:val="SingleTxtG"/>
      </w:pPr>
      <w:r w:rsidRPr="003D173B">
        <w:t>78.</w:t>
      </w:r>
      <w:r w:rsidRPr="003D173B">
        <w:tab/>
        <w:t xml:space="preserve">L’enseignement </w:t>
      </w:r>
      <w:r>
        <w:t>adapté</w:t>
      </w:r>
      <w:r w:rsidRPr="003D173B">
        <w:t xml:space="preserve"> est entièrement gratuit, même dans les écoles privées. Les élèves handicapés peuvent également participer aux activités </w:t>
      </w:r>
      <w:r>
        <w:t>extra</w:t>
      </w:r>
      <w:r w:rsidRPr="003D173B">
        <w:t xml:space="preserve">scolaires, ainsi qu’aux activités récréatives et sportives qui se déroulent pendant les vacances d’été. Le Bureau alloue des subventions à des ONG pour qu’elles encouragent ces élèves à participer à des activités d’échange au niveau international. Il a publié une brochure pour mieux faire connaître la situation de l’enseignement </w:t>
      </w:r>
      <w:r>
        <w:t>adapté</w:t>
      </w:r>
      <w:r w:rsidRPr="003D173B">
        <w:t xml:space="preserve"> et les services disponibles en la matière.</w:t>
      </w:r>
    </w:p>
    <w:p w:rsidR="00752914" w:rsidRPr="00005D34" w:rsidRDefault="00752914" w:rsidP="00005D34">
      <w:pPr>
        <w:pStyle w:val="Heading1"/>
        <w:spacing w:after="120"/>
        <w:rPr>
          <w:b/>
        </w:rPr>
      </w:pPr>
      <w:r w:rsidRPr="00005D34">
        <w:rPr>
          <w:b/>
        </w:rPr>
        <w:t>Nombre d’élèves ayant besoin d’un enseignement adapté</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1015"/>
        <w:gridCol w:w="1016"/>
        <w:gridCol w:w="1016"/>
        <w:gridCol w:w="1015"/>
        <w:gridCol w:w="1016"/>
        <w:gridCol w:w="1016"/>
      </w:tblGrid>
      <w:tr w:rsidR="00752914" w:rsidRPr="003D173B" w:rsidTr="00F86814">
        <w:tc>
          <w:tcPr>
            <w:tcW w:w="1276" w:type="dxa"/>
            <w:vMerge w:val="restart"/>
            <w:tcBorders>
              <w:top w:val="single" w:sz="4" w:space="0" w:color="auto"/>
            </w:tcBorders>
            <w:shd w:val="clear" w:color="auto" w:fill="auto"/>
            <w:vAlign w:val="bottom"/>
          </w:tcPr>
          <w:p w:rsidR="00752914" w:rsidRPr="003D173B" w:rsidRDefault="00752914" w:rsidP="00F86814">
            <w:pPr>
              <w:spacing w:before="80" w:after="80" w:line="200" w:lineRule="exact"/>
              <w:ind w:right="113"/>
              <w:rPr>
                <w:i/>
                <w:sz w:val="16"/>
              </w:rPr>
            </w:pPr>
            <w:r w:rsidRPr="003D173B">
              <w:rPr>
                <w:i/>
                <w:sz w:val="16"/>
              </w:rPr>
              <w:t xml:space="preserve">Année </w:t>
            </w:r>
            <w:r>
              <w:rPr>
                <w:i/>
                <w:sz w:val="16"/>
              </w:rPr>
              <w:t>scolaire</w:t>
            </w:r>
          </w:p>
        </w:tc>
        <w:tc>
          <w:tcPr>
            <w:tcW w:w="3047" w:type="dxa"/>
            <w:gridSpan w:val="3"/>
            <w:tcBorders>
              <w:top w:val="single" w:sz="4" w:space="0" w:color="auto"/>
              <w:bottom w:val="single" w:sz="4" w:space="0" w:color="auto"/>
              <w:right w:val="single" w:sz="24" w:space="0" w:color="FFFFFF"/>
            </w:tcBorders>
            <w:shd w:val="clear" w:color="auto" w:fill="auto"/>
            <w:vAlign w:val="bottom"/>
          </w:tcPr>
          <w:p w:rsidR="00752914" w:rsidRPr="003D173B" w:rsidRDefault="00752914" w:rsidP="00F86814">
            <w:pPr>
              <w:spacing w:before="80" w:after="80" w:line="200" w:lineRule="exact"/>
              <w:ind w:right="113"/>
              <w:jc w:val="center"/>
              <w:rPr>
                <w:i/>
                <w:sz w:val="16"/>
              </w:rPr>
            </w:pPr>
            <w:r w:rsidRPr="003D173B">
              <w:rPr>
                <w:i/>
                <w:sz w:val="16"/>
              </w:rPr>
              <w:t>Élèves suivant un enseignement ordinaire</w:t>
            </w:r>
          </w:p>
        </w:tc>
        <w:tc>
          <w:tcPr>
            <w:tcW w:w="3047" w:type="dxa"/>
            <w:gridSpan w:val="3"/>
            <w:tcBorders>
              <w:top w:val="single" w:sz="4" w:space="0" w:color="auto"/>
              <w:left w:val="single" w:sz="24" w:space="0" w:color="FFFFFF"/>
              <w:bottom w:val="single" w:sz="4" w:space="0" w:color="auto"/>
            </w:tcBorders>
            <w:shd w:val="clear" w:color="auto" w:fill="auto"/>
            <w:vAlign w:val="bottom"/>
          </w:tcPr>
          <w:p w:rsidR="00752914" w:rsidRPr="003D173B" w:rsidRDefault="00752914" w:rsidP="00F86814">
            <w:pPr>
              <w:spacing w:before="80" w:after="80" w:line="200" w:lineRule="exact"/>
              <w:ind w:right="113"/>
              <w:jc w:val="center"/>
              <w:rPr>
                <w:i/>
                <w:sz w:val="16"/>
              </w:rPr>
            </w:pPr>
            <w:r w:rsidRPr="003D173B">
              <w:rPr>
                <w:i/>
                <w:sz w:val="16"/>
              </w:rPr>
              <w:t>Élèves suivant un enseignement inclusif</w:t>
            </w:r>
          </w:p>
        </w:tc>
      </w:tr>
      <w:tr w:rsidR="00752914" w:rsidRPr="003D173B" w:rsidTr="00F86814">
        <w:tc>
          <w:tcPr>
            <w:tcW w:w="1276" w:type="dxa"/>
            <w:vMerge/>
            <w:tcBorders>
              <w:bottom w:val="single" w:sz="12" w:space="0" w:color="auto"/>
            </w:tcBorders>
            <w:shd w:val="clear" w:color="auto" w:fill="auto"/>
            <w:vAlign w:val="bottom"/>
          </w:tcPr>
          <w:p w:rsidR="00752914" w:rsidRPr="003D173B" w:rsidRDefault="00752914" w:rsidP="00F86814">
            <w:pPr>
              <w:spacing w:before="80" w:after="80" w:line="200" w:lineRule="exact"/>
              <w:ind w:right="113"/>
              <w:rPr>
                <w:i/>
                <w:sz w:val="16"/>
              </w:rPr>
            </w:pPr>
          </w:p>
        </w:tc>
        <w:tc>
          <w:tcPr>
            <w:tcW w:w="1015" w:type="dxa"/>
            <w:tcBorders>
              <w:top w:val="single" w:sz="4" w:space="0" w:color="auto"/>
              <w:bottom w:val="single" w:sz="12" w:space="0" w:color="auto"/>
            </w:tcBorders>
            <w:shd w:val="clear" w:color="auto" w:fill="auto"/>
            <w:vAlign w:val="bottom"/>
          </w:tcPr>
          <w:p w:rsidR="00752914" w:rsidRPr="003D173B" w:rsidRDefault="00752914" w:rsidP="00F86814">
            <w:pPr>
              <w:spacing w:before="80" w:after="80" w:line="200" w:lineRule="exact"/>
              <w:ind w:right="113"/>
              <w:jc w:val="right"/>
              <w:rPr>
                <w:i/>
                <w:sz w:val="16"/>
              </w:rPr>
            </w:pPr>
            <w:r w:rsidRPr="003D173B">
              <w:rPr>
                <w:i/>
                <w:sz w:val="16"/>
              </w:rPr>
              <w:t>Garçon</w:t>
            </w:r>
          </w:p>
        </w:tc>
        <w:tc>
          <w:tcPr>
            <w:tcW w:w="1016" w:type="dxa"/>
            <w:tcBorders>
              <w:top w:val="single" w:sz="4" w:space="0" w:color="auto"/>
              <w:bottom w:val="single" w:sz="12" w:space="0" w:color="auto"/>
            </w:tcBorders>
            <w:shd w:val="clear" w:color="auto" w:fill="auto"/>
            <w:vAlign w:val="bottom"/>
          </w:tcPr>
          <w:p w:rsidR="00752914" w:rsidRPr="003D173B" w:rsidRDefault="00752914" w:rsidP="00F86814">
            <w:pPr>
              <w:spacing w:before="80" w:after="80" w:line="200" w:lineRule="exact"/>
              <w:ind w:right="113"/>
              <w:jc w:val="right"/>
              <w:rPr>
                <w:i/>
                <w:sz w:val="16"/>
              </w:rPr>
            </w:pPr>
            <w:r w:rsidRPr="003D173B">
              <w:rPr>
                <w:i/>
                <w:sz w:val="16"/>
              </w:rPr>
              <w:t>Fille</w:t>
            </w:r>
          </w:p>
        </w:tc>
        <w:tc>
          <w:tcPr>
            <w:tcW w:w="1016" w:type="dxa"/>
            <w:tcBorders>
              <w:top w:val="single" w:sz="4" w:space="0" w:color="auto"/>
              <w:bottom w:val="single" w:sz="12" w:space="0" w:color="auto"/>
              <w:right w:val="single" w:sz="24" w:space="0" w:color="FFFFFF"/>
            </w:tcBorders>
            <w:shd w:val="clear" w:color="auto" w:fill="auto"/>
            <w:vAlign w:val="bottom"/>
          </w:tcPr>
          <w:p w:rsidR="00752914" w:rsidRPr="003D173B" w:rsidRDefault="00752914" w:rsidP="00F86814">
            <w:pPr>
              <w:spacing w:before="80" w:after="80" w:line="200" w:lineRule="exact"/>
              <w:ind w:right="113"/>
              <w:jc w:val="right"/>
              <w:rPr>
                <w:b/>
                <w:i/>
                <w:sz w:val="16"/>
              </w:rPr>
            </w:pPr>
            <w:r w:rsidRPr="003D173B">
              <w:rPr>
                <w:b/>
                <w:i/>
                <w:sz w:val="16"/>
              </w:rPr>
              <w:t>Total</w:t>
            </w:r>
          </w:p>
        </w:tc>
        <w:tc>
          <w:tcPr>
            <w:tcW w:w="1015" w:type="dxa"/>
            <w:tcBorders>
              <w:top w:val="single" w:sz="4" w:space="0" w:color="auto"/>
              <w:left w:val="single" w:sz="24" w:space="0" w:color="FFFFFF"/>
              <w:bottom w:val="single" w:sz="12" w:space="0" w:color="auto"/>
            </w:tcBorders>
            <w:shd w:val="clear" w:color="auto" w:fill="auto"/>
            <w:vAlign w:val="bottom"/>
          </w:tcPr>
          <w:p w:rsidR="00752914" w:rsidRPr="003D173B" w:rsidRDefault="00752914" w:rsidP="00F86814">
            <w:pPr>
              <w:spacing w:before="80" w:after="80" w:line="200" w:lineRule="exact"/>
              <w:ind w:right="113"/>
              <w:jc w:val="right"/>
              <w:rPr>
                <w:i/>
                <w:sz w:val="16"/>
              </w:rPr>
            </w:pPr>
            <w:r w:rsidRPr="003D173B">
              <w:rPr>
                <w:i/>
                <w:sz w:val="16"/>
              </w:rPr>
              <w:t>Garçon</w:t>
            </w:r>
          </w:p>
        </w:tc>
        <w:tc>
          <w:tcPr>
            <w:tcW w:w="1016" w:type="dxa"/>
            <w:tcBorders>
              <w:top w:val="single" w:sz="4" w:space="0" w:color="auto"/>
              <w:bottom w:val="single" w:sz="12" w:space="0" w:color="auto"/>
            </w:tcBorders>
            <w:shd w:val="clear" w:color="auto" w:fill="auto"/>
            <w:vAlign w:val="bottom"/>
          </w:tcPr>
          <w:p w:rsidR="00752914" w:rsidRPr="003D173B" w:rsidRDefault="00752914" w:rsidP="00F86814">
            <w:pPr>
              <w:spacing w:before="80" w:after="80" w:line="200" w:lineRule="exact"/>
              <w:ind w:right="113"/>
              <w:jc w:val="right"/>
              <w:rPr>
                <w:i/>
                <w:sz w:val="16"/>
              </w:rPr>
            </w:pPr>
            <w:r w:rsidRPr="003D173B">
              <w:rPr>
                <w:i/>
                <w:sz w:val="16"/>
              </w:rPr>
              <w:t>Fille</w:t>
            </w:r>
          </w:p>
        </w:tc>
        <w:tc>
          <w:tcPr>
            <w:tcW w:w="1016" w:type="dxa"/>
            <w:tcBorders>
              <w:top w:val="single" w:sz="4" w:space="0" w:color="auto"/>
              <w:bottom w:val="single" w:sz="12" w:space="0" w:color="auto"/>
            </w:tcBorders>
            <w:shd w:val="clear" w:color="auto" w:fill="auto"/>
            <w:vAlign w:val="bottom"/>
          </w:tcPr>
          <w:p w:rsidR="00752914" w:rsidRPr="003D173B" w:rsidRDefault="00752914" w:rsidP="00F86814">
            <w:pPr>
              <w:spacing w:before="80" w:after="80" w:line="200" w:lineRule="exact"/>
              <w:ind w:right="113"/>
              <w:jc w:val="right"/>
              <w:rPr>
                <w:b/>
                <w:i/>
                <w:sz w:val="16"/>
              </w:rPr>
            </w:pPr>
            <w:r w:rsidRPr="003D173B">
              <w:rPr>
                <w:b/>
                <w:i/>
                <w:sz w:val="16"/>
              </w:rPr>
              <w:t>Total</w:t>
            </w:r>
          </w:p>
        </w:tc>
      </w:tr>
      <w:tr w:rsidR="00752914" w:rsidRPr="003D173B" w:rsidTr="00F86814">
        <w:tc>
          <w:tcPr>
            <w:tcW w:w="1276"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rPr>
                <w:sz w:val="18"/>
              </w:rPr>
            </w:pPr>
            <w:r w:rsidRPr="003D173B">
              <w:rPr>
                <w:sz w:val="18"/>
              </w:rPr>
              <w:t>2006/07</w:t>
            </w:r>
          </w:p>
        </w:tc>
        <w:tc>
          <w:tcPr>
            <w:tcW w:w="1015"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313</w:t>
            </w:r>
          </w:p>
        </w:tc>
        <w:tc>
          <w:tcPr>
            <w:tcW w:w="1016"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177</w:t>
            </w:r>
          </w:p>
        </w:tc>
        <w:tc>
          <w:tcPr>
            <w:tcW w:w="1016"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490</w:t>
            </w:r>
          </w:p>
        </w:tc>
        <w:tc>
          <w:tcPr>
            <w:tcW w:w="1015"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187</w:t>
            </w:r>
          </w:p>
        </w:tc>
        <w:tc>
          <w:tcPr>
            <w:tcW w:w="1016"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90</w:t>
            </w:r>
          </w:p>
        </w:tc>
        <w:tc>
          <w:tcPr>
            <w:tcW w:w="1016" w:type="dxa"/>
            <w:tcBorders>
              <w:top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277</w:t>
            </w:r>
          </w:p>
        </w:tc>
      </w:tr>
      <w:tr w:rsidR="00752914" w:rsidRPr="003D173B" w:rsidTr="00F86814">
        <w:tc>
          <w:tcPr>
            <w:tcW w:w="1276" w:type="dxa"/>
            <w:shd w:val="clear" w:color="auto" w:fill="auto"/>
            <w:vAlign w:val="bottom"/>
          </w:tcPr>
          <w:p w:rsidR="00752914" w:rsidRPr="003D173B" w:rsidRDefault="00752914" w:rsidP="00F86814">
            <w:pPr>
              <w:suppressAutoHyphens w:val="0"/>
              <w:spacing w:before="40" w:after="40" w:line="220" w:lineRule="exact"/>
              <w:ind w:right="113"/>
              <w:rPr>
                <w:sz w:val="18"/>
              </w:rPr>
            </w:pPr>
            <w:r w:rsidRPr="003D173B">
              <w:rPr>
                <w:sz w:val="18"/>
              </w:rPr>
              <w:t>2007/08</w:t>
            </w:r>
          </w:p>
        </w:tc>
        <w:tc>
          <w:tcPr>
            <w:tcW w:w="1015"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310</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165</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475</w:t>
            </w:r>
          </w:p>
        </w:tc>
        <w:tc>
          <w:tcPr>
            <w:tcW w:w="1015"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169</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95</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264</w:t>
            </w:r>
          </w:p>
        </w:tc>
      </w:tr>
      <w:tr w:rsidR="00752914" w:rsidRPr="003D173B" w:rsidTr="00F86814">
        <w:tc>
          <w:tcPr>
            <w:tcW w:w="1276" w:type="dxa"/>
            <w:shd w:val="clear" w:color="auto" w:fill="auto"/>
            <w:vAlign w:val="bottom"/>
          </w:tcPr>
          <w:p w:rsidR="00752914" w:rsidRPr="003D173B" w:rsidRDefault="00752914" w:rsidP="00F86814">
            <w:pPr>
              <w:suppressAutoHyphens w:val="0"/>
              <w:spacing w:before="40" w:after="40" w:line="220" w:lineRule="exact"/>
              <w:ind w:right="113"/>
              <w:rPr>
                <w:sz w:val="18"/>
              </w:rPr>
            </w:pPr>
            <w:r w:rsidRPr="003D173B">
              <w:rPr>
                <w:sz w:val="18"/>
              </w:rPr>
              <w:t>2008/09</w:t>
            </w:r>
          </w:p>
        </w:tc>
        <w:tc>
          <w:tcPr>
            <w:tcW w:w="1015"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306</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165</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471</w:t>
            </w:r>
          </w:p>
        </w:tc>
        <w:tc>
          <w:tcPr>
            <w:tcW w:w="1015"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223</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110</w:t>
            </w:r>
          </w:p>
        </w:tc>
        <w:tc>
          <w:tcPr>
            <w:tcW w:w="1016" w:type="dxa"/>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333</w:t>
            </w:r>
          </w:p>
        </w:tc>
      </w:tr>
      <w:tr w:rsidR="00752914" w:rsidRPr="003D173B" w:rsidTr="00F86814">
        <w:tc>
          <w:tcPr>
            <w:tcW w:w="1276" w:type="dxa"/>
            <w:tcBorders>
              <w:bottom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rPr>
                <w:sz w:val="18"/>
              </w:rPr>
            </w:pPr>
            <w:r w:rsidRPr="003D173B">
              <w:rPr>
                <w:sz w:val="18"/>
              </w:rPr>
              <w:t>2009/10</w:t>
            </w:r>
          </w:p>
        </w:tc>
        <w:tc>
          <w:tcPr>
            <w:tcW w:w="1015" w:type="dxa"/>
            <w:tcBorders>
              <w:bottom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328</w:t>
            </w:r>
          </w:p>
        </w:tc>
        <w:tc>
          <w:tcPr>
            <w:tcW w:w="1016" w:type="dxa"/>
            <w:tcBorders>
              <w:bottom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174</w:t>
            </w:r>
          </w:p>
        </w:tc>
        <w:tc>
          <w:tcPr>
            <w:tcW w:w="1016" w:type="dxa"/>
            <w:tcBorders>
              <w:bottom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502</w:t>
            </w:r>
          </w:p>
        </w:tc>
        <w:tc>
          <w:tcPr>
            <w:tcW w:w="1015" w:type="dxa"/>
            <w:tcBorders>
              <w:bottom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247</w:t>
            </w:r>
          </w:p>
        </w:tc>
        <w:tc>
          <w:tcPr>
            <w:tcW w:w="1016" w:type="dxa"/>
            <w:tcBorders>
              <w:bottom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sz w:val="18"/>
              </w:rPr>
            </w:pPr>
            <w:r w:rsidRPr="003D173B">
              <w:rPr>
                <w:sz w:val="18"/>
              </w:rPr>
              <w:t>125</w:t>
            </w:r>
          </w:p>
        </w:tc>
        <w:tc>
          <w:tcPr>
            <w:tcW w:w="1016" w:type="dxa"/>
            <w:tcBorders>
              <w:bottom w:val="single" w:sz="12" w:space="0" w:color="auto"/>
            </w:tcBorders>
            <w:shd w:val="clear" w:color="auto" w:fill="auto"/>
            <w:vAlign w:val="bottom"/>
          </w:tcPr>
          <w:p w:rsidR="00752914" w:rsidRPr="003D173B" w:rsidRDefault="00752914" w:rsidP="00F86814">
            <w:pPr>
              <w:suppressAutoHyphens w:val="0"/>
              <w:spacing w:before="40" w:after="40" w:line="220" w:lineRule="exact"/>
              <w:ind w:right="113"/>
              <w:jc w:val="right"/>
              <w:rPr>
                <w:b/>
                <w:sz w:val="18"/>
              </w:rPr>
            </w:pPr>
            <w:r w:rsidRPr="003D173B">
              <w:rPr>
                <w:b/>
                <w:sz w:val="18"/>
              </w:rPr>
              <w:t>372</w:t>
            </w:r>
          </w:p>
        </w:tc>
      </w:tr>
    </w:tbl>
    <w:p w:rsidR="00752914" w:rsidRPr="00036BAD" w:rsidRDefault="00752914" w:rsidP="00752914">
      <w:pPr>
        <w:pStyle w:val="SingleTxtG"/>
        <w:spacing w:before="120" w:after="240"/>
        <w:ind w:firstLine="170"/>
        <w:jc w:val="left"/>
        <w:rPr>
          <w:bCs/>
          <w:sz w:val="18"/>
          <w:szCs w:val="18"/>
        </w:rPr>
      </w:pPr>
      <w:r w:rsidRPr="00036BAD">
        <w:rPr>
          <w:i/>
          <w:sz w:val="18"/>
          <w:szCs w:val="18"/>
        </w:rPr>
        <w:t>Source</w:t>
      </w:r>
      <w:r w:rsidRPr="00036BAD">
        <w:rPr>
          <w:sz w:val="18"/>
          <w:szCs w:val="18"/>
        </w:rPr>
        <w:t>: Bureau de l’éducation et de la jeunesse.</w:t>
      </w:r>
    </w:p>
    <w:p w:rsidR="00752914" w:rsidRPr="003D173B" w:rsidRDefault="00752914" w:rsidP="00752914">
      <w:pPr>
        <w:pStyle w:val="SingleTxtG"/>
        <w:rPr>
          <w:bCs/>
          <w:szCs w:val="24"/>
        </w:rPr>
      </w:pPr>
      <w:r w:rsidRPr="003D173B">
        <w:rPr>
          <w:bCs/>
          <w:szCs w:val="24"/>
        </w:rPr>
        <w:t>79.</w:t>
      </w:r>
      <w:r w:rsidRPr="003D173B">
        <w:rPr>
          <w:bCs/>
          <w:szCs w:val="24"/>
        </w:rPr>
        <w:tab/>
        <w:t xml:space="preserve">Le décret-loi </w:t>
      </w:r>
      <w:r w:rsidRPr="00D36054">
        <w:rPr>
          <w:rFonts w:eastAsia="MS Mincho"/>
          <w:bCs/>
          <w:szCs w:val="24"/>
        </w:rPr>
        <w:t>n</w:t>
      </w:r>
      <w:r w:rsidRPr="00D36054">
        <w:rPr>
          <w:rFonts w:eastAsia="MS Mincho"/>
          <w:bCs/>
          <w:szCs w:val="24"/>
          <w:vertAlign w:val="superscript"/>
        </w:rPr>
        <w:t>o</w:t>
      </w:r>
      <w:r>
        <w:rPr>
          <w:bCs/>
          <w:szCs w:val="24"/>
        </w:rPr>
        <w:t xml:space="preserve"> </w:t>
      </w:r>
      <w:r w:rsidRPr="003D173B">
        <w:rPr>
          <w:bCs/>
          <w:szCs w:val="24"/>
        </w:rPr>
        <w:t xml:space="preserve">33/96/M impose aux écoles de supprimer les obstacles et barrières qui existent dans les installations scolaires et d’offrir des aménagements raisonnables et un appui adéquat aux élèves handicapés. Les établissements d’enseignement </w:t>
      </w:r>
      <w:r>
        <w:rPr>
          <w:bCs/>
          <w:szCs w:val="24"/>
        </w:rPr>
        <w:t>adapté</w:t>
      </w:r>
      <w:r w:rsidRPr="003D173B">
        <w:rPr>
          <w:bCs/>
          <w:szCs w:val="24"/>
        </w:rPr>
        <w:t xml:space="preserve"> peuvent demander des subventions et l’aide des équipes d’enseignement </w:t>
      </w:r>
      <w:r>
        <w:rPr>
          <w:bCs/>
          <w:szCs w:val="24"/>
        </w:rPr>
        <w:t>adapté</w:t>
      </w:r>
      <w:r w:rsidRPr="003D173B">
        <w:rPr>
          <w:bCs/>
          <w:szCs w:val="24"/>
        </w:rPr>
        <w:t xml:space="preserve"> qui se trouvent sur place ou qui s’y rendent régulièrement.</w:t>
      </w:r>
    </w:p>
    <w:p w:rsidR="00752914" w:rsidRPr="003D173B" w:rsidRDefault="00752914" w:rsidP="00752914">
      <w:pPr>
        <w:pStyle w:val="SingleTxtG"/>
        <w:rPr>
          <w:bCs/>
          <w:szCs w:val="24"/>
        </w:rPr>
      </w:pPr>
      <w:r w:rsidRPr="003D173B">
        <w:rPr>
          <w:bCs/>
          <w:szCs w:val="24"/>
        </w:rPr>
        <w:t>80.</w:t>
      </w:r>
      <w:r w:rsidRPr="003D173B">
        <w:rPr>
          <w:bCs/>
          <w:szCs w:val="24"/>
        </w:rPr>
        <w:tab/>
        <w:t xml:space="preserve">L’article 28 du décret-loi </w:t>
      </w:r>
      <w:r w:rsidRPr="00B87FB6">
        <w:rPr>
          <w:rFonts w:eastAsia="MS Mincho"/>
          <w:bCs/>
          <w:szCs w:val="24"/>
        </w:rPr>
        <w:t>n</w:t>
      </w:r>
      <w:r w:rsidRPr="00B87FB6">
        <w:rPr>
          <w:rFonts w:eastAsia="MS Mincho"/>
          <w:bCs/>
          <w:szCs w:val="24"/>
          <w:vertAlign w:val="superscript"/>
        </w:rPr>
        <w:t>o</w:t>
      </w:r>
      <w:r>
        <w:rPr>
          <w:bCs/>
          <w:szCs w:val="24"/>
        </w:rPr>
        <w:t xml:space="preserve"> </w:t>
      </w:r>
      <w:r w:rsidRPr="003D173B">
        <w:rPr>
          <w:bCs/>
          <w:szCs w:val="24"/>
        </w:rPr>
        <w:t>11/91/M du 4 février</w:t>
      </w:r>
      <w:r>
        <w:rPr>
          <w:bCs/>
          <w:szCs w:val="24"/>
        </w:rPr>
        <w:t xml:space="preserve"> 1991</w:t>
      </w:r>
      <w:r w:rsidRPr="003D173B">
        <w:rPr>
          <w:bCs/>
          <w:szCs w:val="24"/>
        </w:rPr>
        <w:t xml:space="preserve"> prescrit la mise en place de conditions garantissant l’égalité des chances à l’entrée dans l’enseignement </w:t>
      </w:r>
      <w:r>
        <w:rPr>
          <w:bCs/>
          <w:szCs w:val="24"/>
        </w:rPr>
        <w:t>supérieur</w:t>
      </w:r>
      <w:r w:rsidRPr="003D173B">
        <w:rPr>
          <w:bCs/>
          <w:szCs w:val="24"/>
        </w:rPr>
        <w:t xml:space="preserve">. Par conséquent, des «bourses d’études», notamment les prêts étudiants, les bourses, les aides au logement et aux déplacements, ont été mises en place pour encourager et aider les élèves à suivre un enseignement </w:t>
      </w:r>
      <w:r>
        <w:rPr>
          <w:bCs/>
          <w:szCs w:val="24"/>
        </w:rPr>
        <w:t>supérieur</w:t>
      </w:r>
      <w:r w:rsidRPr="003D173B">
        <w:rPr>
          <w:bCs/>
          <w:szCs w:val="24"/>
        </w:rPr>
        <w:t xml:space="preserve">. Au cours de l’année </w:t>
      </w:r>
      <w:r>
        <w:rPr>
          <w:bCs/>
          <w:szCs w:val="24"/>
        </w:rPr>
        <w:t>universitaire 2009/</w:t>
      </w:r>
      <w:r w:rsidRPr="003D173B">
        <w:rPr>
          <w:bCs/>
          <w:szCs w:val="24"/>
        </w:rPr>
        <w:t xml:space="preserve">10, </w:t>
      </w:r>
      <w:r>
        <w:rPr>
          <w:bCs/>
          <w:szCs w:val="24"/>
        </w:rPr>
        <w:t>5</w:t>
      </w:r>
      <w:r w:rsidRPr="003D173B">
        <w:rPr>
          <w:bCs/>
          <w:szCs w:val="24"/>
        </w:rPr>
        <w:t xml:space="preserve"> élèves handicapés</w:t>
      </w:r>
      <w:r>
        <w:rPr>
          <w:bCs/>
          <w:szCs w:val="24"/>
        </w:rPr>
        <w:t xml:space="preserve"> −</w:t>
      </w:r>
      <w:r w:rsidRPr="003D173B">
        <w:rPr>
          <w:bCs/>
          <w:szCs w:val="24"/>
        </w:rPr>
        <w:t xml:space="preserve"> </w:t>
      </w:r>
      <w:r>
        <w:rPr>
          <w:bCs/>
          <w:szCs w:val="24"/>
        </w:rPr>
        <w:t>3</w:t>
      </w:r>
      <w:r w:rsidRPr="003D173B">
        <w:rPr>
          <w:bCs/>
          <w:szCs w:val="24"/>
        </w:rPr>
        <w:t xml:space="preserve"> garçons et </w:t>
      </w:r>
      <w:r>
        <w:rPr>
          <w:bCs/>
          <w:szCs w:val="24"/>
        </w:rPr>
        <w:t>2 filles −</w:t>
      </w:r>
      <w:r w:rsidRPr="003D173B">
        <w:rPr>
          <w:bCs/>
          <w:szCs w:val="24"/>
        </w:rPr>
        <w:t xml:space="preserve"> étaient inscrits dans trois établissements d’enseignement </w:t>
      </w:r>
      <w:r>
        <w:rPr>
          <w:bCs/>
          <w:szCs w:val="24"/>
        </w:rPr>
        <w:t>supérieur</w:t>
      </w:r>
      <w:r w:rsidRPr="003D173B">
        <w:rPr>
          <w:bCs/>
          <w:szCs w:val="24"/>
        </w:rPr>
        <w:t>.</w:t>
      </w:r>
    </w:p>
    <w:p w:rsidR="00752914" w:rsidRDefault="00752914" w:rsidP="00752914">
      <w:pPr>
        <w:pStyle w:val="SingleTxtG"/>
        <w:rPr>
          <w:bCs/>
          <w:szCs w:val="24"/>
        </w:rPr>
      </w:pPr>
      <w:r w:rsidRPr="003D173B">
        <w:rPr>
          <w:bCs/>
          <w:szCs w:val="24"/>
        </w:rPr>
        <w:t>81.</w:t>
      </w:r>
      <w:r w:rsidRPr="003D173B">
        <w:rPr>
          <w:bCs/>
          <w:szCs w:val="24"/>
        </w:rPr>
        <w:tab/>
        <w:t xml:space="preserve">Afin de mieux garantir un accès équitable des élèves handicapés à l’enseignement supérieur, à un environnement scolaire adéquat et aux installations nécessaires, tous les établissements d’enseignement </w:t>
      </w:r>
      <w:r>
        <w:rPr>
          <w:bCs/>
          <w:szCs w:val="24"/>
        </w:rPr>
        <w:t>supérieur ont adopté</w:t>
      </w:r>
      <w:r w:rsidRPr="003D173B">
        <w:rPr>
          <w:bCs/>
          <w:szCs w:val="24"/>
        </w:rPr>
        <w:t xml:space="preserve"> des mesures, dont les principa</w:t>
      </w:r>
      <w:r>
        <w:rPr>
          <w:bCs/>
          <w:szCs w:val="24"/>
        </w:rPr>
        <w:t>les sont: la conception d’une «p</w:t>
      </w:r>
      <w:r w:rsidRPr="003D173B">
        <w:rPr>
          <w:bCs/>
          <w:szCs w:val="24"/>
        </w:rPr>
        <w:t>olitique d’admission des élèves handicapés</w:t>
      </w:r>
      <w:r>
        <w:rPr>
          <w:bCs/>
          <w:szCs w:val="24"/>
        </w:rPr>
        <w:t>» qui prévoit</w:t>
      </w:r>
      <w:r w:rsidRPr="003D173B">
        <w:rPr>
          <w:bCs/>
          <w:szCs w:val="24"/>
        </w:rPr>
        <w:t xml:space="preserve"> </w:t>
      </w:r>
      <w:r>
        <w:rPr>
          <w:bCs/>
          <w:szCs w:val="24"/>
        </w:rPr>
        <w:t xml:space="preserve">des aménagements spéciaux pour l’admission de </w:t>
      </w:r>
      <w:r w:rsidRPr="003D173B">
        <w:rPr>
          <w:bCs/>
          <w:szCs w:val="24"/>
        </w:rPr>
        <w:t xml:space="preserve">ces élèves; la mise en place d’un «organisme de politique et de service lié au handicap des élèves» chargé d’examiner régulièrement les installations et politiques en la matière et d’encourager la population à se soucier des personnes handicapées et à s’en occuper; la création d’un site Web consacré aux services en matière de handicap afin de promouvoir la </w:t>
      </w:r>
      <w:r>
        <w:rPr>
          <w:bCs/>
          <w:szCs w:val="24"/>
        </w:rPr>
        <w:t>p</w:t>
      </w:r>
      <w:r w:rsidRPr="003D173B">
        <w:rPr>
          <w:bCs/>
          <w:szCs w:val="24"/>
        </w:rPr>
        <w:t>olitique d’admission et les services aux élèves handicapés; la fourniture d’ordinateurs portables équipés d’un logiciel spécial permettant aux élèves malvoyants d’écouter la version audio des supports électroniques; la constitution d’une équipe d’élèves-ambassadeurs chargés d’aider les élèves handicapés de diverses manières; et la mise en place d’insta</w:t>
      </w:r>
      <w:r>
        <w:rPr>
          <w:bCs/>
          <w:szCs w:val="24"/>
        </w:rPr>
        <w:t>llations adaptées, y compris de</w:t>
      </w:r>
      <w:r w:rsidRPr="003D173B">
        <w:rPr>
          <w:bCs/>
          <w:szCs w:val="24"/>
        </w:rPr>
        <w:t xml:space="preserve"> couloirs </w:t>
      </w:r>
      <w:r>
        <w:rPr>
          <w:bCs/>
          <w:szCs w:val="24"/>
        </w:rPr>
        <w:t>libres de tout obstacle, de toilettes pour handicapés, d’ascenseurs ou encore d’</w:t>
      </w:r>
      <w:r w:rsidRPr="003D173B">
        <w:rPr>
          <w:bCs/>
          <w:szCs w:val="24"/>
        </w:rPr>
        <w:t>une signalétique en braille.</w:t>
      </w:r>
    </w:p>
    <w:p w:rsidR="00591B93" w:rsidRPr="005C0C5D" w:rsidRDefault="00591B93" w:rsidP="00591B93">
      <w:pPr>
        <w:pStyle w:val="H1G"/>
      </w:pPr>
      <w:r>
        <w:tab/>
      </w:r>
      <w:r>
        <w:tab/>
        <w:t>Article 25</w:t>
      </w:r>
      <w:r>
        <w:br/>
        <w:t>Santé</w:t>
      </w:r>
    </w:p>
    <w:p w:rsidR="00591B93" w:rsidRPr="005C0C5D" w:rsidRDefault="00591B93" w:rsidP="00591B93">
      <w:pPr>
        <w:pStyle w:val="SingleTxtG"/>
        <w:rPr>
          <w:szCs w:val="24"/>
        </w:rPr>
      </w:pPr>
      <w:r w:rsidRPr="005C0C5D">
        <w:rPr>
          <w:szCs w:val="24"/>
        </w:rPr>
        <w:t>82.</w:t>
      </w:r>
      <w:r w:rsidRPr="005C0C5D">
        <w:rPr>
          <w:szCs w:val="24"/>
        </w:rPr>
        <w:tab/>
        <w:t xml:space="preserve">Afin </w:t>
      </w:r>
      <w:r>
        <w:rPr>
          <w:szCs w:val="24"/>
        </w:rPr>
        <w:t>d’</w:t>
      </w:r>
      <w:r w:rsidRPr="005C0C5D">
        <w:rPr>
          <w:szCs w:val="24"/>
        </w:rPr>
        <w:t>atteindre l</w:t>
      </w:r>
      <w:r>
        <w:rPr>
          <w:szCs w:val="24"/>
        </w:rPr>
        <w:t>’</w:t>
      </w:r>
      <w:r w:rsidRPr="005C0C5D">
        <w:rPr>
          <w:szCs w:val="24"/>
        </w:rPr>
        <w:t>objectif stratégique des soins de santé primaire</w:t>
      </w:r>
      <w:r w:rsidR="0099056B">
        <w:rPr>
          <w:szCs w:val="24"/>
        </w:rPr>
        <w:t>s</w:t>
      </w:r>
      <w:r w:rsidRPr="005C0C5D">
        <w:rPr>
          <w:szCs w:val="24"/>
        </w:rPr>
        <w:t xml:space="preserve"> dans le cadre de la réalisation des objectifs du Millénaire pour le développement et de l</w:t>
      </w:r>
      <w:r>
        <w:rPr>
          <w:szCs w:val="24"/>
        </w:rPr>
        <w:t>’</w:t>
      </w:r>
      <w:r w:rsidRPr="005C0C5D">
        <w:rPr>
          <w:szCs w:val="24"/>
        </w:rPr>
        <w:t>objectif de la «</w:t>
      </w:r>
      <w:r w:rsidRPr="00D53A1B">
        <w:rPr>
          <w:iCs/>
          <w:szCs w:val="24"/>
        </w:rPr>
        <w:t>Santé pour tous</w:t>
      </w:r>
      <w:r w:rsidRPr="005C0C5D">
        <w:rPr>
          <w:szCs w:val="24"/>
        </w:rPr>
        <w:t>» recommandé par l</w:t>
      </w:r>
      <w:r>
        <w:rPr>
          <w:szCs w:val="24"/>
        </w:rPr>
        <w:t>’</w:t>
      </w:r>
      <w:r w:rsidRPr="005C0C5D">
        <w:rPr>
          <w:szCs w:val="24"/>
        </w:rPr>
        <w:t>OMS, tous les résidents ont légalement</w:t>
      </w:r>
      <w:r>
        <w:rPr>
          <w:szCs w:val="24"/>
        </w:rPr>
        <w:t xml:space="preserve"> </w:t>
      </w:r>
      <w:r w:rsidRPr="005C0C5D">
        <w:rPr>
          <w:szCs w:val="24"/>
        </w:rPr>
        <w:t>droit</w:t>
      </w:r>
      <w:r>
        <w:rPr>
          <w:szCs w:val="24"/>
        </w:rPr>
        <w:t xml:space="preserve"> </w:t>
      </w:r>
      <w:r w:rsidRPr="005C0C5D">
        <w:rPr>
          <w:szCs w:val="24"/>
        </w:rPr>
        <w:t>aux services de soins de santé primaire</w:t>
      </w:r>
      <w:r w:rsidR="0099056B">
        <w:rPr>
          <w:szCs w:val="24"/>
        </w:rPr>
        <w:t>s</w:t>
      </w:r>
      <w:r w:rsidRPr="005C0C5D">
        <w:rPr>
          <w:szCs w:val="24"/>
        </w:rPr>
        <w:t xml:space="preserve"> gratuits dispensés dans les centres de santé relevant du Bureau de la santé. En outre, le Bureau de la santé assure également l</w:t>
      </w:r>
      <w:r>
        <w:rPr>
          <w:szCs w:val="24"/>
        </w:rPr>
        <w:t>’</w:t>
      </w:r>
      <w:r w:rsidRPr="005C0C5D">
        <w:rPr>
          <w:szCs w:val="24"/>
        </w:rPr>
        <w:t xml:space="preserve">accès des personnes </w:t>
      </w:r>
      <w:r>
        <w:rPr>
          <w:szCs w:val="24"/>
        </w:rPr>
        <w:t>handicapées à tous les types de</w:t>
      </w:r>
      <w:r w:rsidRPr="005C0C5D">
        <w:rPr>
          <w:szCs w:val="24"/>
        </w:rPr>
        <w:t xml:space="preserve"> soins de santé, notamment la promotion et le suivi de la santé, la prévention des maladies et du handicap, l</w:t>
      </w:r>
      <w:r>
        <w:rPr>
          <w:szCs w:val="24"/>
        </w:rPr>
        <w:t>’</w:t>
      </w:r>
      <w:r w:rsidRPr="005C0C5D">
        <w:rPr>
          <w:szCs w:val="24"/>
        </w:rPr>
        <w:t xml:space="preserve">examen </w:t>
      </w:r>
      <w:r>
        <w:rPr>
          <w:szCs w:val="24"/>
        </w:rPr>
        <w:t xml:space="preserve">clinique </w:t>
      </w:r>
      <w:r w:rsidRPr="005C0C5D">
        <w:rPr>
          <w:szCs w:val="24"/>
        </w:rPr>
        <w:t>et le diagnostic, la stimulation précoce et la réadaptation médicale. De surcroît, des services de soins spécialisés gratuits sont offerts à l</w:t>
      </w:r>
      <w:r>
        <w:rPr>
          <w:szCs w:val="24"/>
        </w:rPr>
        <w:t>’</w:t>
      </w:r>
      <w:r w:rsidRPr="005C0C5D">
        <w:rPr>
          <w:szCs w:val="24"/>
        </w:rPr>
        <w:t>hôpital public aux personnes souffrant de handicaps mentaux, et les personnes souffrant d</w:t>
      </w:r>
      <w:r>
        <w:rPr>
          <w:szCs w:val="24"/>
        </w:rPr>
        <w:t>’</w:t>
      </w:r>
      <w:r w:rsidRPr="005C0C5D">
        <w:rPr>
          <w:szCs w:val="24"/>
        </w:rPr>
        <w:t>autres types de handicap peuvent demander, le cas échéant, à être exempté</w:t>
      </w:r>
      <w:r>
        <w:rPr>
          <w:szCs w:val="24"/>
        </w:rPr>
        <w:t>e</w:t>
      </w:r>
      <w:r w:rsidRPr="005C0C5D">
        <w:rPr>
          <w:szCs w:val="24"/>
        </w:rPr>
        <w:t xml:space="preserve">s de paiement. Comme mentionné, </w:t>
      </w:r>
      <w:r>
        <w:rPr>
          <w:szCs w:val="24"/>
        </w:rPr>
        <w:t>les traitements médicaux sont administrés aux personnes</w:t>
      </w:r>
      <w:r w:rsidRPr="005C0C5D">
        <w:rPr>
          <w:szCs w:val="24"/>
        </w:rPr>
        <w:t xml:space="preserve"> handicapées sur la base de leur consentement libre et éclairé, excepté dans les circonstances précédemment décrites.</w:t>
      </w:r>
    </w:p>
    <w:p w:rsidR="00591B93" w:rsidRPr="005C0C5D" w:rsidRDefault="00591B93" w:rsidP="00591B93">
      <w:pPr>
        <w:pStyle w:val="SingleTxtG"/>
        <w:rPr>
          <w:szCs w:val="24"/>
        </w:rPr>
      </w:pPr>
      <w:r w:rsidRPr="005C0C5D">
        <w:rPr>
          <w:szCs w:val="24"/>
        </w:rPr>
        <w:t>83.</w:t>
      </w:r>
      <w:r w:rsidRPr="005C0C5D">
        <w:rPr>
          <w:szCs w:val="24"/>
        </w:rPr>
        <w:tab/>
        <w:t xml:space="preserve">Les centres de santé, en coopération avec les ONG, fournissent des soins médicaux et infirmiers à domicile aux personnes souffrant de maladies graves ou à un stade avancé </w:t>
      </w:r>
      <w:r>
        <w:rPr>
          <w:szCs w:val="24"/>
        </w:rPr>
        <w:t xml:space="preserve">et </w:t>
      </w:r>
      <w:r w:rsidRPr="005C0C5D">
        <w:rPr>
          <w:szCs w:val="24"/>
        </w:rPr>
        <w:t xml:space="preserve">à celles qui souffrent de handicaps </w:t>
      </w:r>
      <w:r>
        <w:rPr>
          <w:szCs w:val="24"/>
        </w:rPr>
        <w:t>moteurs</w:t>
      </w:r>
      <w:r w:rsidRPr="005C0C5D">
        <w:rPr>
          <w:szCs w:val="24"/>
        </w:rPr>
        <w:t xml:space="preserve">. Le personnel médical </w:t>
      </w:r>
      <w:r>
        <w:rPr>
          <w:szCs w:val="24"/>
        </w:rPr>
        <w:t>conseille sur les moyens</w:t>
      </w:r>
      <w:r w:rsidRPr="005C0C5D">
        <w:rPr>
          <w:szCs w:val="24"/>
        </w:rPr>
        <w:t xml:space="preserve"> d</w:t>
      </w:r>
      <w:r>
        <w:rPr>
          <w:szCs w:val="24"/>
        </w:rPr>
        <w:t>’</w:t>
      </w:r>
      <w:r w:rsidRPr="005C0C5D">
        <w:rPr>
          <w:szCs w:val="24"/>
        </w:rPr>
        <w:t xml:space="preserve">améliorer le </w:t>
      </w:r>
      <w:r>
        <w:rPr>
          <w:szCs w:val="24"/>
        </w:rPr>
        <w:t>cadre de vie du malade et les relations</w:t>
      </w:r>
      <w:r w:rsidRPr="005C0C5D">
        <w:rPr>
          <w:szCs w:val="24"/>
        </w:rPr>
        <w:t xml:space="preserve"> familiales et </w:t>
      </w:r>
      <w:r>
        <w:rPr>
          <w:szCs w:val="24"/>
        </w:rPr>
        <w:t>apporte toute autre</w:t>
      </w:r>
      <w:r w:rsidRPr="005C0C5D">
        <w:rPr>
          <w:szCs w:val="24"/>
        </w:rPr>
        <w:t xml:space="preserve"> assistance nécessaire durant les visites à domicile.</w:t>
      </w:r>
    </w:p>
    <w:p w:rsidR="00591B93" w:rsidRPr="005C0C5D" w:rsidRDefault="00591B93" w:rsidP="00591B93">
      <w:pPr>
        <w:pStyle w:val="H1G"/>
      </w:pPr>
      <w:r>
        <w:tab/>
      </w:r>
      <w:r>
        <w:tab/>
        <w:t>Article 26</w:t>
      </w:r>
      <w:r>
        <w:br/>
        <w:t>Adaptation et réadaptation</w:t>
      </w:r>
    </w:p>
    <w:p w:rsidR="00591B93" w:rsidRPr="005C0C5D" w:rsidRDefault="00591B93" w:rsidP="00591B93">
      <w:pPr>
        <w:pStyle w:val="SingleTxtG"/>
        <w:rPr>
          <w:szCs w:val="24"/>
        </w:rPr>
      </w:pPr>
      <w:r w:rsidRPr="005C0C5D">
        <w:rPr>
          <w:szCs w:val="24"/>
        </w:rPr>
        <w:t>84.</w:t>
      </w:r>
      <w:r w:rsidRPr="005C0C5D">
        <w:rPr>
          <w:szCs w:val="24"/>
        </w:rPr>
        <w:tab/>
        <w:t xml:space="preserve">Les liens entre les personnes, les familles et les forces et ressources sociales ont été </w:t>
      </w:r>
      <w:r>
        <w:rPr>
          <w:szCs w:val="24"/>
        </w:rPr>
        <w:t>mis en place</w:t>
      </w:r>
      <w:r w:rsidRPr="005C0C5D">
        <w:rPr>
          <w:szCs w:val="24"/>
        </w:rPr>
        <w:t xml:space="preserve">, par le biais de diverses </w:t>
      </w:r>
      <w:r>
        <w:rPr>
          <w:szCs w:val="24"/>
        </w:rPr>
        <w:t>mesures d’encouragement ancrées</w:t>
      </w:r>
      <w:r w:rsidRPr="005C0C5D">
        <w:rPr>
          <w:szCs w:val="24"/>
        </w:rPr>
        <w:t xml:space="preserve"> dans le tissu social, pour permettre aux personnes handicapées </w:t>
      </w:r>
      <w:r>
        <w:rPr>
          <w:szCs w:val="24"/>
        </w:rPr>
        <w:t>de réaliser pleinement leur potentiel</w:t>
      </w:r>
      <w:r w:rsidRPr="005C0C5D">
        <w:rPr>
          <w:szCs w:val="24"/>
        </w:rPr>
        <w:t xml:space="preserve"> </w:t>
      </w:r>
      <w:r>
        <w:rPr>
          <w:szCs w:val="24"/>
        </w:rPr>
        <w:t>afin de conserver le maximum d’autonomie de vie et de chercher</w:t>
      </w:r>
      <w:r w:rsidRPr="005C0C5D">
        <w:rPr>
          <w:szCs w:val="24"/>
        </w:rPr>
        <w:t xml:space="preserve"> activement </w:t>
      </w:r>
      <w:r>
        <w:rPr>
          <w:szCs w:val="24"/>
        </w:rPr>
        <w:t>à mieux s’intégrer et participer à la société</w:t>
      </w:r>
      <w:r w:rsidRPr="005C0C5D">
        <w:rPr>
          <w:szCs w:val="24"/>
        </w:rPr>
        <w:t xml:space="preserve">. Un Centre de réadaptation relevant du Bureau de </w:t>
      </w:r>
      <w:r w:rsidR="001C2C56">
        <w:rPr>
          <w:szCs w:val="24"/>
        </w:rPr>
        <w:t xml:space="preserve">la </w:t>
      </w:r>
      <w:r w:rsidRPr="005C0C5D">
        <w:rPr>
          <w:szCs w:val="24"/>
        </w:rPr>
        <w:t>protection sociale a été ét</w:t>
      </w:r>
      <w:r>
        <w:rPr>
          <w:szCs w:val="24"/>
        </w:rPr>
        <w:t>abli en 2005 afin de fournir une évaluation globale</w:t>
      </w:r>
      <w:r w:rsidRPr="005C0C5D">
        <w:rPr>
          <w:szCs w:val="24"/>
        </w:rPr>
        <w:t xml:space="preserve"> pluridisciplinaire des personnes handicapées, </w:t>
      </w:r>
      <w:r>
        <w:rPr>
          <w:szCs w:val="24"/>
        </w:rPr>
        <w:t>d’apprécier la nature et le degré de leur handicap</w:t>
      </w:r>
      <w:r w:rsidRPr="005C0C5D">
        <w:rPr>
          <w:szCs w:val="24"/>
        </w:rPr>
        <w:t xml:space="preserve"> et ainsi </w:t>
      </w:r>
      <w:r>
        <w:rPr>
          <w:szCs w:val="24"/>
        </w:rPr>
        <w:t>de proposer une configuration sur</w:t>
      </w:r>
      <w:r w:rsidRPr="005C0C5D">
        <w:rPr>
          <w:szCs w:val="24"/>
        </w:rPr>
        <w:t xml:space="preserve"> </w:t>
      </w:r>
      <w:r>
        <w:rPr>
          <w:szCs w:val="24"/>
        </w:rPr>
        <w:t>mesure de</w:t>
      </w:r>
      <w:r w:rsidRPr="005C0C5D">
        <w:rPr>
          <w:szCs w:val="24"/>
        </w:rPr>
        <w:t xml:space="preserve"> services de soutien appropriés.</w:t>
      </w:r>
    </w:p>
    <w:p w:rsidR="00591B93" w:rsidRPr="005C0C5D" w:rsidRDefault="00591B93" w:rsidP="00591B93">
      <w:pPr>
        <w:pStyle w:val="SingleTxtG"/>
        <w:rPr>
          <w:szCs w:val="24"/>
        </w:rPr>
      </w:pPr>
      <w:r w:rsidRPr="005C0C5D">
        <w:rPr>
          <w:szCs w:val="24"/>
        </w:rPr>
        <w:t>85.</w:t>
      </w:r>
      <w:r w:rsidRPr="005C0C5D">
        <w:rPr>
          <w:szCs w:val="24"/>
        </w:rPr>
        <w:tab/>
        <w:t>Afin d</w:t>
      </w:r>
      <w:r>
        <w:rPr>
          <w:szCs w:val="24"/>
        </w:rPr>
        <w:t>’</w:t>
      </w:r>
      <w:r w:rsidRPr="005C0C5D">
        <w:rPr>
          <w:szCs w:val="24"/>
        </w:rPr>
        <w:t xml:space="preserve">aider les personnes handicapées à développer leurs capacités et à renforcer leur confiance en soi et leur indépendance, le Bureau de </w:t>
      </w:r>
      <w:r w:rsidR="001C2C56">
        <w:rPr>
          <w:szCs w:val="24"/>
        </w:rPr>
        <w:t xml:space="preserve">la </w:t>
      </w:r>
      <w:r w:rsidRPr="005C0C5D">
        <w:rPr>
          <w:szCs w:val="24"/>
        </w:rPr>
        <w:t xml:space="preserve">protection sociale fournit une assistance technique et financière </w:t>
      </w:r>
      <w:r>
        <w:rPr>
          <w:szCs w:val="24"/>
        </w:rPr>
        <w:t>pour faciliter la mise en place</w:t>
      </w:r>
      <w:r w:rsidRPr="005C0C5D">
        <w:rPr>
          <w:szCs w:val="24"/>
        </w:rPr>
        <w:t xml:space="preserve"> de diverses formations à l</w:t>
      </w:r>
      <w:r>
        <w:rPr>
          <w:szCs w:val="24"/>
        </w:rPr>
        <w:t>’</w:t>
      </w:r>
      <w:r w:rsidRPr="005C0C5D">
        <w:rPr>
          <w:szCs w:val="24"/>
        </w:rPr>
        <w:t>adaptation dispensées par des ONG, de projets de réadaptation, de services et d</w:t>
      </w:r>
      <w:r>
        <w:rPr>
          <w:szCs w:val="24"/>
        </w:rPr>
        <w:t>’</w:t>
      </w:r>
      <w:r w:rsidRPr="005C0C5D">
        <w:rPr>
          <w:szCs w:val="24"/>
        </w:rPr>
        <w:t>installations</w:t>
      </w:r>
      <w:r>
        <w:rPr>
          <w:szCs w:val="24"/>
        </w:rPr>
        <w:t xml:space="preserve"> </w:t>
      </w:r>
      <w:r w:rsidRPr="005C0C5D">
        <w:rPr>
          <w:szCs w:val="24"/>
        </w:rPr>
        <w:t>pour les personnes handicapées, selon leur propre préférence. Les détails pertinents sont énumérés ci-après.</w:t>
      </w:r>
    </w:p>
    <w:p w:rsidR="00591B93" w:rsidRPr="0099056B" w:rsidRDefault="00591B93" w:rsidP="0099056B">
      <w:pPr>
        <w:pStyle w:val="Heading1"/>
        <w:spacing w:after="120"/>
        <w:rPr>
          <w:b/>
        </w:rPr>
      </w:pPr>
      <w:r w:rsidRPr="0099056B">
        <w:rPr>
          <w:b/>
        </w:rPr>
        <w:t>Services et établissements de réadaptation subventionnés</w:t>
      </w:r>
      <w:r w:rsidR="0099056B" w:rsidRPr="0099056B">
        <w:rPr>
          <w:b/>
        </w:rPr>
        <w:t xml:space="preserve"> </w:t>
      </w:r>
      <w:r w:rsidRPr="0099056B">
        <w:rPr>
          <w:b/>
        </w:rPr>
        <w:t xml:space="preserve">par le </w:t>
      </w:r>
      <w:r w:rsidRPr="0099056B">
        <w:rPr>
          <w:b/>
          <w:szCs w:val="24"/>
        </w:rPr>
        <w:t xml:space="preserve">Bureau de </w:t>
      </w:r>
      <w:r w:rsidR="001C2C56">
        <w:rPr>
          <w:b/>
          <w:szCs w:val="24"/>
        </w:rPr>
        <w:t xml:space="preserve">la </w:t>
      </w:r>
      <w:r w:rsidRPr="0099056B">
        <w:rPr>
          <w:b/>
          <w:szCs w:val="24"/>
        </w:rPr>
        <w:t>protection sociale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13"/>
        <w:gridCol w:w="624"/>
        <w:gridCol w:w="624"/>
        <w:gridCol w:w="624"/>
        <w:gridCol w:w="624"/>
        <w:gridCol w:w="624"/>
        <w:gridCol w:w="624"/>
        <w:gridCol w:w="624"/>
        <w:gridCol w:w="624"/>
      </w:tblGrid>
      <w:tr w:rsidR="00591B93" w:rsidRPr="005C0C5D" w:rsidTr="00F86814">
        <w:trPr>
          <w:tblHeader/>
        </w:trPr>
        <w:tc>
          <w:tcPr>
            <w:tcW w:w="3515" w:type="dxa"/>
            <w:tcBorders>
              <w:top w:val="single" w:sz="4" w:space="0" w:color="auto"/>
            </w:tcBorders>
            <w:shd w:val="clear" w:color="auto" w:fill="auto"/>
            <w:vAlign w:val="bottom"/>
          </w:tcPr>
          <w:p w:rsidR="00591B93" w:rsidRPr="005C0C5D" w:rsidRDefault="00591B93" w:rsidP="00F86814">
            <w:pPr>
              <w:spacing w:before="80" w:after="80" w:line="200" w:lineRule="atLeast"/>
              <w:ind w:right="113"/>
              <w:rPr>
                <w:i/>
                <w:sz w:val="16"/>
                <w:lang w:val="fr-FR"/>
              </w:rPr>
            </w:pPr>
          </w:p>
        </w:tc>
        <w:tc>
          <w:tcPr>
            <w:tcW w:w="624" w:type="dxa"/>
            <w:gridSpan w:val="2"/>
            <w:tcBorders>
              <w:top w:val="single" w:sz="4" w:space="0" w:color="auto"/>
              <w:bottom w:val="single" w:sz="4" w:space="0" w:color="auto"/>
              <w:right w:val="single" w:sz="24" w:space="0" w:color="FFFFFF"/>
            </w:tcBorders>
            <w:shd w:val="clear" w:color="auto" w:fill="auto"/>
            <w:vAlign w:val="bottom"/>
          </w:tcPr>
          <w:p w:rsidR="00591B93" w:rsidRPr="005C0C5D" w:rsidRDefault="00591B93" w:rsidP="00F86814">
            <w:pPr>
              <w:spacing w:before="80" w:after="80" w:line="200" w:lineRule="atLeast"/>
              <w:ind w:right="113"/>
              <w:jc w:val="center"/>
              <w:rPr>
                <w:i/>
                <w:sz w:val="16"/>
              </w:rPr>
            </w:pPr>
            <w:r w:rsidRPr="005C0C5D">
              <w:rPr>
                <w:i/>
                <w:sz w:val="16"/>
              </w:rPr>
              <w:t>2006</w:t>
            </w:r>
          </w:p>
        </w:tc>
        <w:tc>
          <w:tcPr>
            <w:tcW w:w="62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91B93" w:rsidRPr="005C0C5D" w:rsidRDefault="00591B93" w:rsidP="00F86814">
            <w:pPr>
              <w:spacing w:before="80" w:after="80" w:line="200" w:lineRule="atLeast"/>
              <w:ind w:right="113"/>
              <w:jc w:val="center"/>
              <w:rPr>
                <w:i/>
                <w:sz w:val="16"/>
              </w:rPr>
            </w:pPr>
            <w:r w:rsidRPr="005C0C5D">
              <w:rPr>
                <w:i/>
                <w:sz w:val="16"/>
              </w:rPr>
              <w:t>2007</w:t>
            </w:r>
          </w:p>
        </w:tc>
        <w:tc>
          <w:tcPr>
            <w:tcW w:w="62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91B93" w:rsidRPr="005C0C5D" w:rsidRDefault="00591B93" w:rsidP="00F86814">
            <w:pPr>
              <w:spacing w:before="80" w:after="80" w:line="200" w:lineRule="atLeast"/>
              <w:ind w:right="113"/>
              <w:jc w:val="center"/>
              <w:rPr>
                <w:i/>
                <w:sz w:val="16"/>
              </w:rPr>
            </w:pPr>
            <w:r w:rsidRPr="005C0C5D">
              <w:rPr>
                <w:i/>
                <w:sz w:val="16"/>
              </w:rPr>
              <w:t>2008</w:t>
            </w:r>
          </w:p>
        </w:tc>
        <w:tc>
          <w:tcPr>
            <w:tcW w:w="624" w:type="dxa"/>
            <w:gridSpan w:val="2"/>
            <w:tcBorders>
              <w:top w:val="single" w:sz="4" w:space="0" w:color="auto"/>
              <w:left w:val="single" w:sz="24" w:space="0" w:color="FFFFFF"/>
              <w:bottom w:val="single" w:sz="4" w:space="0" w:color="auto"/>
            </w:tcBorders>
            <w:shd w:val="clear" w:color="auto" w:fill="auto"/>
            <w:vAlign w:val="bottom"/>
          </w:tcPr>
          <w:p w:rsidR="00591B93" w:rsidRPr="005C0C5D" w:rsidRDefault="00591B93" w:rsidP="00F86814">
            <w:pPr>
              <w:spacing w:before="80" w:after="80" w:line="200" w:lineRule="atLeast"/>
              <w:ind w:right="113"/>
              <w:jc w:val="center"/>
              <w:rPr>
                <w:i/>
                <w:sz w:val="16"/>
              </w:rPr>
            </w:pPr>
            <w:r w:rsidRPr="005C0C5D">
              <w:rPr>
                <w:i/>
                <w:sz w:val="16"/>
              </w:rPr>
              <w:t>2009</w:t>
            </w:r>
          </w:p>
        </w:tc>
      </w:tr>
      <w:tr w:rsidR="00591B93" w:rsidRPr="005C0C5D" w:rsidTr="00F86814">
        <w:trPr>
          <w:tblHeader/>
        </w:trPr>
        <w:tc>
          <w:tcPr>
            <w:tcW w:w="3515" w:type="dxa"/>
            <w:tcBorders>
              <w:bottom w:val="single" w:sz="12" w:space="0" w:color="auto"/>
            </w:tcBorders>
            <w:shd w:val="clear" w:color="auto" w:fill="auto"/>
            <w:vAlign w:val="bottom"/>
          </w:tcPr>
          <w:p w:rsidR="00591B93" w:rsidRPr="005C0C5D" w:rsidRDefault="00591B93" w:rsidP="00F86814">
            <w:pPr>
              <w:spacing w:before="80" w:after="80" w:line="200" w:lineRule="atLeast"/>
              <w:ind w:right="113"/>
              <w:rPr>
                <w:i/>
                <w:sz w:val="16"/>
              </w:rPr>
            </w:pPr>
            <w:r w:rsidRPr="005C0C5D">
              <w:rPr>
                <w:i/>
                <w:sz w:val="16"/>
              </w:rPr>
              <w:t xml:space="preserve">Type </w:t>
            </w:r>
            <w:r>
              <w:rPr>
                <w:i/>
                <w:sz w:val="16"/>
              </w:rPr>
              <w:t>d’établissement/</w:t>
            </w:r>
            <w:r w:rsidRPr="005C0C5D">
              <w:rPr>
                <w:i/>
                <w:sz w:val="16"/>
              </w:rPr>
              <w:t>de service</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ind w:right="113"/>
              <w:jc w:val="right"/>
              <w:rPr>
                <w:i/>
                <w:sz w:val="16"/>
              </w:rPr>
            </w:pPr>
            <w:r>
              <w:rPr>
                <w:i/>
                <w:sz w:val="16"/>
              </w:rPr>
              <w:t>N</w:t>
            </w:r>
          </w:p>
        </w:tc>
        <w:tc>
          <w:tcPr>
            <w:tcW w:w="624" w:type="dxa"/>
            <w:tcBorders>
              <w:top w:val="single" w:sz="4" w:space="0" w:color="auto"/>
              <w:bottom w:val="single" w:sz="12" w:space="0" w:color="auto"/>
              <w:right w:val="single" w:sz="24" w:space="0" w:color="FFFFFF"/>
            </w:tcBorders>
            <w:shd w:val="clear" w:color="auto" w:fill="auto"/>
            <w:vAlign w:val="bottom"/>
          </w:tcPr>
          <w:p w:rsidR="00591B93" w:rsidRPr="005C0C5D" w:rsidRDefault="00591B93" w:rsidP="00F86814">
            <w:pPr>
              <w:spacing w:before="80" w:after="80" w:line="200" w:lineRule="atLeast"/>
              <w:ind w:right="113"/>
              <w:jc w:val="right"/>
              <w:rPr>
                <w:i/>
                <w:sz w:val="16"/>
              </w:rPr>
            </w:pPr>
            <w:r w:rsidRPr="005C0C5D">
              <w:rPr>
                <w:i/>
                <w:sz w:val="16"/>
              </w:rPr>
              <w:t>C</w:t>
            </w:r>
          </w:p>
        </w:tc>
        <w:tc>
          <w:tcPr>
            <w:tcW w:w="624" w:type="dxa"/>
            <w:tcBorders>
              <w:top w:val="single" w:sz="4" w:space="0" w:color="auto"/>
              <w:left w:val="single" w:sz="24" w:space="0" w:color="FFFFFF"/>
              <w:bottom w:val="single" w:sz="12" w:space="0" w:color="auto"/>
            </w:tcBorders>
            <w:shd w:val="clear" w:color="auto" w:fill="auto"/>
            <w:vAlign w:val="bottom"/>
          </w:tcPr>
          <w:p w:rsidR="00591B93" w:rsidRPr="005C0C5D" w:rsidRDefault="00591B93" w:rsidP="00F86814">
            <w:pPr>
              <w:spacing w:before="80" w:after="80" w:line="200" w:lineRule="atLeast"/>
              <w:ind w:right="113"/>
              <w:jc w:val="right"/>
              <w:rPr>
                <w:i/>
                <w:sz w:val="16"/>
              </w:rPr>
            </w:pPr>
            <w:r>
              <w:rPr>
                <w:i/>
                <w:sz w:val="16"/>
              </w:rPr>
              <w:t>N</w:t>
            </w:r>
          </w:p>
        </w:tc>
        <w:tc>
          <w:tcPr>
            <w:tcW w:w="624" w:type="dxa"/>
            <w:tcBorders>
              <w:top w:val="single" w:sz="4" w:space="0" w:color="auto"/>
              <w:bottom w:val="single" w:sz="12" w:space="0" w:color="auto"/>
              <w:right w:val="single" w:sz="24" w:space="0" w:color="FFFFFF"/>
            </w:tcBorders>
            <w:shd w:val="clear" w:color="auto" w:fill="auto"/>
            <w:vAlign w:val="bottom"/>
          </w:tcPr>
          <w:p w:rsidR="00591B93" w:rsidRPr="005C0C5D" w:rsidRDefault="00591B93" w:rsidP="00F86814">
            <w:pPr>
              <w:spacing w:before="80" w:after="80" w:line="200" w:lineRule="atLeast"/>
              <w:ind w:right="113"/>
              <w:jc w:val="right"/>
              <w:rPr>
                <w:i/>
                <w:sz w:val="16"/>
              </w:rPr>
            </w:pPr>
            <w:r w:rsidRPr="005C0C5D">
              <w:rPr>
                <w:i/>
                <w:sz w:val="16"/>
              </w:rPr>
              <w:t>C</w:t>
            </w:r>
          </w:p>
        </w:tc>
        <w:tc>
          <w:tcPr>
            <w:tcW w:w="624" w:type="dxa"/>
            <w:tcBorders>
              <w:top w:val="single" w:sz="4" w:space="0" w:color="auto"/>
              <w:left w:val="single" w:sz="24" w:space="0" w:color="FFFFFF"/>
              <w:bottom w:val="single" w:sz="12" w:space="0" w:color="auto"/>
            </w:tcBorders>
            <w:shd w:val="clear" w:color="auto" w:fill="auto"/>
            <w:vAlign w:val="bottom"/>
          </w:tcPr>
          <w:p w:rsidR="00591B93" w:rsidRPr="005C0C5D" w:rsidRDefault="00591B93" w:rsidP="00F86814">
            <w:pPr>
              <w:spacing w:before="80" w:after="80" w:line="200" w:lineRule="atLeast"/>
              <w:ind w:right="113"/>
              <w:jc w:val="right"/>
              <w:rPr>
                <w:i/>
                <w:sz w:val="16"/>
              </w:rPr>
            </w:pPr>
            <w:r>
              <w:rPr>
                <w:i/>
                <w:sz w:val="16"/>
              </w:rPr>
              <w:t>N</w:t>
            </w:r>
          </w:p>
        </w:tc>
        <w:tc>
          <w:tcPr>
            <w:tcW w:w="624" w:type="dxa"/>
            <w:tcBorders>
              <w:top w:val="single" w:sz="4" w:space="0" w:color="auto"/>
              <w:bottom w:val="single" w:sz="12" w:space="0" w:color="auto"/>
              <w:right w:val="single" w:sz="24" w:space="0" w:color="FFFFFF"/>
            </w:tcBorders>
            <w:shd w:val="clear" w:color="auto" w:fill="auto"/>
            <w:vAlign w:val="bottom"/>
          </w:tcPr>
          <w:p w:rsidR="00591B93" w:rsidRPr="005C0C5D" w:rsidRDefault="00591B93" w:rsidP="00F86814">
            <w:pPr>
              <w:spacing w:before="80" w:after="80" w:line="200" w:lineRule="atLeast"/>
              <w:ind w:right="113"/>
              <w:jc w:val="right"/>
              <w:rPr>
                <w:i/>
                <w:sz w:val="16"/>
              </w:rPr>
            </w:pPr>
            <w:r w:rsidRPr="005C0C5D">
              <w:rPr>
                <w:i/>
                <w:sz w:val="16"/>
              </w:rPr>
              <w:t>C</w:t>
            </w:r>
          </w:p>
        </w:tc>
        <w:tc>
          <w:tcPr>
            <w:tcW w:w="624" w:type="dxa"/>
            <w:tcBorders>
              <w:top w:val="single" w:sz="4" w:space="0" w:color="auto"/>
              <w:left w:val="single" w:sz="24" w:space="0" w:color="FFFFFF"/>
              <w:bottom w:val="single" w:sz="12" w:space="0" w:color="auto"/>
            </w:tcBorders>
            <w:shd w:val="clear" w:color="auto" w:fill="auto"/>
            <w:vAlign w:val="bottom"/>
          </w:tcPr>
          <w:p w:rsidR="00591B93" w:rsidRPr="005C0C5D" w:rsidRDefault="00591B93" w:rsidP="00F86814">
            <w:pPr>
              <w:spacing w:before="80" w:after="80" w:line="200" w:lineRule="atLeast"/>
              <w:ind w:right="113"/>
              <w:jc w:val="right"/>
              <w:rPr>
                <w:i/>
                <w:sz w:val="16"/>
              </w:rPr>
            </w:pPr>
            <w:r>
              <w:rPr>
                <w:i/>
                <w:sz w:val="16"/>
              </w:rPr>
              <w:t>N</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ind w:right="113"/>
              <w:jc w:val="right"/>
              <w:rPr>
                <w:i/>
                <w:sz w:val="16"/>
              </w:rPr>
            </w:pPr>
            <w:r w:rsidRPr="005C0C5D">
              <w:rPr>
                <w:i/>
                <w:sz w:val="16"/>
              </w:rPr>
              <w:t>C</w:t>
            </w:r>
          </w:p>
        </w:tc>
      </w:tr>
      <w:tr w:rsidR="00591B93" w:rsidRPr="005C0C5D" w:rsidTr="00F86814">
        <w:tc>
          <w:tcPr>
            <w:tcW w:w="3515"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rPr>
                <w:sz w:val="18"/>
              </w:rPr>
            </w:pPr>
            <w:r>
              <w:rPr>
                <w:sz w:val="18"/>
              </w:rPr>
              <w:t>Réadaptation en établissement</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5</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362</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5</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362</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5</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362</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5</w:t>
            </w:r>
          </w:p>
        </w:tc>
        <w:tc>
          <w:tcPr>
            <w:tcW w:w="624" w:type="dxa"/>
            <w:tcBorders>
              <w:top w:val="single" w:sz="12"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405</w:t>
            </w:r>
          </w:p>
        </w:tc>
      </w:tr>
      <w:tr w:rsidR="00591B93" w:rsidRPr="005C0C5D" w:rsidTr="00F86814">
        <w:tc>
          <w:tcPr>
            <w:tcW w:w="3515" w:type="dxa"/>
            <w:shd w:val="clear" w:color="auto" w:fill="auto"/>
            <w:vAlign w:val="bottom"/>
          </w:tcPr>
          <w:p w:rsidR="00591B93" w:rsidRPr="005C0C5D" w:rsidRDefault="00591B93" w:rsidP="00F86814">
            <w:pPr>
              <w:suppressAutoHyphens w:val="0"/>
              <w:spacing w:before="40" w:after="40"/>
              <w:ind w:right="113"/>
              <w:rPr>
                <w:sz w:val="18"/>
              </w:rPr>
            </w:pPr>
            <w:r w:rsidRPr="005C0C5D">
              <w:rPr>
                <w:sz w:val="18"/>
              </w:rPr>
              <w:t>Centre d</w:t>
            </w:r>
            <w:r>
              <w:rPr>
                <w:sz w:val="18"/>
              </w:rPr>
              <w:t>’</w:t>
            </w:r>
            <w:r w:rsidRPr="005C0C5D">
              <w:rPr>
                <w:sz w:val="18"/>
              </w:rPr>
              <w:t>accueil de jour</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8</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392</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8</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409</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9</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409</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9</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409</w:t>
            </w:r>
          </w:p>
        </w:tc>
      </w:tr>
      <w:tr w:rsidR="00591B93" w:rsidRPr="005C0C5D" w:rsidTr="00F86814">
        <w:tc>
          <w:tcPr>
            <w:tcW w:w="3515" w:type="dxa"/>
            <w:shd w:val="clear" w:color="auto" w:fill="auto"/>
            <w:vAlign w:val="bottom"/>
          </w:tcPr>
          <w:p w:rsidR="00591B93" w:rsidRPr="005C0C5D" w:rsidRDefault="00591B93" w:rsidP="00F86814">
            <w:pPr>
              <w:suppressAutoHyphens w:val="0"/>
              <w:spacing w:before="40" w:after="40"/>
              <w:ind w:right="113"/>
              <w:rPr>
                <w:sz w:val="18"/>
                <w:lang w:val="fr-FR"/>
              </w:rPr>
            </w:pPr>
            <w:r w:rsidRPr="005C0C5D">
              <w:rPr>
                <w:sz w:val="18"/>
                <w:lang w:val="fr-FR"/>
              </w:rPr>
              <w:t>Atelier protégé/Centre de formation professionnelle/Centre d</w:t>
            </w:r>
            <w:r>
              <w:rPr>
                <w:sz w:val="18"/>
                <w:lang w:val="fr-FR"/>
              </w:rPr>
              <w:t>’</w:t>
            </w:r>
            <w:r w:rsidRPr="005C0C5D">
              <w:rPr>
                <w:sz w:val="18"/>
                <w:lang w:val="fr-FR"/>
              </w:rPr>
              <w:t>aide à l</w:t>
            </w:r>
            <w:r>
              <w:rPr>
                <w:sz w:val="18"/>
                <w:lang w:val="fr-FR"/>
              </w:rPr>
              <w:t>’</w:t>
            </w:r>
            <w:r w:rsidRPr="005C0C5D">
              <w:rPr>
                <w:sz w:val="18"/>
                <w:lang w:val="fr-FR"/>
              </w:rPr>
              <w:t>emploi</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6</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223</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6</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223</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6</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223</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6</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223</w:t>
            </w:r>
          </w:p>
        </w:tc>
      </w:tr>
      <w:tr w:rsidR="00591B93" w:rsidRPr="005C0C5D" w:rsidTr="00F86814">
        <w:tc>
          <w:tcPr>
            <w:tcW w:w="3515" w:type="dxa"/>
            <w:shd w:val="clear" w:color="auto" w:fill="auto"/>
            <w:vAlign w:val="bottom"/>
          </w:tcPr>
          <w:p w:rsidR="00591B93" w:rsidRPr="005C0C5D" w:rsidRDefault="00591B93" w:rsidP="00F86814">
            <w:pPr>
              <w:suppressAutoHyphens w:val="0"/>
              <w:spacing w:before="40" w:after="40"/>
              <w:ind w:right="113"/>
              <w:rPr>
                <w:sz w:val="18"/>
              </w:rPr>
            </w:pPr>
            <w:r w:rsidRPr="005C0C5D">
              <w:rPr>
                <w:sz w:val="18"/>
              </w:rPr>
              <w:t xml:space="preserve">Centre éducatif/Centre préscolaire </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3</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121</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3</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201</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201</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201</w:t>
            </w:r>
          </w:p>
        </w:tc>
      </w:tr>
      <w:tr w:rsidR="00591B93" w:rsidRPr="005C0C5D" w:rsidTr="00F86814">
        <w:tc>
          <w:tcPr>
            <w:tcW w:w="3515" w:type="dxa"/>
            <w:shd w:val="clear" w:color="auto" w:fill="auto"/>
            <w:vAlign w:val="bottom"/>
          </w:tcPr>
          <w:p w:rsidR="00591B93" w:rsidRPr="005C0C5D" w:rsidRDefault="00591B93" w:rsidP="00F86814">
            <w:pPr>
              <w:suppressAutoHyphens w:val="0"/>
              <w:spacing w:before="40" w:after="40"/>
              <w:ind w:right="113"/>
              <w:rPr>
                <w:sz w:val="18"/>
              </w:rPr>
            </w:pPr>
            <w:r w:rsidRPr="005C0C5D">
              <w:rPr>
                <w:sz w:val="18"/>
              </w:rPr>
              <w:t xml:space="preserve">Service de bus adapté/service </w:t>
            </w:r>
            <w:r>
              <w:rPr>
                <w:sz w:val="18"/>
              </w:rPr>
              <w:t>d’accompagnement</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r>
      <w:tr w:rsidR="00591B93" w:rsidRPr="005C0C5D" w:rsidTr="00F86814">
        <w:tc>
          <w:tcPr>
            <w:tcW w:w="3515" w:type="dxa"/>
            <w:shd w:val="clear" w:color="auto" w:fill="auto"/>
            <w:vAlign w:val="bottom"/>
          </w:tcPr>
          <w:p w:rsidR="00591B93" w:rsidRPr="005C0C5D" w:rsidRDefault="00591B93" w:rsidP="00F86814">
            <w:pPr>
              <w:suppressAutoHyphens w:val="0"/>
              <w:spacing w:before="40" w:after="40"/>
              <w:ind w:right="113"/>
              <w:rPr>
                <w:sz w:val="18"/>
              </w:rPr>
            </w:pPr>
            <w:r w:rsidRPr="005C0C5D">
              <w:rPr>
                <w:sz w:val="18"/>
              </w:rPr>
              <w:t>Centre de services complets de réadaptation</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r>
      <w:tr w:rsidR="00591B93" w:rsidRPr="005C0C5D" w:rsidTr="00F86814">
        <w:tc>
          <w:tcPr>
            <w:tcW w:w="3515" w:type="dxa"/>
            <w:shd w:val="clear" w:color="auto" w:fill="auto"/>
            <w:vAlign w:val="bottom"/>
          </w:tcPr>
          <w:p w:rsidR="00591B93" w:rsidRPr="005C0C5D" w:rsidRDefault="00591B93" w:rsidP="00F86814">
            <w:pPr>
              <w:suppressAutoHyphens w:val="0"/>
              <w:spacing w:before="40" w:after="40"/>
              <w:ind w:right="113"/>
              <w:rPr>
                <w:sz w:val="18"/>
              </w:rPr>
            </w:pPr>
            <w:r>
              <w:rPr>
                <w:sz w:val="18"/>
              </w:rPr>
              <w:t>Prestations en établissement</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24</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24</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24</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24</w:t>
            </w:r>
          </w:p>
        </w:tc>
      </w:tr>
      <w:tr w:rsidR="00591B93" w:rsidRPr="005C0C5D" w:rsidTr="00F86814">
        <w:tc>
          <w:tcPr>
            <w:tcW w:w="3515" w:type="dxa"/>
            <w:shd w:val="clear" w:color="auto" w:fill="auto"/>
            <w:vAlign w:val="bottom"/>
          </w:tcPr>
          <w:p w:rsidR="00591B93" w:rsidRPr="005C0C5D" w:rsidRDefault="00591B93" w:rsidP="00F86814">
            <w:pPr>
              <w:suppressAutoHyphens w:val="0"/>
              <w:spacing w:before="40" w:after="40"/>
              <w:ind w:right="113"/>
              <w:rPr>
                <w:sz w:val="18"/>
              </w:rPr>
            </w:pPr>
            <w:r w:rsidRPr="005C0C5D">
              <w:rPr>
                <w:sz w:val="18"/>
              </w:rPr>
              <w:t>Service d</w:t>
            </w:r>
            <w:r>
              <w:rPr>
                <w:sz w:val="18"/>
              </w:rPr>
              <w:t>’</w:t>
            </w:r>
            <w:r w:rsidRPr="005C0C5D">
              <w:rPr>
                <w:sz w:val="18"/>
              </w:rPr>
              <w:t>aide à l</w:t>
            </w:r>
            <w:r>
              <w:rPr>
                <w:sz w:val="18"/>
              </w:rPr>
              <w:t>’</w:t>
            </w:r>
            <w:r w:rsidRPr="005C0C5D">
              <w:rPr>
                <w:sz w:val="18"/>
              </w:rPr>
              <w:t xml:space="preserve">emploi </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14</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14</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17</w:t>
            </w: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shd w:val="clear" w:color="auto" w:fill="auto"/>
            <w:vAlign w:val="bottom"/>
          </w:tcPr>
          <w:p w:rsidR="00591B93" w:rsidRPr="005C0C5D" w:rsidRDefault="00591B93" w:rsidP="00F86814">
            <w:pPr>
              <w:suppressAutoHyphens w:val="0"/>
              <w:spacing w:before="40" w:after="40"/>
              <w:ind w:right="113"/>
              <w:jc w:val="right"/>
              <w:rPr>
                <w:sz w:val="18"/>
              </w:rPr>
            </w:pPr>
            <w:r w:rsidRPr="005C0C5D">
              <w:rPr>
                <w:sz w:val="18"/>
              </w:rPr>
              <w:t>17</w:t>
            </w:r>
          </w:p>
        </w:tc>
      </w:tr>
      <w:tr w:rsidR="00591B93" w:rsidRPr="005C0C5D" w:rsidTr="00F86814">
        <w:tc>
          <w:tcPr>
            <w:tcW w:w="3515"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rPr>
                <w:sz w:val="18"/>
              </w:rPr>
            </w:pPr>
            <w:r>
              <w:rPr>
                <w:sz w:val="18"/>
              </w:rPr>
              <w:t>Prestation</w:t>
            </w:r>
            <w:r w:rsidR="001C2C56">
              <w:rPr>
                <w:sz w:val="18"/>
              </w:rPr>
              <w:t>s</w:t>
            </w:r>
            <w:r>
              <w:rPr>
                <w:sz w:val="18"/>
              </w:rPr>
              <w:t xml:space="preserve"> de services à la famille</w:t>
            </w: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p>
        </w:tc>
        <w:tc>
          <w:tcPr>
            <w:tcW w:w="624" w:type="dxa"/>
            <w:tcBorders>
              <w:bottom w:val="single" w:sz="4" w:space="0" w:color="auto"/>
            </w:tcBorders>
            <w:shd w:val="clear" w:color="auto" w:fill="auto"/>
            <w:vAlign w:val="bottom"/>
          </w:tcPr>
          <w:p w:rsidR="00591B93" w:rsidRPr="005C0C5D" w:rsidRDefault="00591B93" w:rsidP="00F86814">
            <w:pPr>
              <w:suppressAutoHyphens w:val="0"/>
              <w:spacing w:before="40" w:after="40"/>
              <w:ind w:right="113"/>
              <w:jc w:val="right"/>
              <w:rPr>
                <w:sz w:val="18"/>
              </w:rPr>
            </w:pPr>
            <w:r>
              <w:rPr>
                <w:sz w:val="18"/>
              </w:rPr>
              <w:t>s.o.</w:t>
            </w:r>
          </w:p>
        </w:tc>
      </w:tr>
      <w:tr w:rsidR="00591B93" w:rsidRPr="005C0C5D" w:rsidTr="00F86814">
        <w:tc>
          <w:tcPr>
            <w:tcW w:w="3515"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left="284" w:right="113"/>
              <w:rPr>
                <w:b/>
                <w:sz w:val="18"/>
              </w:rPr>
            </w:pPr>
            <w:r w:rsidRPr="005C0C5D">
              <w:rPr>
                <w:b/>
                <w:sz w:val="18"/>
              </w:rPr>
              <w:t>Total</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25</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1 136</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25</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1 233</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25</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1 236</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25</w:t>
            </w:r>
          </w:p>
        </w:tc>
        <w:tc>
          <w:tcPr>
            <w:tcW w:w="62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ind w:right="113"/>
              <w:jc w:val="right"/>
              <w:rPr>
                <w:b/>
                <w:sz w:val="18"/>
              </w:rPr>
            </w:pPr>
            <w:r w:rsidRPr="005C0C5D">
              <w:rPr>
                <w:b/>
                <w:sz w:val="18"/>
              </w:rPr>
              <w:t>1 279</w:t>
            </w:r>
          </w:p>
        </w:tc>
      </w:tr>
    </w:tbl>
    <w:p w:rsidR="00591B93" w:rsidRPr="001F25C2" w:rsidRDefault="00591B93" w:rsidP="00591B93">
      <w:pPr>
        <w:pStyle w:val="SingleTxtG"/>
        <w:spacing w:before="120" w:after="0"/>
        <w:ind w:firstLine="170"/>
        <w:rPr>
          <w:i/>
          <w:sz w:val="18"/>
          <w:szCs w:val="18"/>
        </w:rPr>
      </w:pPr>
      <w:r w:rsidRPr="001F25C2">
        <w:rPr>
          <w:i/>
          <w:sz w:val="18"/>
          <w:szCs w:val="18"/>
        </w:rPr>
        <w:t>Source</w:t>
      </w:r>
      <w:r w:rsidRPr="001F25C2">
        <w:rPr>
          <w:sz w:val="18"/>
          <w:szCs w:val="18"/>
        </w:rPr>
        <w:t xml:space="preserve">: Bureau de </w:t>
      </w:r>
      <w:r w:rsidR="001C2C56">
        <w:rPr>
          <w:sz w:val="18"/>
          <w:szCs w:val="18"/>
        </w:rPr>
        <w:t xml:space="preserve">la </w:t>
      </w:r>
      <w:r w:rsidRPr="001F25C2">
        <w:rPr>
          <w:sz w:val="18"/>
          <w:szCs w:val="18"/>
        </w:rPr>
        <w:t>protection sociale.</w:t>
      </w:r>
    </w:p>
    <w:p w:rsidR="00591B93" w:rsidRPr="001F25C2" w:rsidRDefault="00591B93" w:rsidP="00591B93">
      <w:pPr>
        <w:pStyle w:val="SingleTxtG"/>
        <w:spacing w:after="240"/>
        <w:ind w:firstLine="170"/>
        <w:rPr>
          <w:i/>
          <w:sz w:val="18"/>
          <w:szCs w:val="18"/>
          <w:lang w:val="fr-FR"/>
        </w:rPr>
      </w:pPr>
      <w:r w:rsidRPr="001F25C2">
        <w:rPr>
          <w:i/>
          <w:sz w:val="18"/>
          <w:szCs w:val="18"/>
          <w:lang w:val="fr-FR"/>
        </w:rPr>
        <w:t>Note</w:t>
      </w:r>
      <w:r w:rsidRPr="001F25C2">
        <w:rPr>
          <w:sz w:val="18"/>
          <w:szCs w:val="18"/>
          <w:lang w:val="fr-FR"/>
        </w:rPr>
        <w:t>:</w:t>
      </w:r>
      <w:r w:rsidRPr="001F25C2">
        <w:rPr>
          <w:i/>
          <w:sz w:val="18"/>
          <w:szCs w:val="18"/>
          <w:lang w:val="fr-FR"/>
        </w:rPr>
        <w:t xml:space="preserve"> </w:t>
      </w:r>
      <w:r w:rsidRPr="001F25C2">
        <w:rPr>
          <w:sz w:val="18"/>
          <w:szCs w:val="18"/>
          <w:lang w:val="fr-FR"/>
        </w:rPr>
        <w:t xml:space="preserve">N = </w:t>
      </w:r>
      <w:r w:rsidR="001C2C56">
        <w:rPr>
          <w:sz w:val="18"/>
          <w:szCs w:val="18"/>
          <w:lang w:val="fr-FR"/>
        </w:rPr>
        <w:t>n</w:t>
      </w:r>
      <w:r w:rsidRPr="001F25C2">
        <w:rPr>
          <w:sz w:val="18"/>
          <w:szCs w:val="18"/>
          <w:lang w:val="fr-FR"/>
        </w:rPr>
        <w:t xml:space="preserve">ombre et C = </w:t>
      </w:r>
      <w:r w:rsidR="001C2C56">
        <w:rPr>
          <w:sz w:val="18"/>
          <w:szCs w:val="18"/>
          <w:lang w:val="fr-FR"/>
        </w:rPr>
        <w:t>c</w:t>
      </w:r>
      <w:r w:rsidRPr="001F25C2">
        <w:rPr>
          <w:sz w:val="18"/>
          <w:szCs w:val="18"/>
          <w:lang w:val="fr-FR"/>
        </w:rPr>
        <w:t>apacité.</w:t>
      </w:r>
    </w:p>
    <w:p w:rsidR="00591B93" w:rsidRPr="0099056B" w:rsidRDefault="00591B93" w:rsidP="0099056B">
      <w:pPr>
        <w:pStyle w:val="Heading1"/>
        <w:spacing w:after="120"/>
        <w:rPr>
          <w:b/>
        </w:rPr>
      </w:pPr>
      <w:r w:rsidRPr="0099056B">
        <w:rPr>
          <w:b/>
        </w:rPr>
        <w:t>Nombre d’utilisateurs des services/établissements par type de handicap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8"/>
        <w:gridCol w:w="1228"/>
        <w:gridCol w:w="1228"/>
        <w:gridCol w:w="1228"/>
        <w:gridCol w:w="1228"/>
      </w:tblGrid>
      <w:tr w:rsidR="00591B93" w:rsidRPr="005C0C5D" w:rsidTr="005900C7">
        <w:trPr>
          <w:tblHeader/>
        </w:trPr>
        <w:tc>
          <w:tcPr>
            <w:tcW w:w="2268"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rPr>
                <w:i/>
                <w:sz w:val="16"/>
              </w:rPr>
            </w:pPr>
            <w:r w:rsidRPr="005C0C5D">
              <w:rPr>
                <w:i/>
                <w:sz w:val="16"/>
              </w:rPr>
              <w:t>Nature de handicap</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2006</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2007</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2008</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2009</w:t>
            </w:r>
          </w:p>
        </w:tc>
      </w:tr>
      <w:tr w:rsidR="00591B93" w:rsidRPr="005C0C5D" w:rsidTr="005900C7">
        <w:tc>
          <w:tcPr>
            <w:tcW w:w="2268"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rPr>
                <w:sz w:val="18"/>
              </w:rPr>
            </w:pPr>
            <w:r w:rsidRPr="005C0C5D">
              <w:rPr>
                <w:sz w:val="18"/>
              </w:rPr>
              <w:t>Handicap physique</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689</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1 039</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1 229</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1 116</w:t>
            </w:r>
          </w:p>
        </w:tc>
      </w:tr>
      <w:tr w:rsidR="00591B93" w:rsidRPr="005C0C5D" w:rsidTr="005900C7">
        <w:tc>
          <w:tcPr>
            <w:tcW w:w="2268" w:type="dxa"/>
            <w:shd w:val="clear" w:color="auto" w:fill="auto"/>
            <w:vAlign w:val="bottom"/>
          </w:tcPr>
          <w:p w:rsidR="00591B93" w:rsidRPr="005C0C5D" w:rsidRDefault="00591B93" w:rsidP="00F86814">
            <w:pPr>
              <w:suppressAutoHyphens w:val="0"/>
              <w:spacing w:before="40" w:after="40" w:line="220" w:lineRule="atLeast"/>
              <w:rPr>
                <w:sz w:val="18"/>
              </w:rPr>
            </w:pPr>
            <w:r w:rsidRPr="005C0C5D">
              <w:rPr>
                <w:sz w:val="18"/>
              </w:rPr>
              <w:t xml:space="preserve">Handicap intellectuel </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351</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434</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354</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327</w:t>
            </w:r>
          </w:p>
        </w:tc>
      </w:tr>
      <w:tr w:rsidR="00591B93" w:rsidRPr="005C0C5D" w:rsidTr="005900C7">
        <w:tc>
          <w:tcPr>
            <w:tcW w:w="2268" w:type="dxa"/>
            <w:shd w:val="clear" w:color="auto" w:fill="auto"/>
            <w:vAlign w:val="bottom"/>
          </w:tcPr>
          <w:p w:rsidR="00591B93" w:rsidRPr="005C0C5D" w:rsidRDefault="00591B93" w:rsidP="00F86814">
            <w:pPr>
              <w:suppressAutoHyphens w:val="0"/>
              <w:spacing w:before="40" w:after="40" w:line="220" w:lineRule="atLeast"/>
              <w:rPr>
                <w:sz w:val="18"/>
              </w:rPr>
            </w:pPr>
            <w:r w:rsidRPr="005C0C5D">
              <w:rPr>
                <w:sz w:val="18"/>
              </w:rPr>
              <w:t>Handicap mental</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442</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443</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500</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567</w:t>
            </w:r>
          </w:p>
        </w:tc>
      </w:tr>
      <w:tr w:rsidR="00591B93" w:rsidRPr="005C0C5D" w:rsidTr="005900C7">
        <w:tc>
          <w:tcPr>
            <w:tcW w:w="2268" w:type="dxa"/>
            <w:shd w:val="clear" w:color="auto" w:fill="auto"/>
            <w:vAlign w:val="bottom"/>
          </w:tcPr>
          <w:p w:rsidR="00591B93" w:rsidRPr="005C0C5D" w:rsidRDefault="00591B93" w:rsidP="00F86814">
            <w:pPr>
              <w:suppressAutoHyphens w:val="0"/>
              <w:spacing w:before="40" w:after="40" w:line="220" w:lineRule="atLeast"/>
              <w:rPr>
                <w:sz w:val="18"/>
              </w:rPr>
            </w:pPr>
            <w:r w:rsidRPr="005C0C5D">
              <w:rPr>
                <w:sz w:val="18"/>
              </w:rPr>
              <w:t xml:space="preserve">Handicap auditif </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297</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279</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293</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308</w:t>
            </w:r>
          </w:p>
        </w:tc>
      </w:tr>
      <w:tr w:rsidR="00591B93" w:rsidRPr="005C0C5D" w:rsidTr="005900C7">
        <w:tc>
          <w:tcPr>
            <w:tcW w:w="2268" w:type="dxa"/>
            <w:shd w:val="clear" w:color="auto" w:fill="auto"/>
            <w:vAlign w:val="bottom"/>
          </w:tcPr>
          <w:p w:rsidR="00591B93" w:rsidRPr="005C0C5D" w:rsidRDefault="00591B93" w:rsidP="00F86814">
            <w:pPr>
              <w:suppressAutoHyphens w:val="0"/>
              <w:spacing w:before="40" w:after="40" w:line="220" w:lineRule="atLeast"/>
              <w:rPr>
                <w:sz w:val="18"/>
              </w:rPr>
            </w:pPr>
            <w:r w:rsidRPr="005C0C5D">
              <w:rPr>
                <w:sz w:val="18"/>
              </w:rPr>
              <w:t>Handicap visuel</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48</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50</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56</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57</w:t>
            </w:r>
          </w:p>
        </w:tc>
      </w:tr>
      <w:tr w:rsidR="00591B93" w:rsidRPr="005C0C5D" w:rsidTr="005900C7">
        <w:tc>
          <w:tcPr>
            <w:tcW w:w="2268" w:type="dxa"/>
            <w:shd w:val="clear" w:color="auto" w:fill="auto"/>
            <w:vAlign w:val="bottom"/>
          </w:tcPr>
          <w:p w:rsidR="00591B93" w:rsidRPr="005C0C5D" w:rsidRDefault="005900C7" w:rsidP="005900C7">
            <w:pPr>
              <w:keepNext/>
              <w:suppressAutoHyphens w:val="0"/>
              <w:spacing w:before="40" w:after="40" w:line="220" w:lineRule="atLeast"/>
              <w:rPr>
                <w:sz w:val="18"/>
              </w:rPr>
            </w:pPr>
            <w:r>
              <w:rPr>
                <w:sz w:val="18"/>
              </w:rPr>
              <w:t>Autisme</w:t>
            </w:r>
          </w:p>
        </w:tc>
        <w:tc>
          <w:tcPr>
            <w:tcW w:w="1134" w:type="dxa"/>
            <w:shd w:val="clear" w:color="auto" w:fill="auto"/>
            <w:vAlign w:val="bottom"/>
          </w:tcPr>
          <w:p w:rsidR="00591B93" w:rsidRPr="005C0C5D" w:rsidRDefault="00591B93" w:rsidP="005900C7">
            <w:pPr>
              <w:keepNext/>
              <w:suppressAutoHyphens w:val="0"/>
              <w:spacing w:before="40" w:after="40" w:line="220" w:lineRule="atLeast"/>
              <w:jc w:val="right"/>
              <w:rPr>
                <w:sz w:val="18"/>
              </w:rPr>
            </w:pPr>
            <w:r w:rsidRPr="005C0C5D">
              <w:rPr>
                <w:sz w:val="18"/>
              </w:rPr>
              <w:t>94</w:t>
            </w:r>
          </w:p>
        </w:tc>
        <w:tc>
          <w:tcPr>
            <w:tcW w:w="1134" w:type="dxa"/>
            <w:shd w:val="clear" w:color="auto" w:fill="auto"/>
            <w:vAlign w:val="bottom"/>
          </w:tcPr>
          <w:p w:rsidR="00591B93" w:rsidRPr="005C0C5D" w:rsidRDefault="00591B93" w:rsidP="005900C7">
            <w:pPr>
              <w:keepNext/>
              <w:suppressAutoHyphens w:val="0"/>
              <w:spacing w:before="40" w:after="40" w:line="220" w:lineRule="atLeast"/>
              <w:jc w:val="right"/>
              <w:rPr>
                <w:sz w:val="18"/>
              </w:rPr>
            </w:pPr>
            <w:r w:rsidRPr="005C0C5D">
              <w:rPr>
                <w:sz w:val="18"/>
              </w:rPr>
              <w:t>103</w:t>
            </w:r>
          </w:p>
        </w:tc>
        <w:tc>
          <w:tcPr>
            <w:tcW w:w="1134" w:type="dxa"/>
            <w:shd w:val="clear" w:color="auto" w:fill="auto"/>
            <w:vAlign w:val="bottom"/>
          </w:tcPr>
          <w:p w:rsidR="00591B93" w:rsidRPr="005C0C5D" w:rsidRDefault="00591B93" w:rsidP="005900C7">
            <w:pPr>
              <w:keepNext/>
              <w:suppressAutoHyphens w:val="0"/>
              <w:spacing w:before="40" w:after="40" w:line="220" w:lineRule="atLeast"/>
              <w:jc w:val="right"/>
              <w:rPr>
                <w:sz w:val="18"/>
              </w:rPr>
            </w:pPr>
            <w:r w:rsidRPr="005C0C5D">
              <w:rPr>
                <w:sz w:val="18"/>
              </w:rPr>
              <w:t>114</w:t>
            </w:r>
          </w:p>
        </w:tc>
        <w:tc>
          <w:tcPr>
            <w:tcW w:w="1134" w:type="dxa"/>
            <w:shd w:val="clear" w:color="auto" w:fill="auto"/>
            <w:vAlign w:val="bottom"/>
          </w:tcPr>
          <w:p w:rsidR="00591B93" w:rsidRPr="005C0C5D" w:rsidRDefault="00591B93" w:rsidP="005900C7">
            <w:pPr>
              <w:keepNext/>
              <w:suppressAutoHyphens w:val="0"/>
              <w:spacing w:before="40" w:after="40" w:line="220" w:lineRule="atLeast"/>
              <w:jc w:val="right"/>
              <w:rPr>
                <w:sz w:val="18"/>
              </w:rPr>
            </w:pPr>
            <w:r w:rsidRPr="005C0C5D">
              <w:rPr>
                <w:sz w:val="18"/>
              </w:rPr>
              <w:t>121</w:t>
            </w:r>
          </w:p>
        </w:tc>
      </w:tr>
      <w:tr w:rsidR="00591B93" w:rsidRPr="005C0C5D" w:rsidTr="005900C7">
        <w:tc>
          <w:tcPr>
            <w:tcW w:w="2268" w:type="dxa"/>
            <w:shd w:val="clear" w:color="auto" w:fill="auto"/>
            <w:vAlign w:val="bottom"/>
          </w:tcPr>
          <w:p w:rsidR="00591B93" w:rsidRPr="005C0C5D" w:rsidRDefault="00591B93" w:rsidP="00F86814">
            <w:pPr>
              <w:suppressAutoHyphens w:val="0"/>
              <w:spacing w:before="40" w:after="40" w:line="220" w:lineRule="atLeast"/>
              <w:rPr>
                <w:sz w:val="18"/>
              </w:rPr>
            </w:pPr>
            <w:r>
              <w:rPr>
                <w:sz w:val="18"/>
              </w:rPr>
              <w:t>Multihandicap</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343</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340</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429</w:t>
            </w:r>
          </w:p>
        </w:tc>
        <w:tc>
          <w:tcPr>
            <w:tcW w:w="1134" w:type="dxa"/>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384</w:t>
            </w:r>
          </w:p>
        </w:tc>
      </w:tr>
      <w:tr w:rsidR="00591B93" w:rsidRPr="005C0C5D" w:rsidTr="005900C7">
        <w:tc>
          <w:tcPr>
            <w:tcW w:w="2268" w:type="dxa"/>
            <w:tcBorders>
              <w:bottom w:val="single" w:sz="4" w:space="0" w:color="auto"/>
            </w:tcBorders>
            <w:shd w:val="clear" w:color="auto" w:fill="auto"/>
            <w:vAlign w:val="bottom"/>
          </w:tcPr>
          <w:p w:rsidR="00591B93" w:rsidRPr="005C0C5D" w:rsidRDefault="00591B93" w:rsidP="00F86814">
            <w:pPr>
              <w:suppressAutoHyphens w:val="0"/>
              <w:spacing w:before="40" w:after="40" w:line="220" w:lineRule="atLeast"/>
              <w:rPr>
                <w:sz w:val="18"/>
              </w:rPr>
            </w:pPr>
            <w:r w:rsidRPr="005C0C5D">
              <w:rPr>
                <w:sz w:val="18"/>
              </w:rPr>
              <w:t>Autres</w:t>
            </w:r>
          </w:p>
        </w:tc>
        <w:tc>
          <w:tcPr>
            <w:tcW w:w="1134" w:type="dxa"/>
            <w:tcBorders>
              <w:bottom w:val="single" w:sz="4"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70</w:t>
            </w:r>
          </w:p>
        </w:tc>
        <w:tc>
          <w:tcPr>
            <w:tcW w:w="1134" w:type="dxa"/>
            <w:tcBorders>
              <w:bottom w:val="single" w:sz="4"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94</w:t>
            </w:r>
          </w:p>
        </w:tc>
        <w:tc>
          <w:tcPr>
            <w:tcW w:w="1134" w:type="dxa"/>
            <w:tcBorders>
              <w:bottom w:val="single" w:sz="4"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82</w:t>
            </w:r>
          </w:p>
        </w:tc>
        <w:tc>
          <w:tcPr>
            <w:tcW w:w="1134" w:type="dxa"/>
            <w:tcBorders>
              <w:bottom w:val="single" w:sz="4"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490</w:t>
            </w:r>
          </w:p>
        </w:tc>
      </w:tr>
      <w:tr w:rsidR="00591B93" w:rsidRPr="005C0C5D" w:rsidTr="005900C7">
        <w:tc>
          <w:tcPr>
            <w:tcW w:w="2268"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line="220" w:lineRule="atLeast"/>
              <w:ind w:left="284"/>
              <w:rPr>
                <w:b/>
                <w:sz w:val="18"/>
              </w:rPr>
            </w:pPr>
            <w:r w:rsidRPr="005C0C5D">
              <w:rPr>
                <w:b/>
                <w:sz w:val="18"/>
              </w:rPr>
              <w:t>Total</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line="220" w:lineRule="atLeast"/>
              <w:jc w:val="right"/>
              <w:rPr>
                <w:b/>
                <w:sz w:val="18"/>
              </w:rPr>
            </w:pPr>
            <w:r w:rsidRPr="005C0C5D">
              <w:rPr>
                <w:b/>
                <w:sz w:val="18"/>
              </w:rPr>
              <w:t>2 334</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line="220" w:lineRule="atLeast"/>
              <w:jc w:val="right"/>
              <w:rPr>
                <w:b/>
                <w:sz w:val="18"/>
              </w:rPr>
            </w:pPr>
            <w:r w:rsidRPr="005C0C5D">
              <w:rPr>
                <w:b/>
                <w:sz w:val="18"/>
              </w:rPr>
              <w:t>2 782</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line="220" w:lineRule="atLeast"/>
              <w:jc w:val="right"/>
              <w:rPr>
                <w:b/>
                <w:sz w:val="18"/>
              </w:rPr>
            </w:pPr>
            <w:r w:rsidRPr="005C0C5D">
              <w:rPr>
                <w:b/>
                <w:sz w:val="18"/>
              </w:rPr>
              <w:t>3 057</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uppressAutoHyphens w:val="0"/>
              <w:spacing w:before="80" w:after="80" w:line="220" w:lineRule="atLeast"/>
              <w:jc w:val="right"/>
              <w:rPr>
                <w:b/>
                <w:sz w:val="18"/>
              </w:rPr>
            </w:pPr>
            <w:r w:rsidRPr="005C0C5D">
              <w:rPr>
                <w:b/>
                <w:sz w:val="18"/>
              </w:rPr>
              <w:t>3 370</w:t>
            </w:r>
          </w:p>
        </w:tc>
      </w:tr>
    </w:tbl>
    <w:p w:rsidR="00591B93" w:rsidRPr="00FE2407" w:rsidRDefault="00591B93" w:rsidP="00591B93">
      <w:pPr>
        <w:pStyle w:val="SingleTxtG"/>
        <w:spacing w:before="120" w:after="240"/>
        <w:ind w:firstLine="170"/>
        <w:jc w:val="left"/>
        <w:rPr>
          <w:sz w:val="18"/>
          <w:szCs w:val="18"/>
        </w:rPr>
      </w:pPr>
      <w:r w:rsidRPr="00FE2407">
        <w:rPr>
          <w:i/>
          <w:sz w:val="18"/>
          <w:szCs w:val="18"/>
        </w:rPr>
        <w:t>Source</w:t>
      </w:r>
      <w:r w:rsidRPr="00FE2407">
        <w:rPr>
          <w:sz w:val="18"/>
          <w:szCs w:val="18"/>
        </w:rPr>
        <w:t>:</w:t>
      </w:r>
      <w:r>
        <w:rPr>
          <w:sz w:val="18"/>
          <w:szCs w:val="18"/>
        </w:rPr>
        <w:t xml:space="preserve"> Bureau de</w:t>
      </w:r>
      <w:r w:rsidRPr="00FE2407">
        <w:rPr>
          <w:sz w:val="18"/>
          <w:szCs w:val="18"/>
        </w:rPr>
        <w:t xml:space="preserve"> </w:t>
      </w:r>
      <w:r w:rsidR="001C2C56">
        <w:rPr>
          <w:sz w:val="18"/>
          <w:szCs w:val="18"/>
        </w:rPr>
        <w:t xml:space="preserve">la </w:t>
      </w:r>
      <w:r w:rsidRPr="00FE2407">
        <w:rPr>
          <w:sz w:val="18"/>
          <w:szCs w:val="18"/>
        </w:rPr>
        <w:t>protection sociale.</w:t>
      </w:r>
    </w:p>
    <w:p w:rsidR="00591B93" w:rsidRPr="002040C9" w:rsidRDefault="00591B93" w:rsidP="00591B93">
      <w:pPr>
        <w:pStyle w:val="SingleTxtG"/>
        <w:rPr>
          <w:szCs w:val="24"/>
        </w:rPr>
      </w:pPr>
      <w:r w:rsidRPr="002040C9">
        <w:rPr>
          <w:szCs w:val="24"/>
        </w:rPr>
        <w:t>86.</w:t>
      </w:r>
      <w:r w:rsidRPr="002040C9">
        <w:rPr>
          <w:szCs w:val="24"/>
        </w:rPr>
        <w:tab/>
        <w:t xml:space="preserve">Le Bureau de </w:t>
      </w:r>
      <w:r w:rsidR="001C2C56">
        <w:rPr>
          <w:szCs w:val="24"/>
        </w:rPr>
        <w:t xml:space="preserve">la </w:t>
      </w:r>
      <w:r w:rsidRPr="002040C9">
        <w:rPr>
          <w:szCs w:val="24"/>
        </w:rPr>
        <w:t>protection sociale parraine des ONG pour l</w:t>
      </w:r>
      <w:r>
        <w:rPr>
          <w:szCs w:val="24"/>
        </w:rPr>
        <w:t>’</w:t>
      </w:r>
      <w:r w:rsidRPr="002040C9">
        <w:rPr>
          <w:szCs w:val="24"/>
        </w:rPr>
        <w:t>achat d</w:t>
      </w:r>
      <w:r>
        <w:rPr>
          <w:szCs w:val="24"/>
        </w:rPr>
        <w:t>’</w:t>
      </w:r>
      <w:r w:rsidRPr="002040C9">
        <w:rPr>
          <w:szCs w:val="24"/>
        </w:rPr>
        <w:t>équipements d</w:t>
      </w:r>
      <w:r>
        <w:rPr>
          <w:szCs w:val="24"/>
        </w:rPr>
        <w:t>’</w:t>
      </w:r>
      <w:r w:rsidRPr="002040C9">
        <w:rPr>
          <w:szCs w:val="24"/>
        </w:rPr>
        <w:t>assistance requis pour la formation à l</w:t>
      </w:r>
      <w:r>
        <w:rPr>
          <w:szCs w:val="24"/>
        </w:rPr>
        <w:t>’</w:t>
      </w:r>
      <w:r w:rsidRPr="002040C9">
        <w:rPr>
          <w:szCs w:val="24"/>
        </w:rPr>
        <w:t>adaptation ou à la réadaptation, ainsi que pour le</w:t>
      </w:r>
      <w:r>
        <w:rPr>
          <w:szCs w:val="24"/>
        </w:rPr>
        <w:t xml:space="preserve"> </w:t>
      </w:r>
      <w:r w:rsidRPr="002040C9">
        <w:rPr>
          <w:szCs w:val="24"/>
        </w:rPr>
        <w:t xml:space="preserve">recrutement </w:t>
      </w:r>
      <w:r>
        <w:rPr>
          <w:szCs w:val="24"/>
        </w:rPr>
        <w:t>du personnel professionnel requis</w:t>
      </w:r>
      <w:r w:rsidRPr="002040C9">
        <w:rPr>
          <w:szCs w:val="24"/>
        </w:rPr>
        <w:t>. Chaque année, il organise divers types de</w:t>
      </w:r>
      <w:r>
        <w:rPr>
          <w:szCs w:val="24"/>
        </w:rPr>
        <w:t xml:space="preserve"> programmes, cours et ateliers </w:t>
      </w:r>
      <w:r w:rsidRPr="002040C9">
        <w:rPr>
          <w:szCs w:val="24"/>
        </w:rPr>
        <w:t>de formation à l</w:t>
      </w:r>
      <w:r>
        <w:rPr>
          <w:szCs w:val="24"/>
        </w:rPr>
        <w:t>’</w:t>
      </w:r>
      <w:r w:rsidRPr="002040C9">
        <w:rPr>
          <w:szCs w:val="24"/>
        </w:rPr>
        <w:t>intention des professionnels et du personnel travaillant dans le domaine de la réadaptation. En 2009, un plan de développement professionnel à l</w:t>
      </w:r>
      <w:r>
        <w:rPr>
          <w:szCs w:val="24"/>
        </w:rPr>
        <w:t>’</w:t>
      </w:r>
      <w:r w:rsidRPr="002040C9">
        <w:rPr>
          <w:szCs w:val="24"/>
        </w:rPr>
        <w:t xml:space="preserve">intention des travailleurs sociaux a été établi, </w:t>
      </w:r>
      <w:r>
        <w:rPr>
          <w:szCs w:val="24"/>
        </w:rPr>
        <w:t>qui subventionne des ONG afin qu’elles leur dispensent la formation continue voulue</w:t>
      </w:r>
      <w:r w:rsidRPr="002040C9">
        <w:rPr>
          <w:szCs w:val="24"/>
        </w:rPr>
        <w:t>.</w:t>
      </w:r>
    </w:p>
    <w:p w:rsidR="00591B93" w:rsidRPr="002040C9" w:rsidRDefault="00591B93" w:rsidP="00591B93">
      <w:pPr>
        <w:pStyle w:val="SingleTxtG"/>
        <w:rPr>
          <w:szCs w:val="24"/>
        </w:rPr>
      </w:pPr>
      <w:r w:rsidRPr="002040C9">
        <w:rPr>
          <w:szCs w:val="24"/>
        </w:rPr>
        <w:t>87.</w:t>
      </w:r>
      <w:r w:rsidRPr="002040C9">
        <w:rPr>
          <w:szCs w:val="24"/>
        </w:rPr>
        <w:tab/>
        <w:t>La contribution globale du Gouvernement aux ONG actives dans le domaine des services de réadaptation s</w:t>
      </w:r>
      <w:r>
        <w:rPr>
          <w:szCs w:val="24"/>
        </w:rPr>
        <w:t>’</w:t>
      </w:r>
      <w:r w:rsidRPr="002040C9">
        <w:rPr>
          <w:szCs w:val="24"/>
        </w:rPr>
        <w:t>établit de la manière suivante.</w:t>
      </w:r>
    </w:p>
    <w:p w:rsidR="00591B93" w:rsidRPr="0099056B" w:rsidRDefault="00591B93" w:rsidP="0099056B">
      <w:pPr>
        <w:pStyle w:val="Heading1"/>
        <w:spacing w:after="120"/>
        <w:rPr>
          <w:b/>
        </w:rPr>
      </w:pPr>
      <w:r w:rsidRPr="0099056B">
        <w:rPr>
          <w:b/>
        </w:rPr>
        <w:t>Montant total de la contribution du Gouvernement aux services de réadaptation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5"/>
        <w:gridCol w:w="1229"/>
        <w:gridCol w:w="1229"/>
        <w:gridCol w:w="1229"/>
        <w:gridCol w:w="1229"/>
      </w:tblGrid>
      <w:tr w:rsidR="00591B93" w:rsidRPr="005C0C5D" w:rsidTr="0099056B">
        <w:trPr>
          <w:tblHeader/>
        </w:trPr>
        <w:tc>
          <w:tcPr>
            <w:tcW w:w="2835" w:type="dxa"/>
            <w:tcBorders>
              <w:top w:val="single" w:sz="4" w:space="0" w:color="auto"/>
              <w:bottom w:val="single" w:sz="12" w:space="0" w:color="auto"/>
            </w:tcBorders>
            <w:shd w:val="clear" w:color="auto" w:fill="auto"/>
            <w:tcMar>
              <w:left w:w="0" w:type="dxa"/>
              <w:right w:w="0" w:type="dxa"/>
            </w:tcMar>
            <w:vAlign w:val="bottom"/>
          </w:tcPr>
          <w:p w:rsidR="00591B93" w:rsidRPr="005C0C5D" w:rsidRDefault="00591B93" w:rsidP="00F86814">
            <w:pPr>
              <w:keepLines/>
              <w:spacing w:before="80" w:after="80" w:line="200" w:lineRule="atLeast"/>
              <w:rPr>
                <w:i/>
                <w:sz w:val="16"/>
              </w:rPr>
            </w:pPr>
            <w:r w:rsidRPr="005C0C5D">
              <w:rPr>
                <w:i/>
                <w:sz w:val="16"/>
              </w:rPr>
              <w:t>Année</w:t>
            </w:r>
          </w:p>
        </w:tc>
        <w:tc>
          <w:tcPr>
            <w:tcW w:w="1418" w:type="dxa"/>
            <w:tcBorders>
              <w:top w:val="single" w:sz="4" w:space="0" w:color="auto"/>
              <w:bottom w:val="single" w:sz="12" w:space="0" w:color="auto"/>
            </w:tcBorders>
            <w:shd w:val="clear" w:color="auto" w:fill="auto"/>
            <w:tcMar>
              <w:left w:w="0" w:type="dxa"/>
              <w:right w:w="0" w:type="dxa"/>
            </w:tcMar>
            <w:vAlign w:val="bottom"/>
          </w:tcPr>
          <w:p w:rsidR="00591B93" w:rsidRPr="005C0C5D" w:rsidRDefault="00591B93" w:rsidP="00F86814">
            <w:pPr>
              <w:keepLines/>
              <w:spacing w:before="80" w:after="80" w:line="200" w:lineRule="atLeast"/>
              <w:jc w:val="right"/>
              <w:rPr>
                <w:i/>
                <w:sz w:val="16"/>
              </w:rPr>
            </w:pPr>
            <w:r w:rsidRPr="005C0C5D">
              <w:rPr>
                <w:i/>
                <w:sz w:val="16"/>
              </w:rPr>
              <w:t>2006</w:t>
            </w:r>
          </w:p>
        </w:tc>
        <w:tc>
          <w:tcPr>
            <w:tcW w:w="1418" w:type="dxa"/>
            <w:tcBorders>
              <w:top w:val="single" w:sz="4" w:space="0" w:color="auto"/>
              <w:bottom w:val="single" w:sz="12" w:space="0" w:color="auto"/>
            </w:tcBorders>
            <w:shd w:val="clear" w:color="auto" w:fill="auto"/>
            <w:tcMar>
              <w:left w:w="0" w:type="dxa"/>
              <w:right w:w="0" w:type="dxa"/>
            </w:tcMar>
            <w:vAlign w:val="center"/>
          </w:tcPr>
          <w:p w:rsidR="00591B93" w:rsidRPr="005C0C5D" w:rsidRDefault="00591B93" w:rsidP="00F86814">
            <w:pPr>
              <w:keepLines/>
              <w:spacing w:before="80" w:after="80" w:line="200" w:lineRule="atLeast"/>
              <w:jc w:val="right"/>
              <w:rPr>
                <w:i/>
                <w:sz w:val="16"/>
              </w:rPr>
            </w:pPr>
            <w:r w:rsidRPr="005C0C5D">
              <w:rPr>
                <w:i/>
                <w:sz w:val="16"/>
              </w:rPr>
              <w:t>2007</w:t>
            </w:r>
          </w:p>
        </w:tc>
        <w:tc>
          <w:tcPr>
            <w:tcW w:w="1418" w:type="dxa"/>
            <w:tcBorders>
              <w:top w:val="single" w:sz="4" w:space="0" w:color="auto"/>
              <w:bottom w:val="single" w:sz="12" w:space="0" w:color="auto"/>
            </w:tcBorders>
            <w:shd w:val="clear" w:color="auto" w:fill="auto"/>
            <w:tcMar>
              <w:left w:w="0" w:type="dxa"/>
              <w:right w:w="0" w:type="dxa"/>
            </w:tcMar>
            <w:vAlign w:val="center"/>
          </w:tcPr>
          <w:p w:rsidR="00591B93" w:rsidRPr="005C0C5D" w:rsidRDefault="00591B93" w:rsidP="00F86814">
            <w:pPr>
              <w:keepLines/>
              <w:spacing w:before="80" w:after="80" w:line="200" w:lineRule="atLeast"/>
              <w:jc w:val="right"/>
              <w:rPr>
                <w:i/>
                <w:sz w:val="16"/>
              </w:rPr>
            </w:pPr>
            <w:r w:rsidRPr="005C0C5D">
              <w:rPr>
                <w:i/>
                <w:sz w:val="16"/>
              </w:rPr>
              <w:t>2008</w:t>
            </w:r>
          </w:p>
        </w:tc>
        <w:tc>
          <w:tcPr>
            <w:tcW w:w="1418" w:type="dxa"/>
            <w:tcBorders>
              <w:top w:val="single" w:sz="4" w:space="0" w:color="auto"/>
              <w:bottom w:val="single" w:sz="12" w:space="0" w:color="auto"/>
            </w:tcBorders>
            <w:shd w:val="clear" w:color="auto" w:fill="auto"/>
            <w:tcMar>
              <w:left w:w="0" w:type="dxa"/>
              <w:right w:w="0" w:type="dxa"/>
            </w:tcMar>
            <w:vAlign w:val="center"/>
          </w:tcPr>
          <w:p w:rsidR="00591B93" w:rsidRPr="005C0C5D" w:rsidRDefault="00591B93" w:rsidP="00F86814">
            <w:pPr>
              <w:keepLines/>
              <w:spacing w:before="80" w:after="80" w:line="200" w:lineRule="atLeast"/>
              <w:jc w:val="right"/>
              <w:rPr>
                <w:i/>
                <w:sz w:val="16"/>
              </w:rPr>
            </w:pPr>
            <w:r w:rsidRPr="005C0C5D">
              <w:rPr>
                <w:i/>
                <w:sz w:val="16"/>
              </w:rPr>
              <w:t>2009</w:t>
            </w:r>
          </w:p>
        </w:tc>
      </w:tr>
      <w:tr w:rsidR="00591B93" w:rsidRPr="005C0C5D" w:rsidTr="0099056B">
        <w:tc>
          <w:tcPr>
            <w:tcW w:w="2835" w:type="dxa"/>
            <w:tcBorders>
              <w:top w:val="single" w:sz="12" w:space="0" w:color="auto"/>
            </w:tcBorders>
            <w:shd w:val="clear" w:color="auto" w:fill="auto"/>
            <w:tcMar>
              <w:left w:w="0" w:type="dxa"/>
              <w:right w:w="0" w:type="dxa"/>
            </w:tcMar>
            <w:vAlign w:val="bottom"/>
          </w:tcPr>
          <w:p w:rsidR="00591B93" w:rsidRPr="005C0C5D" w:rsidRDefault="00591B93" w:rsidP="00F86814">
            <w:pPr>
              <w:keepLines/>
              <w:suppressAutoHyphens w:val="0"/>
              <w:spacing w:before="40" w:after="40" w:line="220" w:lineRule="atLeast"/>
              <w:rPr>
                <w:sz w:val="18"/>
              </w:rPr>
            </w:pPr>
            <w:r w:rsidRPr="005C0C5D">
              <w:rPr>
                <w:sz w:val="18"/>
              </w:rPr>
              <w:t xml:space="preserve">Nombre </w:t>
            </w:r>
            <w:r>
              <w:rPr>
                <w:sz w:val="18"/>
              </w:rPr>
              <w:t>de services concernés</w:t>
            </w:r>
          </w:p>
        </w:tc>
        <w:tc>
          <w:tcPr>
            <w:tcW w:w="1418" w:type="dxa"/>
            <w:tcBorders>
              <w:top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25</w:t>
            </w:r>
          </w:p>
        </w:tc>
        <w:tc>
          <w:tcPr>
            <w:tcW w:w="1418" w:type="dxa"/>
            <w:tcBorders>
              <w:top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25</w:t>
            </w:r>
          </w:p>
        </w:tc>
        <w:tc>
          <w:tcPr>
            <w:tcW w:w="1418" w:type="dxa"/>
            <w:tcBorders>
              <w:top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25</w:t>
            </w:r>
          </w:p>
        </w:tc>
        <w:tc>
          <w:tcPr>
            <w:tcW w:w="1418" w:type="dxa"/>
            <w:tcBorders>
              <w:top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25</w:t>
            </w:r>
          </w:p>
        </w:tc>
      </w:tr>
      <w:tr w:rsidR="00591B93" w:rsidRPr="005C0C5D" w:rsidTr="0099056B">
        <w:tc>
          <w:tcPr>
            <w:tcW w:w="2835" w:type="dxa"/>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rPr>
                <w:sz w:val="18"/>
              </w:rPr>
            </w:pPr>
            <w:r w:rsidRPr="005C0C5D">
              <w:rPr>
                <w:sz w:val="18"/>
              </w:rPr>
              <w:t>Subvention permanente</w:t>
            </w:r>
          </w:p>
        </w:tc>
        <w:tc>
          <w:tcPr>
            <w:tcW w:w="1418" w:type="dxa"/>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37 781 498,00</w:t>
            </w:r>
          </w:p>
        </w:tc>
        <w:tc>
          <w:tcPr>
            <w:tcW w:w="1418" w:type="dxa"/>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45 372 132,60</w:t>
            </w:r>
          </w:p>
        </w:tc>
        <w:tc>
          <w:tcPr>
            <w:tcW w:w="1418" w:type="dxa"/>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57 318 434,40</w:t>
            </w:r>
          </w:p>
        </w:tc>
        <w:tc>
          <w:tcPr>
            <w:tcW w:w="1418" w:type="dxa"/>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62 926 882,00</w:t>
            </w:r>
          </w:p>
        </w:tc>
      </w:tr>
      <w:tr w:rsidR="00591B93" w:rsidRPr="005C0C5D" w:rsidTr="0099056B">
        <w:tc>
          <w:tcPr>
            <w:tcW w:w="2835" w:type="dxa"/>
            <w:tcBorders>
              <w:bottom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rPr>
                <w:sz w:val="18"/>
              </w:rPr>
            </w:pPr>
            <w:r w:rsidRPr="005C0C5D">
              <w:rPr>
                <w:sz w:val="18"/>
              </w:rPr>
              <w:t>Subvention occasionnelle</w:t>
            </w:r>
          </w:p>
        </w:tc>
        <w:tc>
          <w:tcPr>
            <w:tcW w:w="1418" w:type="dxa"/>
            <w:tcBorders>
              <w:bottom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4 016 458,60</w:t>
            </w:r>
          </w:p>
        </w:tc>
        <w:tc>
          <w:tcPr>
            <w:tcW w:w="1418" w:type="dxa"/>
            <w:tcBorders>
              <w:bottom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5 591 064,60</w:t>
            </w:r>
          </w:p>
        </w:tc>
        <w:tc>
          <w:tcPr>
            <w:tcW w:w="1418" w:type="dxa"/>
            <w:tcBorders>
              <w:bottom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5 039 387,20</w:t>
            </w:r>
          </w:p>
        </w:tc>
        <w:tc>
          <w:tcPr>
            <w:tcW w:w="1418" w:type="dxa"/>
            <w:tcBorders>
              <w:bottom w:val="single" w:sz="12" w:space="0" w:color="auto"/>
            </w:tcBorders>
            <w:shd w:val="clear" w:color="auto" w:fill="auto"/>
            <w:tcMar>
              <w:left w:w="0" w:type="dxa"/>
              <w:right w:w="0" w:type="dxa"/>
            </w:tcMar>
            <w:vAlign w:val="center"/>
          </w:tcPr>
          <w:p w:rsidR="00591B93" w:rsidRPr="005C0C5D" w:rsidRDefault="00591B93" w:rsidP="00F86814">
            <w:pPr>
              <w:keepLines/>
              <w:suppressAutoHyphens w:val="0"/>
              <w:spacing w:before="40" w:after="40" w:line="220" w:lineRule="atLeast"/>
              <w:jc w:val="right"/>
              <w:rPr>
                <w:sz w:val="18"/>
              </w:rPr>
            </w:pPr>
            <w:r w:rsidRPr="005C0C5D">
              <w:rPr>
                <w:sz w:val="18"/>
              </w:rPr>
              <w:t>3 267 234,20</w:t>
            </w:r>
            <w:r w:rsidRPr="005C0C5D">
              <w:rPr>
                <w:i/>
                <w:sz w:val="18"/>
                <w:vertAlign w:val="superscript"/>
              </w:rPr>
              <w:t>1</w:t>
            </w:r>
          </w:p>
        </w:tc>
      </w:tr>
    </w:tbl>
    <w:p w:rsidR="00591B93" w:rsidRPr="001679EE" w:rsidRDefault="00591B93" w:rsidP="00591B93">
      <w:pPr>
        <w:pStyle w:val="SingleTxtG"/>
        <w:spacing w:before="120" w:after="0"/>
        <w:ind w:firstLine="170"/>
        <w:jc w:val="left"/>
        <w:rPr>
          <w:sz w:val="18"/>
          <w:szCs w:val="18"/>
        </w:rPr>
      </w:pPr>
      <w:r w:rsidRPr="001679EE">
        <w:rPr>
          <w:i/>
          <w:sz w:val="18"/>
          <w:szCs w:val="18"/>
        </w:rPr>
        <w:t>Source</w:t>
      </w:r>
      <w:r w:rsidRPr="001679EE">
        <w:rPr>
          <w:sz w:val="18"/>
          <w:szCs w:val="18"/>
        </w:rPr>
        <w:t xml:space="preserve">: Bureau de </w:t>
      </w:r>
      <w:r w:rsidR="001C2C56">
        <w:rPr>
          <w:sz w:val="18"/>
          <w:szCs w:val="18"/>
        </w:rPr>
        <w:t xml:space="preserve">la </w:t>
      </w:r>
      <w:r w:rsidRPr="001679EE">
        <w:rPr>
          <w:sz w:val="18"/>
          <w:szCs w:val="18"/>
        </w:rPr>
        <w:t>protection sociale.</w:t>
      </w:r>
    </w:p>
    <w:p w:rsidR="00591B93" w:rsidRPr="001679EE" w:rsidRDefault="00591B93" w:rsidP="00591B93">
      <w:pPr>
        <w:pStyle w:val="SingleTxtG"/>
        <w:spacing w:after="240"/>
        <w:ind w:firstLine="170"/>
        <w:jc w:val="left"/>
        <w:rPr>
          <w:sz w:val="18"/>
          <w:szCs w:val="18"/>
        </w:rPr>
      </w:pPr>
      <w:r w:rsidRPr="001679EE">
        <w:rPr>
          <w:i/>
          <w:sz w:val="18"/>
          <w:szCs w:val="18"/>
          <w:vertAlign w:val="superscript"/>
        </w:rPr>
        <w:t>1</w:t>
      </w:r>
      <w:r w:rsidRPr="001679EE">
        <w:rPr>
          <w:sz w:val="18"/>
          <w:szCs w:val="18"/>
        </w:rPr>
        <w:t xml:space="preserve">  Depuis la mise en œuvre du plan de développement professionnel pour les travailleurs sociaux, les subventions liées à la formation des professionnels ne sont plus incluses dans la catégorie des subventions occasionnelles, ce qui fait que le montant des subventions a baissé de manière relative.</w:t>
      </w:r>
    </w:p>
    <w:p w:rsidR="00591B93" w:rsidRPr="005C0C5D" w:rsidRDefault="00591B93" w:rsidP="00591B93">
      <w:pPr>
        <w:pStyle w:val="H1G"/>
      </w:pPr>
      <w:bookmarkStart w:id="0" w:name="_Toc260915580"/>
      <w:bookmarkStart w:id="1" w:name="_Toc262060780"/>
      <w:r>
        <w:tab/>
      </w:r>
      <w:r>
        <w:tab/>
        <w:t>Article 27</w:t>
      </w:r>
      <w:r>
        <w:br/>
      </w:r>
      <w:r w:rsidRPr="005C0C5D">
        <w:t>Travail et emploi</w:t>
      </w:r>
      <w:bookmarkEnd w:id="0"/>
      <w:bookmarkEnd w:id="1"/>
    </w:p>
    <w:p w:rsidR="00591B93" w:rsidRPr="005C0C5D" w:rsidRDefault="00591B93" w:rsidP="00591B93">
      <w:pPr>
        <w:pStyle w:val="SingleTxtG"/>
      </w:pPr>
      <w:r w:rsidRPr="005C0C5D">
        <w:t>88.</w:t>
      </w:r>
      <w:r w:rsidRPr="005C0C5D">
        <w:tab/>
        <w:t>L</w:t>
      </w:r>
      <w:r>
        <w:t xml:space="preserve">’article </w:t>
      </w:r>
      <w:r w:rsidRPr="005C0C5D">
        <w:t xml:space="preserve">35 de la Loi fondamentale garantit la liberté du choix de la profession et du travail. La loi </w:t>
      </w:r>
      <w:r>
        <w:rPr>
          <w:rFonts w:eastAsia="MS Mincho"/>
        </w:rPr>
        <w:t>n</w:t>
      </w:r>
      <w:r>
        <w:rPr>
          <w:rFonts w:eastAsia="MS Mincho"/>
          <w:vertAlign w:val="superscript"/>
        </w:rPr>
        <w:t>o</w:t>
      </w:r>
      <w:r w:rsidRPr="005C0C5D">
        <w:t xml:space="preserve"> 7</w:t>
      </w:r>
      <w:r>
        <w:t>/2008</w:t>
      </w:r>
      <w:r w:rsidRPr="005C0C5D">
        <w:t xml:space="preserve"> </w:t>
      </w:r>
      <w:r>
        <w:t xml:space="preserve">du 18 août </w:t>
      </w:r>
      <w:r w:rsidRPr="005C0C5D">
        <w:t>2008 relative aux relations de travail la réaffirme en termes d</w:t>
      </w:r>
      <w:r>
        <w:t>’égalité et de non-</w:t>
      </w:r>
      <w:r w:rsidRPr="005C0C5D">
        <w:t>discrimination (en matière d</w:t>
      </w:r>
      <w:r>
        <w:t>’</w:t>
      </w:r>
      <w:r w:rsidRPr="005C0C5D">
        <w:t>emploi et de rémunération égale pour un travail de valeur égale), ajoutant cependant que ses dispositions sont</w:t>
      </w:r>
      <w:r>
        <w:t xml:space="preserve"> </w:t>
      </w:r>
      <w:r w:rsidRPr="005C0C5D">
        <w:t>sans préjudice du traitement favorable accordé à ceux qui, conformément à la loi, nécessitent une protect</w:t>
      </w:r>
      <w:r>
        <w:t xml:space="preserve">ion spéciale. En outre, la loi </w:t>
      </w:r>
      <w:r>
        <w:rPr>
          <w:rFonts w:eastAsia="MS Mincho"/>
        </w:rPr>
        <w:t>n</w:t>
      </w:r>
      <w:r>
        <w:rPr>
          <w:rFonts w:eastAsia="MS Mincho"/>
          <w:vertAlign w:val="superscript"/>
        </w:rPr>
        <w:t>o</w:t>
      </w:r>
      <w:r>
        <w:t xml:space="preserve"> </w:t>
      </w:r>
      <w:r w:rsidRPr="005C0C5D">
        <w:t>4/98/M du 27 juillet 1998, relative à la politique de l</w:t>
      </w:r>
      <w:r>
        <w:t>’</w:t>
      </w:r>
      <w:r w:rsidRPr="005C0C5D">
        <w:t>emploi et aux droits liés au travail, offre une protection spéciale aux travailleurs handicapés. À son tour, l</w:t>
      </w:r>
      <w:r>
        <w:t>’</w:t>
      </w:r>
      <w:r w:rsidRPr="005C0C5D">
        <w:t xml:space="preserve">article 21 du décret-loi </w:t>
      </w:r>
      <w:r>
        <w:rPr>
          <w:rFonts w:eastAsia="MS Mincho"/>
        </w:rPr>
        <w:t>n</w:t>
      </w:r>
      <w:r>
        <w:rPr>
          <w:rFonts w:eastAsia="MS Mincho"/>
          <w:vertAlign w:val="superscript"/>
        </w:rPr>
        <w:t>o</w:t>
      </w:r>
      <w:r>
        <w:t xml:space="preserve"> 33/99/M établit</w:t>
      </w:r>
      <w:r w:rsidRPr="005C0C5D">
        <w:t xml:space="preserve"> que la politique de l</w:t>
      </w:r>
      <w:r>
        <w:t>’</w:t>
      </w:r>
      <w:r w:rsidRPr="005C0C5D">
        <w:t xml:space="preserve">emploi doit inclure des incitations techniques et financières qui </w:t>
      </w:r>
      <w:r>
        <w:t>favorisent</w:t>
      </w:r>
      <w:r w:rsidRPr="005C0C5D">
        <w:t xml:space="preserve"> l</w:t>
      </w:r>
      <w:r>
        <w:t>’</w:t>
      </w:r>
      <w:r w:rsidRPr="005C0C5D">
        <w:t>intégration professionnelle des personnes handicapées et la création de possibilités d</w:t>
      </w:r>
      <w:r>
        <w:t>’emploi</w:t>
      </w:r>
      <w:r w:rsidRPr="005C0C5D">
        <w:t xml:space="preserve"> alternatives, à savoir le travail indépendant, la formation avant l</w:t>
      </w:r>
      <w:r>
        <w:t xml:space="preserve">’emploi, </w:t>
      </w:r>
      <w:r w:rsidRPr="005C0C5D">
        <w:t>la réadaptation au travail et l</w:t>
      </w:r>
      <w:r>
        <w:t>’</w:t>
      </w:r>
      <w:r w:rsidRPr="005C0C5D">
        <w:t>atelier protégé.</w:t>
      </w:r>
    </w:p>
    <w:p w:rsidR="00591B93" w:rsidRPr="005C0C5D" w:rsidRDefault="00591B93" w:rsidP="00591B93">
      <w:pPr>
        <w:pStyle w:val="SingleTxtG"/>
      </w:pPr>
      <w:r w:rsidRPr="005C0C5D">
        <w:t>89.</w:t>
      </w:r>
      <w:r w:rsidRPr="005C0C5D">
        <w:tab/>
        <w:t xml:space="preserve">Selon le recensement </w:t>
      </w:r>
      <w:r>
        <w:t xml:space="preserve">partiel </w:t>
      </w:r>
      <w:r w:rsidRPr="005C0C5D">
        <w:t>de 2006, les employés handicapés représentaient 0,3</w:t>
      </w:r>
      <w:r>
        <w:t> </w:t>
      </w:r>
      <w:r w:rsidRPr="005C0C5D">
        <w:t>% de la populatio</w:t>
      </w:r>
      <w:r>
        <w:t xml:space="preserve">n active totale. Par ailleurs, </w:t>
      </w:r>
      <w:r w:rsidRPr="005C0C5D">
        <w:t>e</w:t>
      </w:r>
      <w:r>
        <w:t>ntre 2006 et 2009, on a recensé</w:t>
      </w:r>
      <w:r w:rsidRPr="005C0C5D">
        <w:t xml:space="preserve"> respectivement 73, 76, 78 et</w:t>
      </w:r>
      <w:r>
        <w:t xml:space="preserve"> </w:t>
      </w:r>
      <w:r w:rsidRPr="005C0C5D">
        <w:t>83 personnes handicapées travaillant dans le secteur public (dont certaines à des postes élevés).</w:t>
      </w:r>
    </w:p>
    <w:p w:rsidR="00591B93" w:rsidRPr="005C0C5D" w:rsidRDefault="00591B93" w:rsidP="00591B93">
      <w:pPr>
        <w:pStyle w:val="SingleTxtG"/>
      </w:pPr>
      <w:r w:rsidRPr="005C0C5D">
        <w:t>90.</w:t>
      </w:r>
      <w:r w:rsidRPr="005C0C5D">
        <w:tab/>
        <w:t xml:space="preserve">Une Équipe spéciale </w:t>
      </w:r>
      <w:r>
        <w:t>sur</w:t>
      </w:r>
      <w:r w:rsidRPr="005C0C5D">
        <w:t xml:space="preserve"> le «renforcement des capacités» a été établi</w:t>
      </w:r>
      <w:r>
        <w:t>e</w:t>
      </w:r>
      <w:r w:rsidRPr="005C0C5D">
        <w:t xml:space="preserve"> sous l</w:t>
      </w:r>
      <w:r>
        <w:t>’</w:t>
      </w:r>
      <w:r w:rsidRPr="005C0C5D">
        <w:t>égide du Bureau du travail afin d</w:t>
      </w:r>
      <w:r>
        <w:t>’</w:t>
      </w:r>
      <w:r w:rsidRPr="005C0C5D">
        <w:t xml:space="preserve">offrir </w:t>
      </w:r>
      <w:r>
        <w:t xml:space="preserve">gratuitement </w:t>
      </w:r>
      <w:r w:rsidRPr="005C0C5D">
        <w:t xml:space="preserve">aux personnes handicapées un </w:t>
      </w:r>
      <w:r>
        <w:t>soutien</w:t>
      </w:r>
      <w:r w:rsidRPr="005C0C5D">
        <w:t xml:space="preserve"> dans leur recherche d</w:t>
      </w:r>
      <w:r>
        <w:t>’</w:t>
      </w:r>
      <w:r w:rsidRPr="005C0C5D">
        <w:t xml:space="preserve">emploi, </w:t>
      </w:r>
      <w:r>
        <w:t xml:space="preserve">s’agissant </w:t>
      </w:r>
      <w:r w:rsidRPr="005C0C5D">
        <w:t xml:space="preserve">notamment </w:t>
      </w:r>
      <w:r>
        <w:t xml:space="preserve">de </w:t>
      </w:r>
      <w:r w:rsidRPr="005C0C5D">
        <w:t>l</w:t>
      </w:r>
      <w:r>
        <w:t>’</w:t>
      </w:r>
      <w:r w:rsidRPr="005C0C5D">
        <w:t>inscription comme demandeur d</w:t>
      </w:r>
      <w:r>
        <w:t>’</w:t>
      </w:r>
      <w:r w:rsidRPr="005C0C5D">
        <w:t xml:space="preserve">emploi, </w:t>
      </w:r>
      <w:r>
        <w:t xml:space="preserve">de </w:t>
      </w:r>
      <w:r w:rsidRPr="005C0C5D">
        <w:t>l</w:t>
      </w:r>
      <w:r>
        <w:t>’</w:t>
      </w:r>
      <w:r w:rsidRPr="005C0C5D">
        <w:t>entretien,</w:t>
      </w:r>
      <w:r>
        <w:t xml:space="preserve"> de</w:t>
      </w:r>
      <w:r w:rsidRPr="005C0C5D">
        <w:t xml:space="preserve"> l</w:t>
      </w:r>
      <w:r>
        <w:t>’orientation professionnelle</w:t>
      </w:r>
      <w:r w:rsidRPr="005C0C5D">
        <w:t xml:space="preserve"> et </w:t>
      </w:r>
      <w:r>
        <w:t xml:space="preserve">du suivi sur trois </w:t>
      </w:r>
      <w:r w:rsidRPr="005C0C5D">
        <w:t xml:space="preserve">mois </w:t>
      </w:r>
      <w:r>
        <w:t>de</w:t>
      </w:r>
      <w:r w:rsidRPr="005C0C5D">
        <w:t xml:space="preserve"> leur performance au travail, ainsi que toute autre assistance requise. L</w:t>
      </w:r>
      <w:r>
        <w:t>’</w:t>
      </w:r>
      <w:r w:rsidRPr="005C0C5D">
        <w:t>Équipe spéciale rend régulièrement visite aux ONG pertinentes afin de mieux évaluer la situation et les besoins de</w:t>
      </w:r>
      <w:r>
        <w:t>s</w:t>
      </w:r>
      <w:r w:rsidRPr="005C0C5D">
        <w:t xml:space="preserve"> différents types de personnes handicapées. En outre, elle offre des séminaires d</w:t>
      </w:r>
      <w:r>
        <w:t>’</w:t>
      </w:r>
      <w:r w:rsidRPr="005C0C5D">
        <w:t>o</w:t>
      </w:r>
      <w:r>
        <w:t xml:space="preserve">rientation professionnelle aux élèves des </w:t>
      </w:r>
      <w:r w:rsidRPr="005C0C5D">
        <w:t xml:space="preserve">établissements éducatifs </w:t>
      </w:r>
      <w:r>
        <w:t xml:space="preserve">adaptés </w:t>
      </w:r>
      <w:r w:rsidRPr="005C0C5D">
        <w:t xml:space="preserve">et aux membres des ONG </w:t>
      </w:r>
      <w:r>
        <w:t xml:space="preserve">qui œuvrent dans le domaine de la </w:t>
      </w:r>
      <w:r w:rsidRPr="005C0C5D">
        <w:t>réadaptation</w:t>
      </w:r>
      <w:r>
        <w:t>,</w:t>
      </w:r>
      <w:r w:rsidRPr="005C0C5D">
        <w:t xml:space="preserve"> afin de leur donner une meilleure compréhension des informations liées à l</w:t>
      </w:r>
      <w:r>
        <w:t>’</w:t>
      </w:r>
      <w:r w:rsidRPr="005C0C5D">
        <w:t xml:space="preserve">emploi et </w:t>
      </w:r>
      <w:r>
        <w:t>de les conseiller dans l’optique des entretiens</w:t>
      </w:r>
      <w:r w:rsidRPr="005C0C5D">
        <w:t xml:space="preserve">. De 2006 à 2009, </w:t>
      </w:r>
      <w:r>
        <w:t>huit</w:t>
      </w:r>
      <w:r w:rsidRPr="005C0C5D">
        <w:t xml:space="preserve"> séminaires de ce type ont été organisés.</w:t>
      </w:r>
    </w:p>
    <w:p w:rsidR="00591B93" w:rsidRPr="005C0C5D" w:rsidRDefault="00591B93" w:rsidP="00591B93">
      <w:pPr>
        <w:pStyle w:val="H23G"/>
      </w:pPr>
      <w:r>
        <w:tab/>
      </w:r>
      <w:r>
        <w:tab/>
      </w:r>
      <w:r w:rsidRPr="005C0C5D">
        <w:t>Informations sur les chercheurs d</w:t>
      </w:r>
      <w:r>
        <w:t>’</w:t>
      </w:r>
      <w:r w:rsidRPr="005C0C5D">
        <w:t xml:space="preserve">emploi </w:t>
      </w:r>
      <w:r>
        <w:t xml:space="preserve">handicapés </w:t>
      </w:r>
      <w:r w:rsidRPr="005C0C5D">
        <w:t>inscrits pour la première fois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95"/>
        <w:gridCol w:w="869"/>
        <w:gridCol w:w="869"/>
        <w:gridCol w:w="869"/>
        <w:gridCol w:w="869"/>
      </w:tblGrid>
      <w:tr w:rsidR="00591B93" w:rsidRPr="005C0C5D" w:rsidTr="005900C7">
        <w:tc>
          <w:tcPr>
            <w:tcW w:w="5101"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rPr>
                <w:i/>
                <w:sz w:val="16"/>
              </w:rPr>
            </w:pP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2006</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2007</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2008</w:t>
            </w:r>
          </w:p>
        </w:tc>
        <w:tc>
          <w:tcPr>
            <w:tcW w:w="1134"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atLeast"/>
              <w:jc w:val="right"/>
              <w:rPr>
                <w:i/>
                <w:sz w:val="16"/>
              </w:rPr>
            </w:pPr>
            <w:r w:rsidRPr="005C0C5D">
              <w:rPr>
                <w:i/>
                <w:sz w:val="16"/>
              </w:rPr>
              <w:t>2009</w:t>
            </w:r>
          </w:p>
        </w:tc>
      </w:tr>
      <w:tr w:rsidR="00591B93" w:rsidRPr="005C0C5D" w:rsidTr="005900C7">
        <w:tc>
          <w:tcPr>
            <w:tcW w:w="5101"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rPr>
                <w:sz w:val="18"/>
                <w:lang w:val="fr-FR"/>
              </w:rPr>
            </w:pPr>
            <w:r w:rsidRPr="005C0C5D">
              <w:rPr>
                <w:sz w:val="18"/>
                <w:lang w:val="fr-FR"/>
              </w:rPr>
              <w:t>Chercheurs d</w:t>
            </w:r>
            <w:r>
              <w:rPr>
                <w:sz w:val="18"/>
                <w:lang w:val="fr-FR"/>
              </w:rPr>
              <w:t>’</w:t>
            </w:r>
            <w:r w:rsidRPr="005C0C5D">
              <w:rPr>
                <w:sz w:val="18"/>
                <w:lang w:val="fr-FR"/>
              </w:rPr>
              <w:t>emploi handicapés</w:t>
            </w:r>
            <w:r>
              <w:rPr>
                <w:sz w:val="18"/>
                <w:lang w:val="fr-FR"/>
              </w:rPr>
              <w:t xml:space="preserve"> </w:t>
            </w:r>
            <w:r w:rsidRPr="005C0C5D">
              <w:rPr>
                <w:sz w:val="18"/>
                <w:lang w:val="fr-FR"/>
              </w:rPr>
              <w:t>inscrits</w:t>
            </w:r>
            <w:r w:rsidR="005900C7">
              <w:rPr>
                <w:sz w:val="18"/>
                <w:lang w:val="fr-FR"/>
              </w:rPr>
              <w:br/>
            </w:r>
            <w:r w:rsidRPr="005C0C5D">
              <w:rPr>
                <w:sz w:val="18"/>
                <w:lang w:val="fr-FR"/>
              </w:rPr>
              <w:t xml:space="preserve">pour la première fois </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182</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150</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161</w:t>
            </w:r>
          </w:p>
        </w:tc>
        <w:tc>
          <w:tcPr>
            <w:tcW w:w="1134"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129</w:t>
            </w:r>
          </w:p>
        </w:tc>
      </w:tr>
      <w:tr w:rsidR="00591B93" w:rsidRPr="005C0C5D" w:rsidTr="005900C7">
        <w:tc>
          <w:tcPr>
            <w:tcW w:w="5101" w:type="dxa"/>
            <w:tcBorders>
              <w:bottom w:val="single" w:sz="12" w:space="0" w:color="auto"/>
            </w:tcBorders>
            <w:shd w:val="clear" w:color="auto" w:fill="auto"/>
            <w:vAlign w:val="bottom"/>
          </w:tcPr>
          <w:p w:rsidR="00591B93" w:rsidRPr="005C0C5D" w:rsidRDefault="00591B93" w:rsidP="00F86814">
            <w:pPr>
              <w:suppressAutoHyphens w:val="0"/>
              <w:spacing w:before="40" w:after="40" w:line="220" w:lineRule="atLeast"/>
              <w:rPr>
                <w:sz w:val="18"/>
              </w:rPr>
            </w:pPr>
            <w:r w:rsidRPr="005C0C5D">
              <w:rPr>
                <w:sz w:val="18"/>
              </w:rPr>
              <w:t>Orientations réussies</w:t>
            </w:r>
          </w:p>
        </w:tc>
        <w:tc>
          <w:tcPr>
            <w:tcW w:w="1134" w:type="dxa"/>
            <w:tcBorders>
              <w:bottom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102</w:t>
            </w:r>
          </w:p>
        </w:tc>
        <w:tc>
          <w:tcPr>
            <w:tcW w:w="1134" w:type="dxa"/>
            <w:tcBorders>
              <w:bottom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47</w:t>
            </w:r>
          </w:p>
        </w:tc>
        <w:tc>
          <w:tcPr>
            <w:tcW w:w="1134" w:type="dxa"/>
            <w:tcBorders>
              <w:bottom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37</w:t>
            </w:r>
          </w:p>
        </w:tc>
        <w:tc>
          <w:tcPr>
            <w:tcW w:w="1134" w:type="dxa"/>
            <w:tcBorders>
              <w:bottom w:val="single" w:sz="12" w:space="0" w:color="auto"/>
            </w:tcBorders>
            <w:shd w:val="clear" w:color="auto" w:fill="auto"/>
            <w:vAlign w:val="bottom"/>
          </w:tcPr>
          <w:p w:rsidR="00591B93" w:rsidRPr="005C0C5D" w:rsidRDefault="00591B93" w:rsidP="00F86814">
            <w:pPr>
              <w:suppressAutoHyphens w:val="0"/>
              <w:spacing w:before="40" w:after="40" w:line="220" w:lineRule="atLeast"/>
              <w:jc w:val="right"/>
              <w:rPr>
                <w:sz w:val="18"/>
              </w:rPr>
            </w:pPr>
            <w:r w:rsidRPr="005C0C5D">
              <w:rPr>
                <w:sz w:val="18"/>
              </w:rPr>
              <w:t>62</w:t>
            </w:r>
          </w:p>
        </w:tc>
      </w:tr>
    </w:tbl>
    <w:p w:rsidR="00591B93" w:rsidRPr="000D60C4" w:rsidRDefault="00591B93" w:rsidP="00591B93">
      <w:pPr>
        <w:pStyle w:val="SingleTxtG"/>
        <w:spacing w:before="120" w:after="240"/>
        <w:ind w:firstLine="170"/>
        <w:jc w:val="left"/>
        <w:rPr>
          <w:sz w:val="18"/>
          <w:szCs w:val="18"/>
        </w:rPr>
      </w:pPr>
      <w:r w:rsidRPr="000D60C4">
        <w:rPr>
          <w:i/>
          <w:sz w:val="18"/>
          <w:szCs w:val="18"/>
        </w:rPr>
        <w:t>Source</w:t>
      </w:r>
      <w:r w:rsidRPr="000D60C4">
        <w:rPr>
          <w:sz w:val="18"/>
          <w:szCs w:val="18"/>
        </w:rPr>
        <w:t>: Bureau des affaires du travail.</w:t>
      </w:r>
    </w:p>
    <w:p w:rsidR="00591B93" w:rsidRPr="005C0C5D" w:rsidRDefault="00591B93" w:rsidP="00591B93">
      <w:pPr>
        <w:pStyle w:val="SingleTxtG"/>
      </w:pPr>
      <w:r w:rsidRPr="005C0C5D">
        <w:t>91.</w:t>
      </w:r>
      <w:r w:rsidRPr="005C0C5D">
        <w:tab/>
        <w:t>En collaboration avec l</w:t>
      </w:r>
      <w:r>
        <w:t>’Association des familles de</w:t>
      </w:r>
      <w:r w:rsidRPr="005C0C5D">
        <w:t xml:space="preserve"> personnes atteintes d</w:t>
      </w:r>
      <w:r>
        <w:t xml:space="preserve">e déficience intellectuelle et </w:t>
      </w:r>
      <w:r w:rsidRPr="005C0C5D">
        <w:t>l</w:t>
      </w:r>
      <w:r>
        <w:t>’</w:t>
      </w:r>
      <w:r w:rsidRPr="005C0C5D">
        <w:t>Association des personnes atteintes de déficience intellectuelle, le Bureau du travail a organisé des programmes de formation s</w:t>
      </w:r>
      <w:r>
        <w:t>’</w:t>
      </w:r>
      <w:r w:rsidRPr="005C0C5D">
        <w:t>adressant aux personnes atteinte</w:t>
      </w:r>
      <w:r>
        <w:t xml:space="preserve">s de déficience intellectuelle </w:t>
      </w:r>
      <w:r w:rsidRPr="005C0C5D">
        <w:t>pour améliorer leurs perspectives d</w:t>
      </w:r>
      <w:r>
        <w:t>’</w:t>
      </w:r>
      <w:r w:rsidRPr="005C0C5D">
        <w:t>emploi et leur confiance en soi au travail et</w:t>
      </w:r>
      <w:r>
        <w:t>, ainsi,</w:t>
      </w:r>
      <w:r w:rsidRPr="005C0C5D">
        <w:t xml:space="preserve"> faciliter leur intégration sociale. Les participants </w:t>
      </w:r>
      <w:r>
        <w:t xml:space="preserve">de </w:t>
      </w:r>
      <w:r w:rsidRPr="005C0C5D">
        <w:t>ces programmes peuvent recevoir une allocation mensuelle de formation allant jusqu</w:t>
      </w:r>
      <w:r>
        <w:t>’à 1 800 patacas.</w:t>
      </w:r>
    </w:p>
    <w:p w:rsidR="00591B93" w:rsidRPr="005C0C5D" w:rsidRDefault="00591B93" w:rsidP="00591B93">
      <w:pPr>
        <w:pStyle w:val="H23G"/>
        <w:rPr>
          <w:lang w:val="fr-FR"/>
        </w:rPr>
      </w:pPr>
      <w:r>
        <w:rPr>
          <w:lang w:val="fr-FR"/>
        </w:rPr>
        <w:tab/>
      </w:r>
      <w:r>
        <w:rPr>
          <w:lang w:val="fr-FR"/>
        </w:rPr>
        <w:tab/>
        <w:t>Programmes de formation pour</w:t>
      </w:r>
      <w:r w:rsidRPr="005C0C5D">
        <w:rPr>
          <w:lang w:val="fr-FR"/>
        </w:rPr>
        <w:t xml:space="preserve"> personnes handicapées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89"/>
        <w:gridCol w:w="4206"/>
        <w:gridCol w:w="1238"/>
        <w:gridCol w:w="1238"/>
      </w:tblGrid>
      <w:tr w:rsidR="00591B93" w:rsidRPr="005C0C5D" w:rsidTr="005900C7">
        <w:trPr>
          <w:tblHeader/>
        </w:trPr>
        <w:tc>
          <w:tcPr>
            <w:tcW w:w="851"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exact"/>
              <w:rPr>
                <w:i/>
                <w:sz w:val="16"/>
              </w:rPr>
            </w:pPr>
            <w:r w:rsidRPr="005C0C5D">
              <w:rPr>
                <w:i/>
                <w:sz w:val="16"/>
              </w:rPr>
              <w:t>Année</w:t>
            </w:r>
          </w:p>
        </w:tc>
        <w:tc>
          <w:tcPr>
            <w:tcW w:w="5215"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exact"/>
              <w:rPr>
                <w:i/>
                <w:sz w:val="16"/>
              </w:rPr>
            </w:pPr>
            <w:r w:rsidRPr="005C0C5D">
              <w:rPr>
                <w:i/>
                <w:sz w:val="16"/>
              </w:rPr>
              <w:t>Programme</w:t>
            </w:r>
          </w:p>
        </w:tc>
        <w:tc>
          <w:tcPr>
            <w:tcW w:w="1531" w:type="dxa"/>
            <w:tcBorders>
              <w:top w:val="single" w:sz="4" w:space="0" w:color="auto"/>
              <w:bottom w:val="single" w:sz="12" w:space="0" w:color="auto"/>
            </w:tcBorders>
            <w:shd w:val="clear" w:color="auto" w:fill="auto"/>
            <w:vAlign w:val="bottom"/>
          </w:tcPr>
          <w:p w:rsidR="00591B93" w:rsidRPr="005C0C5D" w:rsidRDefault="00591B93" w:rsidP="00F86814">
            <w:pPr>
              <w:spacing w:before="80" w:after="80" w:line="200" w:lineRule="exact"/>
              <w:jc w:val="right"/>
              <w:rPr>
                <w:i/>
                <w:sz w:val="16"/>
              </w:rPr>
            </w:pPr>
            <w:r w:rsidRPr="005C0C5D">
              <w:rPr>
                <w:i/>
                <w:sz w:val="16"/>
              </w:rPr>
              <w:t>Participants</w:t>
            </w:r>
          </w:p>
        </w:tc>
        <w:tc>
          <w:tcPr>
            <w:tcW w:w="1531" w:type="dxa"/>
            <w:tcBorders>
              <w:top w:val="single" w:sz="4" w:space="0" w:color="auto"/>
              <w:bottom w:val="single" w:sz="12" w:space="0" w:color="auto"/>
            </w:tcBorders>
            <w:shd w:val="clear" w:color="auto" w:fill="auto"/>
            <w:vAlign w:val="bottom"/>
          </w:tcPr>
          <w:p w:rsidR="00591B93" w:rsidRPr="005C0C5D" w:rsidRDefault="00591B93" w:rsidP="005900C7">
            <w:pPr>
              <w:spacing w:before="80" w:after="80" w:line="200" w:lineRule="exact"/>
              <w:ind w:right="113"/>
              <w:jc w:val="right"/>
              <w:rPr>
                <w:i/>
                <w:sz w:val="16"/>
              </w:rPr>
            </w:pPr>
            <w:r w:rsidRPr="005C0C5D">
              <w:rPr>
                <w:i/>
                <w:sz w:val="16"/>
              </w:rPr>
              <w:t>Cas d</w:t>
            </w:r>
            <w:r>
              <w:rPr>
                <w:i/>
                <w:sz w:val="16"/>
              </w:rPr>
              <w:t>’</w:t>
            </w:r>
            <w:r w:rsidRPr="005C0C5D">
              <w:rPr>
                <w:i/>
                <w:sz w:val="16"/>
              </w:rPr>
              <w:t xml:space="preserve">embauche </w:t>
            </w:r>
            <w:r w:rsidRPr="005900C7">
              <w:rPr>
                <w:i/>
                <w:sz w:val="16"/>
              </w:rPr>
              <w:t>immédiate</w:t>
            </w:r>
            <w:r w:rsidRPr="005900C7">
              <w:rPr>
                <w:i/>
                <w:sz w:val="18"/>
                <w:szCs w:val="18"/>
                <w:vertAlign w:val="superscript"/>
              </w:rPr>
              <w:t>1</w:t>
            </w:r>
          </w:p>
        </w:tc>
      </w:tr>
      <w:tr w:rsidR="00591B93" w:rsidRPr="005C0C5D" w:rsidTr="005900C7">
        <w:tc>
          <w:tcPr>
            <w:tcW w:w="851" w:type="dxa"/>
            <w:vMerge w:val="restart"/>
            <w:tcBorders>
              <w:top w:val="single" w:sz="12" w:space="0" w:color="auto"/>
            </w:tcBorders>
            <w:shd w:val="clear" w:color="auto" w:fill="auto"/>
          </w:tcPr>
          <w:p w:rsidR="00591B93" w:rsidRPr="005C0C5D" w:rsidRDefault="00591B93" w:rsidP="00F86814">
            <w:pPr>
              <w:suppressAutoHyphens w:val="0"/>
              <w:spacing w:before="40" w:after="40" w:line="220" w:lineRule="exact"/>
              <w:rPr>
                <w:sz w:val="18"/>
              </w:rPr>
            </w:pPr>
            <w:r w:rsidRPr="005C0C5D">
              <w:rPr>
                <w:sz w:val="18"/>
              </w:rPr>
              <w:t>2006</w:t>
            </w:r>
          </w:p>
        </w:tc>
        <w:tc>
          <w:tcPr>
            <w:tcW w:w="5215"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exact"/>
              <w:rPr>
                <w:sz w:val="18"/>
              </w:rPr>
            </w:pPr>
            <w:r w:rsidRPr="005C0C5D">
              <w:rPr>
                <w:sz w:val="18"/>
              </w:rPr>
              <w:t xml:space="preserve">Formation </w:t>
            </w:r>
            <w:r>
              <w:rPr>
                <w:sz w:val="18"/>
              </w:rPr>
              <w:t>au</w:t>
            </w:r>
            <w:r w:rsidRPr="005C0C5D">
              <w:rPr>
                <w:sz w:val="18"/>
              </w:rPr>
              <w:t xml:space="preserve"> jardinage </w:t>
            </w:r>
            <w:r>
              <w:rPr>
                <w:sz w:val="18"/>
              </w:rPr>
              <w:t xml:space="preserve">en équipe </w:t>
            </w:r>
            <w:r w:rsidRPr="005C0C5D">
              <w:rPr>
                <w:sz w:val="18"/>
              </w:rPr>
              <w:t>(Avancé)</w:t>
            </w:r>
          </w:p>
        </w:tc>
        <w:tc>
          <w:tcPr>
            <w:tcW w:w="1531" w:type="dxa"/>
            <w:tcBorders>
              <w:top w:val="single" w:sz="12" w:space="0" w:color="auto"/>
            </w:tcBorders>
            <w:shd w:val="clear" w:color="auto" w:fill="auto"/>
            <w:vAlign w:val="bottom"/>
          </w:tcPr>
          <w:p w:rsidR="00591B93" w:rsidRPr="005C0C5D" w:rsidRDefault="00591B93" w:rsidP="00F86814">
            <w:pPr>
              <w:suppressAutoHyphens w:val="0"/>
              <w:spacing w:before="40" w:after="40" w:line="220" w:lineRule="exact"/>
              <w:jc w:val="right"/>
              <w:rPr>
                <w:sz w:val="18"/>
              </w:rPr>
            </w:pPr>
            <w:r w:rsidRPr="005C0C5D">
              <w:rPr>
                <w:sz w:val="18"/>
              </w:rPr>
              <w:t>12</w:t>
            </w:r>
          </w:p>
        </w:tc>
        <w:tc>
          <w:tcPr>
            <w:tcW w:w="1531" w:type="dxa"/>
            <w:tcBorders>
              <w:top w:val="single" w:sz="12" w:space="0" w:color="auto"/>
            </w:tcBorders>
            <w:shd w:val="clear" w:color="auto" w:fill="auto"/>
            <w:vAlign w:val="bottom"/>
          </w:tcPr>
          <w:p w:rsidR="00591B93" w:rsidRPr="005C0C5D" w:rsidRDefault="00591B93" w:rsidP="005900C7">
            <w:pPr>
              <w:suppressAutoHyphens w:val="0"/>
              <w:spacing w:before="40" w:after="40" w:line="220" w:lineRule="exact"/>
              <w:ind w:right="113"/>
              <w:jc w:val="right"/>
              <w:rPr>
                <w:sz w:val="18"/>
              </w:rPr>
            </w:pPr>
            <w:r w:rsidRPr="005C0C5D">
              <w:rPr>
                <w:sz w:val="18"/>
              </w:rPr>
              <w:t>3</w:t>
            </w:r>
          </w:p>
        </w:tc>
      </w:tr>
      <w:tr w:rsidR="00591B93" w:rsidRPr="005C0C5D" w:rsidTr="005900C7">
        <w:tc>
          <w:tcPr>
            <w:tcW w:w="851" w:type="dxa"/>
            <w:vMerge/>
            <w:shd w:val="clear" w:color="auto" w:fill="auto"/>
            <w:vAlign w:val="bottom"/>
          </w:tcPr>
          <w:p w:rsidR="00591B93" w:rsidRPr="005C0C5D" w:rsidRDefault="00591B93" w:rsidP="00F86814">
            <w:pPr>
              <w:suppressAutoHyphens w:val="0"/>
              <w:spacing w:before="40" w:after="40" w:line="220" w:lineRule="exact"/>
              <w:rPr>
                <w:sz w:val="18"/>
              </w:rPr>
            </w:pPr>
          </w:p>
        </w:tc>
        <w:tc>
          <w:tcPr>
            <w:tcW w:w="5215" w:type="dxa"/>
            <w:shd w:val="clear" w:color="auto" w:fill="auto"/>
            <w:vAlign w:val="bottom"/>
          </w:tcPr>
          <w:p w:rsidR="00591B93" w:rsidRPr="005C0C5D" w:rsidRDefault="00591B93" w:rsidP="00F86814">
            <w:pPr>
              <w:suppressAutoHyphens w:val="0"/>
              <w:spacing w:before="40" w:after="40" w:line="220" w:lineRule="exact"/>
              <w:rPr>
                <w:sz w:val="18"/>
                <w:lang w:val="fr-FR"/>
              </w:rPr>
            </w:pPr>
            <w:r w:rsidRPr="005C0C5D">
              <w:rPr>
                <w:sz w:val="18"/>
                <w:lang w:val="fr-FR"/>
              </w:rPr>
              <w:t xml:space="preserve">Formation </w:t>
            </w:r>
            <w:r>
              <w:rPr>
                <w:sz w:val="18"/>
                <w:lang w:val="fr-FR"/>
              </w:rPr>
              <w:t>à l’utilisation d’un métier à tisser manuel</w:t>
            </w:r>
            <w:r w:rsidRPr="005C0C5D">
              <w:rPr>
                <w:sz w:val="18"/>
                <w:lang w:val="fr-FR"/>
              </w:rPr>
              <w:t xml:space="preserve"> (Avancé)</w:t>
            </w:r>
          </w:p>
        </w:tc>
        <w:tc>
          <w:tcPr>
            <w:tcW w:w="1531" w:type="dxa"/>
            <w:shd w:val="clear" w:color="auto" w:fill="auto"/>
            <w:vAlign w:val="bottom"/>
          </w:tcPr>
          <w:p w:rsidR="00591B93" w:rsidRPr="005C0C5D" w:rsidRDefault="00591B93" w:rsidP="00F86814">
            <w:pPr>
              <w:suppressAutoHyphens w:val="0"/>
              <w:spacing w:before="40" w:after="40" w:line="220" w:lineRule="exact"/>
              <w:jc w:val="right"/>
              <w:rPr>
                <w:sz w:val="18"/>
              </w:rPr>
            </w:pPr>
            <w:r w:rsidRPr="005C0C5D">
              <w:rPr>
                <w:sz w:val="18"/>
              </w:rPr>
              <w:t>12</w:t>
            </w:r>
          </w:p>
        </w:tc>
        <w:tc>
          <w:tcPr>
            <w:tcW w:w="1531" w:type="dxa"/>
            <w:shd w:val="clear" w:color="auto" w:fill="auto"/>
            <w:vAlign w:val="bottom"/>
          </w:tcPr>
          <w:p w:rsidR="00591B93" w:rsidRPr="005C0C5D" w:rsidRDefault="00591B93" w:rsidP="005900C7">
            <w:pPr>
              <w:suppressAutoHyphens w:val="0"/>
              <w:spacing w:before="40" w:after="40" w:line="220" w:lineRule="exact"/>
              <w:ind w:right="113"/>
              <w:jc w:val="right"/>
              <w:rPr>
                <w:sz w:val="18"/>
              </w:rPr>
            </w:pPr>
            <w:r w:rsidRPr="005C0C5D">
              <w:rPr>
                <w:sz w:val="18"/>
              </w:rPr>
              <w:t>0</w:t>
            </w:r>
          </w:p>
        </w:tc>
      </w:tr>
      <w:tr w:rsidR="00591B93" w:rsidRPr="005C0C5D" w:rsidTr="005900C7">
        <w:tc>
          <w:tcPr>
            <w:tcW w:w="851" w:type="dxa"/>
            <w:vMerge/>
            <w:shd w:val="clear" w:color="auto" w:fill="auto"/>
            <w:vAlign w:val="bottom"/>
          </w:tcPr>
          <w:p w:rsidR="00591B93" w:rsidRPr="005C0C5D" w:rsidRDefault="00591B93" w:rsidP="00F86814">
            <w:pPr>
              <w:suppressAutoHyphens w:val="0"/>
              <w:spacing w:before="40" w:after="40" w:line="220" w:lineRule="exact"/>
              <w:rPr>
                <w:sz w:val="18"/>
              </w:rPr>
            </w:pPr>
          </w:p>
        </w:tc>
        <w:tc>
          <w:tcPr>
            <w:tcW w:w="5215" w:type="dxa"/>
            <w:shd w:val="clear" w:color="auto" w:fill="auto"/>
            <w:vAlign w:val="bottom"/>
          </w:tcPr>
          <w:p w:rsidR="00591B93" w:rsidRPr="005C0C5D" w:rsidRDefault="00591B93" w:rsidP="00F86814">
            <w:pPr>
              <w:suppressAutoHyphens w:val="0"/>
              <w:spacing w:before="40" w:after="40" w:line="220" w:lineRule="exact"/>
              <w:rPr>
                <w:sz w:val="18"/>
              </w:rPr>
            </w:pPr>
            <w:r w:rsidRPr="005C0C5D">
              <w:rPr>
                <w:sz w:val="18"/>
              </w:rPr>
              <w:t xml:space="preserve">Formation à la reliure de livres </w:t>
            </w:r>
          </w:p>
        </w:tc>
        <w:tc>
          <w:tcPr>
            <w:tcW w:w="1531" w:type="dxa"/>
            <w:shd w:val="clear" w:color="auto" w:fill="auto"/>
            <w:vAlign w:val="bottom"/>
          </w:tcPr>
          <w:p w:rsidR="00591B93" w:rsidRPr="005C0C5D" w:rsidRDefault="00591B93" w:rsidP="00F86814">
            <w:pPr>
              <w:suppressAutoHyphens w:val="0"/>
              <w:spacing w:before="40" w:after="40" w:line="220" w:lineRule="exact"/>
              <w:jc w:val="right"/>
              <w:rPr>
                <w:sz w:val="18"/>
              </w:rPr>
            </w:pPr>
            <w:r w:rsidRPr="005C0C5D">
              <w:rPr>
                <w:sz w:val="18"/>
              </w:rPr>
              <w:t>10</w:t>
            </w:r>
          </w:p>
        </w:tc>
        <w:tc>
          <w:tcPr>
            <w:tcW w:w="1531" w:type="dxa"/>
            <w:shd w:val="clear" w:color="auto" w:fill="auto"/>
            <w:vAlign w:val="bottom"/>
          </w:tcPr>
          <w:p w:rsidR="00591B93" w:rsidRPr="005C0C5D" w:rsidRDefault="00591B93" w:rsidP="005900C7">
            <w:pPr>
              <w:suppressAutoHyphens w:val="0"/>
              <w:spacing w:before="40" w:after="40" w:line="220" w:lineRule="exact"/>
              <w:ind w:right="113"/>
              <w:jc w:val="right"/>
              <w:rPr>
                <w:sz w:val="18"/>
              </w:rPr>
            </w:pPr>
            <w:r w:rsidRPr="005C0C5D">
              <w:rPr>
                <w:sz w:val="18"/>
              </w:rPr>
              <w:t>0</w:t>
            </w:r>
          </w:p>
        </w:tc>
      </w:tr>
      <w:tr w:rsidR="00591B93" w:rsidRPr="005C0C5D" w:rsidTr="005900C7">
        <w:tc>
          <w:tcPr>
            <w:tcW w:w="851" w:type="dxa"/>
            <w:shd w:val="clear" w:color="auto" w:fill="auto"/>
          </w:tcPr>
          <w:p w:rsidR="00591B93" w:rsidRPr="005C0C5D" w:rsidRDefault="00591B93" w:rsidP="00F86814">
            <w:pPr>
              <w:suppressAutoHyphens w:val="0"/>
              <w:spacing w:before="40" w:after="40" w:line="220" w:lineRule="exact"/>
              <w:rPr>
                <w:sz w:val="18"/>
              </w:rPr>
            </w:pPr>
            <w:r w:rsidRPr="005C0C5D">
              <w:rPr>
                <w:sz w:val="18"/>
              </w:rPr>
              <w:t>2008</w:t>
            </w:r>
          </w:p>
        </w:tc>
        <w:tc>
          <w:tcPr>
            <w:tcW w:w="5215" w:type="dxa"/>
            <w:shd w:val="clear" w:color="auto" w:fill="auto"/>
            <w:vAlign w:val="bottom"/>
          </w:tcPr>
          <w:p w:rsidR="00591B93" w:rsidRPr="005C0C5D" w:rsidRDefault="00591B93" w:rsidP="00F86814">
            <w:pPr>
              <w:suppressAutoHyphens w:val="0"/>
              <w:spacing w:before="40" w:after="40" w:line="220" w:lineRule="exact"/>
              <w:rPr>
                <w:sz w:val="18"/>
                <w:lang w:val="fr-FR"/>
              </w:rPr>
            </w:pPr>
            <w:r w:rsidRPr="005C0C5D">
              <w:rPr>
                <w:sz w:val="18"/>
                <w:lang w:val="fr-FR"/>
              </w:rPr>
              <w:t>Programme de formation à la fabrication</w:t>
            </w:r>
            <w:r w:rsidR="005900C7">
              <w:rPr>
                <w:sz w:val="18"/>
                <w:lang w:val="fr-FR"/>
              </w:rPr>
              <w:br/>
            </w:r>
            <w:r w:rsidRPr="005C0C5D">
              <w:rPr>
                <w:sz w:val="18"/>
                <w:lang w:val="fr-FR"/>
              </w:rPr>
              <w:t>et à la vente de sandwichs (Élémentaire)</w:t>
            </w:r>
          </w:p>
        </w:tc>
        <w:tc>
          <w:tcPr>
            <w:tcW w:w="1531" w:type="dxa"/>
            <w:shd w:val="clear" w:color="auto" w:fill="auto"/>
            <w:vAlign w:val="bottom"/>
          </w:tcPr>
          <w:p w:rsidR="00591B93" w:rsidRPr="005C0C5D" w:rsidRDefault="00591B93" w:rsidP="00F86814">
            <w:pPr>
              <w:suppressAutoHyphens w:val="0"/>
              <w:spacing w:before="40" w:after="40" w:line="220" w:lineRule="exact"/>
              <w:jc w:val="right"/>
              <w:rPr>
                <w:sz w:val="18"/>
              </w:rPr>
            </w:pPr>
            <w:r w:rsidRPr="005C0C5D">
              <w:rPr>
                <w:sz w:val="18"/>
              </w:rPr>
              <w:t>10</w:t>
            </w:r>
          </w:p>
        </w:tc>
        <w:tc>
          <w:tcPr>
            <w:tcW w:w="1531" w:type="dxa"/>
            <w:shd w:val="clear" w:color="auto" w:fill="auto"/>
            <w:vAlign w:val="bottom"/>
          </w:tcPr>
          <w:p w:rsidR="00591B93" w:rsidRPr="005C0C5D" w:rsidRDefault="00591B93" w:rsidP="005900C7">
            <w:pPr>
              <w:suppressAutoHyphens w:val="0"/>
              <w:spacing w:before="40" w:after="40" w:line="220" w:lineRule="exact"/>
              <w:ind w:right="113"/>
              <w:jc w:val="right"/>
              <w:rPr>
                <w:sz w:val="18"/>
              </w:rPr>
            </w:pPr>
            <w:r w:rsidRPr="005C0C5D">
              <w:rPr>
                <w:sz w:val="18"/>
              </w:rPr>
              <w:t>1</w:t>
            </w:r>
          </w:p>
        </w:tc>
      </w:tr>
      <w:tr w:rsidR="00591B93" w:rsidRPr="005C0C5D" w:rsidTr="005900C7">
        <w:tc>
          <w:tcPr>
            <w:tcW w:w="851" w:type="dxa"/>
            <w:tcBorders>
              <w:bottom w:val="single" w:sz="12" w:space="0" w:color="auto"/>
            </w:tcBorders>
            <w:shd w:val="clear" w:color="auto" w:fill="auto"/>
          </w:tcPr>
          <w:p w:rsidR="00591B93" w:rsidRPr="005C0C5D" w:rsidRDefault="00591B93" w:rsidP="00F86814">
            <w:pPr>
              <w:suppressAutoHyphens w:val="0"/>
              <w:spacing w:before="40" w:after="40" w:line="220" w:lineRule="exact"/>
              <w:rPr>
                <w:sz w:val="18"/>
              </w:rPr>
            </w:pPr>
            <w:r w:rsidRPr="005C0C5D">
              <w:rPr>
                <w:sz w:val="18"/>
              </w:rPr>
              <w:t>2009</w:t>
            </w:r>
          </w:p>
        </w:tc>
        <w:tc>
          <w:tcPr>
            <w:tcW w:w="5215" w:type="dxa"/>
            <w:tcBorders>
              <w:bottom w:val="single" w:sz="12" w:space="0" w:color="auto"/>
            </w:tcBorders>
            <w:shd w:val="clear" w:color="auto" w:fill="auto"/>
            <w:vAlign w:val="bottom"/>
          </w:tcPr>
          <w:p w:rsidR="00591B93" w:rsidRPr="005C0C5D" w:rsidRDefault="00591B93" w:rsidP="00F86814">
            <w:pPr>
              <w:suppressAutoHyphens w:val="0"/>
              <w:spacing w:before="40" w:after="40" w:line="220" w:lineRule="exact"/>
              <w:rPr>
                <w:sz w:val="18"/>
                <w:lang w:val="fr-FR"/>
              </w:rPr>
            </w:pPr>
            <w:r w:rsidRPr="005C0C5D">
              <w:rPr>
                <w:sz w:val="18"/>
                <w:lang w:val="fr-FR"/>
              </w:rPr>
              <w:t>Programme de formation à</w:t>
            </w:r>
            <w:r>
              <w:rPr>
                <w:sz w:val="18"/>
                <w:lang w:val="fr-FR"/>
              </w:rPr>
              <w:t xml:space="preserve"> </w:t>
            </w:r>
            <w:r w:rsidRPr="005C0C5D">
              <w:rPr>
                <w:sz w:val="18"/>
                <w:lang w:val="fr-FR"/>
              </w:rPr>
              <w:t>la fabrication</w:t>
            </w:r>
            <w:r w:rsidR="005900C7">
              <w:rPr>
                <w:sz w:val="18"/>
                <w:lang w:val="fr-FR"/>
              </w:rPr>
              <w:br/>
            </w:r>
            <w:r w:rsidRPr="005C0C5D">
              <w:rPr>
                <w:sz w:val="18"/>
                <w:lang w:val="fr-FR"/>
              </w:rPr>
              <w:t>et à la vente de sandwichs (Intermédiaire)</w:t>
            </w:r>
          </w:p>
        </w:tc>
        <w:tc>
          <w:tcPr>
            <w:tcW w:w="1531" w:type="dxa"/>
            <w:tcBorders>
              <w:bottom w:val="single" w:sz="12" w:space="0" w:color="auto"/>
            </w:tcBorders>
            <w:shd w:val="clear" w:color="auto" w:fill="auto"/>
            <w:vAlign w:val="bottom"/>
          </w:tcPr>
          <w:p w:rsidR="00591B93" w:rsidRPr="005C0C5D" w:rsidRDefault="00591B93" w:rsidP="00F86814">
            <w:pPr>
              <w:suppressAutoHyphens w:val="0"/>
              <w:spacing w:before="40" w:after="40" w:line="220" w:lineRule="exact"/>
              <w:jc w:val="right"/>
              <w:rPr>
                <w:sz w:val="18"/>
              </w:rPr>
            </w:pPr>
            <w:r w:rsidRPr="005C0C5D">
              <w:rPr>
                <w:sz w:val="18"/>
              </w:rPr>
              <w:t>10</w:t>
            </w:r>
          </w:p>
        </w:tc>
        <w:tc>
          <w:tcPr>
            <w:tcW w:w="1531" w:type="dxa"/>
            <w:tcBorders>
              <w:bottom w:val="single" w:sz="12" w:space="0" w:color="auto"/>
            </w:tcBorders>
            <w:shd w:val="clear" w:color="auto" w:fill="auto"/>
            <w:vAlign w:val="bottom"/>
          </w:tcPr>
          <w:p w:rsidR="00591B93" w:rsidRPr="005C0C5D" w:rsidRDefault="00591B93" w:rsidP="005900C7">
            <w:pPr>
              <w:suppressAutoHyphens w:val="0"/>
              <w:spacing w:before="40" w:after="40" w:line="220" w:lineRule="exact"/>
              <w:ind w:right="113"/>
              <w:jc w:val="right"/>
              <w:rPr>
                <w:sz w:val="18"/>
              </w:rPr>
            </w:pPr>
            <w:r>
              <w:rPr>
                <w:sz w:val="18"/>
              </w:rPr>
              <w:t>s.o.</w:t>
            </w:r>
            <w:r w:rsidRPr="005C0C5D">
              <w:rPr>
                <w:i/>
                <w:sz w:val="18"/>
                <w:vertAlign w:val="superscript"/>
              </w:rPr>
              <w:t>2</w:t>
            </w:r>
          </w:p>
        </w:tc>
      </w:tr>
    </w:tbl>
    <w:p w:rsidR="00591B93" w:rsidRPr="00B87C20" w:rsidRDefault="00591B93" w:rsidP="00591B93">
      <w:pPr>
        <w:pStyle w:val="SingleTxtG"/>
        <w:spacing w:before="120" w:after="0"/>
        <w:ind w:firstLine="170"/>
        <w:jc w:val="left"/>
        <w:rPr>
          <w:sz w:val="18"/>
          <w:szCs w:val="18"/>
        </w:rPr>
      </w:pPr>
      <w:r w:rsidRPr="00AA0052">
        <w:rPr>
          <w:i/>
          <w:sz w:val="18"/>
          <w:szCs w:val="18"/>
        </w:rPr>
        <w:t>Source</w:t>
      </w:r>
      <w:r w:rsidRPr="00B87C20">
        <w:rPr>
          <w:sz w:val="18"/>
          <w:szCs w:val="18"/>
        </w:rPr>
        <w:t>:</w:t>
      </w:r>
      <w:r>
        <w:rPr>
          <w:sz w:val="18"/>
          <w:szCs w:val="18"/>
        </w:rPr>
        <w:t xml:space="preserve"> </w:t>
      </w:r>
      <w:r w:rsidRPr="00B87C20">
        <w:rPr>
          <w:sz w:val="18"/>
          <w:szCs w:val="18"/>
        </w:rPr>
        <w:t>Bureau des affaires du travail.</w:t>
      </w:r>
    </w:p>
    <w:p w:rsidR="00591B93" w:rsidRPr="00B87C20" w:rsidRDefault="00591B93" w:rsidP="00591B93">
      <w:pPr>
        <w:pStyle w:val="SingleTxtG"/>
        <w:spacing w:after="0"/>
        <w:ind w:firstLine="170"/>
        <w:jc w:val="left"/>
        <w:rPr>
          <w:sz w:val="18"/>
          <w:szCs w:val="18"/>
        </w:rPr>
      </w:pPr>
      <w:r w:rsidRPr="00B87C20">
        <w:rPr>
          <w:i/>
          <w:sz w:val="18"/>
          <w:szCs w:val="18"/>
          <w:vertAlign w:val="superscript"/>
        </w:rPr>
        <w:t>1</w:t>
      </w:r>
      <w:r w:rsidRPr="00B87C20">
        <w:rPr>
          <w:sz w:val="18"/>
          <w:szCs w:val="18"/>
        </w:rPr>
        <w:t xml:space="preserve">  Par «embauche immédiate»</w:t>
      </w:r>
      <w:r w:rsidR="0035000B">
        <w:rPr>
          <w:sz w:val="18"/>
          <w:szCs w:val="18"/>
        </w:rPr>
        <w:t>,</w:t>
      </w:r>
      <w:r w:rsidRPr="00B87C20">
        <w:rPr>
          <w:sz w:val="18"/>
          <w:szCs w:val="18"/>
        </w:rPr>
        <w:t xml:space="preserve"> on entend l’embauche qui a lieu dans le délai d’un mois après la fin de la formation.</w:t>
      </w:r>
    </w:p>
    <w:p w:rsidR="00591B93" w:rsidRPr="00B87C20" w:rsidRDefault="00591B93" w:rsidP="00591B93">
      <w:pPr>
        <w:pStyle w:val="SingleTxtG"/>
        <w:spacing w:after="240"/>
        <w:ind w:firstLine="170"/>
        <w:jc w:val="left"/>
        <w:rPr>
          <w:sz w:val="18"/>
          <w:szCs w:val="18"/>
        </w:rPr>
      </w:pPr>
      <w:r w:rsidRPr="00B87C20">
        <w:rPr>
          <w:i/>
          <w:sz w:val="18"/>
          <w:szCs w:val="18"/>
          <w:vertAlign w:val="superscript"/>
        </w:rPr>
        <w:t>2</w:t>
      </w:r>
      <w:r w:rsidRPr="00B87C20">
        <w:rPr>
          <w:sz w:val="18"/>
          <w:szCs w:val="18"/>
        </w:rPr>
        <w:t xml:space="preserve">  Non achevé.</w:t>
      </w:r>
    </w:p>
    <w:p w:rsidR="00591B93" w:rsidRPr="005C0C5D" w:rsidRDefault="00591B93" w:rsidP="00591B93">
      <w:pPr>
        <w:pStyle w:val="SingleTxtG"/>
        <w:rPr>
          <w:lang w:val="fr-FR"/>
        </w:rPr>
      </w:pPr>
      <w:r w:rsidRPr="005C0C5D">
        <w:rPr>
          <w:lang w:val="fr-FR"/>
        </w:rPr>
        <w:t>92.</w:t>
      </w:r>
      <w:r w:rsidRPr="005C0C5D">
        <w:rPr>
          <w:lang w:val="fr-FR"/>
        </w:rPr>
        <w:tab/>
      </w:r>
      <w:r>
        <w:rPr>
          <w:lang w:val="fr-FR"/>
        </w:rPr>
        <w:t xml:space="preserve">Pour </w:t>
      </w:r>
      <w:r w:rsidRPr="005C0C5D">
        <w:rPr>
          <w:lang w:val="fr-FR"/>
        </w:rPr>
        <w:t xml:space="preserve">encourager les entreprises et les ONG à </w:t>
      </w:r>
      <w:r>
        <w:rPr>
          <w:lang w:val="fr-FR"/>
        </w:rPr>
        <w:t>coopérer en vue d’offrir</w:t>
      </w:r>
      <w:r w:rsidRPr="005C0C5D">
        <w:rPr>
          <w:lang w:val="fr-FR"/>
        </w:rPr>
        <w:t xml:space="preserve"> davantage de possibilités d</w:t>
      </w:r>
      <w:r>
        <w:rPr>
          <w:lang w:val="fr-FR"/>
        </w:rPr>
        <w:t>’</w:t>
      </w:r>
      <w:r w:rsidRPr="005C0C5D">
        <w:rPr>
          <w:lang w:val="fr-FR"/>
        </w:rPr>
        <w:t xml:space="preserve">emploi aux personnes handicapées, </w:t>
      </w:r>
      <w:r>
        <w:rPr>
          <w:lang w:val="fr-FR"/>
        </w:rPr>
        <w:t xml:space="preserve">une subvention </w:t>
      </w:r>
      <w:r w:rsidRPr="005C0C5D">
        <w:rPr>
          <w:lang w:val="fr-FR"/>
        </w:rPr>
        <w:t>d</w:t>
      </w:r>
      <w:r>
        <w:rPr>
          <w:lang w:val="fr-FR"/>
        </w:rPr>
        <w:t>’</w:t>
      </w:r>
      <w:r w:rsidRPr="005C0C5D">
        <w:rPr>
          <w:lang w:val="fr-FR"/>
        </w:rPr>
        <w:t>un</w:t>
      </w:r>
      <w:r>
        <w:rPr>
          <w:lang w:val="fr-FR"/>
        </w:rPr>
        <w:t xml:space="preserve"> montant</w:t>
      </w:r>
      <w:r w:rsidRPr="005C0C5D">
        <w:rPr>
          <w:lang w:val="fr-FR"/>
        </w:rPr>
        <w:t xml:space="preserve"> maximum de 500 000 patacas </w:t>
      </w:r>
      <w:r>
        <w:rPr>
          <w:lang w:val="fr-FR"/>
        </w:rPr>
        <w:t>peut leur être versée lorsqu’elles mettent sur pied</w:t>
      </w:r>
      <w:r w:rsidRPr="005C0C5D">
        <w:rPr>
          <w:lang w:val="fr-FR"/>
        </w:rPr>
        <w:t xml:space="preserve"> des </w:t>
      </w:r>
      <w:r>
        <w:rPr>
          <w:lang w:val="fr-FR"/>
        </w:rPr>
        <w:t>initiatives</w:t>
      </w:r>
      <w:r w:rsidRPr="005C0C5D">
        <w:rPr>
          <w:lang w:val="fr-FR"/>
        </w:rPr>
        <w:t xml:space="preserve"> en faveur des personnes handicapées, telles que la formation professionnelle, les ateliers protégés, l</w:t>
      </w:r>
      <w:r>
        <w:rPr>
          <w:lang w:val="fr-FR"/>
        </w:rPr>
        <w:t>’</w:t>
      </w:r>
      <w:r w:rsidRPr="005C0C5D">
        <w:rPr>
          <w:lang w:val="fr-FR"/>
        </w:rPr>
        <w:t>adéquation de l</w:t>
      </w:r>
      <w:r>
        <w:rPr>
          <w:lang w:val="fr-FR"/>
        </w:rPr>
        <w:t>’</w:t>
      </w:r>
      <w:r w:rsidRPr="005C0C5D">
        <w:rPr>
          <w:lang w:val="fr-FR"/>
        </w:rPr>
        <w:t>offre et de la demande d</w:t>
      </w:r>
      <w:r>
        <w:rPr>
          <w:lang w:val="fr-FR"/>
        </w:rPr>
        <w:t>’</w:t>
      </w:r>
      <w:r w:rsidRPr="005C0C5D">
        <w:rPr>
          <w:lang w:val="fr-FR"/>
        </w:rPr>
        <w:t>emploi, ainsi que la création d</w:t>
      </w:r>
      <w:r>
        <w:rPr>
          <w:lang w:val="fr-FR"/>
        </w:rPr>
        <w:t>’un environnement sans obstacle</w:t>
      </w:r>
      <w:r w:rsidRPr="005C0C5D">
        <w:rPr>
          <w:lang w:val="fr-FR"/>
        </w:rPr>
        <w:t xml:space="preserve"> (ordonnance du Secrétaire de l</w:t>
      </w:r>
      <w:r>
        <w:rPr>
          <w:lang w:val="fr-FR"/>
        </w:rPr>
        <w:t xml:space="preserve">’économie et des finances </w:t>
      </w:r>
      <w:r w:rsidRPr="00414752">
        <w:rPr>
          <w:rFonts w:eastAsia="MS Mincho"/>
          <w:lang w:val="fr-FR"/>
        </w:rPr>
        <w:t>n</w:t>
      </w:r>
      <w:r w:rsidRPr="00414752">
        <w:rPr>
          <w:rFonts w:eastAsia="MS Mincho"/>
          <w:vertAlign w:val="superscript"/>
          <w:lang w:val="fr-FR"/>
        </w:rPr>
        <w:t>o</w:t>
      </w:r>
      <w:r w:rsidRPr="00591B93">
        <w:rPr>
          <w:rFonts w:eastAsia="MS Mincho"/>
          <w:lang w:val="fr-FR"/>
        </w:rPr>
        <w:t> </w:t>
      </w:r>
      <w:r>
        <w:rPr>
          <w:lang w:val="fr-FR"/>
        </w:rPr>
        <w:t>6/2004</w:t>
      </w:r>
      <w:r w:rsidRPr="005C0C5D">
        <w:rPr>
          <w:lang w:val="fr-FR"/>
        </w:rPr>
        <w:t xml:space="preserve"> du 19 janvier 2004).</w:t>
      </w:r>
    </w:p>
    <w:p w:rsidR="00591B93" w:rsidRPr="005C0C5D" w:rsidRDefault="00591B93" w:rsidP="00591B93">
      <w:pPr>
        <w:pStyle w:val="SingleTxtG"/>
        <w:rPr>
          <w:lang w:val="fr-FR"/>
        </w:rPr>
      </w:pPr>
      <w:r w:rsidRPr="005C0C5D">
        <w:rPr>
          <w:lang w:val="fr-FR"/>
        </w:rPr>
        <w:t>93.</w:t>
      </w:r>
      <w:r w:rsidRPr="005C0C5D">
        <w:rPr>
          <w:lang w:val="fr-FR"/>
        </w:rPr>
        <w:tab/>
        <w:t>Le Bureau du travail, conjointement avec le Bureau de</w:t>
      </w:r>
      <w:r w:rsidR="001C2C56">
        <w:rPr>
          <w:lang w:val="fr-FR"/>
        </w:rPr>
        <w:t xml:space="preserve"> la</w:t>
      </w:r>
      <w:r w:rsidRPr="005C0C5D">
        <w:rPr>
          <w:lang w:val="fr-FR"/>
        </w:rPr>
        <w:t xml:space="preserve"> protection sociale, a établi les programmes </w:t>
      </w:r>
      <w:r>
        <w:rPr>
          <w:lang w:val="fr-FR"/>
        </w:rPr>
        <w:t xml:space="preserve">visant à décerner le </w:t>
      </w:r>
      <w:r w:rsidRPr="005C0C5D">
        <w:rPr>
          <w:lang w:val="fr-FR"/>
        </w:rPr>
        <w:t>«</w:t>
      </w:r>
      <w:r w:rsidRPr="001D3547">
        <w:rPr>
          <w:iCs/>
          <w:lang w:val="fr-FR"/>
        </w:rPr>
        <w:t>Prix de l’employeur de personnes handicapées</w:t>
      </w:r>
      <w:r w:rsidRPr="005C0C5D">
        <w:rPr>
          <w:lang w:val="fr-FR"/>
        </w:rPr>
        <w:t xml:space="preserve">» et </w:t>
      </w:r>
      <w:r>
        <w:rPr>
          <w:lang w:val="fr-FR"/>
        </w:rPr>
        <w:t xml:space="preserve">le </w:t>
      </w:r>
      <w:r w:rsidRPr="005C0C5D">
        <w:rPr>
          <w:lang w:val="fr-FR"/>
        </w:rPr>
        <w:t>«</w:t>
      </w:r>
      <w:r w:rsidRPr="001D3547">
        <w:rPr>
          <w:iCs/>
          <w:lang w:val="fr-FR"/>
        </w:rPr>
        <w:t>Prix de meilleur employé handicapé</w:t>
      </w:r>
      <w:r w:rsidRPr="005C0C5D">
        <w:rPr>
          <w:lang w:val="fr-FR"/>
        </w:rPr>
        <w:t>»</w:t>
      </w:r>
      <w:r>
        <w:rPr>
          <w:lang w:val="fr-FR"/>
        </w:rPr>
        <w:t>,</w:t>
      </w:r>
      <w:r w:rsidRPr="005C0C5D">
        <w:rPr>
          <w:lang w:val="fr-FR"/>
        </w:rPr>
        <w:t xml:space="preserve"> afin </w:t>
      </w:r>
      <w:r>
        <w:rPr>
          <w:lang w:val="fr-FR"/>
        </w:rPr>
        <w:t>d’inciter à embaucher</w:t>
      </w:r>
      <w:r w:rsidRPr="005C0C5D">
        <w:rPr>
          <w:lang w:val="fr-FR"/>
        </w:rPr>
        <w:t xml:space="preserve"> des personnes handicapées et d</w:t>
      </w:r>
      <w:r>
        <w:rPr>
          <w:lang w:val="fr-FR"/>
        </w:rPr>
        <w:t>’</w:t>
      </w:r>
      <w:r w:rsidRPr="005C0C5D">
        <w:rPr>
          <w:lang w:val="fr-FR"/>
        </w:rPr>
        <w:t xml:space="preserve">améliorer la reconnaissance </w:t>
      </w:r>
      <w:r>
        <w:rPr>
          <w:lang w:val="fr-FR"/>
        </w:rPr>
        <w:t>et le soutien dont ces personnes bénéficient au sein</w:t>
      </w:r>
      <w:r w:rsidRPr="005C0C5D">
        <w:rPr>
          <w:lang w:val="fr-FR"/>
        </w:rPr>
        <w:t xml:space="preserve"> </w:t>
      </w:r>
      <w:r>
        <w:rPr>
          <w:lang w:val="fr-FR"/>
        </w:rPr>
        <w:t>de</w:t>
      </w:r>
      <w:r w:rsidRPr="005C0C5D">
        <w:rPr>
          <w:lang w:val="fr-FR"/>
        </w:rPr>
        <w:t xml:space="preserve"> la société</w:t>
      </w:r>
      <w:r>
        <w:rPr>
          <w:lang w:val="fr-FR"/>
        </w:rPr>
        <w:t>, en matière d’aptitude à l’emploi</w:t>
      </w:r>
      <w:r w:rsidRPr="005C0C5D">
        <w:rPr>
          <w:lang w:val="fr-FR"/>
        </w:rPr>
        <w:t>. Ces programmes ont connu un grand succès et il est prévu de les poursuivre.</w:t>
      </w:r>
    </w:p>
    <w:p w:rsidR="00591B93" w:rsidRPr="005C0C5D" w:rsidRDefault="00591B93" w:rsidP="00591B93">
      <w:pPr>
        <w:pStyle w:val="SingleTxtG"/>
        <w:rPr>
          <w:lang w:val="fr-FR"/>
        </w:rPr>
      </w:pPr>
      <w:r w:rsidRPr="005C0C5D">
        <w:rPr>
          <w:lang w:val="fr-FR"/>
        </w:rPr>
        <w:t>94.</w:t>
      </w:r>
      <w:r w:rsidRPr="005C0C5D">
        <w:rPr>
          <w:lang w:val="fr-FR"/>
        </w:rPr>
        <w:tab/>
        <w:t>Les atteintes à l</w:t>
      </w:r>
      <w:r>
        <w:rPr>
          <w:lang w:val="fr-FR"/>
        </w:rPr>
        <w:t>’</w:t>
      </w:r>
      <w:r w:rsidRPr="005C0C5D">
        <w:rPr>
          <w:lang w:val="fr-FR"/>
        </w:rPr>
        <w:t xml:space="preserve">intégrité physique, </w:t>
      </w:r>
      <w:r>
        <w:rPr>
          <w:lang w:val="fr-FR"/>
        </w:rPr>
        <w:t xml:space="preserve">à </w:t>
      </w:r>
      <w:r w:rsidRPr="005C0C5D">
        <w:rPr>
          <w:lang w:val="fr-FR"/>
        </w:rPr>
        <w:t xml:space="preserve">la liberté, </w:t>
      </w:r>
      <w:r>
        <w:rPr>
          <w:lang w:val="fr-FR"/>
        </w:rPr>
        <w:t xml:space="preserve">à </w:t>
      </w:r>
      <w:r w:rsidRPr="005C0C5D">
        <w:rPr>
          <w:lang w:val="fr-FR"/>
        </w:rPr>
        <w:t>l</w:t>
      </w:r>
      <w:r>
        <w:rPr>
          <w:lang w:val="fr-FR"/>
        </w:rPr>
        <w:t>’</w:t>
      </w:r>
      <w:r w:rsidRPr="005C0C5D">
        <w:rPr>
          <w:lang w:val="fr-FR"/>
        </w:rPr>
        <w:t>honneur ou</w:t>
      </w:r>
      <w:r>
        <w:rPr>
          <w:lang w:val="fr-FR"/>
        </w:rPr>
        <w:t xml:space="preserve"> à</w:t>
      </w:r>
      <w:r w:rsidRPr="005C0C5D">
        <w:rPr>
          <w:lang w:val="fr-FR"/>
        </w:rPr>
        <w:t xml:space="preserve"> la dignité d</w:t>
      </w:r>
      <w:r>
        <w:rPr>
          <w:lang w:val="fr-FR"/>
        </w:rPr>
        <w:t>’</w:t>
      </w:r>
      <w:r w:rsidRPr="005C0C5D">
        <w:rPr>
          <w:lang w:val="fr-FR"/>
        </w:rPr>
        <w:t>un employé sont considérées comme une raison valable pour l</w:t>
      </w:r>
      <w:r>
        <w:rPr>
          <w:lang w:val="fr-FR"/>
        </w:rPr>
        <w:t>’</w:t>
      </w:r>
      <w:r w:rsidRPr="005C0C5D">
        <w:rPr>
          <w:lang w:val="fr-FR"/>
        </w:rPr>
        <w:t xml:space="preserve">employé de mettre fin au contrat, </w:t>
      </w:r>
      <w:r>
        <w:rPr>
          <w:lang w:val="fr-FR"/>
        </w:rPr>
        <w:t>et</w:t>
      </w:r>
      <w:r w:rsidRPr="005C0C5D">
        <w:rPr>
          <w:lang w:val="fr-FR"/>
        </w:rPr>
        <w:t xml:space="preserve"> de recevoir une indemnisation. À cet égard, il convient de souligner qu</w:t>
      </w:r>
      <w:r>
        <w:rPr>
          <w:lang w:val="fr-FR"/>
        </w:rPr>
        <w:t>’</w:t>
      </w:r>
      <w:r w:rsidRPr="005C0C5D">
        <w:rPr>
          <w:lang w:val="fr-FR"/>
        </w:rPr>
        <w:t>aucune plainte pour licenciement abusif concernant des personnes handicapées n</w:t>
      </w:r>
      <w:r>
        <w:rPr>
          <w:lang w:val="fr-FR"/>
        </w:rPr>
        <w:t>’</w:t>
      </w:r>
      <w:r w:rsidRPr="005C0C5D">
        <w:rPr>
          <w:lang w:val="fr-FR"/>
        </w:rPr>
        <w:t>a été signalée au Bureau du travail entre 2006 et 2009.</w:t>
      </w:r>
    </w:p>
    <w:p w:rsidR="00591B93" w:rsidRPr="005C0C5D" w:rsidRDefault="00591B93" w:rsidP="00591B93">
      <w:pPr>
        <w:pStyle w:val="SingleTxtG"/>
        <w:rPr>
          <w:lang w:val="fr-FR"/>
        </w:rPr>
      </w:pPr>
      <w:r w:rsidRPr="005C0C5D">
        <w:rPr>
          <w:lang w:val="fr-FR"/>
        </w:rPr>
        <w:t>95.</w:t>
      </w:r>
      <w:r w:rsidRPr="005C0C5D">
        <w:rPr>
          <w:lang w:val="fr-FR"/>
        </w:rPr>
        <w:tab/>
        <w:t>Sur la question des handicaps résultant d</w:t>
      </w:r>
      <w:r>
        <w:rPr>
          <w:lang w:val="fr-FR"/>
        </w:rPr>
        <w:t>’</w:t>
      </w:r>
      <w:r w:rsidRPr="005C0C5D">
        <w:rPr>
          <w:lang w:val="fr-FR"/>
        </w:rPr>
        <w:t>un accident du travail, en</w:t>
      </w:r>
      <w:r>
        <w:rPr>
          <w:lang w:val="fr-FR"/>
        </w:rPr>
        <w:t xml:space="preserve"> </w:t>
      </w:r>
      <w:r w:rsidRPr="005C0C5D">
        <w:rPr>
          <w:lang w:val="fr-FR"/>
        </w:rPr>
        <w:t xml:space="preserve">application du décret-loi </w:t>
      </w:r>
      <w:r w:rsidRPr="00DB6EEE">
        <w:rPr>
          <w:rFonts w:eastAsia="MS Mincho"/>
          <w:lang w:val="fr-FR"/>
        </w:rPr>
        <w:t>n</w:t>
      </w:r>
      <w:r w:rsidRPr="00DB6EEE">
        <w:rPr>
          <w:rFonts w:eastAsia="MS Mincho"/>
          <w:vertAlign w:val="superscript"/>
          <w:lang w:val="fr-FR"/>
        </w:rPr>
        <w:t>o</w:t>
      </w:r>
      <w:r w:rsidRPr="005C0C5D">
        <w:rPr>
          <w:lang w:val="fr-FR"/>
        </w:rPr>
        <w:t xml:space="preserve"> 40/95/M du 14 août 1995, relatif au cadre juridique de l</w:t>
      </w:r>
      <w:r>
        <w:rPr>
          <w:lang w:val="fr-FR"/>
        </w:rPr>
        <w:t>’</w:t>
      </w:r>
      <w:r w:rsidRPr="005C0C5D">
        <w:rPr>
          <w:lang w:val="fr-FR"/>
        </w:rPr>
        <w:t xml:space="preserve">indemnisation des accidents du travail et des maladies professionnelles, les employés qui sont blessés </w:t>
      </w:r>
      <w:r>
        <w:rPr>
          <w:lang w:val="fr-FR"/>
        </w:rPr>
        <w:t>à la suite d’un accident</w:t>
      </w:r>
      <w:r w:rsidRPr="005C0C5D">
        <w:rPr>
          <w:lang w:val="fr-FR"/>
        </w:rPr>
        <w:t xml:space="preserve"> du travail et deviennent de ce fait invalides </w:t>
      </w:r>
      <w:r>
        <w:rPr>
          <w:lang w:val="fr-FR"/>
        </w:rPr>
        <w:t>à vie</w:t>
      </w:r>
      <w:r w:rsidRPr="005C0C5D">
        <w:rPr>
          <w:lang w:val="fr-FR"/>
        </w:rPr>
        <w:t xml:space="preserve"> ont droit à une indemnisation correspondant </w:t>
      </w:r>
      <w:r>
        <w:rPr>
          <w:lang w:val="fr-FR"/>
        </w:rPr>
        <w:t>à la mesure dans laquelle leur aptitude au travail s’en trouve affectée</w:t>
      </w:r>
      <w:r w:rsidRPr="005C0C5D">
        <w:rPr>
          <w:lang w:val="fr-FR"/>
        </w:rPr>
        <w:t>.</w:t>
      </w:r>
    </w:p>
    <w:p w:rsidR="00591B93" w:rsidRPr="005C0C5D" w:rsidRDefault="00591B93" w:rsidP="00591B93">
      <w:pPr>
        <w:pStyle w:val="H1G"/>
        <w:rPr>
          <w:lang w:val="fr-FR"/>
        </w:rPr>
      </w:pPr>
      <w:r>
        <w:rPr>
          <w:lang w:val="fr-FR"/>
        </w:rPr>
        <w:tab/>
      </w:r>
      <w:r>
        <w:rPr>
          <w:lang w:val="fr-FR"/>
        </w:rPr>
        <w:tab/>
        <w:t>Article 29</w:t>
      </w:r>
      <w:r>
        <w:rPr>
          <w:lang w:val="fr-FR"/>
        </w:rPr>
        <w:br/>
      </w:r>
      <w:r w:rsidRPr="005C0C5D">
        <w:rPr>
          <w:lang w:val="fr-FR"/>
        </w:rPr>
        <w:t>Participation à la vie</w:t>
      </w:r>
      <w:r>
        <w:rPr>
          <w:lang w:val="fr-FR"/>
        </w:rPr>
        <w:t xml:space="preserve"> politique et à la vie publique</w:t>
      </w:r>
    </w:p>
    <w:p w:rsidR="00591B93" w:rsidRPr="005C0C5D" w:rsidRDefault="00591B93" w:rsidP="00CA354F">
      <w:pPr>
        <w:pStyle w:val="SingleTxtG"/>
        <w:rPr>
          <w:lang w:val="fr-FR"/>
        </w:rPr>
      </w:pPr>
      <w:r w:rsidRPr="005C0C5D">
        <w:rPr>
          <w:lang w:val="fr-FR"/>
        </w:rPr>
        <w:t>96.</w:t>
      </w:r>
      <w:r w:rsidRPr="005C0C5D">
        <w:rPr>
          <w:lang w:val="fr-FR"/>
        </w:rPr>
        <w:tab/>
        <w:t>L</w:t>
      </w:r>
      <w:r>
        <w:rPr>
          <w:lang w:val="fr-FR"/>
        </w:rPr>
        <w:t>’</w:t>
      </w:r>
      <w:r w:rsidRPr="005C0C5D">
        <w:rPr>
          <w:lang w:val="fr-FR"/>
        </w:rPr>
        <w:t xml:space="preserve">article 26 de la Loi fondamentale garantit à tous les résidents permanents de la Région administrative spéciale de Macao </w:t>
      </w:r>
      <w:r w:rsidRPr="00CA354F">
        <w:t>l’éligibilité</w:t>
      </w:r>
      <w:r w:rsidRPr="005C0C5D">
        <w:rPr>
          <w:lang w:val="fr-FR"/>
        </w:rPr>
        <w:t xml:space="preserve"> et le droit de vote</w:t>
      </w:r>
      <w:r w:rsidRPr="00CA354F">
        <w:rPr>
          <w:bCs/>
          <w:lang w:val="fr-FR"/>
        </w:rPr>
        <w:t xml:space="preserve">. </w:t>
      </w:r>
      <w:r w:rsidRPr="005C0C5D">
        <w:rPr>
          <w:lang w:val="fr-FR"/>
        </w:rPr>
        <w:t xml:space="preserve">Par conséquent, les résidents permanents, âgés de 18 ans </w:t>
      </w:r>
      <w:r>
        <w:rPr>
          <w:lang w:val="fr-FR"/>
        </w:rPr>
        <w:t>ou plus</w:t>
      </w:r>
      <w:r w:rsidRPr="005C0C5D">
        <w:rPr>
          <w:lang w:val="fr-FR"/>
        </w:rPr>
        <w:t>, ont le droit de s</w:t>
      </w:r>
      <w:r>
        <w:rPr>
          <w:lang w:val="fr-FR"/>
        </w:rPr>
        <w:t>’</w:t>
      </w:r>
      <w:r w:rsidRPr="005C0C5D">
        <w:rPr>
          <w:lang w:val="fr-FR"/>
        </w:rPr>
        <w:t>inscrire sur les listes électorales. P</w:t>
      </w:r>
      <w:r>
        <w:rPr>
          <w:lang w:val="fr-FR"/>
        </w:rPr>
        <w:t>lus p</w:t>
      </w:r>
      <w:r w:rsidRPr="005C0C5D">
        <w:rPr>
          <w:lang w:val="fr-FR"/>
        </w:rPr>
        <w:t xml:space="preserve">récisément, afin de garantir </w:t>
      </w:r>
      <w:r>
        <w:rPr>
          <w:lang w:val="fr-FR"/>
        </w:rPr>
        <w:t xml:space="preserve">aux </w:t>
      </w:r>
      <w:r w:rsidRPr="005C0C5D">
        <w:rPr>
          <w:lang w:val="fr-FR"/>
        </w:rPr>
        <w:t>personnes handicapées</w:t>
      </w:r>
      <w:r>
        <w:rPr>
          <w:lang w:val="fr-FR"/>
        </w:rPr>
        <w:t xml:space="preserve"> le plein exercice du droit de vote</w:t>
      </w:r>
      <w:r w:rsidRPr="005C0C5D">
        <w:rPr>
          <w:lang w:val="fr-FR"/>
        </w:rPr>
        <w:t xml:space="preserve">, la loi </w:t>
      </w:r>
      <w:r>
        <w:rPr>
          <w:lang w:val="fr-FR"/>
        </w:rPr>
        <w:t>dispose que celles-ci peuvent</w:t>
      </w:r>
      <w:r w:rsidRPr="005C0C5D">
        <w:rPr>
          <w:lang w:val="fr-FR"/>
        </w:rPr>
        <w:t xml:space="preserve">, </w:t>
      </w:r>
      <w:r>
        <w:rPr>
          <w:lang w:val="fr-FR"/>
        </w:rPr>
        <w:t>si elles le</w:t>
      </w:r>
      <w:r w:rsidRPr="005C0C5D">
        <w:rPr>
          <w:lang w:val="fr-FR"/>
        </w:rPr>
        <w:t xml:space="preserve"> souha</w:t>
      </w:r>
      <w:r>
        <w:rPr>
          <w:lang w:val="fr-FR"/>
        </w:rPr>
        <w:t>itent, se faire assister</w:t>
      </w:r>
      <w:r w:rsidRPr="005C0C5D">
        <w:rPr>
          <w:lang w:val="fr-FR"/>
        </w:rPr>
        <w:t xml:space="preserve"> par la personne de leur ch</w:t>
      </w:r>
      <w:r>
        <w:rPr>
          <w:lang w:val="fr-FR"/>
        </w:rPr>
        <w:t xml:space="preserve">oix pour voter. La personne qui, chargée de voter pour la personne handicapée, </w:t>
      </w:r>
      <w:r w:rsidRPr="005C0C5D">
        <w:rPr>
          <w:lang w:val="fr-FR"/>
        </w:rPr>
        <w:t>ne re</w:t>
      </w:r>
      <w:r>
        <w:rPr>
          <w:lang w:val="fr-FR"/>
        </w:rPr>
        <w:t xml:space="preserve">specte pas son choix électoral ou le divulgue </w:t>
      </w:r>
      <w:r w:rsidRPr="005C0C5D">
        <w:rPr>
          <w:lang w:val="fr-FR"/>
        </w:rPr>
        <w:t>est passible d</w:t>
      </w:r>
      <w:r>
        <w:rPr>
          <w:lang w:val="fr-FR"/>
        </w:rPr>
        <w:t>’</w:t>
      </w:r>
      <w:r w:rsidRPr="005C0C5D">
        <w:rPr>
          <w:lang w:val="fr-FR"/>
        </w:rPr>
        <w:t>une peine pouvant aller jusqu</w:t>
      </w:r>
      <w:r>
        <w:rPr>
          <w:lang w:val="fr-FR"/>
        </w:rPr>
        <w:t>’</w:t>
      </w:r>
      <w:r w:rsidRPr="005C0C5D">
        <w:rPr>
          <w:lang w:val="fr-FR"/>
        </w:rPr>
        <w:t xml:space="preserve">à </w:t>
      </w:r>
      <w:r>
        <w:rPr>
          <w:lang w:val="fr-FR"/>
        </w:rPr>
        <w:t>trois</w:t>
      </w:r>
      <w:r w:rsidRPr="005C0C5D">
        <w:rPr>
          <w:lang w:val="fr-FR"/>
        </w:rPr>
        <w:t xml:space="preserve"> années </w:t>
      </w:r>
      <w:r>
        <w:rPr>
          <w:lang w:val="fr-FR"/>
        </w:rPr>
        <w:t>de prison</w:t>
      </w:r>
      <w:r w:rsidRPr="005C0C5D">
        <w:rPr>
          <w:lang w:val="fr-FR"/>
        </w:rPr>
        <w:t xml:space="preserve"> (art</w:t>
      </w:r>
      <w:r>
        <w:rPr>
          <w:lang w:val="fr-FR"/>
        </w:rPr>
        <w:t>.</w:t>
      </w:r>
      <w:r w:rsidRPr="005C0C5D">
        <w:rPr>
          <w:lang w:val="fr-FR"/>
        </w:rPr>
        <w:t xml:space="preserve"> 109, 111 et 172 de la loi </w:t>
      </w:r>
      <w:r w:rsidRPr="00D165FB">
        <w:rPr>
          <w:rFonts w:eastAsia="MS Mincho"/>
          <w:lang w:val="fr-FR"/>
        </w:rPr>
        <w:t>n</w:t>
      </w:r>
      <w:r w:rsidRPr="00D165FB">
        <w:rPr>
          <w:rFonts w:eastAsia="MS Mincho"/>
          <w:vertAlign w:val="superscript"/>
          <w:lang w:val="fr-FR"/>
        </w:rPr>
        <w:t>o</w:t>
      </w:r>
      <w:r>
        <w:rPr>
          <w:lang w:val="fr-FR"/>
        </w:rPr>
        <w:t xml:space="preserve"> 3/2001 </w:t>
      </w:r>
      <w:r w:rsidRPr="005C0C5D">
        <w:rPr>
          <w:lang w:val="fr-FR"/>
        </w:rPr>
        <w:t xml:space="preserve">du 5 mars 2001, relative à la loi électorale </w:t>
      </w:r>
      <w:r>
        <w:rPr>
          <w:lang w:val="fr-FR"/>
        </w:rPr>
        <w:t>applicable à</w:t>
      </w:r>
      <w:r w:rsidRPr="005C0C5D">
        <w:rPr>
          <w:lang w:val="fr-FR"/>
        </w:rPr>
        <w:t xml:space="preserve"> l</w:t>
      </w:r>
      <w:r>
        <w:rPr>
          <w:lang w:val="fr-FR"/>
        </w:rPr>
        <w:t>’</w:t>
      </w:r>
      <w:r w:rsidRPr="005C0C5D">
        <w:rPr>
          <w:lang w:val="fr-FR"/>
        </w:rPr>
        <w:t xml:space="preserve">Assemblée législative, </w:t>
      </w:r>
      <w:r>
        <w:rPr>
          <w:lang w:val="fr-FR"/>
        </w:rPr>
        <w:t xml:space="preserve">telle que </w:t>
      </w:r>
      <w:r w:rsidRPr="005C0C5D">
        <w:rPr>
          <w:lang w:val="fr-FR"/>
        </w:rPr>
        <w:t>modifiée, et art</w:t>
      </w:r>
      <w:r>
        <w:rPr>
          <w:lang w:val="fr-FR"/>
        </w:rPr>
        <w:t>.</w:t>
      </w:r>
      <w:r w:rsidRPr="005C0C5D">
        <w:rPr>
          <w:lang w:val="fr-FR"/>
        </w:rPr>
        <w:t xml:space="preserve"> 75, 76 et 138 de la loi </w:t>
      </w:r>
      <w:r w:rsidRPr="00D165FB">
        <w:rPr>
          <w:rFonts w:eastAsia="MS Mincho"/>
          <w:lang w:val="fr-FR"/>
        </w:rPr>
        <w:t>n</w:t>
      </w:r>
      <w:r w:rsidRPr="00D165FB">
        <w:rPr>
          <w:rFonts w:eastAsia="MS Mincho"/>
          <w:vertAlign w:val="superscript"/>
          <w:lang w:val="fr-FR"/>
        </w:rPr>
        <w:t>o</w:t>
      </w:r>
      <w:r>
        <w:rPr>
          <w:lang w:val="fr-FR"/>
        </w:rPr>
        <w:t xml:space="preserve"> 3/2004</w:t>
      </w:r>
      <w:r w:rsidRPr="005C0C5D">
        <w:rPr>
          <w:lang w:val="fr-FR"/>
        </w:rPr>
        <w:t xml:space="preserve"> du 5 avril 2004, relative à l</w:t>
      </w:r>
      <w:r>
        <w:rPr>
          <w:lang w:val="fr-FR"/>
        </w:rPr>
        <w:t>’élection du C</w:t>
      </w:r>
      <w:r w:rsidRPr="005C0C5D">
        <w:rPr>
          <w:lang w:val="fr-FR"/>
        </w:rPr>
        <w:t>hef de l</w:t>
      </w:r>
      <w:r>
        <w:rPr>
          <w:lang w:val="fr-FR"/>
        </w:rPr>
        <w:t>’</w:t>
      </w:r>
      <w:r w:rsidRPr="005C0C5D">
        <w:rPr>
          <w:lang w:val="fr-FR"/>
        </w:rPr>
        <w:t xml:space="preserve">exécutif, </w:t>
      </w:r>
      <w:r>
        <w:rPr>
          <w:lang w:val="fr-FR"/>
        </w:rPr>
        <w:t xml:space="preserve">telle que </w:t>
      </w:r>
      <w:r w:rsidRPr="005C0C5D">
        <w:rPr>
          <w:lang w:val="fr-FR"/>
        </w:rPr>
        <w:t>modifiée).</w:t>
      </w:r>
    </w:p>
    <w:p w:rsidR="00591B93" w:rsidRPr="005C0C5D" w:rsidRDefault="00591B93" w:rsidP="00591B93">
      <w:pPr>
        <w:pStyle w:val="H1G"/>
        <w:rPr>
          <w:lang w:val="fr-FR"/>
        </w:rPr>
      </w:pPr>
      <w:r>
        <w:rPr>
          <w:lang w:val="fr-FR"/>
        </w:rPr>
        <w:tab/>
      </w:r>
      <w:r>
        <w:rPr>
          <w:lang w:val="fr-FR"/>
        </w:rPr>
        <w:tab/>
        <w:t>Article 30</w:t>
      </w:r>
      <w:r>
        <w:rPr>
          <w:lang w:val="fr-FR"/>
        </w:rPr>
        <w:br/>
      </w:r>
      <w:r w:rsidRPr="005C0C5D">
        <w:rPr>
          <w:lang w:val="fr-FR"/>
        </w:rPr>
        <w:t>Participation à la vie culturelle et récréat</w:t>
      </w:r>
      <w:r>
        <w:rPr>
          <w:lang w:val="fr-FR"/>
        </w:rPr>
        <w:t>ive, aux loisirs et aux sports</w:t>
      </w:r>
    </w:p>
    <w:p w:rsidR="00591B93" w:rsidRPr="005C0C5D" w:rsidRDefault="00591B93" w:rsidP="00591B93">
      <w:pPr>
        <w:pStyle w:val="SingleTxtG"/>
        <w:rPr>
          <w:lang w:val="fr-FR"/>
        </w:rPr>
      </w:pPr>
      <w:r>
        <w:rPr>
          <w:lang w:val="fr-FR"/>
        </w:rPr>
        <w:t>97.</w:t>
      </w:r>
      <w:r>
        <w:rPr>
          <w:lang w:val="fr-FR"/>
        </w:rPr>
        <w:tab/>
        <w:t>Les sports et les activités culturelles et</w:t>
      </w:r>
      <w:r w:rsidRPr="005C0C5D">
        <w:rPr>
          <w:lang w:val="fr-FR"/>
        </w:rPr>
        <w:t xml:space="preserve"> récréatives sont considérés comme faisant partie intégrante du processus de réadaptation des personnes handicapées et sont </w:t>
      </w:r>
      <w:r>
        <w:rPr>
          <w:lang w:val="fr-FR"/>
        </w:rPr>
        <w:t xml:space="preserve">pour elles </w:t>
      </w:r>
      <w:r w:rsidRPr="005C0C5D">
        <w:rPr>
          <w:lang w:val="fr-FR"/>
        </w:rPr>
        <w:t xml:space="preserve">des moyens privilégiés de recouvrer leur équilibre </w:t>
      </w:r>
      <w:r>
        <w:rPr>
          <w:lang w:val="fr-FR"/>
        </w:rPr>
        <w:t>psychologique et de développer</w:t>
      </w:r>
      <w:r w:rsidRPr="005C0C5D">
        <w:rPr>
          <w:lang w:val="fr-FR"/>
        </w:rPr>
        <w:t xml:space="preserve"> leurs capacités d</w:t>
      </w:r>
      <w:r>
        <w:rPr>
          <w:lang w:val="fr-FR"/>
        </w:rPr>
        <w:t>’</w:t>
      </w:r>
      <w:r w:rsidRPr="005C0C5D">
        <w:rPr>
          <w:lang w:val="fr-FR"/>
        </w:rPr>
        <w:t xml:space="preserve">interaction sociale. Dans le domaine des sports, les campagnes </w:t>
      </w:r>
      <w:r>
        <w:rPr>
          <w:lang w:val="fr-FR"/>
        </w:rPr>
        <w:t>en faveur de la non-discrimination dans le sport sont considérées comme un élément essentiel de la politique sportive</w:t>
      </w:r>
      <w:r w:rsidRPr="005C0C5D">
        <w:rPr>
          <w:lang w:val="fr-FR"/>
        </w:rPr>
        <w:t>.</w:t>
      </w:r>
    </w:p>
    <w:p w:rsidR="00591B93" w:rsidRPr="005C0C5D" w:rsidRDefault="00591B93" w:rsidP="00591B93">
      <w:pPr>
        <w:pStyle w:val="SingleTxtG"/>
        <w:rPr>
          <w:lang w:val="fr-FR"/>
        </w:rPr>
      </w:pPr>
      <w:r w:rsidRPr="005C0C5D">
        <w:rPr>
          <w:lang w:val="fr-FR"/>
        </w:rPr>
        <w:t>98.</w:t>
      </w:r>
      <w:r w:rsidRPr="005C0C5D">
        <w:rPr>
          <w:lang w:val="fr-FR"/>
        </w:rPr>
        <w:tab/>
        <w:t>Afin d</w:t>
      </w:r>
      <w:r>
        <w:rPr>
          <w:lang w:val="fr-FR"/>
        </w:rPr>
        <w:t>’</w:t>
      </w:r>
      <w:r w:rsidRPr="005C0C5D">
        <w:rPr>
          <w:lang w:val="fr-FR"/>
        </w:rPr>
        <w:t xml:space="preserve">encourager les personnes handicapées à prendre part aux </w:t>
      </w:r>
      <w:r>
        <w:rPr>
          <w:lang w:val="fr-FR"/>
        </w:rPr>
        <w:t xml:space="preserve">activités </w:t>
      </w:r>
      <w:r w:rsidRPr="005C0C5D">
        <w:rPr>
          <w:lang w:val="fr-FR"/>
        </w:rPr>
        <w:t>physiques, l</w:t>
      </w:r>
      <w:r>
        <w:rPr>
          <w:lang w:val="fr-FR"/>
        </w:rPr>
        <w:t>’</w:t>
      </w:r>
      <w:r w:rsidRPr="005C0C5D">
        <w:rPr>
          <w:lang w:val="fr-FR"/>
        </w:rPr>
        <w:t xml:space="preserve">Autorité </w:t>
      </w:r>
      <w:r>
        <w:rPr>
          <w:lang w:val="fr-FR"/>
        </w:rPr>
        <w:t>chargée du</w:t>
      </w:r>
      <w:r w:rsidRPr="005C0C5D">
        <w:rPr>
          <w:lang w:val="fr-FR"/>
        </w:rPr>
        <w:t xml:space="preserve"> développement des sports </w:t>
      </w:r>
      <w:r>
        <w:rPr>
          <w:lang w:val="fr-FR"/>
        </w:rPr>
        <w:t>à</w:t>
      </w:r>
      <w:r w:rsidRPr="005C0C5D">
        <w:rPr>
          <w:lang w:val="fr-FR"/>
        </w:rPr>
        <w:t xml:space="preserve"> Macao organise chaque année une Journée du sport pour les personnes handicapées, </w:t>
      </w:r>
      <w:r>
        <w:rPr>
          <w:lang w:val="fr-FR"/>
        </w:rPr>
        <w:t>à laquelle ont pris part 370, 2 120, 2 199 et 2 320 personnes</w:t>
      </w:r>
      <w:r w:rsidRPr="005C0C5D">
        <w:rPr>
          <w:lang w:val="fr-FR"/>
        </w:rPr>
        <w:t xml:space="preserve"> en 2006, 2007, 2008 et 2009</w:t>
      </w:r>
      <w:r>
        <w:rPr>
          <w:lang w:val="fr-FR"/>
        </w:rPr>
        <w:t>, respectivement. Les cours de</w:t>
      </w:r>
      <w:r w:rsidRPr="005C0C5D">
        <w:rPr>
          <w:lang w:val="fr-FR"/>
        </w:rPr>
        <w:t xml:space="preserve"> remise en forme et les activités récréatives au titre du</w:t>
      </w:r>
      <w:r>
        <w:rPr>
          <w:lang w:val="fr-FR"/>
        </w:rPr>
        <w:t xml:space="preserve"> </w:t>
      </w:r>
      <w:r w:rsidRPr="005C0C5D">
        <w:rPr>
          <w:lang w:val="fr-FR"/>
        </w:rPr>
        <w:t>sport pour tous</w:t>
      </w:r>
      <w:r>
        <w:rPr>
          <w:lang w:val="fr-FR"/>
        </w:rPr>
        <w:t xml:space="preserve"> tiennent également compte des </w:t>
      </w:r>
      <w:r w:rsidRPr="005C0C5D">
        <w:rPr>
          <w:lang w:val="fr-FR"/>
        </w:rPr>
        <w:t xml:space="preserve">personnes handicapées avec </w:t>
      </w:r>
      <w:r>
        <w:rPr>
          <w:lang w:val="fr-FR"/>
        </w:rPr>
        <w:t xml:space="preserve">une offre de </w:t>
      </w:r>
      <w:r w:rsidRPr="005C0C5D">
        <w:rPr>
          <w:lang w:val="fr-FR"/>
        </w:rPr>
        <w:t xml:space="preserve">cours </w:t>
      </w:r>
      <w:r>
        <w:rPr>
          <w:lang w:val="fr-FR"/>
        </w:rPr>
        <w:t>spécialement</w:t>
      </w:r>
      <w:r w:rsidRPr="005C0C5D">
        <w:rPr>
          <w:lang w:val="fr-FR"/>
        </w:rPr>
        <w:t xml:space="preserve"> conçus pour répondre à leurs besoins spécifiques. Comme mentionné, tous les complexes sportifs récemment construits sont équipés d</w:t>
      </w:r>
      <w:r>
        <w:rPr>
          <w:lang w:val="fr-FR"/>
        </w:rPr>
        <w:t>’installations sans obstacle</w:t>
      </w:r>
      <w:r w:rsidRPr="005C0C5D">
        <w:rPr>
          <w:lang w:val="fr-FR"/>
        </w:rPr>
        <w:t xml:space="preserve">, </w:t>
      </w:r>
      <w:r>
        <w:rPr>
          <w:lang w:val="fr-FR"/>
        </w:rPr>
        <w:t xml:space="preserve">y compris de </w:t>
      </w:r>
      <w:r w:rsidRPr="005C0C5D">
        <w:rPr>
          <w:lang w:val="fr-FR"/>
        </w:rPr>
        <w:t>toilettes</w:t>
      </w:r>
      <w:r>
        <w:rPr>
          <w:lang w:val="fr-FR"/>
        </w:rPr>
        <w:t xml:space="preserve"> aménagées</w:t>
      </w:r>
      <w:r w:rsidRPr="005C0C5D">
        <w:rPr>
          <w:lang w:val="fr-FR"/>
        </w:rPr>
        <w:t xml:space="preserve">, </w:t>
      </w:r>
      <w:r>
        <w:rPr>
          <w:lang w:val="fr-FR"/>
        </w:rPr>
        <w:t>de</w:t>
      </w:r>
      <w:r w:rsidRPr="005C0C5D">
        <w:rPr>
          <w:lang w:val="fr-FR"/>
        </w:rPr>
        <w:t xml:space="preserve"> rampes d</w:t>
      </w:r>
      <w:r>
        <w:rPr>
          <w:lang w:val="fr-FR"/>
        </w:rPr>
        <w:t>’</w:t>
      </w:r>
      <w:r w:rsidRPr="005C0C5D">
        <w:rPr>
          <w:lang w:val="fr-FR"/>
        </w:rPr>
        <w:t xml:space="preserve">accès, </w:t>
      </w:r>
      <w:r>
        <w:rPr>
          <w:lang w:val="fr-FR"/>
        </w:rPr>
        <w:t>d’ascenseurs ainsi que de</w:t>
      </w:r>
      <w:r w:rsidRPr="005C0C5D">
        <w:rPr>
          <w:lang w:val="fr-FR"/>
        </w:rPr>
        <w:t xml:space="preserve"> gradins </w:t>
      </w:r>
      <w:r>
        <w:rPr>
          <w:lang w:val="fr-FR"/>
        </w:rPr>
        <w:t>accessibles aux spectateurs</w:t>
      </w:r>
      <w:r w:rsidRPr="005C0C5D">
        <w:rPr>
          <w:lang w:val="fr-FR"/>
        </w:rPr>
        <w:t xml:space="preserve"> en fauteuil roulant, et la plupart des anciennes installations ont été rénovées afin de les rendre accessibles aux personnes handicapées.</w:t>
      </w:r>
    </w:p>
    <w:p w:rsidR="00591B93" w:rsidRPr="0044644E" w:rsidRDefault="00591B93" w:rsidP="00591B93">
      <w:pPr>
        <w:pStyle w:val="SingleTxtG"/>
        <w:rPr>
          <w:spacing w:val="-2"/>
          <w:lang w:val="fr-FR"/>
        </w:rPr>
      </w:pPr>
      <w:r w:rsidRPr="0044644E">
        <w:rPr>
          <w:spacing w:val="-2"/>
          <w:lang w:val="fr-FR"/>
        </w:rPr>
        <w:t>99.</w:t>
      </w:r>
      <w:r w:rsidRPr="0044644E">
        <w:rPr>
          <w:spacing w:val="-2"/>
          <w:lang w:val="fr-FR"/>
        </w:rPr>
        <w:tab/>
        <w:t xml:space="preserve">À l’heure actuelle, l’Autorité chargée du développement des sports à Macao subventionne toutes les associations sportives existantes pour personnes handicapées: l’Association des Olympiades spéciales de Macao, le Comité paralympique Macao-Chine, l’Association sportive et récréative de Macao-Chine pour les personnes handicapées et l’Association sportive de Macao pour les malentendants. L’Autorité chargée du développement des sports à Macao, de concert avec ces associations, est chargée des projets de développement dans le domaine du sport pour les personnes handicapées. Chacune de ces ONG dispose d’un représentant à la Commission des sports, l’optique étant d’améliorer la communication entre le Gouvernement et les personnes handicapées et de promouvoir le développement des sports pour ces personnes. En outre, le Gouvernement de la Région administrative spéciale de Macao décerne des prix allant de 2 000 à 10 000 patacas aux athlètes qui réalisent des performances remarquables dans les grandes compétitions sportives pour personnes handicapées (ordonnance </w:t>
      </w:r>
      <w:r w:rsidRPr="0044644E">
        <w:rPr>
          <w:rFonts w:eastAsia="MS Mincho"/>
          <w:spacing w:val="-2"/>
          <w:lang w:val="fr-FR"/>
        </w:rPr>
        <w:t>n</w:t>
      </w:r>
      <w:r w:rsidRPr="0044644E">
        <w:rPr>
          <w:rFonts w:eastAsia="MS Mincho"/>
          <w:spacing w:val="-2"/>
          <w:vertAlign w:val="superscript"/>
          <w:lang w:val="fr-FR"/>
        </w:rPr>
        <w:t>o</w:t>
      </w:r>
      <w:r w:rsidRPr="0044644E">
        <w:rPr>
          <w:spacing w:val="-2"/>
          <w:lang w:val="fr-FR"/>
        </w:rPr>
        <w:t xml:space="preserve"> 37/2000 du Secrétaire aux affaires sociales et à la culture </w:t>
      </w:r>
      <w:r w:rsidR="0035000B" w:rsidRPr="0044644E">
        <w:rPr>
          <w:spacing w:val="-2"/>
          <w:lang w:val="fr-FR"/>
        </w:rPr>
        <w:t>d</w:t>
      </w:r>
      <w:r w:rsidRPr="0044644E">
        <w:rPr>
          <w:spacing w:val="-2"/>
          <w:lang w:val="fr-FR"/>
        </w:rPr>
        <w:t xml:space="preserve">u 19 juin 2000, modifiée par la loi </w:t>
      </w:r>
      <w:r w:rsidRPr="0044644E">
        <w:rPr>
          <w:rFonts w:eastAsia="MS Mincho"/>
          <w:spacing w:val="-2"/>
          <w:lang w:val="fr-FR"/>
        </w:rPr>
        <w:t>n</w:t>
      </w:r>
      <w:r w:rsidRPr="0044644E">
        <w:rPr>
          <w:rFonts w:eastAsia="MS Mincho"/>
          <w:spacing w:val="-2"/>
          <w:vertAlign w:val="superscript"/>
          <w:lang w:val="fr-FR"/>
        </w:rPr>
        <w:t>o</w:t>
      </w:r>
      <w:r w:rsidRPr="0044644E">
        <w:rPr>
          <w:spacing w:val="-2"/>
          <w:lang w:val="fr-FR"/>
        </w:rPr>
        <w:t xml:space="preserve"> 81/2007 du 10</w:t>
      </w:r>
      <w:r w:rsidR="0044644E">
        <w:rPr>
          <w:spacing w:val="-2"/>
          <w:lang w:val="fr-FR"/>
        </w:rPr>
        <w:t xml:space="preserve"> </w:t>
      </w:r>
      <w:r w:rsidRPr="0044644E">
        <w:rPr>
          <w:spacing w:val="-2"/>
          <w:lang w:val="fr-FR"/>
        </w:rPr>
        <w:t>septembre 2007).</w:t>
      </w:r>
    </w:p>
    <w:p w:rsidR="00591B93" w:rsidRPr="005C0C5D" w:rsidRDefault="00591B93" w:rsidP="00591B93">
      <w:pPr>
        <w:pStyle w:val="SingleTxtG"/>
        <w:rPr>
          <w:lang w:val="fr-FR"/>
        </w:rPr>
      </w:pPr>
      <w:r w:rsidRPr="005C0C5D">
        <w:rPr>
          <w:lang w:val="fr-FR"/>
        </w:rPr>
        <w:t>100.</w:t>
      </w:r>
      <w:r w:rsidRPr="005C0C5D">
        <w:rPr>
          <w:lang w:val="fr-FR"/>
        </w:rPr>
        <w:tab/>
        <w:t xml:space="preserve">En ce qui concerne les activités récréatives, les </w:t>
      </w:r>
      <w:r>
        <w:rPr>
          <w:lang w:val="fr-FR"/>
        </w:rPr>
        <w:t>événement</w:t>
      </w:r>
      <w:r w:rsidRPr="005C0C5D">
        <w:rPr>
          <w:lang w:val="fr-FR"/>
        </w:rPr>
        <w:t xml:space="preserve">s culturels organisés par le Gouvernement de la Région administrative spéciale de Macao sont toujours à but non lucratif. Néanmoins, des tickets à prix réduits </w:t>
      </w:r>
      <w:r>
        <w:rPr>
          <w:lang w:val="fr-FR"/>
        </w:rPr>
        <w:t>voire</w:t>
      </w:r>
      <w:r w:rsidRPr="005C0C5D">
        <w:rPr>
          <w:lang w:val="fr-FR"/>
        </w:rPr>
        <w:t xml:space="preserve"> des entrées gratuites, ainsi qu</w:t>
      </w:r>
      <w:r>
        <w:rPr>
          <w:lang w:val="fr-FR"/>
        </w:rPr>
        <w:t>’</w:t>
      </w:r>
      <w:r w:rsidRPr="005C0C5D">
        <w:rPr>
          <w:lang w:val="fr-FR"/>
        </w:rPr>
        <w:t>une assistance spéciale (réservation à l</w:t>
      </w:r>
      <w:r>
        <w:rPr>
          <w:lang w:val="fr-FR"/>
        </w:rPr>
        <w:t>’</w:t>
      </w:r>
      <w:r w:rsidRPr="005C0C5D">
        <w:rPr>
          <w:lang w:val="fr-FR"/>
        </w:rPr>
        <w:t xml:space="preserve">avance, transport aller-retour offert et </w:t>
      </w:r>
      <w:r>
        <w:rPr>
          <w:lang w:val="fr-FR"/>
        </w:rPr>
        <w:t>visite guid</w:t>
      </w:r>
      <w:r w:rsidRPr="005C0C5D">
        <w:rPr>
          <w:lang w:val="fr-FR"/>
        </w:rPr>
        <w:t>é</w:t>
      </w:r>
      <w:r>
        <w:rPr>
          <w:lang w:val="fr-FR"/>
        </w:rPr>
        <w:t>e</w:t>
      </w:r>
      <w:r w:rsidRPr="005C0C5D">
        <w:rPr>
          <w:lang w:val="fr-FR"/>
        </w:rPr>
        <w:t xml:space="preserve">) sont offerts aux personnes handicapées. </w:t>
      </w:r>
      <w:r>
        <w:rPr>
          <w:lang w:val="fr-FR"/>
        </w:rPr>
        <w:t>Lors de</w:t>
      </w:r>
      <w:r w:rsidRPr="005C0C5D">
        <w:rPr>
          <w:lang w:val="fr-FR"/>
        </w:rPr>
        <w:t xml:space="preserve"> chaque grande manifestation ou activité, un espace est spécialement réservé aux personnes âgées et aux personnes handicapées. Par ailleurs, ces dernières années, le Bureau de </w:t>
      </w:r>
      <w:r w:rsidR="001C2C56">
        <w:rPr>
          <w:lang w:val="fr-FR"/>
        </w:rPr>
        <w:t xml:space="preserve">la </w:t>
      </w:r>
      <w:r w:rsidRPr="005C0C5D">
        <w:rPr>
          <w:lang w:val="fr-FR"/>
        </w:rPr>
        <w:t>protection sociale a encouragé les ONG, par le biais d</w:t>
      </w:r>
      <w:r>
        <w:rPr>
          <w:lang w:val="fr-FR"/>
        </w:rPr>
        <w:t>’</w:t>
      </w:r>
      <w:r w:rsidRPr="005C0C5D">
        <w:rPr>
          <w:lang w:val="fr-FR"/>
        </w:rPr>
        <w:t>un plan de financement, à organiser des programmes de formation pour les personnes handicapées afin de les aider à cul</w:t>
      </w:r>
      <w:r>
        <w:rPr>
          <w:lang w:val="fr-FR"/>
        </w:rPr>
        <w:t>tiver leurs intérêts personnels</w:t>
      </w:r>
      <w:r w:rsidRPr="005C0C5D">
        <w:rPr>
          <w:lang w:val="fr-FR"/>
        </w:rPr>
        <w:t xml:space="preserve"> et à développer leur potentiel artistique et intellectuel. En 2008, un</w:t>
      </w:r>
      <w:r>
        <w:rPr>
          <w:lang w:val="fr-FR"/>
        </w:rPr>
        <w:t xml:space="preserve"> montant </w:t>
      </w:r>
      <w:r w:rsidRPr="005C0C5D">
        <w:rPr>
          <w:lang w:val="fr-FR"/>
        </w:rPr>
        <w:t xml:space="preserve">total de 240 000 patacas a été accordé aux ONG afin de </w:t>
      </w:r>
      <w:r>
        <w:rPr>
          <w:lang w:val="fr-FR"/>
        </w:rPr>
        <w:t>mener</w:t>
      </w:r>
      <w:r w:rsidRPr="005C0C5D">
        <w:rPr>
          <w:lang w:val="fr-FR"/>
        </w:rPr>
        <w:t xml:space="preserve"> diverses activités. Ces activités sont toujours en cours.</w:t>
      </w:r>
    </w:p>
    <w:p w:rsidR="00591B93" w:rsidRPr="005C0C5D" w:rsidRDefault="00591B93" w:rsidP="00591B93">
      <w:pPr>
        <w:pStyle w:val="SingleTxtG"/>
        <w:rPr>
          <w:lang w:val="fr-FR"/>
        </w:rPr>
      </w:pPr>
      <w:r w:rsidRPr="005C0C5D">
        <w:rPr>
          <w:lang w:val="fr-FR"/>
        </w:rPr>
        <w:t>101.</w:t>
      </w:r>
      <w:r w:rsidRPr="005C0C5D">
        <w:rPr>
          <w:lang w:val="fr-FR"/>
        </w:rPr>
        <w:tab/>
        <w:t>S</w:t>
      </w:r>
      <w:r>
        <w:rPr>
          <w:lang w:val="fr-FR"/>
        </w:rPr>
        <w:t>’</w:t>
      </w:r>
      <w:r w:rsidRPr="005C0C5D">
        <w:rPr>
          <w:lang w:val="fr-FR"/>
        </w:rPr>
        <w:t>agissant de</w:t>
      </w:r>
      <w:r>
        <w:rPr>
          <w:lang w:val="fr-FR"/>
        </w:rPr>
        <w:t xml:space="preserve"> la promotion de</w:t>
      </w:r>
      <w:r w:rsidRPr="005C0C5D">
        <w:rPr>
          <w:lang w:val="fr-FR"/>
        </w:rPr>
        <w:t xml:space="preserve"> la culture des malentendants, le Bureau de</w:t>
      </w:r>
      <w:r w:rsidR="001C2C56">
        <w:rPr>
          <w:lang w:val="fr-FR"/>
        </w:rPr>
        <w:t xml:space="preserve"> la</w:t>
      </w:r>
      <w:r w:rsidRPr="005C0C5D">
        <w:rPr>
          <w:lang w:val="fr-FR"/>
        </w:rPr>
        <w:t xml:space="preserve"> protection sociale joue un rôle actif dans le développement de la langue des signes, par exemple en offr</w:t>
      </w:r>
      <w:r>
        <w:rPr>
          <w:lang w:val="fr-FR"/>
        </w:rPr>
        <w:t xml:space="preserve">ant </w:t>
      </w:r>
      <w:r w:rsidRPr="005C0C5D">
        <w:rPr>
          <w:lang w:val="fr-FR"/>
        </w:rPr>
        <w:t>des services d</w:t>
      </w:r>
      <w:r>
        <w:rPr>
          <w:lang w:val="fr-FR"/>
        </w:rPr>
        <w:t xml:space="preserve">’interprétation en </w:t>
      </w:r>
      <w:r w:rsidRPr="005C0C5D">
        <w:rPr>
          <w:lang w:val="fr-FR"/>
        </w:rPr>
        <w:t xml:space="preserve">langue des </w:t>
      </w:r>
      <w:r>
        <w:rPr>
          <w:lang w:val="fr-FR"/>
        </w:rPr>
        <w:t xml:space="preserve">signes sur site, en organisant </w:t>
      </w:r>
      <w:r w:rsidRPr="005C0C5D">
        <w:rPr>
          <w:lang w:val="fr-FR"/>
        </w:rPr>
        <w:t>des cours de droit traduits en langue des signes, en assurant la promotion de services de traduction simultanée en langue des signes des journaux télévisés et en subventionnant des établissements de réadaptation pour qu</w:t>
      </w:r>
      <w:r>
        <w:rPr>
          <w:lang w:val="fr-FR"/>
        </w:rPr>
        <w:t>’ils offrent</w:t>
      </w:r>
      <w:r w:rsidRPr="005C0C5D">
        <w:rPr>
          <w:lang w:val="fr-FR"/>
        </w:rPr>
        <w:t xml:space="preserve"> des services d</w:t>
      </w:r>
      <w:r>
        <w:rPr>
          <w:lang w:val="fr-FR"/>
        </w:rPr>
        <w:t>’</w:t>
      </w:r>
      <w:r w:rsidRPr="005C0C5D">
        <w:rPr>
          <w:lang w:val="fr-FR"/>
        </w:rPr>
        <w:t xml:space="preserve">interprétation en langue des signes </w:t>
      </w:r>
      <w:r>
        <w:rPr>
          <w:lang w:val="fr-FR"/>
        </w:rPr>
        <w:t>vingt-quatre heures sur vingt-quatre</w:t>
      </w:r>
      <w:r w:rsidRPr="005C0C5D">
        <w:rPr>
          <w:lang w:val="fr-FR"/>
        </w:rPr>
        <w:t xml:space="preserve"> afin de </w:t>
      </w:r>
      <w:r>
        <w:rPr>
          <w:lang w:val="fr-FR"/>
        </w:rPr>
        <w:t>pourvoir aux besoins des personnes atteintes de déficience auditive et</w:t>
      </w:r>
      <w:r w:rsidRPr="005C0C5D">
        <w:rPr>
          <w:lang w:val="fr-FR"/>
        </w:rPr>
        <w:t xml:space="preserve"> de leur donner accès à l</w:t>
      </w:r>
      <w:r>
        <w:rPr>
          <w:lang w:val="fr-FR"/>
        </w:rPr>
        <w:t>’</w:t>
      </w:r>
      <w:r w:rsidRPr="005C0C5D">
        <w:rPr>
          <w:lang w:val="fr-FR"/>
        </w:rPr>
        <w:t>information.</w:t>
      </w:r>
    </w:p>
    <w:p w:rsidR="00591B93" w:rsidRPr="005C0C5D" w:rsidRDefault="00591B93" w:rsidP="00591B93">
      <w:pPr>
        <w:pStyle w:val="H1G"/>
        <w:rPr>
          <w:lang w:val="fr-FR"/>
        </w:rPr>
      </w:pPr>
      <w:r>
        <w:rPr>
          <w:lang w:val="fr-FR"/>
        </w:rPr>
        <w:tab/>
      </w:r>
      <w:r>
        <w:rPr>
          <w:lang w:val="fr-FR"/>
        </w:rPr>
        <w:tab/>
        <w:t>Article 31</w:t>
      </w:r>
      <w:r>
        <w:rPr>
          <w:lang w:val="fr-FR"/>
        </w:rPr>
        <w:br/>
      </w:r>
      <w:r w:rsidRPr="005C0C5D">
        <w:rPr>
          <w:lang w:val="fr-FR"/>
        </w:rPr>
        <w:t>Stati</w:t>
      </w:r>
      <w:r>
        <w:rPr>
          <w:lang w:val="fr-FR"/>
        </w:rPr>
        <w:t>stiques et collecte des données</w:t>
      </w:r>
    </w:p>
    <w:p w:rsidR="00591B93" w:rsidRPr="005C0C5D" w:rsidRDefault="00591B93" w:rsidP="00591B93">
      <w:pPr>
        <w:pStyle w:val="SingleTxtG"/>
        <w:rPr>
          <w:lang w:val="fr-FR"/>
        </w:rPr>
      </w:pPr>
      <w:r w:rsidRPr="005C0C5D">
        <w:rPr>
          <w:lang w:val="fr-FR"/>
        </w:rPr>
        <w:t>102.</w:t>
      </w:r>
      <w:r w:rsidRPr="005C0C5D">
        <w:rPr>
          <w:lang w:val="fr-FR"/>
        </w:rPr>
        <w:tab/>
        <w:t>Outre ce qui a déjà été dit (</w:t>
      </w:r>
      <w:r>
        <w:rPr>
          <w:lang w:val="fr-FR"/>
        </w:rPr>
        <w:t>au</w:t>
      </w:r>
      <w:r w:rsidRPr="005C0C5D">
        <w:rPr>
          <w:lang w:val="fr-FR"/>
        </w:rPr>
        <w:t xml:space="preserve"> paragraphe 19) concernant la colle</w:t>
      </w:r>
      <w:r>
        <w:rPr>
          <w:lang w:val="fr-FR"/>
        </w:rPr>
        <w:t xml:space="preserve">cte des informations en vue du </w:t>
      </w:r>
      <w:r w:rsidRPr="005C0C5D">
        <w:rPr>
          <w:lang w:val="fr-FR"/>
        </w:rPr>
        <w:t xml:space="preserve">recensement de 2011, </w:t>
      </w:r>
      <w:r>
        <w:rPr>
          <w:lang w:val="fr-FR"/>
        </w:rPr>
        <w:t>il est important de signaler que les lois et règlements</w:t>
      </w:r>
      <w:r w:rsidRPr="005C0C5D">
        <w:rPr>
          <w:lang w:val="fr-FR"/>
        </w:rPr>
        <w:t xml:space="preserve"> de la Région administrative spéciale de Macao relatifs aux statistiques garantissent pleinement le respect des droits fondamentaux et la protection des données. Il importe également de mentionner que le Bureau de</w:t>
      </w:r>
      <w:r w:rsidR="001C2C56">
        <w:rPr>
          <w:lang w:val="fr-FR"/>
        </w:rPr>
        <w:t xml:space="preserve"> la</w:t>
      </w:r>
      <w:r w:rsidRPr="005C0C5D">
        <w:rPr>
          <w:lang w:val="fr-FR"/>
        </w:rPr>
        <w:t xml:space="preserve"> protection sociale prône avec insistance l</w:t>
      </w:r>
      <w:r>
        <w:rPr>
          <w:lang w:val="fr-FR"/>
        </w:rPr>
        <w:t>’</w:t>
      </w:r>
      <w:r w:rsidRPr="005C0C5D">
        <w:rPr>
          <w:lang w:val="fr-FR"/>
        </w:rPr>
        <w:t>adoption par la Région administrative d</w:t>
      </w:r>
      <w:r>
        <w:rPr>
          <w:lang w:val="fr-FR"/>
        </w:rPr>
        <w:t>’</w:t>
      </w:r>
      <w:r w:rsidRPr="005C0C5D">
        <w:rPr>
          <w:lang w:val="fr-FR"/>
        </w:rPr>
        <w:t>un système de classification des handicaps (</w:t>
      </w:r>
      <w:r>
        <w:rPr>
          <w:lang w:val="fr-FR"/>
        </w:rPr>
        <w:t xml:space="preserve">reposant </w:t>
      </w:r>
      <w:r w:rsidRPr="005C0C5D">
        <w:rPr>
          <w:lang w:val="fr-FR"/>
        </w:rPr>
        <w:t>sur la CIF) destiné à évaluer l</w:t>
      </w:r>
      <w:r>
        <w:rPr>
          <w:lang w:val="fr-FR"/>
        </w:rPr>
        <w:t>’</w:t>
      </w:r>
      <w:r w:rsidRPr="005C0C5D">
        <w:rPr>
          <w:lang w:val="fr-FR"/>
        </w:rPr>
        <w:t>état d</w:t>
      </w:r>
      <w:r>
        <w:rPr>
          <w:lang w:val="fr-FR"/>
        </w:rPr>
        <w:t>’</w:t>
      </w:r>
      <w:r w:rsidRPr="005C0C5D">
        <w:rPr>
          <w:lang w:val="fr-FR"/>
        </w:rPr>
        <w:t>incapacité</w:t>
      </w:r>
      <w:r>
        <w:rPr>
          <w:lang w:val="fr-FR"/>
        </w:rPr>
        <w:t xml:space="preserve"> </w:t>
      </w:r>
      <w:r w:rsidRPr="005C0C5D">
        <w:rPr>
          <w:lang w:val="fr-FR"/>
        </w:rPr>
        <w:t>des personnes handicapées et à servir de</w:t>
      </w:r>
      <w:r>
        <w:rPr>
          <w:lang w:val="fr-FR"/>
        </w:rPr>
        <w:t xml:space="preserve"> </w:t>
      </w:r>
      <w:r w:rsidRPr="005C0C5D">
        <w:rPr>
          <w:lang w:val="fr-FR"/>
        </w:rPr>
        <w:t>référence pour la formulation, la supervision et l</w:t>
      </w:r>
      <w:r>
        <w:rPr>
          <w:lang w:val="fr-FR"/>
        </w:rPr>
        <w:t>’</w:t>
      </w:r>
      <w:r w:rsidRPr="005C0C5D">
        <w:rPr>
          <w:lang w:val="fr-FR"/>
        </w:rPr>
        <w:t xml:space="preserve">évaluation de la politique de réadaptation. Ce système doit être mis en place </w:t>
      </w:r>
      <w:r>
        <w:rPr>
          <w:lang w:val="fr-FR"/>
        </w:rPr>
        <w:t>dans le courant de l’</w:t>
      </w:r>
      <w:r w:rsidRPr="005C0C5D">
        <w:rPr>
          <w:lang w:val="fr-FR"/>
        </w:rPr>
        <w:t>année.</w:t>
      </w:r>
    </w:p>
    <w:p w:rsidR="00591B93" w:rsidRPr="005C0C5D" w:rsidRDefault="00591B93" w:rsidP="00591B93">
      <w:pPr>
        <w:pStyle w:val="H1G"/>
        <w:rPr>
          <w:lang w:val="fr-FR"/>
        </w:rPr>
      </w:pPr>
      <w:r>
        <w:rPr>
          <w:lang w:val="fr-FR"/>
        </w:rPr>
        <w:tab/>
      </w:r>
      <w:r>
        <w:rPr>
          <w:lang w:val="fr-FR"/>
        </w:rPr>
        <w:tab/>
        <w:t>Article 32</w:t>
      </w:r>
      <w:r>
        <w:rPr>
          <w:lang w:val="fr-FR"/>
        </w:rPr>
        <w:br/>
        <w:t>Coopération internationale</w:t>
      </w:r>
      <w:r>
        <w:rPr>
          <w:lang w:val="fr-FR"/>
        </w:rPr>
        <w:br/>
        <w:t>Article 33</w:t>
      </w:r>
      <w:r>
        <w:rPr>
          <w:lang w:val="fr-FR"/>
        </w:rPr>
        <w:br/>
        <w:t>Application et suivi au niveau national</w:t>
      </w:r>
    </w:p>
    <w:p w:rsidR="00591B93" w:rsidRPr="005C0C5D" w:rsidRDefault="00591B93" w:rsidP="00591B93">
      <w:pPr>
        <w:pStyle w:val="SingleTxtG"/>
        <w:rPr>
          <w:lang w:val="fr-FR"/>
        </w:rPr>
      </w:pPr>
      <w:r w:rsidRPr="005C0C5D">
        <w:rPr>
          <w:lang w:val="fr-FR"/>
        </w:rPr>
        <w:t>103.</w:t>
      </w:r>
      <w:r w:rsidRPr="005C0C5D">
        <w:rPr>
          <w:lang w:val="fr-FR"/>
        </w:rPr>
        <w:tab/>
        <w:t>La Région administrative spéciale de Macao est disposée à renforcer la coopération internationale d</w:t>
      </w:r>
      <w:r>
        <w:rPr>
          <w:lang w:val="fr-FR"/>
        </w:rPr>
        <w:t>éjà existante dans la mesure de</w:t>
      </w:r>
      <w:r w:rsidRPr="005C0C5D">
        <w:rPr>
          <w:lang w:val="fr-FR"/>
        </w:rPr>
        <w:t xml:space="preserve"> ses possibilités et de ses limites. En effet, l</w:t>
      </w:r>
      <w:r>
        <w:rPr>
          <w:lang w:val="fr-FR"/>
        </w:rPr>
        <w:t>’</w:t>
      </w:r>
      <w:r w:rsidRPr="005C0C5D">
        <w:rPr>
          <w:lang w:val="fr-FR"/>
        </w:rPr>
        <w:t>article 136 de la Loi fondamentale dispose que la Région administrative spéciale de Maca</w:t>
      </w:r>
      <w:r>
        <w:rPr>
          <w:lang w:val="fr-FR"/>
        </w:rPr>
        <w:t>o peut, de son propre chef,</w:t>
      </w:r>
      <w:r w:rsidRPr="005C0C5D">
        <w:rPr>
          <w:rFonts w:cs="Courier New"/>
          <w:bCs/>
        </w:rPr>
        <w:t xml:space="preserve"> en utilisant le nom de </w:t>
      </w:r>
      <w:r w:rsidRPr="005C0C5D">
        <w:rPr>
          <w:bCs/>
        </w:rPr>
        <w:t>«Macao</w:t>
      </w:r>
      <w:r w:rsidRPr="005C0C5D">
        <w:rPr>
          <w:rFonts w:cs="Courier New"/>
          <w:bCs/>
        </w:rPr>
        <w:t>, Chine</w:t>
      </w:r>
      <w:r w:rsidRPr="005C0C5D">
        <w:rPr>
          <w:bCs/>
        </w:rPr>
        <w:t>»</w:t>
      </w:r>
      <w:r w:rsidRPr="005C0C5D">
        <w:rPr>
          <w:rFonts w:cs="Courier New"/>
          <w:bCs/>
        </w:rPr>
        <w:t xml:space="preserve">, entretenir et développer des relations et conclure et exécuter des accords avec des États, des régions et des organisations internationales compétentes dans les domaines appropriés, notamment dans les domaines économique, commercial, financier et monétaire, </w:t>
      </w:r>
      <w:r>
        <w:rPr>
          <w:rFonts w:cs="Courier New"/>
          <w:bCs/>
        </w:rPr>
        <w:t>des transports maritimes</w:t>
      </w:r>
      <w:r w:rsidRPr="005C0C5D">
        <w:rPr>
          <w:rFonts w:cs="Courier New"/>
          <w:bCs/>
        </w:rPr>
        <w:t>, des communications, du tourisme, de la culture et des sports</w:t>
      </w:r>
      <w:r w:rsidRPr="005C0C5D">
        <w:rPr>
          <w:lang w:val="fr-FR"/>
        </w:rPr>
        <w:t xml:space="preserve">. </w:t>
      </w:r>
    </w:p>
    <w:p w:rsidR="00591B93" w:rsidRPr="005C0C5D" w:rsidRDefault="00591B93" w:rsidP="00591B93">
      <w:pPr>
        <w:pStyle w:val="SingleTxtG"/>
        <w:rPr>
          <w:lang w:val="fr-FR"/>
        </w:rPr>
      </w:pPr>
      <w:r w:rsidRPr="005C0C5D">
        <w:rPr>
          <w:lang w:val="fr-FR"/>
        </w:rPr>
        <w:t>104.</w:t>
      </w:r>
      <w:r w:rsidRPr="005C0C5D">
        <w:rPr>
          <w:lang w:val="fr-FR"/>
        </w:rPr>
        <w:tab/>
        <w:t xml:space="preserve">En mars 2010, après une évaluation préliminaire de la situation de la Région administrative spéciale de Macao concernant la mise en œuvre de la Convention, le Gouvernement de la Région administrative spéciale de Macao a officiellement demandé au Gouvernement populaire central de communiquer au dépositaire la désignation du Bureau de </w:t>
      </w:r>
      <w:r w:rsidR="001C2C56">
        <w:rPr>
          <w:lang w:val="fr-FR"/>
        </w:rPr>
        <w:t xml:space="preserve">la </w:t>
      </w:r>
      <w:r w:rsidRPr="005C0C5D">
        <w:rPr>
          <w:lang w:val="fr-FR"/>
        </w:rPr>
        <w:t>protection sociale comme centre de liaison de la Région administrative spéciale</w:t>
      </w:r>
      <w:r>
        <w:rPr>
          <w:lang w:val="fr-FR"/>
        </w:rPr>
        <w:t xml:space="preserve"> </w:t>
      </w:r>
      <w:r w:rsidRPr="005C0C5D">
        <w:rPr>
          <w:lang w:val="fr-FR"/>
        </w:rPr>
        <w:t>pour ce qui concerne la mise en œuvre de la Convention.</w:t>
      </w:r>
    </w:p>
    <w:p w:rsidR="00591B93" w:rsidRDefault="00591B93" w:rsidP="00591B93">
      <w:pPr>
        <w:pStyle w:val="SingleTxtG"/>
        <w:rPr>
          <w:lang w:val="fr-FR"/>
        </w:rPr>
      </w:pPr>
      <w:r w:rsidRPr="005C0C5D">
        <w:rPr>
          <w:lang w:val="fr-FR"/>
        </w:rPr>
        <w:t>105.</w:t>
      </w:r>
      <w:r w:rsidRPr="005C0C5D">
        <w:rPr>
          <w:lang w:val="fr-FR"/>
        </w:rPr>
        <w:tab/>
        <w:t>S</w:t>
      </w:r>
      <w:r>
        <w:rPr>
          <w:lang w:val="fr-FR"/>
        </w:rPr>
        <w:t>’</w:t>
      </w:r>
      <w:r w:rsidRPr="005C0C5D">
        <w:rPr>
          <w:lang w:val="fr-FR"/>
        </w:rPr>
        <w:t>agissant du suivi, outre ce qui a été précédemment décrit (</w:t>
      </w:r>
      <w:r>
        <w:rPr>
          <w:lang w:val="fr-FR"/>
        </w:rPr>
        <w:t xml:space="preserve">aux paragraphes 16 </w:t>
      </w:r>
      <w:r w:rsidRPr="005C0C5D">
        <w:rPr>
          <w:lang w:val="fr-FR"/>
        </w:rPr>
        <w:t>à 18), il importe de noter que les tribunaux de la Région administrative spéciale</w:t>
      </w:r>
      <w:r>
        <w:rPr>
          <w:lang w:val="fr-FR"/>
        </w:rPr>
        <w:t xml:space="preserve"> de Macao</w:t>
      </w:r>
      <w:r w:rsidRPr="005C0C5D">
        <w:rPr>
          <w:lang w:val="fr-FR"/>
        </w:rPr>
        <w:t xml:space="preserve"> exercent le pouvoir judiciaire de manière indépendante, qu</w:t>
      </w:r>
      <w:r>
        <w:rPr>
          <w:lang w:val="fr-FR"/>
        </w:rPr>
        <w:t>’</w:t>
      </w:r>
      <w:r w:rsidRPr="005C0C5D">
        <w:rPr>
          <w:lang w:val="fr-FR"/>
        </w:rPr>
        <w:t xml:space="preserve">ils ne sont subordonnés à aucune autorité et ne sont soumis à aucune ingérence. À cet égard, il importe également de préciser que, dans le système juridique de la Région administrative spéciale, les procureurs sont également des magistrats, indépendants et </w:t>
      </w:r>
      <w:r>
        <w:rPr>
          <w:lang w:val="fr-FR"/>
        </w:rPr>
        <w:t>à l’abri</w:t>
      </w:r>
      <w:r w:rsidRPr="005C0C5D">
        <w:rPr>
          <w:lang w:val="fr-FR"/>
        </w:rPr>
        <w:t xml:space="preserve"> de toute ingérence. Ils o</w:t>
      </w:r>
      <w:r>
        <w:rPr>
          <w:lang w:val="fr-FR"/>
        </w:rPr>
        <w:t>nt pour fonctions, entre autres, de préserver la légalité, de</w:t>
      </w:r>
      <w:r w:rsidRPr="005C0C5D">
        <w:rPr>
          <w:lang w:val="fr-FR"/>
        </w:rPr>
        <w:t xml:space="preserve"> représenter les mineurs et d</w:t>
      </w:r>
      <w:r>
        <w:rPr>
          <w:lang w:val="fr-FR"/>
        </w:rPr>
        <w:t>’</w:t>
      </w:r>
      <w:r w:rsidRPr="005C0C5D">
        <w:rPr>
          <w:lang w:val="fr-FR"/>
        </w:rPr>
        <w:t xml:space="preserve">autres personnes </w:t>
      </w:r>
      <w:r>
        <w:rPr>
          <w:lang w:val="fr-FR"/>
        </w:rPr>
        <w:t>dont la</w:t>
      </w:r>
      <w:r w:rsidRPr="005C0C5D">
        <w:rPr>
          <w:lang w:val="fr-FR"/>
        </w:rPr>
        <w:t xml:space="preserve"> responsabilité juridique </w:t>
      </w:r>
      <w:r>
        <w:rPr>
          <w:lang w:val="fr-FR"/>
        </w:rPr>
        <w:t>est réduite</w:t>
      </w:r>
      <w:r w:rsidRPr="005C0C5D">
        <w:rPr>
          <w:lang w:val="fr-FR"/>
        </w:rPr>
        <w:t xml:space="preserve"> dans toutes les actions nécessaires à l</w:t>
      </w:r>
      <w:r>
        <w:rPr>
          <w:lang w:val="fr-FR"/>
        </w:rPr>
        <w:t>’</w:t>
      </w:r>
      <w:r w:rsidRPr="005C0C5D">
        <w:rPr>
          <w:lang w:val="fr-FR"/>
        </w:rPr>
        <w:t>exercice de leurs droits et de leurs intérêts. Une autre entité indépendante pertinente est la Commission de lutte contre la corruption qui assume les fonctions de médiateur. L</w:t>
      </w:r>
      <w:r>
        <w:rPr>
          <w:lang w:val="fr-FR"/>
        </w:rPr>
        <w:t>’</w:t>
      </w:r>
      <w:r w:rsidRPr="005C0C5D">
        <w:rPr>
          <w:lang w:val="fr-FR"/>
        </w:rPr>
        <w:t>un de ses principaux objectifs est de promouvoir la protec</w:t>
      </w:r>
      <w:r>
        <w:rPr>
          <w:lang w:val="fr-FR"/>
        </w:rPr>
        <w:t>tion des droits et des libertés</w:t>
      </w:r>
      <w:r w:rsidRPr="005C0C5D">
        <w:rPr>
          <w:lang w:val="fr-FR"/>
        </w:rPr>
        <w:t xml:space="preserve"> et de sauvegarder les intérêts légitimes des personnes, </w:t>
      </w:r>
      <w:r>
        <w:rPr>
          <w:lang w:val="fr-FR"/>
        </w:rPr>
        <w:t xml:space="preserve">en </w:t>
      </w:r>
      <w:r w:rsidRPr="005C0C5D">
        <w:rPr>
          <w:lang w:val="fr-FR"/>
        </w:rPr>
        <w:t>veillant à ce que l</w:t>
      </w:r>
      <w:r>
        <w:rPr>
          <w:lang w:val="fr-FR"/>
        </w:rPr>
        <w:t>’</w:t>
      </w:r>
      <w:r w:rsidRPr="005C0C5D">
        <w:rPr>
          <w:lang w:val="fr-FR"/>
        </w:rPr>
        <w:t xml:space="preserve">exercice des pouvoirs publics </w:t>
      </w:r>
      <w:r>
        <w:rPr>
          <w:lang w:val="fr-FR"/>
        </w:rPr>
        <w:t>se fasse dans le respect des</w:t>
      </w:r>
      <w:r w:rsidRPr="005C0C5D">
        <w:rPr>
          <w:lang w:val="fr-FR"/>
        </w:rPr>
        <w:t xml:space="preserve"> critères de justice, de légalité et d</w:t>
      </w:r>
      <w:r>
        <w:rPr>
          <w:lang w:val="fr-FR"/>
        </w:rPr>
        <w:t>’</w:t>
      </w:r>
      <w:r w:rsidRPr="005C0C5D">
        <w:rPr>
          <w:lang w:val="fr-FR"/>
        </w:rPr>
        <w:t xml:space="preserve">efficacité. </w:t>
      </w:r>
      <w:r>
        <w:rPr>
          <w:lang w:val="fr-FR"/>
        </w:rPr>
        <w:t>Les avis du Médiateur ne sont pas juridiquement contraignants, mais dans les faits, ils sont généralement suivis</w:t>
      </w:r>
      <w:r w:rsidRPr="005C0C5D">
        <w:rPr>
          <w:lang w:val="fr-FR"/>
        </w:rPr>
        <w:t>.</w:t>
      </w:r>
    </w:p>
    <w:p w:rsidR="00591B93" w:rsidRPr="00591B93" w:rsidRDefault="00591B93" w:rsidP="00591B93">
      <w:pPr>
        <w:pStyle w:val="SingleTxtG"/>
        <w:spacing w:before="240" w:after="0"/>
        <w:jc w:val="center"/>
        <w:rPr>
          <w:u w:val="single"/>
        </w:rPr>
      </w:pPr>
      <w:r>
        <w:rPr>
          <w:u w:val="single"/>
        </w:rPr>
        <w:tab/>
      </w:r>
      <w:r>
        <w:rPr>
          <w:u w:val="single"/>
        </w:rPr>
        <w:tab/>
      </w:r>
      <w:r>
        <w:rPr>
          <w:u w:val="single"/>
        </w:rPr>
        <w:tab/>
      </w:r>
    </w:p>
    <w:sectPr w:rsidR="00591B93" w:rsidRPr="00591B93" w:rsidSect="00F217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869" w:rsidRDefault="006C7869"/>
  </w:endnote>
  <w:endnote w:type="continuationSeparator" w:id="0">
    <w:p w:rsidR="006C7869" w:rsidRDefault="006C7869"/>
  </w:endnote>
  <w:endnote w:type="continuationNotice" w:id="1">
    <w:p w:rsidR="006C7869" w:rsidRDefault="006C78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4" w:rsidRPr="00F21755" w:rsidRDefault="00F86814" w:rsidP="00F21755">
    <w:pPr>
      <w:pStyle w:val="Footer"/>
      <w:tabs>
        <w:tab w:val="right" w:pos="9638"/>
      </w:tabs>
    </w:pPr>
    <w:r w:rsidRPr="00F21755">
      <w:rPr>
        <w:b/>
        <w:sz w:val="18"/>
      </w:rPr>
      <w:fldChar w:fldCharType="begin"/>
    </w:r>
    <w:r w:rsidRPr="00F21755">
      <w:rPr>
        <w:b/>
        <w:sz w:val="18"/>
      </w:rPr>
      <w:instrText xml:space="preserve"> PAGE  \* MERGEFORMAT </w:instrText>
    </w:r>
    <w:r w:rsidRPr="00F21755">
      <w:rPr>
        <w:b/>
        <w:sz w:val="18"/>
      </w:rPr>
      <w:fldChar w:fldCharType="separate"/>
    </w:r>
    <w:r w:rsidR="00E35503">
      <w:rPr>
        <w:b/>
        <w:noProof/>
        <w:sz w:val="18"/>
      </w:rPr>
      <w:t>2</w:t>
    </w:r>
    <w:r w:rsidRPr="00F21755">
      <w:rPr>
        <w:b/>
        <w:sz w:val="18"/>
      </w:rPr>
      <w:fldChar w:fldCharType="end"/>
    </w:r>
    <w:r>
      <w:rPr>
        <w:b/>
        <w:sz w:val="18"/>
      </w:rPr>
      <w:tab/>
    </w:r>
    <w:r>
      <w:t>GE.11-40793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4" w:rsidRPr="00F21755" w:rsidRDefault="00F86814" w:rsidP="00F21755">
    <w:pPr>
      <w:pStyle w:val="Footer"/>
      <w:tabs>
        <w:tab w:val="right" w:pos="9638"/>
      </w:tabs>
      <w:rPr>
        <w:b/>
        <w:sz w:val="18"/>
      </w:rPr>
    </w:pPr>
    <w:r>
      <w:t>GE.11-40793</w:t>
    </w:r>
    <w:r>
      <w:tab/>
    </w:r>
    <w:r w:rsidRPr="00F21755">
      <w:rPr>
        <w:b/>
        <w:sz w:val="18"/>
      </w:rPr>
      <w:fldChar w:fldCharType="begin"/>
    </w:r>
    <w:r w:rsidRPr="00F21755">
      <w:rPr>
        <w:b/>
        <w:sz w:val="18"/>
      </w:rPr>
      <w:instrText xml:space="preserve"> PAGE  \* MERGEFORMAT </w:instrText>
    </w:r>
    <w:r w:rsidRPr="00F21755">
      <w:rPr>
        <w:b/>
        <w:sz w:val="18"/>
      </w:rPr>
      <w:fldChar w:fldCharType="separate"/>
    </w:r>
    <w:r w:rsidR="00E35503">
      <w:rPr>
        <w:b/>
        <w:noProof/>
        <w:sz w:val="18"/>
      </w:rPr>
      <w:t>25</w:t>
    </w:r>
    <w:r w:rsidRPr="00F217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4" w:rsidRDefault="00F86814">
    <w:pPr>
      <w:pStyle w:val="Footer"/>
    </w:pPr>
    <w:r>
      <w:rPr>
        <w:sz w:val="20"/>
      </w:rPr>
      <w:t>GE.11-40793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220611    270711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869" w:rsidRPr="00D27D5E" w:rsidRDefault="006C7869" w:rsidP="00D27D5E">
      <w:pPr>
        <w:tabs>
          <w:tab w:val="right" w:pos="2155"/>
        </w:tabs>
        <w:spacing w:after="80"/>
        <w:ind w:left="680"/>
        <w:rPr>
          <w:u w:val="single"/>
        </w:rPr>
      </w:pPr>
      <w:r>
        <w:rPr>
          <w:u w:val="single"/>
        </w:rPr>
        <w:tab/>
      </w:r>
    </w:p>
  </w:footnote>
  <w:footnote w:type="continuationSeparator" w:id="0">
    <w:p w:rsidR="006C7869" w:rsidRPr="0061073E" w:rsidRDefault="006C7869" w:rsidP="0061073E">
      <w:pPr>
        <w:tabs>
          <w:tab w:val="right" w:pos="2155"/>
        </w:tabs>
        <w:spacing w:after="80"/>
        <w:ind w:left="680"/>
        <w:rPr>
          <w:u w:val="single"/>
        </w:rPr>
      </w:pPr>
      <w:r w:rsidRPr="0061073E">
        <w:rPr>
          <w:u w:val="single"/>
        </w:rPr>
        <w:tab/>
      </w:r>
    </w:p>
  </w:footnote>
  <w:footnote w:type="continuationNotice" w:id="1">
    <w:p w:rsidR="006C7869" w:rsidRDefault="006C7869"/>
  </w:footnote>
  <w:footnote w:id="2">
    <w:p w:rsidR="00F86814" w:rsidRPr="00F21755" w:rsidRDefault="00F86814">
      <w:pPr>
        <w:pStyle w:val="FootnoteText"/>
      </w:pPr>
      <w:r>
        <w:tab/>
      </w:r>
      <w:r w:rsidRPr="00F21755">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l’ONU.</w:t>
      </w:r>
    </w:p>
  </w:footnote>
  <w:footnote w:id="3">
    <w:p w:rsidR="00F86814" w:rsidRPr="00F21755" w:rsidRDefault="00F86814">
      <w:pPr>
        <w:pStyle w:val="FootnoteText"/>
      </w:pPr>
      <w:r>
        <w:tab/>
      </w:r>
      <w:r w:rsidRPr="00F21755">
        <w:rPr>
          <w:rStyle w:val="FootnoteReference"/>
          <w:sz w:val="20"/>
          <w:vertAlign w:val="baseline"/>
        </w:rPr>
        <w:t>**</w:t>
      </w:r>
      <w:r>
        <w:rPr>
          <w:sz w:val="20"/>
        </w:rPr>
        <w:tab/>
      </w:r>
      <w:r>
        <w:t>Le rapport initial soumis par le Gouvernement de la Chine porte la cote CRPD/C/CHN/1.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4" w:rsidRPr="00F21755" w:rsidRDefault="00F86814">
    <w:pPr>
      <w:pStyle w:val="Header"/>
    </w:pPr>
    <w:r>
      <w:t>CRPD/C/CHN-MAC/1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4" w:rsidRPr="00F21755" w:rsidRDefault="00F86814" w:rsidP="00F21755">
    <w:pPr>
      <w:pStyle w:val="Header"/>
      <w:jc w:val="right"/>
    </w:pPr>
    <w:r>
      <w:t>CRPD/C/CHN-MAC/1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2F8"/>
    <w:rsid w:val="00005D34"/>
    <w:rsid w:val="00016AC5"/>
    <w:rsid w:val="000425C5"/>
    <w:rsid w:val="00063DB1"/>
    <w:rsid w:val="000821A9"/>
    <w:rsid w:val="000F15F1"/>
    <w:rsid w:val="000F19E1"/>
    <w:rsid w:val="000F2881"/>
    <w:rsid w:val="000F41F2"/>
    <w:rsid w:val="00107520"/>
    <w:rsid w:val="001121EE"/>
    <w:rsid w:val="00160540"/>
    <w:rsid w:val="00185C58"/>
    <w:rsid w:val="00192EEB"/>
    <w:rsid w:val="00196745"/>
    <w:rsid w:val="001A20FB"/>
    <w:rsid w:val="001C2C56"/>
    <w:rsid w:val="001D19B0"/>
    <w:rsid w:val="001D7F8A"/>
    <w:rsid w:val="001E3FEB"/>
    <w:rsid w:val="001E4A02"/>
    <w:rsid w:val="00223B81"/>
    <w:rsid w:val="002252F1"/>
    <w:rsid w:val="00225A8C"/>
    <w:rsid w:val="00234D0D"/>
    <w:rsid w:val="002659F1"/>
    <w:rsid w:val="00265C10"/>
    <w:rsid w:val="00287E79"/>
    <w:rsid w:val="002928F9"/>
    <w:rsid w:val="00297B00"/>
    <w:rsid w:val="002A5D07"/>
    <w:rsid w:val="002E0C1D"/>
    <w:rsid w:val="002F1F7A"/>
    <w:rsid w:val="002F4EB4"/>
    <w:rsid w:val="003016B7"/>
    <w:rsid w:val="00311ADA"/>
    <w:rsid w:val="00315FFF"/>
    <w:rsid w:val="0035000B"/>
    <w:rsid w:val="003515AA"/>
    <w:rsid w:val="00374106"/>
    <w:rsid w:val="003976D5"/>
    <w:rsid w:val="003D4E3D"/>
    <w:rsid w:val="003D6C68"/>
    <w:rsid w:val="00414500"/>
    <w:rsid w:val="004159D0"/>
    <w:rsid w:val="004407B7"/>
    <w:rsid w:val="0044644E"/>
    <w:rsid w:val="00455D94"/>
    <w:rsid w:val="0048141F"/>
    <w:rsid w:val="004B4ED7"/>
    <w:rsid w:val="00525DBB"/>
    <w:rsid w:val="005301B6"/>
    <w:rsid w:val="00543D5E"/>
    <w:rsid w:val="005610B3"/>
    <w:rsid w:val="00571F41"/>
    <w:rsid w:val="005900C7"/>
    <w:rsid w:val="005901A1"/>
    <w:rsid w:val="00591B93"/>
    <w:rsid w:val="005D0661"/>
    <w:rsid w:val="005E0932"/>
    <w:rsid w:val="005E5D1F"/>
    <w:rsid w:val="0061073E"/>
    <w:rsid w:val="00611D43"/>
    <w:rsid w:val="00612D48"/>
    <w:rsid w:val="00613217"/>
    <w:rsid w:val="00616B45"/>
    <w:rsid w:val="006260F8"/>
    <w:rsid w:val="00630D9B"/>
    <w:rsid w:val="00631953"/>
    <w:rsid w:val="006439EC"/>
    <w:rsid w:val="00657F02"/>
    <w:rsid w:val="006647E0"/>
    <w:rsid w:val="006665B5"/>
    <w:rsid w:val="006B4590"/>
    <w:rsid w:val="006C340C"/>
    <w:rsid w:val="006C7869"/>
    <w:rsid w:val="0070347C"/>
    <w:rsid w:val="007176C1"/>
    <w:rsid w:val="0072227F"/>
    <w:rsid w:val="00752914"/>
    <w:rsid w:val="00780CC2"/>
    <w:rsid w:val="007F55CB"/>
    <w:rsid w:val="00816AD4"/>
    <w:rsid w:val="00844750"/>
    <w:rsid w:val="008464C8"/>
    <w:rsid w:val="00890D0A"/>
    <w:rsid w:val="008B44C4"/>
    <w:rsid w:val="008C58E3"/>
    <w:rsid w:val="008E675E"/>
    <w:rsid w:val="008E7FAE"/>
    <w:rsid w:val="00911BF7"/>
    <w:rsid w:val="00911E21"/>
    <w:rsid w:val="00977EC8"/>
    <w:rsid w:val="0099056B"/>
    <w:rsid w:val="00996CB4"/>
    <w:rsid w:val="009B3646"/>
    <w:rsid w:val="009C7153"/>
    <w:rsid w:val="009D3A8C"/>
    <w:rsid w:val="009E7956"/>
    <w:rsid w:val="00A2492E"/>
    <w:rsid w:val="00A519C2"/>
    <w:rsid w:val="00A56EA8"/>
    <w:rsid w:val="00AC67A1"/>
    <w:rsid w:val="00AC7977"/>
    <w:rsid w:val="00AE352C"/>
    <w:rsid w:val="00AE44F0"/>
    <w:rsid w:val="00B32E2D"/>
    <w:rsid w:val="00B33DB8"/>
    <w:rsid w:val="00B412F8"/>
    <w:rsid w:val="00B501F6"/>
    <w:rsid w:val="00B61990"/>
    <w:rsid w:val="00B63A55"/>
    <w:rsid w:val="00B77C99"/>
    <w:rsid w:val="00BA31B5"/>
    <w:rsid w:val="00BF0556"/>
    <w:rsid w:val="00C005F9"/>
    <w:rsid w:val="00C1562D"/>
    <w:rsid w:val="00C22E4E"/>
    <w:rsid w:val="00C261F8"/>
    <w:rsid w:val="00C33100"/>
    <w:rsid w:val="00C42566"/>
    <w:rsid w:val="00C44D25"/>
    <w:rsid w:val="00C5746C"/>
    <w:rsid w:val="00C72813"/>
    <w:rsid w:val="00CA354F"/>
    <w:rsid w:val="00CA7CAA"/>
    <w:rsid w:val="00CD1A71"/>
    <w:rsid w:val="00CD1FBB"/>
    <w:rsid w:val="00CE188F"/>
    <w:rsid w:val="00CE452D"/>
    <w:rsid w:val="00CE5036"/>
    <w:rsid w:val="00D016B5"/>
    <w:rsid w:val="00D034F1"/>
    <w:rsid w:val="00D27D5E"/>
    <w:rsid w:val="00D3549A"/>
    <w:rsid w:val="00D50517"/>
    <w:rsid w:val="00D722D3"/>
    <w:rsid w:val="00D86F04"/>
    <w:rsid w:val="00DA2A06"/>
    <w:rsid w:val="00DB0B6A"/>
    <w:rsid w:val="00DB45F8"/>
    <w:rsid w:val="00DC75C0"/>
    <w:rsid w:val="00DD23D4"/>
    <w:rsid w:val="00DE1DD8"/>
    <w:rsid w:val="00DE6D90"/>
    <w:rsid w:val="00DF002F"/>
    <w:rsid w:val="00E0244D"/>
    <w:rsid w:val="00E308D9"/>
    <w:rsid w:val="00E35503"/>
    <w:rsid w:val="00E81E94"/>
    <w:rsid w:val="00E82607"/>
    <w:rsid w:val="00E870A7"/>
    <w:rsid w:val="00EE0C64"/>
    <w:rsid w:val="00EE1A0D"/>
    <w:rsid w:val="00EE1DA7"/>
    <w:rsid w:val="00F10076"/>
    <w:rsid w:val="00F1256B"/>
    <w:rsid w:val="00F21755"/>
    <w:rsid w:val="00F86814"/>
    <w:rsid w:val="00FA5A79"/>
    <w:rsid w:val="00FA641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semiHidden/>
    <w:rsid w:val="007529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1</Pages>
  <Words>12888</Words>
  <Characters>70501</Characters>
  <Application>Microsoft Office Word</Application>
  <DocSecurity>4</DocSecurity>
  <Lines>1639</Lines>
  <Paragraphs>906</Paragraphs>
  <ScaleCrop>false</ScaleCrop>
  <HeadingPairs>
    <vt:vector size="2" baseType="variant">
      <vt:variant>
        <vt:lpstr>Titre</vt:lpstr>
      </vt:variant>
      <vt:variant>
        <vt:i4>1</vt:i4>
      </vt:variant>
    </vt:vector>
  </HeadingPairs>
  <TitlesOfParts>
    <vt:vector size="1" baseType="lpstr">
      <vt:lpstr>CRPD/C/CHN-MAC/1</vt:lpstr>
    </vt:vector>
  </TitlesOfParts>
  <Company>Corinne</Company>
  <LinksUpToDate>false</LinksUpToDate>
  <CharactersWithSpaces>82483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CRPD/C/CHN-MAC/1</dc:title>
  <dc:subject>Final</dc:subject>
  <dc:creator>Crelier</dc:creator>
  <cp:keywords/>
  <dc:description/>
  <cp:lastModifiedBy>Devouassoux</cp:lastModifiedBy>
  <cp:revision>3</cp:revision>
  <cp:lastPrinted>2011-07-27T11:10:00Z</cp:lastPrinted>
  <dcterms:created xsi:type="dcterms:W3CDTF">2011-07-27T11:10:00Z</dcterms:created>
  <dcterms:modified xsi:type="dcterms:W3CDTF">2011-07-27T11:12:00Z</dcterms:modified>
</cp:coreProperties>
</file>