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85" w:rsidRDefault="001C7B85" w:rsidP="001C7B85">
      <w:pPr>
        <w:spacing w:line="60" w:lineRule="exact"/>
        <w:rPr>
          <w:sz w:val="6"/>
        </w:rPr>
        <w:sectPr w:rsidR="001C7B85" w:rsidSect="001C7B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1C7B85" w:rsidRDefault="001C7B85" w:rsidP="001C7B85">
      <w:pPr>
        <w:spacing w:line="60" w:lineRule="exact"/>
        <w:rPr>
          <w:sz w:val="6"/>
        </w:rPr>
      </w:pPr>
    </w:p>
    <w:p w:rsidR="001C7B85" w:rsidRDefault="001C7B85" w:rsidP="001C7B85">
      <w:pPr>
        <w:pStyle w:val="H1"/>
        <w:rPr>
          <w:rFonts w:hint="eastAsia"/>
        </w:rPr>
      </w:pPr>
      <w:r>
        <w:rPr>
          <w:rFonts w:hint="eastAsia"/>
        </w:rPr>
        <w:t>消除对妇女歧视委员会</w:t>
      </w:r>
    </w:p>
    <w:p w:rsidR="001C7B85" w:rsidRDefault="00345CE0" w:rsidP="001C7B85">
      <w:pPr>
        <w:pStyle w:val="H23"/>
        <w:rPr>
          <w:rFonts w:hint="eastAsia"/>
        </w:rPr>
      </w:pPr>
      <w:r>
        <w:rPr>
          <w:rFonts w:hint="eastAsia"/>
        </w:rPr>
        <w:t>第三十七</w:t>
      </w:r>
      <w:r w:rsidR="001C7B85">
        <w:rPr>
          <w:rFonts w:hint="eastAsia"/>
        </w:rPr>
        <w:t>届会议</w:t>
      </w:r>
    </w:p>
    <w:p w:rsidR="001C7B85" w:rsidRDefault="001C7B85" w:rsidP="001C7B85">
      <w:pPr>
        <w:spacing w:line="120" w:lineRule="exact"/>
        <w:rPr>
          <w:sz w:val="12"/>
        </w:rPr>
      </w:pPr>
    </w:p>
    <w:p w:rsidR="001C7B85" w:rsidRDefault="001C7B85" w:rsidP="001C7B85">
      <w:pPr>
        <w:pStyle w:val="H23"/>
        <w:rPr>
          <w:rFonts w:hint="eastAsia"/>
        </w:rPr>
      </w:pPr>
      <w:r>
        <w:rPr>
          <w:rFonts w:hint="eastAsia"/>
        </w:rPr>
        <w:t>第</w:t>
      </w:r>
      <w:r w:rsidR="00345CE0">
        <w:rPr>
          <w:rFonts w:hint="eastAsia"/>
        </w:rPr>
        <w:t>770</w:t>
      </w:r>
      <w:r>
        <w:rPr>
          <w:rFonts w:hint="eastAsia"/>
        </w:rPr>
        <w:t>次会议</w:t>
      </w:r>
      <w:r w:rsidR="00345CE0">
        <w:rPr>
          <w:rFonts w:hint="eastAsia"/>
        </w:rPr>
        <w:t>(B分组)</w:t>
      </w:r>
      <w:r>
        <w:rPr>
          <w:rFonts w:hint="eastAsia"/>
        </w:rPr>
        <w:t>简要记录</w:t>
      </w:r>
    </w:p>
    <w:p w:rsidR="001C7B85" w:rsidRDefault="00345CE0" w:rsidP="001C7B85">
      <w:pPr>
        <w:rPr>
          <w:rFonts w:hint="eastAsia"/>
        </w:rPr>
      </w:pPr>
      <w:r>
        <w:rPr>
          <w:rFonts w:hint="eastAsia"/>
        </w:rPr>
        <w:t>2007年1月25日，星期四，下午3时在纽约总部举行</w:t>
      </w:r>
    </w:p>
    <w:p w:rsidR="001C7B85" w:rsidRPr="001C7B85" w:rsidRDefault="001C7B85" w:rsidP="001C7B85">
      <w:pPr>
        <w:spacing w:line="120" w:lineRule="exact"/>
        <w:rPr>
          <w:rFonts w:hint="eastAsia"/>
          <w:sz w:val="10"/>
        </w:rPr>
      </w:pPr>
    </w:p>
    <w:p w:rsidR="001C7B85" w:rsidRDefault="001C7B85" w:rsidP="001C7B85">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345CE0" w:rsidRPr="000F1262">
        <w:rPr>
          <w:rFonts w:hint="eastAsia"/>
        </w:rPr>
        <w:t>加斯帕德女士</w:t>
      </w:r>
    </w:p>
    <w:p w:rsidR="001C7B85" w:rsidRPr="001C7B85" w:rsidRDefault="001C7B85" w:rsidP="001C7B85">
      <w:pPr>
        <w:tabs>
          <w:tab w:val="left" w:pos="1267"/>
          <w:tab w:val="right" w:leader="dot" w:pos="8568"/>
        </w:tabs>
        <w:spacing w:line="120" w:lineRule="exact"/>
        <w:ind w:right="1267"/>
        <w:rPr>
          <w:color w:val="000000"/>
          <w:sz w:val="10"/>
        </w:rPr>
      </w:pPr>
    </w:p>
    <w:p w:rsidR="001C7B85" w:rsidRPr="001C7B85" w:rsidRDefault="001C7B85" w:rsidP="001C7B85">
      <w:pPr>
        <w:tabs>
          <w:tab w:val="left" w:pos="1267"/>
          <w:tab w:val="right" w:leader="dot" w:pos="8568"/>
        </w:tabs>
        <w:spacing w:line="120" w:lineRule="exact"/>
        <w:ind w:right="1267"/>
        <w:rPr>
          <w:color w:val="000000"/>
          <w:sz w:val="10"/>
        </w:rPr>
      </w:pPr>
    </w:p>
    <w:p w:rsidR="001C7B85" w:rsidRPr="001C7B85" w:rsidRDefault="001C7B85" w:rsidP="001C7B85">
      <w:pPr>
        <w:tabs>
          <w:tab w:val="left" w:pos="1267"/>
          <w:tab w:val="right" w:leader="dot" w:pos="8568"/>
        </w:tabs>
        <w:spacing w:line="120" w:lineRule="exact"/>
        <w:ind w:right="1267"/>
        <w:rPr>
          <w:color w:val="000000"/>
          <w:sz w:val="10"/>
        </w:rPr>
      </w:pPr>
    </w:p>
    <w:p w:rsidR="001C7B85" w:rsidRDefault="001C7B85" w:rsidP="001C7B85">
      <w:pPr>
        <w:pStyle w:val="HCh"/>
        <w:rPr>
          <w:rFonts w:eastAsia="SimSun" w:hint="eastAsia"/>
        </w:rPr>
      </w:pPr>
      <w:r>
        <w:rPr>
          <w:rFonts w:eastAsia="SimSun" w:hint="eastAsia"/>
        </w:rPr>
        <w:t>目录</w:t>
      </w:r>
    </w:p>
    <w:p w:rsidR="001C7B85" w:rsidRDefault="001C7B85" w:rsidP="001C7B85">
      <w:pPr>
        <w:pStyle w:val="HCh"/>
        <w:spacing w:line="240" w:lineRule="auto"/>
        <w:rPr>
          <w:rFonts w:eastAsia="SimSun"/>
          <w:sz w:val="14"/>
        </w:rPr>
      </w:pPr>
    </w:p>
    <w:p w:rsidR="00345CE0" w:rsidRDefault="00345CE0" w:rsidP="00345CE0">
      <w:pPr>
        <w:pStyle w:val="SingleTxt"/>
        <w:rPr>
          <w:rFonts w:hint="eastAsia"/>
        </w:rPr>
      </w:pPr>
      <w:r>
        <w:rPr>
          <w:rFonts w:hint="eastAsia"/>
        </w:rPr>
        <w:t>审议缔约国根据《公约》第十八条提交的报告（</w:t>
      </w:r>
      <w:r w:rsidRPr="000F1262">
        <w:rPr>
          <w:rFonts w:ascii="KaiTi_GB2312" w:eastAsia="KaiTi_GB2312" w:hint="eastAsia"/>
          <w:color w:val="0000FF"/>
        </w:rPr>
        <w:t>续</w:t>
      </w:r>
      <w:r>
        <w:rPr>
          <w:rFonts w:hint="eastAsia"/>
        </w:rPr>
        <w:t>）</w:t>
      </w:r>
    </w:p>
    <w:p w:rsidR="001C7B85" w:rsidRDefault="00345CE0" w:rsidP="00345CE0">
      <w:pPr>
        <w:pStyle w:val="SingleTxt"/>
      </w:pPr>
      <w:r>
        <w:rPr>
          <w:rFonts w:hint="eastAsia"/>
        </w:rPr>
        <w:tab/>
      </w:r>
      <w:r w:rsidRPr="00E32785">
        <w:rPr>
          <w:rFonts w:ascii="KaiTi_GB2312" w:eastAsia="KaiTi_GB2312" w:hint="eastAsia"/>
          <w:color w:val="0000FF"/>
        </w:rPr>
        <w:t>哥伦比亚第五次和第六次合并定期报告（续）</w:t>
      </w:r>
    </w:p>
    <w:p w:rsidR="001C7B85" w:rsidRDefault="001C7B85" w:rsidP="001C7B85">
      <w:pPr>
        <w:pStyle w:val="SingleTxt"/>
        <w:spacing w:after="0" w:line="40" w:lineRule="exact"/>
        <w:sectPr w:rsidR="001C7B85" w:rsidSect="001C7B85">
          <w:type w:val="continuous"/>
          <w:pgSz w:w="12240" w:h="15840" w:code="1"/>
          <w:pgMar w:top="1742" w:right="1195" w:bottom="1898" w:left="1195" w:header="576" w:footer="1030" w:gutter="0"/>
          <w:pgNumType w:start="1"/>
          <w:cols w:space="425"/>
          <w:noEndnote/>
          <w:docGrid w:linePitch="312"/>
        </w:sectPr>
      </w:pPr>
      <w:r>
        <w:br w:type="page"/>
      </w:r>
    </w:p>
    <w:p w:rsidR="00345CE0" w:rsidRPr="00E32785" w:rsidRDefault="00345CE0" w:rsidP="008E7D76">
      <w:pPr>
        <w:pStyle w:val="DualTxt"/>
        <w:spacing w:after="160" w:line="326" w:lineRule="exact"/>
        <w:ind w:left="432"/>
        <w:rPr>
          <w:rFonts w:hint="eastAsia"/>
        </w:rPr>
      </w:pPr>
      <w:r w:rsidRPr="00345CE0">
        <w:rPr>
          <w:rFonts w:ascii="KaiTi_GB2312" w:eastAsia="KaiTi_GB2312" w:hint="eastAsia"/>
          <w:color w:val="0000FF"/>
        </w:rPr>
        <w:t>西蒙诺维奇女士缺席，副主席加斯帕德女士主持会议</w:t>
      </w:r>
      <w:r w:rsidRPr="00E32785">
        <w:rPr>
          <w:rFonts w:hint="eastAsia"/>
        </w:rPr>
        <w:t>。</w:t>
      </w:r>
    </w:p>
    <w:p w:rsidR="00345CE0" w:rsidRPr="00345CE0" w:rsidRDefault="00345CE0" w:rsidP="008E7D76">
      <w:pPr>
        <w:pStyle w:val="DualTxt"/>
        <w:spacing w:after="160" w:line="326" w:lineRule="exact"/>
        <w:rPr>
          <w:rFonts w:ascii="KaiTi_GB2312" w:eastAsia="KaiTi_GB2312" w:hint="eastAsia"/>
          <w:color w:val="0000FF"/>
        </w:rPr>
      </w:pPr>
      <w:r>
        <w:tab/>
      </w:r>
      <w:r w:rsidRPr="00345CE0">
        <w:rPr>
          <w:rFonts w:ascii="KaiTi_GB2312" w:eastAsia="KaiTi_GB2312" w:hint="eastAsia"/>
          <w:color w:val="0000FF"/>
        </w:rPr>
        <w:t>下午3时宣布开会</w:t>
      </w:r>
    </w:p>
    <w:p w:rsidR="00345CE0" w:rsidRPr="00221DE6" w:rsidRDefault="00345CE0" w:rsidP="008E7D76">
      <w:pPr>
        <w:pStyle w:val="DualTxt"/>
        <w:spacing w:after="160" w:line="326" w:lineRule="exact"/>
        <w:rPr>
          <w:rFonts w:hint="eastAsia"/>
        </w:rPr>
      </w:pPr>
      <w:r w:rsidRPr="00345CE0">
        <w:rPr>
          <w:rFonts w:ascii="SimHei" w:eastAsia="SimHei" w:hint="eastAsia"/>
          <w:color w:val="FF0000"/>
        </w:rPr>
        <w:t>审议缔约国根据《公约》第十八条提交的报告</w:t>
      </w:r>
      <w:r w:rsidRPr="00221DE6">
        <w:rPr>
          <w:rFonts w:hint="eastAsia"/>
        </w:rPr>
        <w:t>（</w:t>
      </w:r>
      <w:r w:rsidRPr="000F1262">
        <w:rPr>
          <w:rFonts w:ascii="KaiTi_GB2312" w:eastAsia="KaiTi_GB2312" w:hint="eastAsia"/>
          <w:color w:val="0000FF"/>
        </w:rPr>
        <w:t>续</w:t>
      </w:r>
      <w:r w:rsidRPr="00221DE6">
        <w:rPr>
          <w:rFonts w:hint="eastAsia"/>
        </w:rPr>
        <w:t>）</w:t>
      </w:r>
    </w:p>
    <w:p w:rsidR="00345CE0" w:rsidRDefault="00345CE0" w:rsidP="008E7D76">
      <w:pPr>
        <w:pStyle w:val="DualTxt"/>
        <w:spacing w:after="160" w:line="326" w:lineRule="exact"/>
        <w:ind w:left="432"/>
        <w:rPr>
          <w:rFonts w:hint="eastAsia"/>
        </w:rPr>
      </w:pPr>
      <w:r w:rsidRPr="00345CE0">
        <w:rPr>
          <w:rFonts w:ascii="KaiTi_GB2312" w:eastAsia="KaiTi_GB2312" w:hint="eastAsia"/>
          <w:color w:val="0000FF"/>
        </w:rPr>
        <w:t>哥伦比亚第五次和第六次合并定期报告</w:t>
      </w:r>
      <w:r>
        <w:t>(</w:t>
      </w:r>
      <w:r w:rsidRPr="000F1262">
        <w:rPr>
          <w:rFonts w:ascii="KaiTi_GB2312" w:eastAsia="KaiTi_GB2312" w:hint="eastAsia"/>
          <w:color w:val="0000FF"/>
        </w:rPr>
        <w:t>续</w:t>
      </w:r>
      <w:r>
        <w:rPr>
          <w:rFonts w:hint="eastAsia"/>
        </w:rPr>
        <w:t>）</w:t>
      </w:r>
      <w:r>
        <w:t>(</w:t>
      </w:r>
      <w:r>
        <w:rPr>
          <w:rFonts w:hint="eastAsia"/>
        </w:rPr>
        <w:t>CEDAW/C/COL/5-6；CEDAW/C/</w:t>
      </w:r>
      <w:r>
        <w:t xml:space="preserve"> </w:t>
      </w:r>
      <w:r>
        <w:rPr>
          <w:rFonts w:hint="eastAsia"/>
        </w:rPr>
        <w:t>COL/Q/6和Add.1）</w:t>
      </w:r>
    </w:p>
    <w:p w:rsidR="00345CE0" w:rsidRDefault="00345CE0" w:rsidP="008E7D76">
      <w:pPr>
        <w:pStyle w:val="DualTxt"/>
        <w:spacing w:after="160" w:line="326" w:lineRule="exact"/>
        <w:rPr>
          <w:rFonts w:hint="eastAsia"/>
        </w:rPr>
      </w:pPr>
      <w:r>
        <w:rPr>
          <w:rFonts w:hint="eastAsia"/>
        </w:rPr>
        <w:t>1.</w:t>
      </w:r>
      <w:r>
        <w:rPr>
          <w:rFonts w:hint="eastAsia"/>
        </w:rPr>
        <w:tab/>
        <w:t>应主席邀请，哥伦比亚代表团成员在委员会议席就座。</w:t>
      </w:r>
    </w:p>
    <w:p w:rsidR="00345CE0" w:rsidRPr="00345CE0" w:rsidRDefault="00345CE0" w:rsidP="008E7D76">
      <w:pPr>
        <w:pStyle w:val="DualTxt"/>
        <w:spacing w:after="160" w:line="326" w:lineRule="exact"/>
        <w:rPr>
          <w:rFonts w:ascii="KaiTi_GB2312" w:eastAsia="KaiTi_GB2312" w:hint="eastAsia"/>
          <w:color w:val="0000FF"/>
        </w:rPr>
      </w:pPr>
      <w:r w:rsidRPr="00345CE0">
        <w:rPr>
          <w:rFonts w:ascii="KaiTi_GB2312" w:eastAsia="KaiTi_GB2312" w:hint="eastAsia"/>
          <w:color w:val="0000FF"/>
        </w:rPr>
        <w:t>第七条至第九条</w:t>
      </w:r>
    </w:p>
    <w:p w:rsidR="00345CE0" w:rsidRDefault="00345CE0" w:rsidP="008E7D76">
      <w:pPr>
        <w:pStyle w:val="DualTxt"/>
        <w:spacing w:after="160" w:line="326" w:lineRule="exact"/>
        <w:rPr>
          <w:rFonts w:hint="eastAsia"/>
        </w:rPr>
      </w:pPr>
      <w:r>
        <w:rPr>
          <w:rFonts w:hint="eastAsia"/>
        </w:rPr>
        <w:t>2.</w:t>
      </w:r>
      <w:r>
        <w:rPr>
          <w:rFonts w:hint="eastAsia"/>
        </w:rPr>
        <w:tab/>
      </w:r>
      <w:r w:rsidRPr="00C47B4E">
        <w:rPr>
          <w:rFonts w:ascii="SimHei" w:eastAsia="SimHei" w:hint="eastAsia"/>
          <w:color w:val="FF0000"/>
        </w:rPr>
        <w:t>邹晓巧女士</w:t>
      </w:r>
      <w:r>
        <w:rPr>
          <w:rFonts w:hint="eastAsia"/>
        </w:rPr>
        <w:t>要求提供更多信息，说明关于《定额法》（第581（2000）号法），该法规定，妇女公职配额为30％。她从报告（CEDAW/C/COL/5-6第39至53页）中注意到，大多数部门但并非全部都已实现这一指标。她希望了解是否计划采取主动措施，以确保所有部门实现这一指标；若如此，是否规定了时限。</w:t>
      </w:r>
    </w:p>
    <w:p w:rsidR="00345CE0" w:rsidRDefault="00345CE0" w:rsidP="008E7D76">
      <w:pPr>
        <w:pStyle w:val="DualTxt"/>
        <w:spacing w:after="160" w:line="326" w:lineRule="exact"/>
        <w:rPr>
          <w:rFonts w:hint="eastAsia"/>
        </w:rPr>
      </w:pPr>
      <w:r>
        <w:rPr>
          <w:rFonts w:hint="eastAsia"/>
        </w:rPr>
        <w:t>3.</w:t>
      </w:r>
      <w:r>
        <w:rPr>
          <w:rFonts w:hint="eastAsia"/>
        </w:rPr>
        <w:tab/>
        <w:t>根据缔约国答复（CEDAW/C/COL/Q/6/Add.1第</w:t>
      </w:r>
      <w:r>
        <w:t>53</w:t>
      </w:r>
      <w:r>
        <w:rPr>
          <w:rFonts w:hint="eastAsia"/>
        </w:rPr>
        <w:t>页）所载图表，近年来，在区一级担任公职妇女所占比例有所下降。她想知道，对下降原因是否做过调查研究，将采取什么措施扭转这一局面。</w:t>
      </w:r>
    </w:p>
    <w:p w:rsidR="00345CE0" w:rsidRDefault="00345CE0" w:rsidP="008E7D76">
      <w:pPr>
        <w:pStyle w:val="DualTxt"/>
        <w:spacing w:after="160" w:line="326" w:lineRule="exact"/>
        <w:rPr>
          <w:rFonts w:hint="eastAsia"/>
        </w:rPr>
      </w:pPr>
      <w:r>
        <w:rPr>
          <w:rFonts w:hint="eastAsia"/>
        </w:rPr>
        <w:t>4.</w:t>
      </w:r>
      <w:r>
        <w:rPr>
          <w:rFonts w:hint="eastAsia"/>
        </w:rPr>
        <w:tab/>
        <w:t>鉴于女参议员人数偏低，她想知道，政府是否正采取行动鼓励各政党提名更多的女候选人。</w:t>
      </w:r>
    </w:p>
    <w:p w:rsidR="00345CE0" w:rsidRDefault="00345CE0" w:rsidP="008E7D76">
      <w:pPr>
        <w:pStyle w:val="DualTxt"/>
        <w:spacing w:after="160" w:line="326" w:lineRule="exact"/>
        <w:rPr>
          <w:rFonts w:hint="eastAsia"/>
        </w:rPr>
      </w:pPr>
      <w:r>
        <w:rPr>
          <w:rFonts w:hint="eastAsia"/>
        </w:rPr>
        <w:t>5.</w:t>
      </w:r>
      <w:r>
        <w:rPr>
          <w:rFonts w:hint="eastAsia"/>
        </w:rPr>
        <w:tab/>
        <w:t>最后，鉴于哥伦比亚国内面临的严峻挑战，她想知道妇女在解决冲突和重建工作方面的参与程度。</w:t>
      </w:r>
    </w:p>
    <w:p w:rsidR="00345CE0" w:rsidRDefault="00345CE0" w:rsidP="008E7D76">
      <w:pPr>
        <w:pStyle w:val="DualTxt"/>
        <w:spacing w:after="160" w:line="326" w:lineRule="exact"/>
        <w:rPr>
          <w:rFonts w:hint="eastAsia"/>
        </w:rPr>
      </w:pPr>
      <w:r>
        <w:rPr>
          <w:rFonts w:hint="eastAsia"/>
        </w:rPr>
        <w:t>6.</w:t>
      </w:r>
      <w:r>
        <w:rPr>
          <w:rFonts w:hint="eastAsia"/>
        </w:rPr>
        <w:tab/>
      </w:r>
      <w:r w:rsidRPr="00C47B4E">
        <w:rPr>
          <w:rFonts w:ascii="SimHei" w:eastAsia="SimHei" w:hint="eastAsia"/>
          <w:color w:val="FF0000"/>
        </w:rPr>
        <w:t>主席</w:t>
      </w:r>
      <w:r>
        <w:rPr>
          <w:rFonts w:hint="eastAsia"/>
        </w:rPr>
        <w:t>以委员会成员身份发问，《定额法》是否要求各政党确保妇女在其提名候选人中占30％，且该法是否处罚那些未达到要求的政党。</w:t>
      </w:r>
    </w:p>
    <w:p w:rsidR="00345CE0" w:rsidRDefault="00345CE0" w:rsidP="008E7D76">
      <w:pPr>
        <w:pStyle w:val="DualTxt"/>
        <w:spacing w:after="160" w:line="326" w:lineRule="exact"/>
        <w:rPr>
          <w:rFonts w:hint="eastAsia"/>
        </w:rPr>
      </w:pPr>
      <w:r>
        <w:rPr>
          <w:rFonts w:hint="eastAsia"/>
        </w:rPr>
        <w:t>7.</w:t>
      </w:r>
      <w:r>
        <w:rPr>
          <w:rFonts w:hint="eastAsia"/>
        </w:rPr>
        <w:tab/>
        <w:t>哥伦比亚妇女非常积极参与民间社会和争取和平。她假定，女政治家和女人权捍卫者享有同等程度的保护。国内的暴力水平可能有所下降，但是，许多妇女仍被劫持作人质。她特别提到了已被劫持数年仍未获释的前总统候选人Ingrid Betancourt。</w:t>
      </w:r>
    </w:p>
    <w:p w:rsidR="00345CE0" w:rsidRDefault="00345CE0" w:rsidP="00345CE0">
      <w:pPr>
        <w:pStyle w:val="DualTxt"/>
        <w:rPr>
          <w:rFonts w:hint="eastAsia"/>
        </w:rPr>
      </w:pPr>
      <w:r>
        <w:rPr>
          <w:rFonts w:hint="eastAsia"/>
        </w:rPr>
        <w:t>8.</w:t>
      </w:r>
      <w:r>
        <w:rPr>
          <w:rFonts w:hint="eastAsia"/>
        </w:rPr>
        <w:tab/>
      </w:r>
      <w:r w:rsidRPr="00221DE6">
        <w:rPr>
          <w:rFonts w:ascii="SimHei" w:eastAsia="SimHei" w:hint="eastAsia"/>
          <w:color w:val="FF0000"/>
        </w:rPr>
        <w:t>贝尔米乌-泽尔达尼女士</w:t>
      </w:r>
      <w:r>
        <w:rPr>
          <w:rFonts w:hint="eastAsia"/>
        </w:rPr>
        <w:t>说，尽管缔约国为保证妇女更多参与决策作出了巨大努力，包括在立法和判例法方面取得的进展，但是，担任公共行政职务的妇女人数仍然很低。例如，在最近举行的选举中，立法机构中只有15.79％的管理职务由妇女担任（报告第39页）。她问道，为何妇女担任的公共行政职务如此少。除非哥伦比亚妇女通过丈夫代理投票，否则，她想了解关于哥伦比亚选举法的更多信息，这也许与此有关。</w:t>
      </w:r>
    </w:p>
    <w:p w:rsidR="00345CE0" w:rsidRDefault="00345CE0" w:rsidP="00345CE0">
      <w:pPr>
        <w:pStyle w:val="DualTxt"/>
        <w:rPr>
          <w:rFonts w:hint="eastAsia"/>
        </w:rPr>
      </w:pPr>
      <w:r>
        <w:rPr>
          <w:rFonts w:hint="eastAsia"/>
        </w:rPr>
        <w:t>9.</w:t>
      </w:r>
      <w:r>
        <w:rPr>
          <w:rFonts w:hint="eastAsia"/>
        </w:rPr>
        <w:tab/>
        <w:t>担任较高级公职——自由任命公职——的妇女所占比例较高这一事实表明，政府的确希望执行《公约》。要提高妇女在较低职位上所占比例，也许首先要确保其做好更充分准备参选。</w:t>
      </w:r>
    </w:p>
    <w:p w:rsidR="00345CE0" w:rsidRDefault="00345CE0" w:rsidP="00345CE0">
      <w:pPr>
        <w:pStyle w:val="DualTxt"/>
        <w:rPr>
          <w:rFonts w:hint="eastAsia"/>
        </w:rPr>
      </w:pPr>
      <w:r>
        <w:rPr>
          <w:rFonts w:hint="eastAsia"/>
        </w:rPr>
        <w:t>10.</w:t>
      </w:r>
      <w:r>
        <w:rPr>
          <w:rFonts w:hint="eastAsia"/>
        </w:rPr>
        <w:tab/>
      </w:r>
      <w:r w:rsidRPr="00C47B4E">
        <w:rPr>
          <w:rFonts w:ascii="SimHei" w:eastAsia="SimHei" w:hint="eastAsia"/>
          <w:color w:val="FF0000"/>
        </w:rPr>
        <w:t>西蒙诺维奇女士</w:t>
      </w:r>
      <w:r>
        <w:rPr>
          <w:rFonts w:hint="eastAsia"/>
        </w:rPr>
        <w:t>要求说明女大使的人数：根据报告（第44页）有8名女大使；然而，代表团团长开始发言时所提数字远高于此。</w:t>
      </w:r>
    </w:p>
    <w:p w:rsidR="00345CE0" w:rsidRDefault="00345CE0" w:rsidP="00345CE0">
      <w:pPr>
        <w:pStyle w:val="DualTxt"/>
        <w:rPr>
          <w:rFonts w:hint="eastAsia"/>
        </w:rPr>
      </w:pPr>
      <w:r>
        <w:rPr>
          <w:rFonts w:hint="eastAsia"/>
        </w:rPr>
        <w:t>11.</w:t>
      </w:r>
      <w:r>
        <w:rPr>
          <w:rFonts w:hint="eastAsia"/>
        </w:rPr>
        <w:tab/>
        <w:t>她还想知道，哥伦比亚的《定额法》是否以《公约》第四条第1款和第25号一般性建议为基础。第四条第1款明确规定，缔约各国为加速实现男女事实上的平等而采取的暂行特别措施，不得视为歧视。如上午会议所述，为确保两性平等有时必须采取这种措施。</w:t>
      </w:r>
    </w:p>
    <w:p w:rsidR="00345CE0" w:rsidRDefault="00345CE0" w:rsidP="00345CE0">
      <w:pPr>
        <w:pStyle w:val="DualTxt"/>
        <w:rPr>
          <w:rFonts w:hint="eastAsia"/>
        </w:rPr>
      </w:pPr>
      <w:r>
        <w:rPr>
          <w:rFonts w:hint="eastAsia"/>
        </w:rPr>
        <w:t>12.</w:t>
      </w:r>
      <w:r>
        <w:rPr>
          <w:rFonts w:hint="eastAsia"/>
        </w:rPr>
        <w:tab/>
      </w:r>
      <w:r w:rsidRPr="00C47B4E">
        <w:rPr>
          <w:rFonts w:ascii="SimHei" w:eastAsia="SimHei" w:hint="eastAsia"/>
          <w:color w:val="FF0000"/>
        </w:rPr>
        <w:t>主席</w:t>
      </w:r>
      <w:r>
        <w:rPr>
          <w:rFonts w:hint="eastAsia"/>
        </w:rPr>
        <w:t>以委员会成员身份发言，她注意到，根据报告（第45页），任何生而为哥伦比亚人的人，不可剥夺其国籍，任何哥伦比亚人不得因其取得另一国国籍而丧失哥伦比亚国籍。委员会想知道，是否也允许与哥伦比亚公民结婚的外国人保持其国籍且传给其子女。</w:t>
      </w:r>
    </w:p>
    <w:p w:rsidR="00345CE0" w:rsidRDefault="00345CE0" w:rsidP="00345CE0">
      <w:pPr>
        <w:pStyle w:val="DualTxt"/>
        <w:rPr>
          <w:rFonts w:hint="eastAsia"/>
        </w:rPr>
      </w:pPr>
      <w:r>
        <w:rPr>
          <w:rFonts w:hint="eastAsia"/>
        </w:rPr>
        <w:t>13</w:t>
      </w:r>
      <w:r w:rsidRPr="00C47B4E">
        <w:rPr>
          <w:rFonts w:ascii="SimHei" w:eastAsia="SimHei" w:hint="eastAsia"/>
          <w:color w:val="FF0000"/>
        </w:rPr>
        <w:t>.</w:t>
      </w:r>
      <w:r w:rsidRPr="00C47B4E">
        <w:rPr>
          <w:rFonts w:ascii="SimHei" w:eastAsia="SimHei" w:hint="eastAsia"/>
          <w:color w:val="FF0000"/>
        </w:rPr>
        <w:tab/>
      </w:r>
      <w:r w:rsidRPr="00742464">
        <w:rPr>
          <w:rFonts w:ascii="SimHei" w:eastAsia="SimHei" w:hint="eastAsia"/>
          <w:color w:val="FF0000"/>
        </w:rPr>
        <w:t>V</w:t>
      </w:r>
      <w:r w:rsidRPr="00742464">
        <w:rPr>
          <w:rFonts w:ascii="Times New Roman" w:eastAsia="SimHei"/>
          <w:color w:val="FF0000"/>
        </w:rPr>
        <w:t>á</w:t>
      </w:r>
      <w:r w:rsidRPr="00742464">
        <w:rPr>
          <w:rFonts w:ascii="SimHei" w:eastAsia="SimHei" w:hint="eastAsia"/>
          <w:color w:val="FF0000"/>
        </w:rPr>
        <w:t>squez Zawadzky女士</w:t>
      </w:r>
      <w:r w:rsidRPr="00742464">
        <w:rPr>
          <w:rFonts w:hint="eastAsia"/>
        </w:rPr>
        <w:t>（</w:t>
      </w:r>
      <w:r w:rsidRPr="00345CE0">
        <w:rPr>
          <w:rFonts w:hint="eastAsia"/>
          <w:spacing w:val="2"/>
        </w:rPr>
        <w:t>哥伦比亚）说，《定额法》适用于公共行政职位，不适用于选举产生的职位。换句话说，不适用于各政党和运动团体。因此，妇女在每一个类别中所占人数定会有差别。根据总检察官办公室的最近一次报告，妇女在内阁中所占人数有极大增长。在总统乌里韦第一届任期期间，13位</w:t>
      </w:r>
      <w:r w:rsidRPr="00742464">
        <w:rPr>
          <w:rFonts w:hint="eastAsia"/>
        </w:rPr>
        <w:t>部长中——首次包括国防部长——有5位是妇女；目前，乌里韦在其第二届任内，13位部长中有4位是女性，4名总统顾问中有2名是妇女。</w:t>
      </w:r>
    </w:p>
    <w:p w:rsidR="00345CE0" w:rsidRDefault="00345CE0" w:rsidP="00345CE0">
      <w:pPr>
        <w:pStyle w:val="DualTxt"/>
        <w:rPr>
          <w:rFonts w:hint="eastAsia"/>
        </w:rPr>
      </w:pPr>
      <w:r>
        <w:rPr>
          <w:rFonts w:hint="eastAsia"/>
        </w:rPr>
        <w:t>14.</w:t>
      </w:r>
      <w:r>
        <w:rPr>
          <w:rFonts w:hint="eastAsia"/>
        </w:rPr>
        <w:tab/>
        <w:t>近年来，在区一级担任公职妇女所占比例有所下降，原因很多。直到最近，哥伦比亚有72个政党和运动团体，因而人们难以与某一政党认同，从而阻碍了妇女的参与。由于2006年的政治改革，政党和运动团体数量急剧减少，因此，妇女的参与预期会增加。长久以前由男子拟定的那些政党入党条款也在进行修订，以便让妇女担任高级职务，且在候选人名单组成上有发言权。此外，在立法机构定额法实际出台前，设立了开放名单制度，这应使妇女更易于赢取经选举产生的职务。特别措施虽是临时措施，却会一直采用，直到情况发生变化。</w:t>
      </w:r>
    </w:p>
    <w:p w:rsidR="00345CE0" w:rsidRDefault="00345CE0" w:rsidP="008E7D76">
      <w:pPr>
        <w:pStyle w:val="DualTxt"/>
        <w:spacing w:after="160" w:line="322" w:lineRule="exact"/>
        <w:rPr>
          <w:rFonts w:hint="eastAsia"/>
        </w:rPr>
      </w:pPr>
      <w:r>
        <w:rPr>
          <w:rFonts w:hint="eastAsia"/>
        </w:rPr>
        <w:t>15.</w:t>
      </w:r>
      <w:r>
        <w:rPr>
          <w:rFonts w:hint="eastAsia"/>
        </w:rPr>
        <w:tab/>
        <w:t>关于对最新数据的要求，她回答说，截至2005年，区一级领导人有三分之一是妇女。至于担任选举产生的职务的妇女人数，目前妇女在各级的占比为：省政府6.25％，市政府7.6％，市议会13.71％，部门议会15.62％。目前，高等法院女法官人数为：宪法法院11％，最高法院9.7％，行政法院26％，司法机关高级理事会15.4％，即平均16％。与公共行政职位不同，《定额法》不适用于法院。对法院的要求是，短名单至少须有一名女候选人。</w:t>
      </w:r>
    </w:p>
    <w:p w:rsidR="00345CE0" w:rsidRDefault="00345CE0" w:rsidP="008E7D76">
      <w:pPr>
        <w:pStyle w:val="DualTxt"/>
        <w:spacing w:after="160" w:line="322" w:lineRule="exact"/>
        <w:rPr>
          <w:rFonts w:hint="eastAsia"/>
        </w:rPr>
      </w:pPr>
      <w:r>
        <w:rPr>
          <w:rFonts w:hint="eastAsia"/>
        </w:rPr>
        <w:t>16.</w:t>
      </w:r>
      <w:r>
        <w:rPr>
          <w:rFonts w:hint="eastAsia"/>
        </w:rPr>
        <w:tab/>
        <w:t>关于旨在提高妇女参与政治的措施，她提到了2005年10月16个政党和运动团体代表签署的使妇女有效参与政治的协定。根据这一协定，每个政党和运动团体着手拟订旨在提高对政治进程的认识、增加候选人名单上的妇女人数且纳入性别观点的行动计划。希望该协定会在下一次定于2007年10月举行的区域选举中产生影响。</w:t>
      </w:r>
    </w:p>
    <w:p w:rsidR="00345CE0" w:rsidRDefault="00345CE0" w:rsidP="008E7D76">
      <w:pPr>
        <w:pStyle w:val="DualTxt"/>
        <w:spacing w:after="160" w:line="322" w:lineRule="exact"/>
        <w:rPr>
          <w:rFonts w:hint="eastAsia"/>
        </w:rPr>
      </w:pPr>
      <w:r>
        <w:rPr>
          <w:rFonts w:hint="eastAsia"/>
        </w:rPr>
        <w:t>17.</w:t>
      </w:r>
      <w:r>
        <w:rPr>
          <w:rFonts w:hint="eastAsia"/>
        </w:rPr>
        <w:tab/>
        <w:t>对那些未能遵照《定额法》的公职人员的确规定了处罚措施。违反该法一次以上的官员可被停职达30天；继续违反该法的官员则被撤职。为了确保官员了解该法各项规定，且了解如何实施各项规定，每当政府更迭，总统两性平等问题咨询办公室都会散播有关该法的信息。</w:t>
      </w:r>
    </w:p>
    <w:p w:rsidR="00345CE0" w:rsidRDefault="00345CE0" w:rsidP="00345CE0">
      <w:pPr>
        <w:pStyle w:val="DualTxt"/>
        <w:rPr>
          <w:rFonts w:hint="eastAsia"/>
        </w:rPr>
      </w:pPr>
      <w:r>
        <w:rPr>
          <w:rFonts w:hint="eastAsia"/>
        </w:rPr>
        <w:t>18.</w:t>
      </w:r>
      <w:r>
        <w:rPr>
          <w:rFonts w:hint="eastAsia"/>
        </w:rPr>
        <w:tab/>
        <w:t>她所在的办公室也在促进设立妇女社区委员会，旨在鼓励妇女组织和国家之间开展讨论。这种委员会目前有323个，由土著妇女、流离失所妇女、女性小企业家、女学者及女政治领导人和社会领导人组成。其目的是确定妇女问题的共同议程，建立支持参与政治、反对暴力的妇女网。</w:t>
      </w:r>
    </w:p>
    <w:p w:rsidR="00345CE0" w:rsidRDefault="00345CE0" w:rsidP="00345CE0">
      <w:pPr>
        <w:pStyle w:val="DualTxt"/>
        <w:rPr>
          <w:rFonts w:hint="eastAsia"/>
        </w:rPr>
      </w:pPr>
      <w:r>
        <w:rPr>
          <w:rFonts w:hint="eastAsia"/>
        </w:rPr>
        <w:t>19.</w:t>
      </w:r>
      <w:r>
        <w:rPr>
          <w:rFonts w:hint="eastAsia"/>
        </w:rPr>
        <w:tab/>
        <w:t>最后，她说，由于政府实行的民主安全政策，以前由非法武装团体控制的那部分国土已收复，且绑架、暗杀和袭击居民数量急剧下降。然而，这还不够。只要有一名哥伦比亚人被劫持作人质，则政府及其机构必须继续作出一切努力使人质获释。</w:t>
      </w:r>
    </w:p>
    <w:p w:rsidR="00345CE0" w:rsidRDefault="00345CE0" w:rsidP="008E7D76">
      <w:pPr>
        <w:pStyle w:val="DualTxt"/>
        <w:spacing w:after="120"/>
        <w:rPr>
          <w:rFonts w:hint="eastAsia"/>
        </w:rPr>
      </w:pPr>
      <w:r>
        <w:rPr>
          <w:rFonts w:hint="eastAsia"/>
        </w:rPr>
        <w:t>20.</w:t>
      </w:r>
      <w:r>
        <w:rPr>
          <w:rFonts w:hint="eastAsia"/>
        </w:rPr>
        <w:tab/>
      </w:r>
      <w:r w:rsidRPr="00C47B4E">
        <w:rPr>
          <w:rFonts w:ascii="SimHei" w:eastAsia="SimHei" w:hint="eastAsia"/>
          <w:color w:val="FF0000"/>
        </w:rPr>
        <w:t>Nieto Jaramillo女士</w:t>
      </w:r>
      <w:r>
        <w:rPr>
          <w:rFonts w:hint="eastAsia"/>
        </w:rPr>
        <w:t>（哥伦比亚）说，妇女过去公共生活参与率低的另一原因是因为国家内乱和暴力问题。定于2007年10月举行的选举将首次使参与者不会受到那些在法律边缘上活动的准军事或自卫团体的骚扰。因此，参与选举的妇女人数及因此当选的妇女人数预计会高些。此外，哥伦比亚现任驻联合国大使曾是议会第一位女主席。其继任者——现任议会主席——也是妇女。政府表示真正希望以行动而不仅是言词推动妇女事业。</w:t>
      </w:r>
    </w:p>
    <w:p w:rsidR="00345CE0" w:rsidRDefault="00345CE0" w:rsidP="008E7D76">
      <w:pPr>
        <w:pStyle w:val="DualTxt"/>
        <w:spacing w:after="120"/>
        <w:rPr>
          <w:rFonts w:hint="eastAsia"/>
        </w:rPr>
      </w:pPr>
      <w:r>
        <w:rPr>
          <w:rFonts w:hint="eastAsia"/>
        </w:rPr>
        <w:t>21.</w:t>
      </w:r>
      <w:r>
        <w:rPr>
          <w:rFonts w:hint="eastAsia"/>
        </w:rPr>
        <w:tab/>
        <w:t>关于土著妇女和非裔哥伦比亚妇女的政治参与情况，截至2006年，有1 908名土著地方长官，其中408人为妇女。这些选举是在土著社区保留地上举行的，各土著社区行使了《宪法》赋予的自治权，承认妇女是其传统习俗范围内的主要利益攸关者。</w:t>
      </w:r>
    </w:p>
    <w:p w:rsidR="00345CE0" w:rsidRDefault="00345CE0" w:rsidP="008E7D76">
      <w:pPr>
        <w:pStyle w:val="DualTxt"/>
        <w:spacing w:after="120"/>
        <w:rPr>
          <w:rFonts w:hint="eastAsia"/>
        </w:rPr>
      </w:pPr>
      <w:r>
        <w:rPr>
          <w:rFonts w:hint="eastAsia"/>
        </w:rPr>
        <w:t>22.</w:t>
      </w:r>
      <w:r>
        <w:rPr>
          <w:rFonts w:hint="eastAsia"/>
        </w:rPr>
        <w:tab/>
        <w:t>各政党也开始把妇女纳入其候选人名单。在波哥大，妇女在市议员中占25％。首都的趋势影响了国家其它地方，预计其它城市和市区会仿行。最后，作为政府和联合国开发计划署（开发署）最近所签协定的一部分，将发起一项重大运动，鼓励妇女参与2007年10月举行的选举。</w:t>
      </w:r>
    </w:p>
    <w:p w:rsidR="00345CE0" w:rsidRDefault="00345CE0" w:rsidP="008E7D76">
      <w:pPr>
        <w:pStyle w:val="DualTxt"/>
        <w:spacing w:after="120" w:line="322" w:lineRule="exact"/>
        <w:rPr>
          <w:rFonts w:hint="eastAsia"/>
        </w:rPr>
      </w:pPr>
      <w:r>
        <w:rPr>
          <w:rFonts w:hint="eastAsia"/>
        </w:rPr>
        <w:t>23.</w:t>
      </w:r>
      <w:r>
        <w:rPr>
          <w:rFonts w:hint="eastAsia"/>
        </w:rPr>
        <w:tab/>
      </w:r>
      <w:r w:rsidRPr="00177277">
        <w:rPr>
          <w:rFonts w:ascii="SimHei" w:eastAsia="SimHei" w:hint="eastAsia"/>
          <w:color w:val="FF0000"/>
        </w:rPr>
        <w:t>Vargas Silva女士</w:t>
      </w:r>
      <w:r>
        <w:rPr>
          <w:rFonts w:hint="eastAsia"/>
        </w:rPr>
        <w:t>（哥伦比亚）答复关于女大使人数问题时说，上午会议所述数字（35）是指驻外外交使团和领事馆女负责人的总数。这些妇女中有12人实际担任大使。此外，过去五年来，一名妇女一直担任外交部长职务。妇女在所有外交职位中占38％，在职业外交家中占41.2％。</w:t>
      </w:r>
    </w:p>
    <w:p w:rsidR="00345CE0" w:rsidRDefault="00345CE0" w:rsidP="008E7D76">
      <w:pPr>
        <w:pStyle w:val="DualTxt"/>
        <w:spacing w:line="322" w:lineRule="exact"/>
        <w:rPr>
          <w:rFonts w:hint="eastAsia"/>
        </w:rPr>
      </w:pPr>
      <w:r>
        <w:rPr>
          <w:rFonts w:hint="eastAsia"/>
        </w:rPr>
        <w:t>24.</w:t>
      </w:r>
      <w:r>
        <w:rPr>
          <w:rFonts w:hint="eastAsia"/>
        </w:rPr>
        <w:tab/>
        <w:t>最后，父母一方为哥伦比亚人的孩子如果在国内出生，可获取哥伦比亚国籍。如果孩子在国外出生，必须在哥伦比亚领事馆作出生登记。即使父母一方为外国国民，孩子仍有权享有哥伦比亚国籍。</w:t>
      </w:r>
    </w:p>
    <w:p w:rsidR="00345CE0" w:rsidRPr="00345CE0" w:rsidRDefault="00345CE0" w:rsidP="008E7D76">
      <w:pPr>
        <w:pStyle w:val="DualTxt"/>
        <w:spacing w:line="322" w:lineRule="exact"/>
        <w:rPr>
          <w:rFonts w:ascii="KaiTi_GB2312" w:eastAsia="KaiTi_GB2312" w:hint="eastAsia"/>
          <w:color w:val="0000FF"/>
        </w:rPr>
      </w:pPr>
      <w:r w:rsidRPr="00345CE0">
        <w:rPr>
          <w:rFonts w:ascii="KaiTi_GB2312" w:eastAsia="KaiTi_GB2312" w:hint="eastAsia"/>
          <w:color w:val="0000FF"/>
        </w:rPr>
        <w:t>第十条至第十四条</w:t>
      </w:r>
    </w:p>
    <w:p w:rsidR="00345CE0" w:rsidRDefault="00345CE0" w:rsidP="008E7D76">
      <w:pPr>
        <w:pStyle w:val="DualTxt"/>
        <w:spacing w:line="322" w:lineRule="exact"/>
        <w:rPr>
          <w:rFonts w:hint="eastAsia"/>
        </w:rPr>
      </w:pPr>
      <w:r>
        <w:rPr>
          <w:rFonts w:hint="eastAsia"/>
        </w:rPr>
        <w:t>25.</w:t>
      </w:r>
      <w:r>
        <w:rPr>
          <w:rFonts w:hint="eastAsia"/>
        </w:rPr>
        <w:tab/>
      </w:r>
      <w:r w:rsidRPr="00C47B4E">
        <w:rPr>
          <w:rFonts w:ascii="SimHei" w:eastAsia="SimHei" w:hint="eastAsia"/>
          <w:color w:val="FF0000"/>
        </w:rPr>
        <w:t>邹晓巧女士</w:t>
      </w:r>
      <w:r>
        <w:rPr>
          <w:rFonts w:hint="eastAsia"/>
        </w:rPr>
        <w:t>注意到，报告没有提到义务教育法，她想知道，政府是否计划在不远的将来通过这种法律。她对少女辍学率表示关切，强调怀孕少女应能完成学业。她特别想知道土著女孩的辍学率。第四次定期报告提交后，委员会曾建议哥伦比亚政府采取措施，使怀孕女孩继续留在学校；然而，最近的报告没有提及这种措施。最后，她希望提供详细情况，说明关于向流离失所学生提供公共教育的第2562（2001）号令的执行情况。</w:t>
      </w:r>
    </w:p>
    <w:p w:rsidR="007A5FEE" w:rsidRDefault="007A5FEE" w:rsidP="008E7D76">
      <w:pPr>
        <w:pStyle w:val="DualTxt"/>
        <w:spacing w:line="322" w:lineRule="exact"/>
        <w:rPr>
          <w:rFonts w:hint="eastAsia"/>
        </w:rPr>
      </w:pPr>
      <w:r>
        <w:rPr>
          <w:rFonts w:hint="eastAsia"/>
        </w:rPr>
        <w:t>26．</w:t>
      </w:r>
      <w:r w:rsidRPr="004B7E2E">
        <w:rPr>
          <w:rFonts w:ascii="SimHei" w:eastAsia="SimHei"/>
          <w:color w:val="FF0000"/>
        </w:rPr>
        <w:tab/>
      </w:r>
      <w:r w:rsidRPr="004B7E2E">
        <w:rPr>
          <w:rFonts w:ascii="SimHei" w:eastAsia="SimHei" w:hint="eastAsia"/>
          <w:color w:val="FF0000"/>
        </w:rPr>
        <w:t>Patten女士</w:t>
      </w:r>
      <w:r>
        <w:rPr>
          <w:rFonts w:hint="eastAsia"/>
        </w:rPr>
        <w:t>赞扬代表团尽管情况极为困难仍努力促进两性平等。关于同工同酬，她指出，差距仍然相当大，并想知道依照《宪法》第13条向行政或司法法院提交了多少案件。她还想知道，政府是否计划将同酬原则纳入《劳工法》。</w:t>
      </w:r>
    </w:p>
    <w:p w:rsidR="007A5FEE" w:rsidRDefault="007A5FEE" w:rsidP="008E7D76">
      <w:pPr>
        <w:pStyle w:val="DualTxt"/>
        <w:spacing w:line="322" w:lineRule="exact"/>
        <w:rPr>
          <w:rFonts w:hint="eastAsia"/>
        </w:rPr>
      </w:pPr>
      <w:r>
        <w:rPr>
          <w:rFonts w:hint="eastAsia"/>
        </w:rPr>
        <w:t>27．</w:t>
      </w:r>
      <w:r>
        <w:rPr>
          <w:rFonts w:hint="eastAsia"/>
        </w:rPr>
        <w:tab/>
        <w:t>她总体上赞扬政府支持弱势群体的方案，但希望获得关于残疾人、老年人或流离失所妇女等特别群体的数据。还欢迎提供进一步资料，说明在边境加工产业中工作的许多妇女的状况。</w:t>
      </w:r>
    </w:p>
    <w:p w:rsidR="007A5FEE" w:rsidRDefault="007A5FEE" w:rsidP="008E7D76">
      <w:pPr>
        <w:pStyle w:val="DualTxt"/>
        <w:spacing w:line="322" w:lineRule="exact"/>
        <w:rPr>
          <w:rFonts w:hint="eastAsia"/>
        </w:rPr>
      </w:pPr>
      <w:r>
        <w:rPr>
          <w:rFonts w:hint="eastAsia"/>
        </w:rPr>
        <w:t>28．</w:t>
      </w:r>
      <w:r>
        <w:rPr>
          <w:rFonts w:hint="eastAsia"/>
        </w:rPr>
        <w:tab/>
        <w:t>她敦促政府在下一次报告中列入有多少妇女在私营部门中担任决策职务的官方数据。书面答复中的数据表明，约76％的管理职务由男子充任。因此，她提议，政府不妨考虑实施暂行特别措施，加快事实上的平等。最后，她想获得更多关于非正规部门妇女工作条件的信息。</w:t>
      </w:r>
    </w:p>
    <w:p w:rsidR="007A5FEE" w:rsidRDefault="007A5FEE" w:rsidP="007A5FEE">
      <w:pPr>
        <w:pStyle w:val="DualTxt"/>
        <w:rPr>
          <w:rFonts w:hint="eastAsia"/>
        </w:rPr>
      </w:pPr>
      <w:r>
        <w:rPr>
          <w:rFonts w:hint="eastAsia"/>
        </w:rPr>
        <w:t>29．</w:t>
      </w:r>
      <w:r>
        <w:rPr>
          <w:rFonts w:hint="eastAsia"/>
        </w:rPr>
        <w:tab/>
      </w:r>
      <w:r>
        <w:rPr>
          <w:rFonts w:ascii="SimHei" w:eastAsia="SimHei" w:hint="eastAsia"/>
          <w:color w:val="FF0000"/>
        </w:rPr>
        <w:t>Mai</w:t>
      </w:r>
      <w:r w:rsidRPr="004B7E2E">
        <w:rPr>
          <w:rFonts w:ascii="SimHei" w:eastAsia="SimHei" w:hint="eastAsia"/>
          <w:color w:val="FF0000"/>
        </w:rPr>
        <w:t>olo女士</w:t>
      </w:r>
      <w:r>
        <w:rPr>
          <w:rFonts w:hint="eastAsia"/>
        </w:rPr>
        <w:t>注意到堕胎仍然非法，但在某些情况下，法官有可能减少或撤销惩罚。她想知道，是否有任何立法草案，使更多情况下的堕胎合法化，已堕胎的妇女是否实际遭到监禁。她还想知道，政府是否发动了一场运动，在农村妇女中推动使用避孕药具。</w:t>
      </w:r>
    </w:p>
    <w:p w:rsidR="007A5FEE" w:rsidRDefault="007A5FEE" w:rsidP="007A5FEE">
      <w:pPr>
        <w:pStyle w:val="DualTxt"/>
        <w:rPr>
          <w:rFonts w:hint="eastAsia"/>
        </w:rPr>
      </w:pPr>
      <w:r>
        <w:rPr>
          <w:rFonts w:hint="eastAsia"/>
        </w:rPr>
        <w:t>30．</w:t>
      </w:r>
      <w:r>
        <w:rPr>
          <w:rFonts w:hint="eastAsia"/>
        </w:rPr>
        <w:tab/>
      </w:r>
      <w:r w:rsidRPr="004B7E2E">
        <w:rPr>
          <w:rFonts w:ascii="SimHei" w:eastAsia="SimHei" w:hint="eastAsia"/>
          <w:color w:val="FF0000"/>
        </w:rPr>
        <w:t>Arocha Dom</w:t>
      </w:r>
      <w:r w:rsidR="007D3B4B">
        <w:rPr>
          <w:rFonts w:ascii="SimHei" w:eastAsia="SimHei" w:hint="eastAsia"/>
          <w:color w:val="FF0000"/>
        </w:rPr>
        <w:t>í</w:t>
      </w:r>
      <w:r w:rsidRPr="004B7E2E">
        <w:rPr>
          <w:rFonts w:ascii="SimHei" w:eastAsia="SimHei" w:hint="eastAsia"/>
          <w:color w:val="FF0000"/>
        </w:rPr>
        <w:t>nguez女士</w:t>
      </w:r>
      <w:r>
        <w:rPr>
          <w:rFonts w:hint="eastAsia"/>
        </w:rPr>
        <w:t>表示关切，根据某些估计数，多达80％的流离失所儿童无法接受初级教育。因此，她想知道，政府如何计划处理这种状况。她特别有兴趣更多了解志愿充当“社区母亲”的约7万名妇女的情况。鉴于这些妇女从事宝贵工作，想知道政府是否有任何计划来正式承认她们的活动。最后，她不知道，是否征求过总统两性平等问题咨询办公室的意见，以确保妇女权利在与美国的自由贸易协定的框架内得到保护。</w:t>
      </w:r>
    </w:p>
    <w:p w:rsidR="007A5FEE" w:rsidRDefault="007A5FEE" w:rsidP="007A5FEE">
      <w:pPr>
        <w:pStyle w:val="DualTxt"/>
        <w:rPr>
          <w:rFonts w:hint="eastAsia"/>
        </w:rPr>
      </w:pPr>
      <w:r>
        <w:rPr>
          <w:rFonts w:hint="eastAsia"/>
        </w:rPr>
        <w:t>31．</w:t>
      </w:r>
      <w:r>
        <w:rPr>
          <w:rFonts w:hint="eastAsia"/>
        </w:rPr>
        <w:tab/>
      </w:r>
      <w:r w:rsidRPr="004B7E2E">
        <w:rPr>
          <w:rFonts w:ascii="SimHei" w:eastAsia="SimHei" w:hint="eastAsia"/>
          <w:color w:val="FF0000"/>
        </w:rPr>
        <w:t>Tan女士</w:t>
      </w:r>
      <w:r>
        <w:rPr>
          <w:rFonts w:hint="eastAsia"/>
        </w:rPr>
        <w:t>问，政府是否正在采取任何措施，缩小城乡死亡率之间的巨大差距。她注意到，约78％的堕胎是为终止意外怀孕而实施的，而且不知道政府是否正在采取措施，向妇女宣传计划生育。她还注意到通过了一项法律，特别要提高农村妇女和低收入妇女的生活质素（第771/2002号法律），并想知道，自从这项法律通过以来，政府是否已采取任何特别措施，来改善农村妇女的状况。</w:t>
      </w:r>
    </w:p>
    <w:p w:rsidR="007A5FEE" w:rsidRDefault="007A5FEE" w:rsidP="008E7D76">
      <w:pPr>
        <w:pStyle w:val="DualTxt"/>
        <w:spacing w:after="160"/>
        <w:rPr>
          <w:rFonts w:hint="eastAsia"/>
        </w:rPr>
      </w:pPr>
      <w:r>
        <w:rPr>
          <w:rFonts w:hint="eastAsia"/>
        </w:rPr>
        <w:t>32．</w:t>
      </w:r>
      <w:r>
        <w:rPr>
          <w:rFonts w:hint="eastAsia"/>
        </w:rPr>
        <w:tab/>
      </w:r>
      <w:r w:rsidRPr="004B7E2E">
        <w:rPr>
          <w:rFonts w:ascii="SimHei" w:eastAsia="SimHei" w:hint="eastAsia"/>
          <w:color w:val="FF0000"/>
        </w:rPr>
        <w:t>Begum女士</w:t>
      </w:r>
      <w:r>
        <w:rPr>
          <w:rFonts w:hint="eastAsia"/>
        </w:rPr>
        <w:t>问，“农村社会管理”方案是否涵盖农村地区所有妇女，特别是少数民族妇女、土著妇女和非裔妇女。她观察到，约有31％的流离失所妇女在农村生活极为贫困，不知道这些妇女是否也有权根据上述方案申请小额贷款。她还将赞赏提供更多资料，说明2003年“女户主”改进计划的成果。最后，她有兴趣更多了解为什么越来越多妇女参与贩卖毒品。</w:t>
      </w:r>
    </w:p>
    <w:p w:rsidR="007A5FEE" w:rsidRDefault="007A5FEE" w:rsidP="007A5FEE">
      <w:pPr>
        <w:pStyle w:val="DualTxt"/>
        <w:rPr>
          <w:rFonts w:hint="eastAsia"/>
        </w:rPr>
      </w:pPr>
      <w:r>
        <w:rPr>
          <w:rFonts w:hint="eastAsia"/>
        </w:rPr>
        <w:t>33．</w:t>
      </w:r>
      <w:r w:rsidRPr="004B7E2E">
        <w:rPr>
          <w:rFonts w:ascii="SimHei" w:eastAsia="SimHei" w:hint="eastAsia"/>
          <w:color w:val="FF0000"/>
        </w:rPr>
        <w:tab/>
        <w:t>Patten女士</w:t>
      </w:r>
      <w:r>
        <w:rPr>
          <w:rFonts w:hint="eastAsia"/>
        </w:rPr>
        <w:t>注意到，哥伦比亚有一系列关于在住房和农业等领域惠及农村妇女的令人印象深刻的法律规定。她想知道，哪个部委负责实施这些规定，是否有一个部委间委员会评价其影响。她还将赞赏提供更多资料，说明农民职业健康方案的内容与影响；农村妇女参与小额融资项目的情况；以及妇女获取土地的情况。</w:t>
      </w:r>
    </w:p>
    <w:p w:rsidR="007A5FEE" w:rsidRDefault="007A5FEE" w:rsidP="007A5FEE">
      <w:pPr>
        <w:pStyle w:val="DualTxt"/>
        <w:rPr>
          <w:rFonts w:hint="eastAsia"/>
        </w:rPr>
      </w:pPr>
      <w:r>
        <w:rPr>
          <w:rFonts w:hint="eastAsia"/>
        </w:rPr>
        <w:t>34．</w:t>
      </w:r>
      <w:r>
        <w:rPr>
          <w:rFonts w:hint="eastAsia"/>
        </w:rPr>
        <w:tab/>
      </w:r>
      <w:r w:rsidRPr="004B7E2E">
        <w:rPr>
          <w:rFonts w:ascii="SimHei" w:eastAsia="SimHei" w:hint="eastAsia"/>
          <w:color w:val="FF0000"/>
        </w:rPr>
        <w:t>Ort</w:t>
      </w:r>
      <w:r>
        <w:rPr>
          <w:rFonts w:ascii="Times New Roman" w:eastAsia="SimHei"/>
          <w:color w:val="FF0000"/>
        </w:rPr>
        <w:t>í</w:t>
      </w:r>
      <w:r w:rsidRPr="004B7E2E">
        <w:rPr>
          <w:rFonts w:ascii="SimHei" w:eastAsia="SimHei" w:hint="eastAsia"/>
          <w:color w:val="FF0000"/>
        </w:rPr>
        <w:t>z Karam女士</w:t>
      </w:r>
      <w:r>
        <w:rPr>
          <w:rFonts w:hint="eastAsia"/>
        </w:rPr>
        <w:t>（哥伦比亚）说，哥伦比亚的《宪法》和教育法律要求，九年级以下教育免费提供。一些市政府收取学费，因为他们无力提供免费教育，但交不起学费的家庭得到财政援助。男孩辍学比女孩辍学更常见，后者一般由于怀孕才离开学校。为辍学女孩提供补课或夜校等灵活支持机制。家长并非总是意识到自己的权利和责任，所以教育部同家长教员协会合作，努力使他们了解。</w:t>
      </w:r>
    </w:p>
    <w:p w:rsidR="007A5FEE" w:rsidRDefault="007A5FEE" w:rsidP="007A5FEE">
      <w:pPr>
        <w:pStyle w:val="DualTxt"/>
        <w:rPr>
          <w:rFonts w:hint="eastAsia"/>
        </w:rPr>
      </w:pPr>
      <w:r>
        <w:rPr>
          <w:rFonts w:hint="eastAsia"/>
        </w:rPr>
        <w:t>35．</w:t>
      </w:r>
      <w:r>
        <w:rPr>
          <w:rFonts w:hint="eastAsia"/>
        </w:rPr>
        <w:tab/>
        <w:t>该部还提供性教育以及人权教育，旨在改变定型想法。该部还同联合国人口基金（人口基金）合作，并开展研究，以便将性别观点纳入课程主流，并在整个教育制度中改变行为。宪法法院已经拨出特别资金，为国内流离失所者提供服务。政府正在同国际移徙组织合作，努力为流离失所儿童提供免费教育和社会服务。</w:t>
      </w:r>
    </w:p>
    <w:p w:rsidR="007A5FEE" w:rsidRDefault="007A5FEE" w:rsidP="008E7D76">
      <w:pPr>
        <w:pStyle w:val="DualTxt"/>
        <w:spacing w:after="120"/>
        <w:rPr>
          <w:rFonts w:hint="eastAsia"/>
        </w:rPr>
      </w:pPr>
      <w:r>
        <w:rPr>
          <w:rFonts w:hint="eastAsia"/>
        </w:rPr>
        <w:t>36．</w:t>
      </w:r>
      <w:r w:rsidRPr="004B7E2E">
        <w:rPr>
          <w:rFonts w:ascii="SimHei" w:eastAsia="SimHei" w:hint="eastAsia"/>
          <w:color w:val="FF0000"/>
        </w:rPr>
        <w:tab/>
        <w:t>V</w:t>
      </w:r>
      <w:r>
        <w:rPr>
          <w:rFonts w:ascii="Times New Roman" w:eastAsia="SimHei"/>
          <w:color w:val="FF0000"/>
        </w:rPr>
        <w:t>á</w:t>
      </w:r>
      <w:r w:rsidRPr="004B7E2E">
        <w:rPr>
          <w:rFonts w:ascii="SimHei" w:eastAsia="SimHei" w:hint="eastAsia"/>
          <w:color w:val="FF0000"/>
        </w:rPr>
        <w:t>squez Zawadzky女士</w:t>
      </w:r>
      <w:r>
        <w:rPr>
          <w:rFonts w:hint="eastAsia"/>
        </w:rPr>
        <w:t>（哥伦比亚）说，辍学率在下降。国家教育方案正在推动性别主流化，特别是在获得教育的机会和覆盖范围方面。宪法法院保护怀孕女孩的权利，确保她们不被迫放弃教育。</w:t>
      </w:r>
    </w:p>
    <w:p w:rsidR="007A5FEE" w:rsidRDefault="007A5FEE" w:rsidP="008E7D76">
      <w:pPr>
        <w:pStyle w:val="DualTxt"/>
        <w:spacing w:after="120"/>
        <w:rPr>
          <w:rFonts w:hint="eastAsia"/>
        </w:rPr>
      </w:pPr>
      <w:r>
        <w:rPr>
          <w:rFonts w:hint="eastAsia"/>
        </w:rPr>
        <w:t>37.</w:t>
      </w:r>
      <w:r>
        <w:rPr>
          <w:rFonts w:hint="eastAsia"/>
        </w:rPr>
        <w:tab/>
      </w:r>
      <w:r w:rsidRPr="004B7E2E">
        <w:rPr>
          <w:rFonts w:ascii="SimHei" w:eastAsia="SimHei" w:hint="eastAsia"/>
          <w:color w:val="FF0000"/>
        </w:rPr>
        <w:t>Borrero女士</w:t>
      </w:r>
      <w:r>
        <w:rPr>
          <w:rFonts w:hint="eastAsia"/>
        </w:rPr>
        <w:t>（哥伦比亚）说，政府的《行动中家庭》方案目前覆盖60万个家庭，并将逐步扩大到覆盖150万个家庭，其中包括30万个流离失所家庭。该方案为未成年儿童的母亲提供为期10个月的保健和教育服务。政府试图将该方案发展成其所有消除贫穷工作的基础。还设立了流离失所儿童音乐方案，其中包括一个社会心理组成部分，旨在帮助他们医治目睹暴力造成的创伤。移徙组织还在协助哥伦比亚培训教员制定预防和保护方案。国家培训服务处实施数项方案，包括一个18岁至30岁男女职业培训方案，重点是半技术性活动。国内流离失所者有权参加国家培训处的所有方案，并有权免费获取所有医疗服务。</w:t>
      </w:r>
    </w:p>
    <w:p w:rsidR="007A5FEE" w:rsidRDefault="007A5FEE" w:rsidP="008E7D76">
      <w:pPr>
        <w:pStyle w:val="DualTxt"/>
        <w:spacing w:after="160" w:line="322" w:lineRule="exact"/>
        <w:rPr>
          <w:rFonts w:hint="eastAsia"/>
        </w:rPr>
      </w:pPr>
      <w:r>
        <w:rPr>
          <w:rFonts w:hint="eastAsia"/>
        </w:rPr>
        <w:t>38．</w:t>
      </w:r>
      <w:r>
        <w:rPr>
          <w:rFonts w:hint="eastAsia"/>
        </w:rPr>
        <w:tab/>
      </w:r>
      <w:r w:rsidRPr="004B7E2E">
        <w:rPr>
          <w:rFonts w:ascii="SimHei" w:eastAsia="SimHei" w:hint="eastAsia"/>
          <w:color w:val="FF0000"/>
        </w:rPr>
        <w:t>V</w:t>
      </w:r>
      <w:r>
        <w:rPr>
          <w:rFonts w:ascii="Times New Roman" w:eastAsia="SimHei"/>
          <w:color w:val="FF0000"/>
        </w:rPr>
        <w:t>á</w:t>
      </w:r>
      <w:r w:rsidRPr="004B7E2E">
        <w:rPr>
          <w:rFonts w:ascii="SimHei" w:eastAsia="SimHei" w:hint="eastAsia"/>
          <w:color w:val="FF0000"/>
        </w:rPr>
        <w:t>squez Zawadzky女士</w:t>
      </w:r>
      <w:r>
        <w:rPr>
          <w:rFonts w:hint="eastAsia"/>
        </w:rPr>
        <w:t>（哥伦比亚）说，过去几十年来，妇女在劳动力市场的参与增加了，但大多数妇女在非正规部门工作。政府政策的一个中心焦点是，创造就业和改善就业条件，妇女组织也参加这些努力。政府的方案试图使妇女可以利用金融部门，为此向最贫穷的城乡地区女户主提供低利率小额信贷。该方案还提供免费培训，以培养创业风气，并向妇女传授最佳投资方式；并以以下五个领域集中提供销售援助和咨询：食品、家庭作坊、成衣、皮革和手工艺品。由于该方案，妇女自己正在创造新的就业和收入来源，使自己摆脱贫穷。</w:t>
      </w:r>
    </w:p>
    <w:p w:rsidR="007A5FEE" w:rsidRDefault="007A5FEE" w:rsidP="008E7D76">
      <w:pPr>
        <w:pStyle w:val="DualTxt"/>
        <w:spacing w:after="160" w:line="322" w:lineRule="exact"/>
        <w:rPr>
          <w:rFonts w:hint="eastAsia"/>
        </w:rPr>
      </w:pPr>
      <w:r>
        <w:rPr>
          <w:rFonts w:hint="eastAsia"/>
        </w:rPr>
        <w:t>39．</w:t>
      </w:r>
      <w:r>
        <w:rPr>
          <w:rFonts w:hint="eastAsia"/>
        </w:rPr>
        <w:tab/>
        <w:t>没有公营部门工资差距的数据，但有对歧视提出申诉的机制，这些机制已得到使用。2006年上半年制定了《保护妇女权利战略计划》，该年下半年专门开展提高认识活动。下一步是与负责提供资源和实施计划的各机构协调。</w:t>
      </w:r>
    </w:p>
    <w:p w:rsidR="007A5FEE" w:rsidRDefault="007A5FEE" w:rsidP="008E7D76">
      <w:pPr>
        <w:pStyle w:val="DualTxt"/>
        <w:spacing w:after="160" w:line="322" w:lineRule="exact"/>
        <w:rPr>
          <w:rFonts w:hint="eastAsia"/>
        </w:rPr>
      </w:pPr>
      <w:r>
        <w:rPr>
          <w:rFonts w:hint="eastAsia"/>
        </w:rPr>
        <w:t>40．</w:t>
      </w:r>
      <w:r>
        <w:rPr>
          <w:rFonts w:hint="eastAsia"/>
        </w:rPr>
        <w:tab/>
        <w:t>哥伦比亚女户主人数日渐增加，她们享有各种法律规定的特别保护。80％的男户主有伴侣，但大多数女户主独自生活，因此在收入水平以及照顾儿童和家务方面的负担更重。所以为保护这类妇女采取了平权行动措施，包括提供信贷和住房补贴。在私营部门，政府通过旨在帮助妇女担任决策和管理职务的教育推进两性平等。例如，越来越多妇女在金融部门任职。在工商业领导人的合作下，政府研究了基于性别的工资差距问题，将要求这些领导人消除这种歧视。</w:t>
      </w:r>
    </w:p>
    <w:p w:rsidR="007A5FEE" w:rsidRDefault="007A5FEE" w:rsidP="008E7D76">
      <w:pPr>
        <w:pStyle w:val="DualTxt"/>
        <w:spacing w:after="160" w:line="322" w:lineRule="exact"/>
        <w:rPr>
          <w:rFonts w:hint="eastAsia"/>
        </w:rPr>
      </w:pPr>
      <w:r>
        <w:rPr>
          <w:rFonts w:hint="eastAsia"/>
        </w:rPr>
        <w:t>41．</w:t>
      </w:r>
      <w:r w:rsidRPr="004B7E2E">
        <w:rPr>
          <w:rFonts w:ascii="SimHei" w:eastAsia="SimHei" w:hint="eastAsia"/>
          <w:color w:val="FF0000"/>
        </w:rPr>
        <w:tab/>
        <w:t>Guti</w:t>
      </w:r>
      <w:r>
        <w:rPr>
          <w:rFonts w:ascii="Times New Roman" w:eastAsia="SimHei"/>
          <w:color w:val="FF0000"/>
        </w:rPr>
        <w:t>é</w:t>
      </w:r>
      <w:r w:rsidRPr="004B7E2E">
        <w:rPr>
          <w:rFonts w:ascii="SimHei" w:eastAsia="SimHei" w:hint="eastAsia"/>
          <w:color w:val="FF0000"/>
        </w:rPr>
        <w:t>rrez M</w:t>
      </w:r>
      <w:r>
        <w:rPr>
          <w:rFonts w:ascii="Times New Roman" w:eastAsia="SimHei"/>
          <w:color w:val="FF0000"/>
        </w:rPr>
        <w:t>é</w:t>
      </w:r>
      <w:r w:rsidRPr="004B7E2E">
        <w:rPr>
          <w:rFonts w:ascii="SimHei" w:eastAsia="SimHei" w:hint="eastAsia"/>
          <w:color w:val="FF0000"/>
        </w:rPr>
        <w:t>ndez女士</w:t>
      </w:r>
      <w:r>
        <w:rPr>
          <w:rFonts w:hint="eastAsia"/>
        </w:rPr>
        <w:t>（哥伦比亚）说，虽然避孕药具使用率仍普遍较低，但最现代避孕方法的使用在城乡地区均有所增加。2003年，社会保护部为处理少女怀孕问题制定了一项《性健康和生殖健康政策》，通过普遍提高认识并将问题撑控权交给地方当局，取得了丰硕成果。</w:t>
      </w:r>
    </w:p>
    <w:p w:rsidR="007A5FEE" w:rsidRDefault="007A5FEE" w:rsidP="008E7D76">
      <w:pPr>
        <w:pStyle w:val="DualTxt"/>
        <w:spacing w:after="160" w:line="322" w:lineRule="exact"/>
        <w:rPr>
          <w:rFonts w:hint="eastAsia"/>
        </w:rPr>
      </w:pPr>
      <w:r>
        <w:rPr>
          <w:rFonts w:hint="eastAsia"/>
        </w:rPr>
        <w:t>42.</w:t>
      </w:r>
      <w:r>
        <w:rPr>
          <w:rFonts w:hint="eastAsia"/>
        </w:rPr>
        <w:tab/>
        <w:t>关于产妇死亡率，她说，医务人员强调产前、孕产和产后保健，以及使用避孕药具。不过，他们往往难以进入一些地形险恶或人烟稀少的重要地区。必须指出，国家医疗卫生方案中有一个强制性的服务质量部分，纳入对全国各地公共和私人机构治疗各种疾病的彻底调查。社会保障服务机构运行两个系统：一个缴费系统，一个补贴系统。政府已尽全力扩大这两个系统的覆盖范围，包括信息和保护运动。</w:t>
      </w:r>
    </w:p>
    <w:p w:rsidR="007A5FEE" w:rsidRDefault="007A5FEE" w:rsidP="007A5FEE">
      <w:pPr>
        <w:pStyle w:val="DualTxt"/>
        <w:rPr>
          <w:rFonts w:hint="eastAsia"/>
        </w:rPr>
      </w:pPr>
      <w:r>
        <w:rPr>
          <w:rFonts w:hint="eastAsia"/>
        </w:rPr>
        <w:t>43．</w:t>
      </w:r>
      <w:r>
        <w:rPr>
          <w:rFonts w:hint="eastAsia"/>
        </w:rPr>
        <w:tab/>
        <w:t>不论妇女的经济状况或社会保障覆盖范围如何，所有私人和公共医疗服务机构都必须在法律规定的情况下提供自愿堕胎服务。该法律还规定了为堕胎服务机构提供经费的规则。如果某个医生出于良心拒绝实施堕胎手术，法律视此拒绝为个人决定，而不是机构决定，因此不妨碍获取堕胎服务。法律禁止歧视医疗服务人员或寻求堕胎的妇女。</w:t>
      </w:r>
    </w:p>
    <w:p w:rsidR="00A845AA" w:rsidRDefault="00A845AA" w:rsidP="00A845AA">
      <w:pPr>
        <w:pStyle w:val="DualTxt"/>
        <w:rPr>
          <w:rFonts w:hint="eastAsia"/>
        </w:rPr>
      </w:pPr>
      <w:r>
        <w:rPr>
          <w:rFonts w:hint="eastAsia"/>
        </w:rPr>
        <w:t>44.</w:t>
      </w:r>
      <w:r>
        <w:tab/>
      </w:r>
      <w:r w:rsidRPr="000B4ACC">
        <w:rPr>
          <w:rFonts w:ascii="SimHei" w:eastAsia="SimHei" w:hint="eastAsia"/>
          <w:color w:val="FF0000"/>
        </w:rPr>
        <w:t xml:space="preserve">Navarro </w:t>
      </w:r>
      <w:r w:rsidRPr="00CD6E45">
        <w:rPr>
          <w:rFonts w:ascii="SimHei" w:eastAsia="SimHei" w:hint="eastAsia"/>
          <w:color w:val="FF0000"/>
        </w:rPr>
        <w:t>Ord</w:t>
      </w:r>
      <w:r w:rsidRPr="00CD6E45">
        <w:rPr>
          <w:rFonts w:ascii="SimHei" w:eastAsia="SimHei"/>
          <w:color w:val="FF0000"/>
        </w:rPr>
        <w:t>ó</w:t>
      </w:r>
      <w:r w:rsidRPr="00CD6E45">
        <w:rPr>
          <w:rFonts w:ascii="SimHei" w:eastAsia="SimHei" w:hAnsi="New Century Schoolbook"/>
          <w:color w:val="FF0000"/>
        </w:rPr>
        <w:t>ñ</w:t>
      </w:r>
      <w:r w:rsidRPr="00CD6E45">
        <w:rPr>
          <w:rFonts w:ascii="SimHei" w:eastAsia="SimHei" w:hint="eastAsia"/>
          <w:color w:val="FF0000"/>
        </w:rPr>
        <w:t>ez</w:t>
      </w:r>
      <w:r w:rsidRPr="000B4ACC">
        <w:rPr>
          <w:rFonts w:ascii="SimHei" w:eastAsia="SimHei" w:hint="eastAsia"/>
          <w:color w:val="FF0000"/>
        </w:rPr>
        <w:t>女士</w:t>
      </w:r>
      <w:r>
        <w:rPr>
          <w:rFonts w:hint="eastAsia"/>
        </w:rPr>
        <w:t>（哥伦比亚）说，哥伦比亚的“社区母亲”方案是通过哥伦比亚家庭福利研究院开展和共同出资的。“社区母亲”在专门为帮助在职母亲设立的社区之家工作，并在为改善儿童状况的方案中充当顶梁柱。目前，参加这一方案的大约有60万名儿童。“社区母亲”可以通过社会保障制度获得保健，并且政府鼓励她们完成初级教育。现已拨出专款，为她们提供住房补助。哥伦比亚家庭福利研究院已经与国家培训处和其他实体达成协定，提供培训，并且还有计划提供养恤金。</w:t>
      </w:r>
    </w:p>
    <w:p w:rsidR="00A845AA" w:rsidRDefault="00A845AA" w:rsidP="00A845AA">
      <w:pPr>
        <w:pStyle w:val="DualTxt"/>
        <w:rPr>
          <w:rFonts w:hint="eastAsia"/>
        </w:rPr>
      </w:pPr>
      <w:r>
        <w:rPr>
          <w:rFonts w:hint="eastAsia"/>
        </w:rPr>
        <w:t>45.</w:t>
      </w:r>
      <w:r>
        <w:rPr>
          <w:rFonts w:hint="eastAsia"/>
        </w:rPr>
        <w:tab/>
      </w:r>
      <w:r w:rsidRPr="000B4ACC">
        <w:rPr>
          <w:rFonts w:ascii="SimHei" w:eastAsia="SimHei" w:hint="eastAsia"/>
          <w:color w:val="FF0000"/>
        </w:rPr>
        <w:t>V</w:t>
      </w:r>
      <w:r>
        <w:rPr>
          <w:rFonts w:ascii="Times New Roman" w:eastAsia="SimHei"/>
          <w:color w:val="FF0000"/>
        </w:rPr>
        <w:t>á</w:t>
      </w:r>
      <w:r w:rsidRPr="000B4ACC">
        <w:rPr>
          <w:rFonts w:ascii="SimHei" w:eastAsia="SimHei" w:hint="eastAsia"/>
          <w:color w:val="FF0000"/>
        </w:rPr>
        <w:t>squez Zawadzky女士</w:t>
      </w:r>
      <w:r>
        <w:rPr>
          <w:rFonts w:hint="eastAsia"/>
        </w:rPr>
        <w:t>（哥伦比亚）说，哥伦比亚和美国的自由贸易协定对保护妇女权利没有作出明文规定，但政府和妇女组织试图将协定变成这方面的一个机遇。目前在给女户主的信贷额度中，农村妇女占到57％。农业和农村发展方案特别注重妇女，目的是使妇女能够管理和控制农村活动。该方案旨在为农村社区创造就业机会，参加方案的人中有15％是妇女。</w:t>
      </w:r>
    </w:p>
    <w:p w:rsidR="00A845AA" w:rsidRDefault="00A845AA" w:rsidP="00A845AA">
      <w:pPr>
        <w:pStyle w:val="DualTxt"/>
        <w:rPr>
          <w:rFonts w:hint="eastAsia"/>
        </w:rPr>
      </w:pPr>
      <w:r>
        <w:rPr>
          <w:rFonts w:hint="eastAsia"/>
        </w:rPr>
        <w:t>46.</w:t>
      </w:r>
      <w:r w:rsidRPr="000B4ACC">
        <w:rPr>
          <w:rFonts w:ascii="SimHei" w:eastAsia="SimHei" w:hint="eastAsia"/>
          <w:color w:val="FF0000"/>
        </w:rPr>
        <w:tab/>
        <w:t>Nieto Jaramillo女士</w:t>
      </w:r>
      <w:r>
        <w:rPr>
          <w:rFonts w:hint="eastAsia"/>
        </w:rPr>
        <w:t>（哥伦比亚）说，遗憾的是，大部分咽下非法毒品以便把毒品带出国的毒品驴子是妇女。政府正从几方面对付这一问题：持续开展大规模运动，劝阻妇女（以及儿童和男子）不要充当驴子，不要在机场、港口和其他中转点从事活动，向百姓讲明利害。国家情报机构和安全部门也在从生产阶段着手打击毒品问题，并说服消费国负起一定责任。</w:t>
      </w:r>
    </w:p>
    <w:p w:rsidR="00A845AA" w:rsidRDefault="00A845AA" w:rsidP="00A845AA">
      <w:pPr>
        <w:pStyle w:val="DualTxt"/>
        <w:rPr>
          <w:rFonts w:hint="eastAsia"/>
        </w:rPr>
      </w:pPr>
      <w:r>
        <w:rPr>
          <w:rFonts w:hint="eastAsia"/>
        </w:rPr>
        <w:t>47.</w:t>
      </w:r>
      <w:r>
        <w:rPr>
          <w:rFonts w:hint="eastAsia"/>
        </w:rPr>
        <w:tab/>
        <w:t>政府制定了贯穿众多领域的方案和计划，并特别针对土著妇女和非裔哥伦比亚妇女。例如，司法部内设有从事土著社区工作的一个方案，由一名土著妇女领导，还有一个有27名成员的委员会，其成员（包括来自全国各地的9名妇女）与政府协调，拟议面向非裔哥伦比亚人的方案。非裔哥伦比亚社区还有一个自己的高级别咨询委员会，其中许多成员是妇女。该委员会在部委和国家一级与政府从事规划、农业和饲养业、青年问题、和平、环境、商业和文化等领域的协调，说明自己的需要，并帮助政府完善方案。</w:t>
      </w:r>
    </w:p>
    <w:p w:rsidR="00A845AA" w:rsidRPr="00A845AA" w:rsidRDefault="00A845AA" w:rsidP="00A845AA">
      <w:pPr>
        <w:pStyle w:val="DualTxt"/>
        <w:rPr>
          <w:rFonts w:ascii="KaiTi_GB2312" w:eastAsia="KaiTi_GB2312" w:hint="eastAsia"/>
          <w:color w:val="0000FF"/>
        </w:rPr>
      </w:pPr>
      <w:r w:rsidRPr="00A845AA">
        <w:rPr>
          <w:rFonts w:ascii="KaiTi_GB2312" w:eastAsia="KaiTi_GB2312" w:hint="eastAsia"/>
          <w:color w:val="0000FF"/>
        </w:rPr>
        <w:t>第十五条和十六条</w:t>
      </w:r>
    </w:p>
    <w:p w:rsidR="00A845AA" w:rsidRDefault="00A845AA" w:rsidP="00A845AA">
      <w:pPr>
        <w:pStyle w:val="DualTxt"/>
        <w:rPr>
          <w:rFonts w:hint="eastAsia"/>
        </w:rPr>
      </w:pPr>
      <w:r>
        <w:rPr>
          <w:rFonts w:hint="eastAsia"/>
        </w:rPr>
        <w:t>48.</w:t>
      </w:r>
      <w:r>
        <w:rPr>
          <w:rFonts w:hint="eastAsia"/>
        </w:rPr>
        <w:tab/>
      </w:r>
      <w:r w:rsidRPr="000B4ACC">
        <w:rPr>
          <w:rFonts w:ascii="SimHei" w:eastAsia="SimHei" w:hint="eastAsia"/>
          <w:color w:val="FF0000"/>
        </w:rPr>
        <w:t>Tan女士</w:t>
      </w:r>
      <w:r>
        <w:rPr>
          <w:rFonts w:hint="eastAsia"/>
        </w:rPr>
        <w:t>询问，如果政府向提出婚姻申诉的妇女免费提供法律支助，那么要求的最高收入标准是什么。她还希望能够说明在修正关于家庭暴力的第294（1996）法的第575（2000）号法中列入了哪些进一步保护生命和人身安全的措施（报告第94页）。她想知道，2002年家庭暴力减少的趋势是否一直持续到后来几年，发布保护令的是哪个机构，近几年来总共发布了几个这样的命令。在城市和农村地区，家事法院每年受理几起家庭暴力案件，全国有几个市级家庭事务委员会（报告第95页）。它们是否能够发布可强制执行的非司法命令，并能惩罚不遵守行为；总是受惯犯伤害的人是否能得到具体的、可强制执行的保护，对狂暴的犯法者是否提供咨询服务；城市和农村地区有多少被殴妇女的收容所；每年有多少人因家庭暴力而死亡。她想知道向警察、法官、检察官和处理家庭暴力的其他人提供的培训是否符合国家建设和平和家庭和谐政策的四个组成部分（报告第7页）。</w:t>
      </w:r>
    </w:p>
    <w:p w:rsidR="00A845AA" w:rsidRDefault="00A845AA" w:rsidP="00A845AA">
      <w:pPr>
        <w:pStyle w:val="DualTxt"/>
        <w:rPr>
          <w:rFonts w:hint="eastAsia"/>
        </w:rPr>
      </w:pPr>
      <w:r>
        <w:rPr>
          <w:rFonts w:hint="eastAsia"/>
        </w:rPr>
        <w:t>49．</w:t>
      </w:r>
      <w:r>
        <w:rPr>
          <w:rFonts w:hint="eastAsia"/>
        </w:rPr>
        <w:tab/>
      </w:r>
      <w:r w:rsidRPr="000B4ACC">
        <w:rPr>
          <w:rFonts w:ascii="SimHei" w:eastAsia="SimHei" w:hint="eastAsia"/>
          <w:color w:val="FF0000"/>
        </w:rPr>
        <w:t>Belmihoub-Zerdani女士</w:t>
      </w:r>
      <w:r>
        <w:rPr>
          <w:rFonts w:hint="eastAsia"/>
        </w:rPr>
        <w:t>提到第25（1992）号法核准的宗教婚姻（报告第92页），询问各种宗教信仰中是否有允许习惯式婚姻的，异族通婚的话会如何。</w:t>
      </w:r>
    </w:p>
    <w:p w:rsidR="00A845AA" w:rsidRDefault="00A845AA" w:rsidP="00A845AA">
      <w:pPr>
        <w:pStyle w:val="DualTxt"/>
        <w:rPr>
          <w:rFonts w:hint="eastAsia"/>
        </w:rPr>
      </w:pPr>
      <w:r>
        <w:rPr>
          <w:rFonts w:hint="eastAsia"/>
        </w:rPr>
        <w:t>50．</w:t>
      </w:r>
      <w:r>
        <w:rPr>
          <w:rFonts w:hint="eastAsia"/>
        </w:rPr>
        <w:tab/>
      </w:r>
      <w:r w:rsidRPr="000B4ACC">
        <w:rPr>
          <w:rFonts w:ascii="SimHei" w:eastAsia="SimHei" w:hint="eastAsia"/>
          <w:color w:val="FF0000"/>
        </w:rPr>
        <w:t>V</w:t>
      </w:r>
      <w:r>
        <w:rPr>
          <w:rFonts w:ascii="Times New Roman" w:eastAsia="SimHei"/>
          <w:color w:val="FF0000"/>
        </w:rPr>
        <w:t>á</w:t>
      </w:r>
      <w:r w:rsidRPr="000B4ACC">
        <w:rPr>
          <w:rFonts w:ascii="SimHei" w:eastAsia="SimHei" w:hint="eastAsia"/>
          <w:color w:val="FF0000"/>
        </w:rPr>
        <w:t>squez Zawadzky女士</w:t>
      </w:r>
      <w:r>
        <w:rPr>
          <w:rFonts w:hint="eastAsia"/>
        </w:rPr>
        <w:t>（哥伦比亚）说，上一次会议提到，她的祖国在妇女享有与男子同等的法律能力和其他许多方面的确取得了很大进展，但这并不意味着一些妇女在得到法律上和事实上的司法救助方面就不再遇到困难。因此，总统两性平等问题咨询办公室在经过深入分析后，通过一项战略计划，其中提出了一系列步骤和建议，以保障卷入法律争端的妇女（特别是贫穷妇女）能够得到法律补救。哥伦比亚有一个特别机制运作得非常好，即请不起律师的贫穷妇女可以免费咨询各大学法学院设立的法律咨询所。这一制度有其局限性，因为它不能代表客户向法院提起诉讼，但仍发挥着极其宝贵的作用。此外还有为穷人提供法院保护的机制，但申请人首先需要有一个律师，在法庭上代表他们。</w:t>
      </w:r>
    </w:p>
    <w:p w:rsidR="00A845AA" w:rsidRDefault="00A845AA" w:rsidP="00A845AA">
      <w:pPr>
        <w:pStyle w:val="DualTxt"/>
        <w:rPr>
          <w:rFonts w:hint="eastAsia"/>
        </w:rPr>
      </w:pPr>
      <w:r>
        <w:rPr>
          <w:rFonts w:hint="eastAsia"/>
        </w:rPr>
        <w:t>51．</w:t>
      </w:r>
      <w:r>
        <w:rPr>
          <w:rFonts w:hint="eastAsia"/>
        </w:rPr>
        <w:tab/>
        <w:t>关于家庭暴力的最新统计数据表明，2004年提出的申诉大约有3 500件，2005年约2 500件，2006年前9个月近1 000件。但没有关于这些事件中有多少得到解决的统计数据。</w:t>
      </w:r>
    </w:p>
    <w:p w:rsidR="00A845AA" w:rsidRDefault="00A845AA" w:rsidP="00A845AA">
      <w:pPr>
        <w:pStyle w:val="DualTxt"/>
        <w:rPr>
          <w:rFonts w:hint="eastAsia"/>
        </w:rPr>
      </w:pPr>
      <w:r>
        <w:rPr>
          <w:rFonts w:hint="eastAsia"/>
        </w:rPr>
        <w:t>52．</w:t>
      </w:r>
      <w:r>
        <w:rPr>
          <w:rFonts w:hint="eastAsia"/>
        </w:rPr>
        <w:tab/>
      </w:r>
      <w:r w:rsidRPr="000B4ACC">
        <w:rPr>
          <w:rFonts w:ascii="SimHei" w:eastAsia="SimHei" w:hint="eastAsia"/>
          <w:color w:val="FF0000"/>
        </w:rPr>
        <w:t>Navarro Ord</w:t>
      </w:r>
      <w:r w:rsidRPr="00CD6E45">
        <w:rPr>
          <w:rFonts w:ascii="SimHei" w:eastAsia="SimHei"/>
          <w:color w:val="FF0000"/>
        </w:rPr>
        <w:t>ó</w:t>
      </w:r>
      <w:r w:rsidRPr="00CD6E45">
        <w:rPr>
          <w:rFonts w:ascii="SimHei" w:eastAsia="SimHei" w:hAnsi="New Century Schoolbook"/>
          <w:color w:val="FF0000"/>
        </w:rPr>
        <w:t>ñ</w:t>
      </w:r>
      <w:r w:rsidRPr="000B4ACC">
        <w:rPr>
          <w:rFonts w:ascii="SimHei" w:eastAsia="SimHei" w:hint="eastAsia"/>
          <w:color w:val="FF0000"/>
        </w:rPr>
        <w:t>ez女士</w:t>
      </w:r>
      <w:r>
        <w:rPr>
          <w:rFonts w:hint="eastAsia"/>
        </w:rPr>
        <w:t>（哥伦比亚）说，国内所有32个部门中都有家事法院，在市级运作的区域分庭有200多个。2006年新的《儿童和青少年法》规定每个市都要建立家庭委员会，处理家庭暴力和性凌虐问题，并建立由律师、心理学家、社会工作者、有时是医生组成的保卫家庭小组，培训他们回答问题，并全面处理涉及虐待妇女和儿童的问题。</w:t>
      </w:r>
    </w:p>
    <w:p w:rsidR="00A845AA" w:rsidRDefault="00A845AA" w:rsidP="00A845AA">
      <w:pPr>
        <w:pStyle w:val="DualTxt"/>
        <w:rPr>
          <w:rFonts w:hint="eastAsia"/>
        </w:rPr>
      </w:pPr>
      <w:r>
        <w:rPr>
          <w:rFonts w:hint="eastAsia"/>
        </w:rPr>
        <w:t>53．</w:t>
      </w:r>
      <w:r>
        <w:rPr>
          <w:rFonts w:hint="eastAsia"/>
        </w:rPr>
        <w:tab/>
      </w:r>
      <w:r w:rsidRPr="000B4ACC">
        <w:rPr>
          <w:rFonts w:ascii="SimHei" w:eastAsia="SimHei" w:hint="eastAsia"/>
          <w:color w:val="FF0000"/>
        </w:rPr>
        <w:t>V</w:t>
      </w:r>
      <w:r>
        <w:rPr>
          <w:rFonts w:ascii="Times New Roman" w:eastAsia="SimHei"/>
          <w:color w:val="FF0000"/>
        </w:rPr>
        <w:t>á</w:t>
      </w:r>
      <w:r w:rsidRPr="000B4ACC">
        <w:rPr>
          <w:rFonts w:ascii="SimHei" w:eastAsia="SimHei" w:hint="eastAsia"/>
          <w:color w:val="FF0000"/>
        </w:rPr>
        <w:t>squez Zawadzky女士</w:t>
      </w:r>
      <w:r>
        <w:rPr>
          <w:rFonts w:hint="eastAsia"/>
        </w:rPr>
        <w:t>（哥伦比亚）提到刚才要求就家庭暴力提供更为详细的统计资料时说，政府已作出很大努力，改善收集数据和管理数据的系统，并已认识到有必要补充法医学研究所所作的统计工作（报告第104-105页）。女议员已经提出法案，加强两性问题观察站的能力，以更好地管理详细数据。</w:t>
      </w:r>
    </w:p>
    <w:p w:rsidR="008E7D76" w:rsidRDefault="00A845AA" w:rsidP="00A845AA">
      <w:pPr>
        <w:pStyle w:val="DualTxt"/>
      </w:pPr>
      <w:r>
        <w:rPr>
          <w:rFonts w:hint="eastAsia"/>
        </w:rPr>
        <w:t>54．</w:t>
      </w:r>
      <w:r>
        <w:rPr>
          <w:rFonts w:hint="eastAsia"/>
        </w:rPr>
        <w:tab/>
      </w:r>
      <w:r w:rsidRPr="000B4ACC">
        <w:rPr>
          <w:rFonts w:ascii="SimHei" w:eastAsia="SimHei" w:hint="eastAsia"/>
          <w:color w:val="FF0000"/>
        </w:rPr>
        <w:t>Navarro Ord</w:t>
      </w:r>
      <w:r w:rsidRPr="00CD6E45">
        <w:rPr>
          <w:rFonts w:ascii="SimHei" w:eastAsia="SimHei"/>
          <w:color w:val="FF0000"/>
        </w:rPr>
        <w:t>ó</w:t>
      </w:r>
      <w:r w:rsidRPr="00CD6E45">
        <w:rPr>
          <w:rFonts w:ascii="SimHei" w:eastAsia="SimHei" w:hAnsi="New Century Schoolbook"/>
          <w:color w:val="FF0000"/>
        </w:rPr>
        <w:t>ñ</w:t>
      </w:r>
      <w:r w:rsidRPr="000B4ACC">
        <w:rPr>
          <w:rFonts w:ascii="SimHei" w:eastAsia="SimHei" w:hint="eastAsia"/>
          <w:color w:val="FF0000"/>
        </w:rPr>
        <w:t>ez女士</w:t>
      </w:r>
      <w:r>
        <w:rPr>
          <w:rFonts w:hint="eastAsia"/>
        </w:rPr>
        <w:t>（哥伦比亚）说，城市和农村还有机动单位设法收集和报告控告家庭虐待事件，并且还有家访制度。家访人员与各个家庭密切合</w:t>
      </w:r>
    </w:p>
    <w:p w:rsidR="00A845AA" w:rsidRDefault="008E7D76" w:rsidP="00A845AA">
      <w:pPr>
        <w:pStyle w:val="DualTxt"/>
        <w:rPr>
          <w:rFonts w:hint="eastAsia"/>
        </w:rPr>
      </w:pPr>
      <w:r>
        <w:br w:type="column"/>
      </w:r>
      <w:r w:rsidR="00A845AA">
        <w:rPr>
          <w:rFonts w:hint="eastAsia"/>
        </w:rPr>
        <w:t>作，指导他们改善家庭关系。如果家庭暴力的受害人不愿与配偶和解，法律并不强求他们那样做。在审判期间，法官可以向每一当事方进行这方面的非正式咨询，直至最后作出判决。应当注意，施暴者如果是家庭成员，所处刑罚会加重。</w:t>
      </w:r>
    </w:p>
    <w:p w:rsidR="00A845AA" w:rsidRDefault="00A845AA" w:rsidP="00A845AA">
      <w:pPr>
        <w:pStyle w:val="DualTxt"/>
        <w:rPr>
          <w:rFonts w:hint="eastAsia"/>
        </w:rPr>
      </w:pPr>
      <w:r>
        <w:rPr>
          <w:rFonts w:hint="eastAsia"/>
        </w:rPr>
        <w:t>55.</w:t>
      </w:r>
      <w:r>
        <w:rPr>
          <w:rFonts w:hint="eastAsia"/>
        </w:rPr>
        <w:tab/>
      </w:r>
      <w:r w:rsidRPr="000B4ACC">
        <w:rPr>
          <w:rFonts w:ascii="SimHei" w:eastAsia="SimHei" w:hint="eastAsia"/>
          <w:color w:val="FF0000"/>
        </w:rPr>
        <w:t>Nieto Jaramillo女士</w:t>
      </w:r>
      <w:r>
        <w:rPr>
          <w:rFonts w:hint="eastAsia"/>
        </w:rPr>
        <w:t>（哥伦比亚）说，作为在哥伦比亚实现宗教自由的部分举措，允许符合第25号法规定条件的人，缔结宗教婚姻。在此适用宗教机构规定的规则，但国家要求双方都要自愿同意缔结宗教婚姻。若是异族通婚，他们便可根据自己的信仰，自由选择是否皈依。</w:t>
      </w:r>
    </w:p>
    <w:p w:rsidR="00A845AA" w:rsidRPr="008E7D76" w:rsidRDefault="00A845AA" w:rsidP="008E7D76">
      <w:pPr>
        <w:pStyle w:val="DualTxt"/>
        <w:spacing w:after="120"/>
        <w:rPr>
          <w:rFonts w:hint="eastAsia"/>
          <w:spacing w:val="-2"/>
        </w:rPr>
      </w:pPr>
      <w:r>
        <w:rPr>
          <w:rFonts w:hint="eastAsia"/>
        </w:rPr>
        <w:t>56.</w:t>
      </w:r>
      <w:r>
        <w:rPr>
          <w:rFonts w:hint="eastAsia"/>
        </w:rPr>
        <w:tab/>
      </w:r>
      <w:r w:rsidRPr="008E7D76">
        <w:rPr>
          <w:rFonts w:ascii="SimHei" w:eastAsia="SimHei" w:hint="eastAsia"/>
          <w:color w:val="FF0000"/>
          <w:spacing w:val="-2"/>
        </w:rPr>
        <w:t>主席</w:t>
      </w:r>
      <w:r w:rsidRPr="008E7D76">
        <w:rPr>
          <w:rFonts w:hint="eastAsia"/>
          <w:spacing w:val="-2"/>
        </w:rPr>
        <w:t>感谢哥伦比亚大型代表团给予十分透彻和坦率的答复，从而充实了对话的内容。委员会将提出结论意见，要求政府在各部门和非政府组织中广为传播。</w:t>
      </w:r>
    </w:p>
    <w:p w:rsidR="00A845AA" w:rsidRDefault="00A845AA" w:rsidP="00A845AA">
      <w:pPr>
        <w:pStyle w:val="DualTxt"/>
        <w:rPr>
          <w:rFonts w:hint="eastAsia"/>
        </w:rPr>
      </w:pPr>
      <w:r>
        <w:rPr>
          <w:rFonts w:hint="eastAsia"/>
        </w:rPr>
        <w:t>57.</w:t>
      </w:r>
      <w:r>
        <w:rPr>
          <w:rFonts w:hint="eastAsia"/>
        </w:rPr>
        <w:tab/>
      </w:r>
      <w:r w:rsidRPr="000B4ACC">
        <w:rPr>
          <w:rFonts w:ascii="SimHei" w:eastAsia="SimHei" w:hint="eastAsia"/>
          <w:color w:val="FF0000"/>
        </w:rPr>
        <w:t>V</w:t>
      </w:r>
      <w:r>
        <w:rPr>
          <w:rFonts w:ascii="Times New Roman" w:eastAsia="SimHei"/>
          <w:color w:val="FF0000"/>
        </w:rPr>
        <w:t>á</w:t>
      </w:r>
      <w:r w:rsidRPr="000B4ACC">
        <w:rPr>
          <w:rFonts w:ascii="SimHei" w:eastAsia="SimHei" w:hint="eastAsia"/>
          <w:color w:val="FF0000"/>
        </w:rPr>
        <w:t>squez Zawadzky女士</w:t>
      </w:r>
      <w:r>
        <w:rPr>
          <w:rFonts w:hint="eastAsia"/>
        </w:rPr>
        <w:t>（哥伦比亚）向委员会保证，哥伦比亚总统决心在生活的各个领域提高妇女地位。与委员会举行的这次会议使双方有机会审查哥伦比亚在短时间内取得的许多成果，并了解妇女依然面临的许多困难。这些困难需要政府予以特别关注。然而，两性平等问题不仅仅是政府的问题，而是社会各个部门的问题。社会各部门必须制定自己的议程并作出承诺。她感谢委员会的建设性对话。</w:t>
      </w:r>
    </w:p>
    <w:p w:rsidR="00A845AA" w:rsidRPr="00A845AA" w:rsidRDefault="00A845AA" w:rsidP="00A845AA">
      <w:pPr>
        <w:pStyle w:val="DualTxt"/>
        <w:rPr>
          <w:rFonts w:ascii="KaiTi_GB2312" w:eastAsia="KaiTi_GB2312"/>
          <w:color w:val="0000FF"/>
        </w:rPr>
      </w:pPr>
      <w:r>
        <w:rPr>
          <w:rFonts w:hint="eastAsia"/>
        </w:rPr>
        <w:tab/>
      </w:r>
      <w:r w:rsidRPr="00A845AA">
        <w:rPr>
          <w:rFonts w:ascii="KaiTi_GB2312" w:eastAsia="KaiTi_GB2312" w:hint="eastAsia"/>
          <w:color w:val="0000FF"/>
        </w:rPr>
        <w:t>下午5时25分散会</w:t>
      </w:r>
    </w:p>
    <w:p w:rsidR="007A5FEE" w:rsidRDefault="007A5FEE" w:rsidP="007A5FEE">
      <w:pPr>
        <w:pStyle w:val="DualTxt"/>
      </w:pPr>
    </w:p>
    <w:p w:rsidR="00345CE0" w:rsidRDefault="00345CE0" w:rsidP="00345CE0">
      <w:pPr>
        <w:pStyle w:val="DualTxt"/>
      </w:pPr>
    </w:p>
    <w:p w:rsidR="00345CE0" w:rsidRDefault="00345CE0" w:rsidP="00345CE0">
      <w:pPr>
        <w:pStyle w:val="DualTxt"/>
      </w:pPr>
    </w:p>
    <w:p w:rsidR="00EA31C3" w:rsidRPr="001C7B85" w:rsidRDefault="00EA31C3" w:rsidP="001C7B85">
      <w:pPr>
        <w:pStyle w:val="DualTxt"/>
      </w:pPr>
    </w:p>
    <w:sectPr w:rsidR="00EA31C3" w:rsidRPr="001C7B85" w:rsidSect="00345CE0">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0:01:00Z" w:initials="Start">
    <w:p w:rsidR="00DC7543" w:rsidRDefault="00DC754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NO&gt;&gt;N0722062C&lt;&lt;ODS JOB NO&gt;&gt;</w:t>
      </w:r>
    </w:p>
    <w:p w:rsidR="00DC7543" w:rsidRDefault="00DC7543">
      <w:pPr>
        <w:pStyle w:val="CommentText"/>
      </w:pPr>
      <w:r>
        <w:t>&lt;&lt;ODS DOC SYMBOL1&gt;&gt;CEDAW/C/SR.770 (B)&lt;&lt;ODS DOC SYMBOL1&gt;&gt;</w:t>
      </w:r>
    </w:p>
    <w:p w:rsidR="00DC7543" w:rsidRDefault="00DC75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F15" w:rsidRDefault="00412F15" w:rsidP="001C7B85">
      <w:pPr>
        <w:pStyle w:val="Header"/>
      </w:pPr>
      <w:r>
        <w:separator/>
      </w:r>
    </w:p>
  </w:endnote>
  <w:endnote w:type="continuationSeparator" w:id="0">
    <w:p w:rsidR="00412F15" w:rsidRDefault="00412F15" w:rsidP="001C7B8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New Century Schoolbook">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C7543" w:rsidTr="001C7B85">
      <w:tblPrEx>
        <w:tblCellMar>
          <w:top w:w="0" w:type="dxa"/>
          <w:bottom w:w="0" w:type="dxa"/>
        </w:tblCellMar>
      </w:tblPrEx>
      <w:tc>
        <w:tcPr>
          <w:tcW w:w="5033" w:type="dxa"/>
          <w:shd w:val="clear" w:color="auto" w:fill="auto"/>
          <w:vAlign w:val="bottom"/>
        </w:tcPr>
        <w:p w:rsidR="00DC7543" w:rsidRPr="001C7B85" w:rsidRDefault="00DC7543" w:rsidP="001C7B85">
          <w:pPr>
            <w:pStyle w:val="Footer"/>
            <w:jc w:val="left"/>
          </w:pPr>
          <w:r>
            <w:fldChar w:fldCharType="begin"/>
          </w:r>
          <w:r>
            <w:instrText xml:space="preserve"> PAGE  \* MERGEFORMAT </w:instrText>
          </w:r>
          <w:r>
            <w:fldChar w:fldCharType="separate"/>
          </w:r>
          <w:r w:rsidR="00FF6840">
            <w:t>6</w:t>
          </w:r>
          <w:r>
            <w:fldChar w:fldCharType="end"/>
          </w:r>
        </w:p>
      </w:tc>
      <w:tc>
        <w:tcPr>
          <w:tcW w:w="5033" w:type="dxa"/>
          <w:shd w:val="clear" w:color="auto" w:fill="auto"/>
          <w:vAlign w:val="bottom"/>
        </w:tcPr>
        <w:p w:rsidR="00DC7543" w:rsidRPr="001C7B85" w:rsidRDefault="00DC7543" w:rsidP="001C7B8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07-22062</w:t>
          </w:r>
          <w:r>
            <w:rPr>
              <w:b w:val="0"/>
              <w:sz w:val="14"/>
            </w:rPr>
            <w:fldChar w:fldCharType="end"/>
          </w:r>
        </w:p>
      </w:tc>
    </w:tr>
  </w:tbl>
  <w:p w:rsidR="00DC7543" w:rsidRPr="001C7B85" w:rsidRDefault="00DC7543" w:rsidP="001C7B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C7543" w:rsidTr="001C7B85">
      <w:tblPrEx>
        <w:tblCellMar>
          <w:top w:w="0" w:type="dxa"/>
          <w:bottom w:w="0" w:type="dxa"/>
        </w:tblCellMar>
      </w:tblPrEx>
      <w:tc>
        <w:tcPr>
          <w:tcW w:w="5033" w:type="dxa"/>
          <w:shd w:val="clear" w:color="auto" w:fill="auto"/>
          <w:vAlign w:val="bottom"/>
        </w:tcPr>
        <w:p w:rsidR="00DC7543" w:rsidRPr="001C7B85" w:rsidRDefault="00DC7543" w:rsidP="001C7B85">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07-22062</w:t>
          </w:r>
          <w:r>
            <w:rPr>
              <w:b w:val="0"/>
              <w:sz w:val="14"/>
            </w:rPr>
            <w:fldChar w:fldCharType="end"/>
          </w:r>
        </w:p>
      </w:tc>
      <w:tc>
        <w:tcPr>
          <w:tcW w:w="5033" w:type="dxa"/>
          <w:shd w:val="clear" w:color="auto" w:fill="auto"/>
          <w:vAlign w:val="bottom"/>
        </w:tcPr>
        <w:p w:rsidR="00DC7543" w:rsidRPr="001C7B85" w:rsidRDefault="00DC7543" w:rsidP="001C7B85">
          <w:pPr>
            <w:pStyle w:val="Footer"/>
            <w:jc w:val="right"/>
          </w:pPr>
          <w:r>
            <w:fldChar w:fldCharType="begin"/>
          </w:r>
          <w:r>
            <w:instrText xml:space="preserve"> PAGE  \* MERGEFORMAT </w:instrText>
          </w:r>
          <w:r>
            <w:fldChar w:fldCharType="separate"/>
          </w:r>
          <w:r w:rsidR="00FF6840">
            <w:t>7</w:t>
          </w:r>
          <w:r>
            <w:fldChar w:fldCharType="end"/>
          </w:r>
        </w:p>
      </w:tc>
    </w:tr>
  </w:tbl>
  <w:p w:rsidR="00DC7543" w:rsidRPr="001C7B85" w:rsidRDefault="00DC7543" w:rsidP="001C7B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543" w:rsidRPr="001C7B85" w:rsidRDefault="00DC7543">
    <w:pPr>
      <w:pStyle w:val="Footer"/>
      <w:rPr>
        <w:b w:val="0"/>
      </w:rPr>
    </w:pPr>
  </w:p>
  <w:p w:rsidR="00DC7543" w:rsidRPr="001C7B85" w:rsidRDefault="00DC7543" w:rsidP="001C7B85">
    <w:pPr>
      <w:pStyle w:val="Footer"/>
      <w:pBdr>
        <w:top w:val="single" w:sz="2" w:space="0" w:color="000000"/>
      </w:pBdr>
      <w:rPr>
        <w:b w:val="0"/>
        <w:sz w:val="2"/>
      </w:rPr>
    </w:pPr>
  </w:p>
  <w:p w:rsidR="00DC7543" w:rsidRPr="001C7B85" w:rsidRDefault="00DC7543" w:rsidP="001C7B85">
    <w:pPr>
      <w:pStyle w:val="Footer"/>
      <w:spacing w:after="120" w:line="240" w:lineRule="exact"/>
      <w:ind w:left="1264" w:right="1264"/>
      <w:rPr>
        <w:b w:val="0"/>
        <w:snapToGrid w:val="0"/>
        <w:w w:val="104"/>
      </w:rPr>
    </w:pPr>
    <w:r w:rsidRPr="001C7B85">
      <w:rPr>
        <w:rFonts w:hint="eastAsia"/>
        <w:b w:val="0"/>
        <w:snapToGrid w:val="0"/>
        <w:w w:val="104"/>
      </w:rPr>
      <w:t>本记录可以更正。</w:t>
    </w:r>
  </w:p>
  <w:p w:rsidR="00DC7543" w:rsidRPr="001C7B85" w:rsidRDefault="00DC7543" w:rsidP="001C7B85">
    <w:pPr>
      <w:pStyle w:val="Footer"/>
      <w:spacing w:after="120" w:line="240" w:lineRule="exact"/>
      <w:ind w:left="1264" w:right="1264"/>
      <w:rPr>
        <w:rFonts w:hint="eastAsia"/>
        <w:b w:val="0"/>
        <w:snapToGrid w:val="0"/>
        <w:w w:val="104"/>
      </w:rPr>
    </w:pPr>
    <w:r w:rsidRPr="001C7B85">
      <w:rPr>
        <w:rFonts w:hint="eastAsia"/>
        <w:b w:val="0"/>
        <w:snapToGrid w:val="0"/>
        <w:w w:val="104"/>
      </w:rPr>
      <w:t>本记录的各项更正应以一种工作语文提出。各项更正应在一份备忘录内列明，并填写在一份记录上。各项更正应</w:t>
    </w:r>
    <w:r w:rsidRPr="001C7B85">
      <w:rPr>
        <w:rFonts w:eastAsia="SimHei" w:hint="eastAsia"/>
        <w:b w:val="0"/>
        <w:snapToGrid w:val="0"/>
        <w:w w:val="104"/>
      </w:rPr>
      <w:t>在</w:t>
    </w:r>
    <w:r w:rsidRPr="001C7B85">
      <w:rPr>
        <w:rFonts w:ascii="SimHei" w:eastAsia="SimHei" w:hint="eastAsia"/>
        <w:b w:val="0"/>
        <w:bCs/>
        <w:snapToGrid w:val="0"/>
        <w:color w:val="FF0000"/>
        <w:w w:val="104"/>
      </w:rPr>
      <w:t>本文件印发日期后一个星期内</w:t>
    </w:r>
    <w:r w:rsidRPr="001C7B85">
      <w:rPr>
        <w:rFonts w:hint="eastAsia"/>
        <w:b w:val="0"/>
        <w:snapToGrid w:val="0"/>
        <w:w w:val="104"/>
      </w:rPr>
      <w:t>送交正式记录编辑科科长（联合国广场</w:t>
    </w:r>
    <w:r w:rsidRPr="001C7B85">
      <w:rPr>
        <w:b w:val="0"/>
        <w:snapToGrid w:val="0"/>
        <w:w w:val="104"/>
      </w:rPr>
      <w:t>2</w:t>
    </w:r>
    <w:r w:rsidRPr="001C7B85">
      <w:rPr>
        <w:rFonts w:hint="eastAsia"/>
        <w:b w:val="0"/>
        <w:snapToGrid w:val="0"/>
        <w:w w:val="104"/>
      </w:rPr>
      <w:t>号</w:t>
    </w:r>
    <w:r w:rsidRPr="001C7B85">
      <w:rPr>
        <w:b w:val="0"/>
        <w:snapToGrid w:val="0"/>
        <w:w w:val="104"/>
      </w:rPr>
      <w:t xml:space="preserve"> DC2-750</w:t>
    </w:r>
    <w:r w:rsidRPr="001C7B85">
      <w:rPr>
        <w:rFonts w:hint="eastAsia"/>
        <w:b w:val="0"/>
        <w:snapToGrid w:val="0"/>
        <w:w w:val="104"/>
      </w:rPr>
      <w:t>室）。</w:t>
    </w:r>
  </w:p>
  <w:p w:rsidR="00DC7543" w:rsidRDefault="00DC7543" w:rsidP="001C7B85">
    <w:pPr>
      <w:pStyle w:val="FootnoteText"/>
      <w:ind w:left="1267" w:right="1267" w:firstLine="0"/>
      <w:rPr>
        <w:rFonts w:hint="eastAsia"/>
        <w:snapToGrid w:val="0"/>
      </w:rPr>
    </w:pPr>
    <w:r w:rsidRPr="001C7B85">
      <w:rPr>
        <w:rFonts w:hint="eastAsia"/>
        <w:snapToGrid w:val="0"/>
      </w:rPr>
      <w:t>对本届会议各次会议记录的任何更正将并入一份更正汇编，在届会结束后不久印发。</w:t>
    </w:r>
  </w:p>
  <w:p w:rsidR="00DC7543" w:rsidRDefault="00DC7543" w:rsidP="001C7B85">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Pr>
        <w:b w:val="0"/>
        <w:snapToGrid w:val="0"/>
        <w:sz w:val="21"/>
      </w:rPr>
      <w:t>07-22062 (C)</w:t>
    </w:r>
    <w:r>
      <w:rPr>
        <w:b w:val="0"/>
        <w:snapToGrid w:val="0"/>
        <w:sz w:val="21"/>
      </w:rPr>
      <w:fldChar w:fldCharType="end"/>
    </w:r>
  </w:p>
  <w:p w:rsidR="00DC7543" w:rsidRPr="001C7B85" w:rsidRDefault="00DC7543" w:rsidP="001C7B85">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*0722062*</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F15" w:rsidRDefault="00412F15" w:rsidP="001C7B85">
      <w:pPr>
        <w:pStyle w:val="Header"/>
      </w:pPr>
      <w:r>
        <w:separator/>
      </w:r>
    </w:p>
  </w:footnote>
  <w:footnote w:type="continuationSeparator" w:id="0">
    <w:p w:rsidR="00412F15" w:rsidRDefault="00412F15" w:rsidP="001C7B8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7543" w:rsidTr="001C7B85">
      <w:tblPrEx>
        <w:tblCellMar>
          <w:top w:w="0" w:type="dxa"/>
          <w:bottom w:w="0" w:type="dxa"/>
        </w:tblCellMar>
      </w:tblPrEx>
      <w:trPr>
        <w:trHeight w:hRule="exact" w:val="864"/>
      </w:trPr>
      <w:tc>
        <w:tcPr>
          <w:tcW w:w="4838" w:type="dxa"/>
          <w:shd w:val="clear" w:color="auto" w:fill="auto"/>
          <w:vAlign w:val="bottom"/>
        </w:tcPr>
        <w:p w:rsidR="00DC7543" w:rsidRPr="001C7B85" w:rsidRDefault="00DC7543" w:rsidP="001C7B8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CEDAW/C/SR.770 (B)</w:t>
          </w:r>
          <w:r>
            <w:rPr>
              <w:b/>
              <w:sz w:val="17"/>
            </w:rPr>
            <w:fldChar w:fldCharType="end"/>
          </w:r>
        </w:p>
      </w:tc>
      <w:tc>
        <w:tcPr>
          <w:tcW w:w="5033" w:type="dxa"/>
          <w:shd w:val="clear" w:color="auto" w:fill="auto"/>
          <w:vAlign w:val="bottom"/>
        </w:tcPr>
        <w:p w:rsidR="00DC7543" w:rsidRDefault="00DC7543" w:rsidP="001C7B85">
          <w:pPr>
            <w:pStyle w:val="Header"/>
          </w:pPr>
        </w:p>
      </w:tc>
    </w:tr>
  </w:tbl>
  <w:p w:rsidR="00DC7543" w:rsidRPr="001C7B85" w:rsidRDefault="00DC7543" w:rsidP="001C7B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7543" w:rsidTr="001C7B85">
      <w:tblPrEx>
        <w:tblCellMar>
          <w:top w:w="0" w:type="dxa"/>
          <w:bottom w:w="0" w:type="dxa"/>
        </w:tblCellMar>
      </w:tblPrEx>
      <w:trPr>
        <w:trHeight w:hRule="exact" w:val="864"/>
      </w:trPr>
      <w:tc>
        <w:tcPr>
          <w:tcW w:w="4838" w:type="dxa"/>
          <w:shd w:val="clear" w:color="auto" w:fill="auto"/>
          <w:vAlign w:val="bottom"/>
        </w:tcPr>
        <w:p w:rsidR="00DC7543" w:rsidRDefault="00DC7543" w:rsidP="001C7B85">
          <w:pPr>
            <w:pStyle w:val="Header"/>
          </w:pPr>
        </w:p>
      </w:tc>
      <w:tc>
        <w:tcPr>
          <w:tcW w:w="5033" w:type="dxa"/>
          <w:shd w:val="clear" w:color="auto" w:fill="auto"/>
          <w:vAlign w:val="bottom"/>
        </w:tcPr>
        <w:p w:rsidR="00DC7543" w:rsidRPr="001C7B85" w:rsidRDefault="00DC7543" w:rsidP="001C7B8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CEDAW/C/SR.770 (B)</w:t>
          </w:r>
          <w:r>
            <w:rPr>
              <w:b/>
              <w:sz w:val="17"/>
            </w:rPr>
            <w:fldChar w:fldCharType="end"/>
          </w:r>
        </w:p>
      </w:tc>
    </w:tr>
  </w:tbl>
  <w:p w:rsidR="00DC7543" w:rsidRPr="001C7B85" w:rsidRDefault="00DC7543" w:rsidP="001C7B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C7543" w:rsidTr="001C7B8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C7543" w:rsidRDefault="00DC7543" w:rsidP="001C7B85">
          <w:pPr>
            <w:pStyle w:val="Header"/>
            <w:spacing w:after="120"/>
          </w:pPr>
        </w:p>
      </w:tc>
      <w:tc>
        <w:tcPr>
          <w:tcW w:w="1872" w:type="dxa"/>
          <w:tcBorders>
            <w:bottom w:val="single" w:sz="4" w:space="0" w:color="auto"/>
          </w:tcBorders>
          <w:shd w:val="clear" w:color="auto" w:fill="auto"/>
          <w:vAlign w:val="bottom"/>
        </w:tcPr>
        <w:p w:rsidR="00DC7543" w:rsidRPr="001C7B85" w:rsidRDefault="00DC7543" w:rsidP="001C7B8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C7543" w:rsidRDefault="00DC7543" w:rsidP="001C7B85">
          <w:pPr>
            <w:pStyle w:val="Header"/>
            <w:spacing w:after="120"/>
          </w:pPr>
        </w:p>
      </w:tc>
      <w:tc>
        <w:tcPr>
          <w:tcW w:w="6523" w:type="dxa"/>
          <w:gridSpan w:val="3"/>
          <w:tcBorders>
            <w:bottom w:val="single" w:sz="4" w:space="0" w:color="auto"/>
          </w:tcBorders>
          <w:shd w:val="clear" w:color="auto" w:fill="auto"/>
          <w:vAlign w:val="bottom"/>
        </w:tcPr>
        <w:p w:rsidR="00DC7543" w:rsidRPr="001C7B85" w:rsidRDefault="00DC7543" w:rsidP="001C7B8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/C/SR.770 (B)</w:t>
          </w:r>
        </w:p>
      </w:tc>
    </w:tr>
    <w:tr w:rsidR="00DC7543" w:rsidRPr="001C7B85" w:rsidTr="001C7B8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C7543" w:rsidRDefault="00DC7543" w:rsidP="001C7B8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C7543" w:rsidRPr="001C7B85" w:rsidRDefault="00DC7543" w:rsidP="001C7B85">
          <w:pPr>
            <w:pStyle w:val="Header"/>
            <w:spacing w:before="109"/>
            <w:ind w:left="-72"/>
          </w:pPr>
        </w:p>
      </w:tc>
      <w:tc>
        <w:tcPr>
          <w:tcW w:w="5227" w:type="dxa"/>
          <w:gridSpan w:val="3"/>
          <w:tcBorders>
            <w:top w:val="single" w:sz="4" w:space="0" w:color="auto"/>
            <w:bottom w:val="single" w:sz="12" w:space="0" w:color="auto"/>
          </w:tcBorders>
          <w:shd w:val="clear" w:color="auto" w:fill="auto"/>
        </w:tcPr>
        <w:p w:rsidR="00DC7543" w:rsidRPr="001C7B85" w:rsidRDefault="00DC7543" w:rsidP="001C7B8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C7543" w:rsidRPr="001C7B85" w:rsidRDefault="00DC7543" w:rsidP="001C7B85">
          <w:pPr>
            <w:pStyle w:val="Header"/>
            <w:spacing w:before="109"/>
          </w:pPr>
        </w:p>
      </w:tc>
      <w:tc>
        <w:tcPr>
          <w:tcW w:w="3180" w:type="dxa"/>
          <w:gridSpan w:val="2"/>
          <w:tcBorders>
            <w:top w:val="single" w:sz="4" w:space="0" w:color="auto"/>
            <w:bottom w:val="single" w:sz="12" w:space="0" w:color="auto"/>
          </w:tcBorders>
          <w:shd w:val="clear" w:color="auto" w:fill="auto"/>
        </w:tcPr>
        <w:p w:rsidR="00DC7543" w:rsidRDefault="00DC7543" w:rsidP="001C7B85">
          <w:pPr>
            <w:spacing w:before="240" w:line="240" w:lineRule="exact"/>
            <w:rPr>
              <w:rFonts w:ascii="Times New Roman"/>
            </w:rPr>
          </w:pPr>
          <w:r>
            <w:rPr>
              <w:rFonts w:ascii="Times New Roman"/>
            </w:rPr>
            <w:t>Distr.: General</w:t>
          </w:r>
        </w:p>
        <w:p w:rsidR="00DC7543" w:rsidRDefault="00DC7543" w:rsidP="001C7B85">
          <w:pPr>
            <w:spacing w:line="240" w:lineRule="exact"/>
            <w:rPr>
              <w:rFonts w:ascii="Times New Roman"/>
            </w:rPr>
          </w:pPr>
          <w:r>
            <w:rPr>
              <w:rFonts w:ascii="Times New Roman" w:hint="eastAsia"/>
            </w:rPr>
            <w:t>23</w:t>
          </w:r>
          <w:r>
            <w:rPr>
              <w:rFonts w:ascii="Times New Roman"/>
            </w:rPr>
            <w:t xml:space="preserve"> February 2007</w:t>
          </w:r>
        </w:p>
        <w:p w:rsidR="00DC7543" w:rsidRDefault="00DC7543" w:rsidP="001C7B85">
          <w:pPr>
            <w:spacing w:line="240" w:lineRule="exact"/>
            <w:rPr>
              <w:rFonts w:ascii="Times New Roman"/>
            </w:rPr>
          </w:pPr>
          <w:r>
            <w:rPr>
              <w:rFonts w:ascii="Times New Roman"/>
            </w:rPr>
            <w:t>Chinese</w:t>
          </w:r>
        </w:p>
        <w:p w:rsidR="00DC7543" w:rsidRPr="001C7B85" w:rsidRDefault="00DC7543" w:rsidP="001C7B85">
          <w:pPr>
            <w:spacing w:line="240" w:lineRule="exact"/>
            <w:rPr>
              <w:rFonts w:ascii="Times New Roman"/>
            </w:rPr>
          </w:pPr>
          <w:r>
            <w:rPr>
              <w:rFonts w:ascii="Times New Roman"/>
            </w:rPr>
            <w:t>Original: English</w:t>
          </w:r>
        </w:p>
      </w:tc>
    </w:tr>
  </w:tbl>
  <w:p w:rsidR="00DC7543" w:rsidRPr="001C7B85" w:rsidRDefault="00DC7543" w:rsidP="001C7B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2*"/>
    <w:docVar w:name="CreationDt" w:val="23/02/2007 09:42:47"/>
    <w:docVar w:name="DocCategory" w:val="SROthers"/>
    <w:docVar w:name="DocType" w:val="Final"/>
    <w:docVar w:name="FooterJN" w:val="07-22062"/>
    <w:docVar w:name="jobn" w:val="07-22062 (C)"/>
    <w:docVar w:name="jobnDT" w:val="07-22062 (C)   230207"/>
    <w:docVar w:name="jobnDTDT" w:val="07-22062 (C)   230207   230207"/>
    <w:docVar w:name="JobNo" w:val="0722062C"/>
    <w:docVar w:name="OandT" w:val="Wang xq"/>
    <w:docVar w:name="sss1" w:val="CEDAW/C/SR.770 (B)"/>
    <w:docVar w:name="sss2" w:val="-"/>
    <w:docVar w:name="Symbol1" w:val="CEDAW/C/SR.770 (B)"/>
    <w:docVar w:name="Symbol2" w:val="-"/>
  </w:docVars>
  <w:rsids>
    <w:rsidRoot w:val="00617052"/>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A22A3"/>
    <w:rsid w:val="001B2814"/>
    <w:rsid w:val="001B4F95"/>
    <w:rsid w:val="001C3F7F"/>
    <w:rsid w:val="001C7B85"/>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45CE0"/>
    <w:rsid w:val="003649EE"/>
    <w:rsid w:val="00371BC6"/>
    <w:rsid w:val="00373A15"/>
    <w:rsid w:val="00394A02"/>
    <w:rsid w:val="003C7B20"/>
    <w:rsid w:val="003E4565"/>
    <w:rsid w:val="003E748F"/>
    <w:rsid w:val="003E7612"/>
    <w:rsid w:val="00407309"/>
    <w:rsid w:val="00412F15"/>
    <w:rsid w:val="00414423"/>
    <w:rsid w:val="004424EF"/>
    <w:rsid w:val="00453BB0"/>
    <w:rsid w:val="00460162"/>
    <w:rsid w:val="004620A8"/>
    <w:rsid w:val="004A06D1"/>
    <w:rsid w:val="004A0BC8"/>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1705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A5FEE"/>
    <w:rsid w:val="007D3B4B"/>
    <w:rsid w:val="007E1B5E"/>
    <w:rsid w:val="007F2278"/>
    <w:rsid w:val="00805783"/>
    <w:rsid w:val="00806F57"/>
    <w:rsid w:val="00806F90"/>
    <w:rsid w:val="00824C19"/>
    <w:rsid w:val="008378D1"/>
    <w:rsid w:val="00845882"/>
    <w:rsid w:val="00846462"/>
    <w:rsid w:val="008563C8"/>
    <w:rsid w:val="0086691F"/>
    <w:rsid w:val="00884C8F"/>
    <w:rsid w:val="008C3296"/>
    <w:rsid w:val="008E7D7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845AA"/>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47CDB"/>
    <w:rsid w:val="00D51DC5"/>
    <w:rsid w:val="00D676D7"/>
    <w:rsid w:val="00D874E1"/>
    <w:rsid w:val="00D9586D"/>
    <w:rsid w:val="00DC2506"/>
    <w:rsid w:val="00DC49FA"/>
    <w:rsid w:val="00DC7543"/>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 w:val="00FF68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1341</Words>
  <Characters>7649</Characters>
  <Application>Microsoft Office Word</Application>
  <DocSecurity>4</DocSecurity>
  <Lines>63</Lines>
  <Paragraphs>17</Paragraphs>
  <ScaleCrop>false</ScaleCrop>
  <Company>United Nations</Company>
  <LinksUpToDate>false</LinksUpToDate>
  <CharactersWithSpaces>8973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ctpu2</cp:lastModifiedBy>
  <cp:revision>21</cp:revision>
  <cp:lastPrinted>2007-02-23T08:37:00Z</cp:lastPrinted>
  <dcterms:created xsi:type="dcterms:W3CDTF">2007-02-23T07:40:00Z</dcterms:created>
  <dcterms:modified xsi:type="dcterms:W3CDTF">2007-02-23T08:39:00Z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0722062</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