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73A7815" w14:textId="77777777" w:rsidTr="009D5F1A">
        <w:trPr>
          <w:trHeight w:hRule="exact" w:val="851"/>
        </w:trPr>
        <w:tc>
          <w:tcPr>
            <w:tcW w:w="1276" w:type="dxa"/>
            <w:tcBorders>
              <w:bottom w:val="single" w:sz="4" w:space="0" w:color="auto"/>
            </w:tcBorders>
          </w:tcPr>
          <w:p w14:paraId="3456C9EE" w14:textId="77777777" w:rsidR="00DC0149" w:rsidRPr="00DB58B5" w:rsidRDefault="00DC0149" w:rsidP="00790DF6"/>
        </w:tc>
        <w:tc>
          <w:tcPr>
            <w:tcW w:w="2268" w:type="dxa"/>
            <w:tcBorders>
              <w:bottom w:val="single" w:sz="4" w:space="0" w:color="auto"/>
            </w:tcBorders>
            <w:vAlign w:val="bottom"/>
          </w:tcPr>
          <w:p w14:paraId="008D6C0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753336" w14:textId="77777777" w:rsidR="00DC0149" w:rsidRPr="00DB58B5" w:rsidRDefault="00790DF6" w:rsidP="00790DF6">
            <w:pPr>
              <w:jc w:val="right"/>
            </w:pPr>
            <w:r w:rsidRPr="00790DF6">
              <w:rPr>
                <w:sz w:val="40"/>
              </w:rPr>
              <w:t>CERD</w:t>
            </w:r>
            <w:r>
              <w:t>/C/TKM/12-13</w:t>
            </w:r>
          </w:p>
        </w:tc>
      </w:tr>
      <w:tr w:rsidR="00DC0149" w:rsidRPr="00DB58B5" w14:paraId="7DAE1A40" w14:textId="77777777" w:rsidTr="009D5F1A">
        <w:trPr>
          <w:trHeight w:hRule="exact" w:val="2835"/>
        </w:trPr>
        <w:tc>
          <w:tcPr>
            <w:tcW w:w="1276" w:type="dxa"/>
            <w:tcBorders>
              <w:top w:val="single" w:sz="4" w:space="0" w:color="auto"/>
              <w:bottom w:val="single" w:sz="12" w:space="0" w:color="auto"/>
            </w:tcBorders>
          </w:tcPr>
          <w:p w14:paraId="291D9E4A" w14:textId="77777777" w:rsidR="00DC0149" w:rsidRPr="00DB58B5" w:rsidRDefault="00DC0149" w:rsidP="009D5F1A">
            <w:pPr>
              <w:spacing w:before="120"/>
              <w:jc w:val="center"/>
            </w:pPr>
            <w:r>
              <w:rPr>
                <w:noProof/>
                <w:lang w:eastAsia="fr-CH"/>
              </w:rPr>
              <w:drawing>
                <wp:inline distT="0" distB="0" distL="0" distR="0" wp14:anchorId="4AF956AD" wp14:editId="5A7F07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4E3C7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195E39">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0473B626" w14:textId="77777777" w:rsidR="00DC0149" w:rsidRDefault="00790DF6" w:rsidP="009D5F1A">
            <w:pPr>
              <w:spacing w:before="240"/>
            </w:pPr>
            <w:r>
              <w:t>Distr. générale</w:t>
            </w:r>
          </w:p>
          <w:p w14:paraId="661F7365" w14:textId="77777777" w:rsidR="00790DF6" w:rsidRDefault="00790DF6" w:rsidP="00790DF6">
            <w:pPr>
              <w:spacing w:line="240" w:lineRule="exact"/>
            </w:pPr>
            <w:r>
              <w:t>27 octobre 2020</w:t>
            </w:r>
          </w:p>
          <w:p w14:paraId="5F9ACE3E" w14:textId="77777777" w:rsidR="00790DF6" w:rsidRDefault="00790DF6" w:rsidP="00790DF6">
            <w:pPr>
              <w:spacing w:line="240" w:lineRule="exact"/>
            </w:pPr>
            <w:r>
              <w:t>Français</w:t>
            </w:r>
          </w:p>
          <w:p w14:paraId="50E71795" w14:textId="77777777" w:rsidR="00790DF6" w:rsidRDefault="00790DF6" w:rsidP="00790DF6">
            <w:pPr>
              <w:spacing w:line="240" w:lineRule="exact"/>
            </w:pPr>
            <w:r>
              <w:t>Original : russe</w:t>
            </w:r>
          </w:p>
          <w:p w14:paraId="4C80A105" w14:textId="3D952F00" w:rsidR="00790DF6" w:rsidRPr="00DB58B5" w:rsidRDefault="00790DF6" w:rsidP="00790DF6">
            <w:pPr>
              <w:spacing w:line="240" w:lineRule="exact"/>
            </w:pPr>
            <w:r>
              <w:t xml:space="preserve">Anglais, espagnol, français </w:t>
            </w:r>
            <w:r>
              <w:br/>
              <w:t>et russe</w:t>
            </w:r>
            <w:r w:rsidR="00183FFE">
              <w:t xml:space="preserve"> seulement</w:t>
            </w:r>
            <w:bookmarkStart w:id="0" w:name="_GoBack"/>
            <w:bookmarkEnd w:id="0"/>
          </w:p>
        </w:tc>
      </w:tr>
    </w:tbl>
    <w:p w14:paraId="1B31F67F" w14:textId="77777777" w:rsidR="00623CA8" w:rsidRDefault="00623CA8" w:rsidP="00623CA8">
      <w:pPr>
        <w:spacing w:before="120"/>
        <w:rPr>
          <w:b/>
          <w:sz w:val="24"/>
          <w:szCs w:val="24"/>
        </w:rPr>
      </w:pPr>
      <w:r w:rsidRPr="00C56102">
        <w:rPr>
          <w:b/>
          <w:sz w:val="24"/>
          <w:szCs w:val="24"/>
        </w:rPr>
        <w:t>Comité pour l</w:t>
      </w:r>
      <w:r w:rsidR="00195E39">
        <w:rPr>
          <w:b/>
          <w:sz w:val="24"/>
          <w:szCs w:val="24"/>
        </w:rPr>
        <w:t>’</w:t>
      </w:r>
      <w:r w:rsidRPr="00C56102">
        <w:rPr>
          <w:b/>
          <w:sz w:val="24"/>
          <w:szCs w:val="24"/>
        </w:rPr>
        <w:t>élimination de la discrimination raciale</w:t>
      </w:r>
    </w:p>
    <w:p w14:paraId="66CA39AE" w14:textId="77777777" w:rsidR="00CA52D4" w:rsidRPr="00D86306" w:rsidRDefault="00564F0D" w:rsidP="00564F0D">
      <w:pPr>
        <w:pStyle w:val="HMG"/>
        <w:rPr>
          <w:lang w:val="fr-FR"/>
        </w:rPr>
      </w:pPr>
      <w:r>
        <w:rPr>
          <w:lang w:val="fr-FR"/>
        </w:rPr>
        <w:tab/>
      </w:r>
      <w:r>
        <w:rPr>
          <w:lang w:val="fr-FR"/>
        </w:rPr>
        <w:tab/>
      </w:r>
      <w:r w:rsidR="00CA52D4">
        <w:rPr>
          <w:lang w:val="fr-FR"/>
        </w:rPr>
        <w:t>Rapport valant d</w:t>
      </w:r>
      <w:r w:rsidR="00CA52D4" w:rsidRPr="00D86306">
        <w:rPr>
          <w:lang w:val="fr-FR"/>
        </w:rPr>
        <w:t xml:space="preserve">ouzième et treizième rapports </w:t>
      </w:r>
      <w:r w:rsidR="00CA52D4">
        <w:rPr>
          <w:lang w:val="fr-FR"/>
        </w:rPr>
        <w:t xml:space="preserve">périodiques </w:t>
      </w:r>
      <w:r w:rsidR="00CA52D4" w:rsidRPr="00D86306">
        <w:rPr>
          <w:lang w:val="fr-FR"/>
        </w:rPr>
        <w:t>soumis par le Turkm</w:t>
      </w:r>
      <w:r w:rsidR="00CA52D4">
        <w:rPr>
          <w:lang w:val="fr-FR"/>
        </w:rPr>
        <w:t>é</w:t>
      </w:r>
      <w:r w:rsidR="00CA52D4" w:rsidRPr="00D86306">
        <w:rPr>
          <w:lang w:val="fr-FR"/>
        </w:rPr>
        <w:t xml:space="preserve">nistan </w:t>
      </w:r>
      <w:r w:rsidR="00CA52D4">
        <w:rPr>
          <w:lang w:val="fr-FR"/>
        </w:rPr>
        <w:t>en</w:t>
      </w:r>
      <w:r>
        <w:rPr>
          <w:lang w:val="fr-FR"/>
        </w:rPr>
        <w:t> </w:t>
      </w:r>
      <w:r w:rsidR="00CA52D4">
        <w:rPr>
          <w:lang w:val="fr-FR"/>
        </w:rPr>
        <w:t>application de l</w:t>
      </w:r>
      <w:r w:rsidR="00195E39">
        <w:rPr>
          <w:lang w:val="fr-FR"/>
        </w:rPr>
        <w:t>’</w:t>
      </w:r>
      <w:r w:rsidR="00CA52D4">
        <w:rPr>
          <w:lang w:val="fr-FR"/>
        </w:rPr>
        <w:t xml:space="preserve">article </w:t>
      </w:r>
      <w:r w:rsidR="00CA52D4" w:rsidRPr="00D86306">
        <w:rPr>
          <w:lang w:val="fr-FR"/>
        </w:rPr>
        <w:t>9</w:t>
      </w:r>
      <w:r w:rsidR="00CA52D4">
        <w:rPr>
          <w:lang w:val="fr-FR"/>
        </w:rPr>
        <w:t xml:space="preserve"> de la </w:t>
      </w:r>
      <w:r w:rsidR="00CA52D4" w:rsidRPr="00D86306">
        <w:rPr>
          <w:lang w:val="fr-FR"/>
        </w:rPr>
        <w:t xml:space="preserve">Convention, </w:t>
      </w:r>
      <w:r w:rsidR="00CA52D4">
        <w:rPr>
          <w:lang w:val="fr-FR"/>
        </w:rPr>
        <w:t xml:space="preserve">attendu en </w:t>
      </w:r>
      <w:r w:rsidR="00CA52D4" w:rsidRPr="00D86306">
        <w:rPr>
          <w:lang w:val="fr-FR"/>
        </w:rPr>
        <w:t>2019</w:t>
      </w:r>
      <w:r w:rsidR="00223A5E" w:rsidRPr="00223A5E">
        <w:rPr>
          <w:rStyle w:val="Appelnotedebasdep"/>
          <w:b w:val="0"/>
          <w:bCs/>
          <w:sz w:val="20"/>
          <w:vertAlign w:val="baseline"/>
        </w:rPr>
        <w:footnoteReference w:customMarkFollows="1" w:id="2"/>
        <w:t>*</w:t>
      </w:r>
    </w:p>
    <w:p w14:paraId="7713B65A" w14:textId="77777777" w:rsidR="00CA52D4" w:rsidRDefault="00CA52D4" w:rsidP="00564F0D">
      <w:pPr>
        <w:pStyle w:val="SingleTxtG"/>
        <w:jc w:val="right"/>
        <w:rPr>
          <w:lang w:val="fr-FR"/>
        </w:rPr>
      </w:pPr>
      <w:r>
        <w:rPr>
          <w:lang w:val="fr-FR"/>
        </w:rPr>
        <w:t>[Date de réception</w:t>
      </w:r>
      <w:r w:rsidR="00223A5E">
        <w:rPr>
          <w:lang w:val="fr-FR"/>
        </w:rPr>
        <w:t> </w:t>
      </w:r>
      <w:r>
        <w:rPr>
          <w:lang w:val="fr-FR"/>
        </w:rPr>
        <w:t>: 30 octobre 2019]</w:t>
      </w:r>
    </w:p>
    <w:p w14:paraId="4A479B59" w14:textId="77777777" w:rsidR="00564F0D" w:rsidRDefault="00564F0D" w:rsidP="00564F0D">
      <w:pPr>
        <w:pStyle w:val="SingleTxtG"/>
        <w:jc w:val="left"/>
        <w:rPr>
          <w:lang w:val="fr-FR"/>
        </w:rPr>
      </w:pPr>
      <w:r>
        <w:rPr>
          <w:lang w:val="fr-FR"/>
        </w:rPr>
        <w:br w:type="page"/>
      </w:r>
    </w:p>
    <w:p w14:paraId="381F7A87" w14:textId="77777777" w:rsidR="00CA52D4" w:rsidRPr="00D86306" w:rsidRDefault="00564F0D" w:rsidP="00564F0D">
      <w:pPr>
        <w:pStyle w:val="HChG"/>
        <w:rPr>
          <w:lang w:val="fr-FR"/>
        </w:rPr>
      </w:pPr>
      <w:r>
        <w:rPr>
          <w:lang w:val="fr-FR"/>
        </w:rPr>
        <w:lastRenderedPageBreak/>
        <w:tab/>
      </w:r>
      <w:r w:rsidR="00CA52D4">
        <w:rPr>
          <w:lang w:val="fr-FR"/>
        </w:rPr>
        <w:t>I.</w:t>
      </w:r>
      <w:r w:rsidR="00CA52D4">
        <w:rPr>
          <w:lang w:val="fr-FR"/>
        </w:rPr>
        <w:tab/>
        <w:t>Introduction</w:t>
      </w:r>
    </w:p>
    <w:p w14:paraId="2AAC54AD" w14:textId="77777777" w:rsidR="00CA52D4" w:rsidRPr="00D86306" w:rsidRDefault="00CA52D4" w:rsidP="00564F0D">
      <w:pPr>
        <w:pStyle w:val="SingleTxtG"/>
        <w:rPr>
          <w:lang w:val="fr-FR"/>
        </w:rPr>
      </w:pPr>
      <w:r>
        <w:rPr>
          <w:lang w:val="fr-FR"/>
        </w:rPr>
        <w:t>1.</w:t>
      </w:r>
      <w:r>
        <w:rPr>
          <w:lang w:val="fr-FR"/>
        </w:rPr>
        <w:tab/>
        <w:t>Le présent rapport est soumis conformément à l</w:t>
      </w:r>
      <w:r w:rsidR="00195E39">
        <w:rPr>
          <w:lang w:val="fr-FR"/>
        </w:rPr>
        <w:t>’</w:t>
      </w:r>
      <w:r>
        <w:rPr>
          <w:lang w:val="fr-FR"/>
        </w:rPr>
        <w:t>article</w:t>
      </w:r>
      <w:r w:rsidR="00223A5E">
        <w:rPr>
          <w:lang w:val="fr-FR"/>
        </w:rPr>
        <w:t> </w:t>
      </w:r>
      <w:r>
        <w:rPr>
          <w:lang w:val="fr-FR"/>
        </w:rPr>
        <w:t>9 (par.</w:t>
      </w:r>
      <w:r w:rsidR="00223A5E">
        <w:rPr>
          <w:lang w:val="fr-FR"/>
        </w:rPr>
        <w:t> </w:t>
      </w:r>
      <w:r>
        <w:rPr>
          <w:lang w:val="fr-FR"/>
        </w:rPr>
        <w:t>1) de la Convention internationale sur l</w:t>
      </w:r>
      <w:r w:rsidR="00195E39">
        <w:rPr>
          <w:lang w:val="fr-FR"/>
        </w:rPr>
        <w:t>’</w:t>
      </w:r>
      <w:r>
        <w:rPr>
          <w:lang w:val="fr-FR"/>
        </w:rPr>
        <w:t>élimination de toutes les formes de discrimination raciale. Il a été établi compte tenu des directives générales concernant la forme et le contenu des rapports devant être soumis</w:t>
      </w:r>
      <w:r w:rsidR="00AF4F99">
        <w:rPr>
          <w:lang w:val="fr-FR"/>
        </w:rPr>
        <w:t xml:space="preserve"> </w:t>
      </w:r>
      <w:r>
        <w:rPr>
          <w:lang w:val="fr-FR"/>
        </w:rPr>
        <w:t>par les États parties.</w:t>
      </w:r>
    </w:p>
    <w:p w14:paraId="30393D33" w14:textId="77777777" w:rsidR="00CA52D4" w:rsidRPr="00D86306" w:rsidRDefault="00CA52D4" w:rsidP="00564F0D">
      <w:pPr>
        <w:pStyle w:val="SingleTxtG"/>
        <w:rPr>
          <w:lang w:val="fr-FR"/>
        </w:rPr>
      </w:pPr>
      <w:r>
        <w:rPr>
          <w:lang w:val="fr-FR"/>
        </w:rPr>
        <w:t>2.</w:t>
      </w:r>
      <w:r>
        <w:rPr>
          <w:lang w:val="fr-FR"/>
        </w:rPr>
        <w:tab/>
        <w:t>Le Turkménistan a ratifié la Convention internationale sur l</w:t>
      </w:r>
      <w:r w:rsidR="00195E39">
        <w:rPr>
          <w:lang w:val="fr-FR"/>
        </w:rPr>
        <w:t>’</w:t>
      </w:r>
      <w:r>
        <w:rPr>
          <w:lang w:val="fr-FR"/>
        </w:rPr>
        <w:t>élimination de toutes les formes de discrimination raciale le 23 septembre 1994 et a soumis en 2004 un rapport valant</w:t>
      </w:r>
      <w:r w:rsidR="00AF4F99">
        <w:rPr>
          <w:lang w:val="fr-FR"/>
        </w:rPr>
        <w:t xml:space="preserve"> </w:t>
      </w:r>
      <w:r>
        <w:rPr>
          <w:lang w:val="fr-FR"/>
        </w:rPr>
        <w:t>rapport initial et deuxième à cinquième rapports périodiques, qui a été examiné par le Comité en août 2005, à sa soixante-septième session.</w:t>
      </w:r>
    </w:p>
    <w:p w14:paraId="1EEDAAE4" w14:textId="77777777" w:rsidR="00CA52D4" w:rsidRPr="00D86306" w:rsidRDefault="00CA52D4" w:rsidP="00564F0D">
      <w:pPr>
        <w:pStyle w:val="SingleTxtG"/>
        <w:rPr>
          <w:lang w:val="fr-FR"/>
        </w:rPr>
      </w:pPr>
      <w:r>
        <w:rPr>
          <w:lang w:val="fr-FR"/>
        </w:rPr>
        <w:t>3.</w:t>
      </w:r>
      <w:r>
        <w:rPr>
          <w:lang w:val="fr-FR"/>
        </w:rPr>
        <w:tab/>
        <w:t>En 2010, le Turkménistan a soumis son rapport valant</w:t>
      </w:r>
      <w:r w:rsidR="00AF4F99">
        <w:rPr>
          <w:lang w:val="fr-FR"/>
        </w:rPr>
        <w:t xml:space="preserve"> </w:t>
      </w:r>
      <w:r>
        <w:rPr>
          <w:lang w:val="fr-FR"/>
        </w:rPr>
        <w:t>sixième et septième rapports périodiques (</w:t>
      </w:r>
      <w:r w:rsidRPr="00EE1347">
        <w:rPr>
          <w:lang w:val="fr-FR"/>
        </w:rPr>
        <w:t>CERD/C/TKM/6-7</w:t>
      </w:r>
      <w:r>
        <w:rPr>
          <w:lang w:val="fr-FR"/>
        </w:rPr>
        <w:t>), que le Comité a examiné à ses 2 143</w:t>
      </w:r>
      <w:r w:rsidRPr="00564145">
        <w:rPr>
          <w:vertAlign w:val="superscript"/>
          <w:lang w:val="fr-FR"/>
        </w:rPr>
        <w:t>e</w:t>
      </w:r>
      <w:r w:rsidR="00564145">
        <w:rPr>
          <w:lang w:val="fr-FR"/>
        </w:rPr>
        <w:t> </w:t>
      </w:r>
      <w:r>
        <w:rPr>
          <w:lang w:val="fr-FR"/>
        </w:rPr>
        <w:t>et 2 144</w:t>
      </w:r>
      <w:r w:rsidRPr="00564145">
        <w:rPr>
          <w:vertAlign w:val="superscript"/>
          <w:lang w:val="fr-FR"/>
        </w:rPr>
        <w:t>e</w:t>
      </w:r>
      <w:r w:rsidR="00564145">
        <w:rPr>
          <w:lang w:val="fr-FR"/>
        </w:rPr>
        <w:t> </w:t>
      </w:r>
      <w:r>
        <w:rPr>
          <w:lang w:val="fr-FR"/>
        </w:rPr>
        <w:t>séances (CERD/C/SR.2143 et CERD/C/SR.2144), les 23 et 24 février 2012. Le Comité a adopté ses observations finales à sa quatre-vingtième session (2</w:t>
      </w:r>
      <w:r w:rsidR="00223A5E">
        <w:rPr>
          <w:lang w:val="fr-FR"/>
        </w:rPr>
        <w:t> </w:t>
      </w:r>
      <w:r>
        <w:rPr>
          <w:lang w:val="fr-FR"/>
        </w:rPr>
        <w:t>163</w:t>
      </w:r>
      <w:r w:rsidRPr="00223A5E">
        <w:rPr>
          <w:vertAlign w:val="superscript"/>
          <w:lang w:val="fr-FR"/>
        </w:rPr>
        <w:t>e</w:t>
      </w:r>
      <w:r w:rsidR="00223A5E">
        <w:rPr>
          <w:lang w:val="fr-FR"/>
        </w:rPr>
        <w:t> </w:t>
      </w:r>
      <w:r>
        <w:rPr>
          <w:lang w:val="fr-FR"/>
        </w:rPr>
        <w:t>séance), le 8</w:t>
      </w:r>
      <w:r w:rsidR="00223A5E">
        <w:rPr>
          <w:lang w:val="fr-FR"/>
        </w:rPr>
        <w:t> </w:t>
      </w:r>
      <w:r>
        <w:rPr>
          <w:lang w:val="fr-FR"/>
        </w:rPr>
        <w:t>mars 2012 (CERD/C/SR.1263).</w:t>
      </w:r>
    </w:p>
    <w:p w14:paraId="1EC1ACBF" w14:textId="77777777" w:rsidR="00CA52D4" w:rsidRPr="00D86306" w:rsidRDefault="00CA52D4" w:rsidP="00564F0D">
      <w:pPr>
        <w:pStyle w:val="SingleTxtG"/>
        <w:rPr>
          <w:lang w:val="fr-FR"/>
        </w:rPr>
      </w:pPr>
      <w:r w:rsidRPr="0037325F">
        <w:rPr>
          <w:lang w:val="fr-FR"/>
        </w:rPr>
        <w:t>4.</w:t>
      </w:r>
      <w:r w:rsidRPr="0037325F">
        <w:rPr>
          <w:lang w:val="fr-FR"/>
        </w:rPr>
        <w:tab/>
      </w:r>
      <w:r>
        <w:rPr>
          <w:lang w:val="fr-FR"/>
        </w:rPr>
        <w:t>Le Turkménistan a soumis en novembre 2015 son rapport valant</w:t>
      </w:r>
      <w:r w:rsidRPr="0037325F">
        <w:rPr>
          <w:lang w:val="fr-FR"/>
        </w:rPr>
        <w:t xml:space="preserve"> </w:t>
      </w:r>
      <w:r>
        <w:rPr>
          <w:lang w:val="fr-FR"/>
        </w:rPr>
        <w:t>huiti</w:t>
      </w:r>
      <w:r w:rsidRPr="0037325F">
        <w:rPr>
          <w:lang w:val="fr-FR"/>
        </w:rPr>
        <w:t>è</w:t>
      </w:r>
      <w:r>
        <w:rPr>
          <w:lang w:val="fr-FR"/>
        </w:rPr>
        <w:t>me</w:t>
      </w:r>
      <w:r w:rsidRPr="0037325F">
        <w:rPr>
          <w:lang w:val="fr-FR"/>
        </w:rPr>
        <w:t xml:space="preserve"> </w:t>
      </w:r>
      <w:r>
        <w:rPr>
          <w:lang w:val="fr-FR"/>
        </w:rPr>
        <w:t>à onzi</w:t>
      </w:r>
      <w:r w:rsidRPr="0037325F">
        <w:rPr>
          <w:lang w:val="fr-FR"/>
        </w:rPr>
        <w:t>è</w:t>
      </w:r>
      <w:r>
        <w:rPr>
          <w:lang w:val="fr-FR"/>
        </w:rPr>
        <w:t>me rapports</w:t>
      </w:r>
      <w:r w:rsidRPr="0037325F">
        <w:rPr>
          <w:lang w:val="fr-FR"/>
        </w:rPr>
        <w:t xml:space="preserve"> </w:t>
      </w:r>
      <w:r>
        <w:rPr>
          <w:lang w:val="fr-FR"/>
        </w:rPr>
        <w:t>p</w:t>
      </w:r>
      <w:r w:rsidRPr="0037325F">
        <w:rPr>
          <w:lang w:val="fr-FR"/>
        </w:rPr>
        <w:t>é</w:t>
      </w:r>
      <w:r>
        <w:rPr>
          <w:lang w:val="fr-FR"/>
        </w:rPr>
        <w:t>riodiques, que le Comité</w:t>
      </w:r>
      <w:r w:rsidR="00AF4F99">
        <w:rPr>
          <w:lang w:val="fr-FR"/>
        </w:rPr>
        <w:t xml:space="preserve"> </w:t>
      </w:r>
      <w:r>
        <w:rPr>
          <w:lang w:val="fr-FR"/>
        </w:rPr>
        <w:t>a examiné à ses séances des 30 novembre et 1</w:t>
      </w:r>
      <w:r w:rsidRPr="0037325F">
        <w:rPr>
          <w:vertAlign w:val="superscript"/>
          <w:lang w:val="fr-FR"/>
        </w:rPr>
        <w:t>er</w:t>
      </w:r>
      <w:r>
        <w:rPr>
          <w:lang w:val="fr-FR"/>
        </w:rPr>
        <w:t xml:space="preserve"> décembre 2016. Le Comité a adopté ses observations finales à ses 2 512</w:t>
      </w:r>
      <w:r w:rsidRPr="00564145">
        <w:rPr>
          <w:vertAlign w:val="superscript"/>
          <w:lang w:val="fr-FR"/>
        </w:rPr>
        <w:t>e</w:t>
      </w:r>
      <w:r w:rsidR="00564145">
        <w:rPr>
          <w:lang w:val="fr-FR"/>
        </w:rPr>
        <w:t> </w:t>
      </w:r>
      <w:r>
        <w:rPr>
          <w:lang w:val="fr-FR"/>
        </w:rPr>
        <w:t>et 2 513</w:t>
      </w:r>
      <w:r w:rsidRPr="0037325F">
        <w:rPr>
          <w:vertAlign w:val="superscript"/>
          <w:lang w:val="fr-FR"/>
        </w:rPr>
        <w:t>e</w:t>
      </w:r>
      <w:r w:rsidR="00564145">
        <w:rPr>
          <w:lang w:val="fr-FR"/>
        </w:rPr>
        <w:t> </w:t>
      </w:r>
      <w:r>
        <w:rPr>
          <w:lang w:val="fr-FR"/>
        </w:rPr>
        <w:t xml:space="preserve">séances, tenues les 7 et 8 décembre 2016. </w:t>
      </w:r>
    </w:p>
    <w:p w14:paraId="070CCC8B" w14:textId="77777777" w:rsidR="00CA52D4" w:rsidRPr="00D86306" w:rsidRDefault="00CA52D4" w:rsidP="00564F0D">
      <w:pPr>
        <w:pStyle w:val="SingleTxtG"/>
        <w:rPr>
          <w:lang w:val="fr-FR"/>
        </w:rPr>
      </w:pPr>
      <w:r>
        <w:rPr>
          <w:lang w:val="fr-FR"/>
        </w:rPr>
        <w:t>5.</w:t>
      </w:r>
      <w:r>
        <w:rPr>
          <w:lang w:val="fr-FR"/>
        </w:rPr>
        <w:tab/>
        <w:t>Le présent rapport couvre la période allant de 2016 à 2019 et contient des informations sur les principales mesures législatives, judiciaires, administratives et pratiques qui ont un rapport direct avec les dispositions de la Convention, et sur les actions entreprises depuis la soumission du</w:t>
      </w:r>
      <w:r w:rsidR="00AF4F99">
        <w:rPr>
          <w:lang w:val="fr-FR"/>
        </w:rPr>
        <w:t xml:space="preserve"> </w:t>
      </w:r>
      <w:r>
        <w:rPr>
          <w:lang w:val="fr-FR"/>
        </w:rPr>
        <w:t>rapport de 2015. Lors de l</w:t>
      </w:r>
      <w:r w:rsidR="00195E39">
        <w:rPr>
          <w:lang w:val="fr-FR"/>
        </w:rPr>
        <w:t>’</w:t>
      </w:r>
      <w:r>
        <w:rPr>
          <w:lang w:val="fr-FR"/>
        </w:rPr>
        <w:t>élaboration du présent document, les observations finales adoptées par le Comité pour l</w:t>
      </w:r>
      <w:r w:rsidR="00195E39">
        <w:rPr>
          <w:lang w:val="fr-FR"/>
        </w:rPr>
        <w:t>’</w:t>
      </w:r>
      <w:r>
        <w:rPr>
          <w:lang w:val="fr-FR"/>
        </w:rPr>
        <w:t>élimination de la discrimination raciale à l</w:t>
      </w:r>
      <w:r w:rsidR="00195E39">
        <w:rPr>
          <w:lang w:val="fr-FR"/>
        </w:rPr>
        <w:t>’</w:t>
      </w:r>
      <w:r>
        <w:rPr>
          <w:lang w:val="fr-FR"/>
        </w:rPr>
        <w:t>issue de l</w:t>
      </w:r>
      <w:r w:rsidR="00195E39">
        <w:rPr>
          <w:lang w:val="fr-FR"/>
        </w:rPr>
        <w:t>’</w:t>
      </w:r>
      <w:r>
        <w:rPr>
          <w:lang w:val="fr-FR"/>
        </w:rPr>
        <w:t xml:space="preserve">examen du rapport périodique du Turkménistan ont été prises en compte, étudiées et analysées. </w:t>
      </w:r>
    </w:p>
    <w:p w14:paraId="110FA9F8" w14:textId="77777777" w:rsidR="00CA52D4" w:rsidRPr="00D86306" w:rsidRDefault="00CA52D4" w:rsidP="00564F0D">
      <w:pPr>
        <w:pStyle w:val="SingleTxtG"/>
        <w:rPr>
          <w:lang w:val="fr-FR"/>
        </w:rPr>
      </w:pPr>
      <w:r>
        <w:rPr>
          <w:lang w:val="fr-FR"/>
        </w:rPr>
        <w:t>6.</w:t>
      </w:r>
      <w:r>
        <w:rPr>
          <w:lang w:val="fr-FR"/>
        </w:rPr>
        <w:tab/>
        <w:t>Le présent rapport a été élaboré par la Commission interinstitutions pour l</w:t>
      </w:r>
      <w:r w:rsidR="00195E39">
        <w:rPr>
          <w:lang w:val="fr-FR"/>
        </w:rPr>
        <w:t>’</w:t>
      </w:r>
      <w:r>
        <w:rPr>
          <w:lang w:val="fr-FR"/>
        </w:rPr>
        <w:t>exécution des obligations internationales du Turkménistan dans le domaine des droits de l</w:t>
      </w:r>
      <w:r w:rsidR="00195E39">
        <w:rPr>
          <w:lang w:val="fr-FR"/>
        </w:rPr>
        <w:t>’</w:t>
      </w:r>
      <w:r>
        <w:rPr>
          <w:lang w:val="fr-FR"/>
        </w:rPr>
        <w:t>homme et du droit international humanitaire (ci-après nommée «</w:t>
      </w:r>
      <w:r w:rsidR="00223A5E">
        <w:rPr>
          <w:lang w:val="fr-FR"/>
        </w:rPr>
        <w:t> </w:t>
      </w:r>
      <w:r>
        <w:rPr>
          <w:lang w:val="fr-FR"/>
        </w:rPr>
        <w:t>Commission interinstitutions</w:t>
      </w:r>
      <w:r w:rsidR="00223A5E">
        <w:rPr>
          <w:lang w:val="fr-FR"/>
        </w:rPr>
        <w:t> </w:t>
      </w:r>
      <w:r>
        <w:rPr>
          <w:lang w:val="fr-FR"/>
        </w:rPr>
        <w:t>»).</w:t>
      </w:r>
    </w:p>
    <w:p w14:paraId="20F84EC9" w14:textId="77777777" w:rsidR="00CA52D4" w:rsidRPr="00D86306" w:rsidRDefault="00CA52D4" w:rsidP="00564F0D">
      <w:pPr>
        <w:pStyle w:val="SingleTxtG"/>
        <w:rPr>
          <w:lang w:val="fr-FR"/>
        </w:rPr>
      </w:pPr>
      <w:r>
        <w:rPr>
          <w:lang w:val="fr-FR"/>
        </w:rPr>
        <w:t>7.</w:t>
      </w:r>
      <w:r>
        <w:rPr>
          <w:lang w:val="fr-FR"/>
        </w:rPr>
        <w:tab/>
        <w:t>Le rapport s</w:t>
      </w:r>
      <w:r w:rsidR="00195E39">
        <w:rPr>
          <w:lang w:val="fr-FR"/>
        </w:rPr>
        <w:t>’</w:t>
      </w:r>
      <w:r>
        <w:rPr>
          <w:lang w:val="fr-FR"/>
        </w:rPr>
        <w:t>appuie sur les informations fournies par les ministères, administrations et associations turkmènes concernés.</w:t>
      </w:r>
    </w:p>
    <w:p w14:paraId="70F337A1" w14:textId="77777777" w:rsidR="00CA52D4" w:rsidRPr="00D86306" w:rsidRDefault="00CA52D4" w:rsidP="00564F0D">
      <w:pPr>
        <w:pStyle w:val="SingleTxtG"/>
        <w:rPr>
          <w:lang w:val="fr-FR"/>
        </w:rPr>
      </w:pPr>
      <w:r>
        <w:rPr>
          <w:lang w:val="fr-FR"/>
        </w:rPr>
        <w:t>8.</w:t>
      </w:r>
      <w:r>
        <w:rPr>
          <w:lang w:val="fr-FR"/>
        </w:rPr>
        <w:tab/>
        <w:t>La Commission interinst</w:t>
      </w:r>
      <w:r w:rsidR="00142559">
        <w:rPr>
          <w:lang w:val="fr-FR"/>
        </w:rPr>
        <w:t>it</w:t>
      </w:r>
      <w:r>
        <w:rPr>
          <w:lang w:val="fr-FR"/>
        </w:rPr>
        <w:t xml:space="preserve">utions a tenu une série de réunions et de consultations avec des experts internationaux et des organismes des Nations Unies. </w:t>
      </w:r>
    </w:p>
    <w:p w14:paraId="3DAA07AF" w14:textId="77777777" w:rsidR="00CA52D4" w:rsidRPr="00D86306" w:rsidRDefault="00CA52D4" w:rsidP="00564F0D">
      <w:pPr>
        <w:pStyle w:val="SingleTxtG"/>
        <w:rPr>
          <w:lang w:val="fr-FR"/>
        </w:rPr>
      </w:pPr>
      <w:r>
        <w:rPr>
          <w:lang w:val="fr-FR"/>
        </w:rPr>
        <w:t>9.</w:t>
      </w:r>
      <w:r>
        <w:rPr>
          <w:lang w:val="fr-FR"/>
        </w:rPr>
        <w:tab/>
        <w:t>Le projet de rapport a été communiqué aux ministères, administrations et associations s</w:t>
      </w:r>
      <w:r w:rsidR="00195E39">
        <w:rPr>
          <w:lang w:val="fr-FR"/>
        </w:rPr>
        <w:t>’</w:t>
      </w:r>
      <w:r>
        <w:rPr>
          <w:lang w:val="fr-FR"/>
        </w:rPr>
        <w:t>occupant des questions relatives à la promotion et à la réalisation des droits des citoyens, et leurs observations et recommandations ont été prises en compte dans la mise au point de la version finale.</w:t>
      </w:r>
    </w:p>
    <w:p w14:paraId="3EF5A981" w14:textId="77777777" w:rsidR="00CA52D4" w:rsidRPr="00D86306" w:rsidRDefault="00CA52D4" w:rsidP="00564F0D">
      <w:pPr>
        <w:pStyle w:val="SingleTxtG"/>
        <w:rPr>
          <w:lang w:val="fr-FR"/>
        </w:rPr>
      </w:pPr>
      <w:r>
        <w:rPr>
          <w:lang w:val="fr-FR"/>
        </w:rPr>
        <w:t>10.</w:t>
      </w:r>
      <w:r>
        <w:rPr>
          <w:lang w:val="fr-FR"/>
        </w:rPr>
        <w:tab/>
        <w:t>Le projet de rapport a été examiné lors d</w:t>
      </w:r>
      <w:r w:rsidR="00195E39">
        <w:rPr>
          <w:lang w:val="fr-FR"/>
        </w:rPr>
        <w:t>’</w:t>
      </w:r>
      <w:r>
        <w:rPr>
          <w:lang w:val="fr-FR"/>
        </w:rPr>
        <w:t>une table ronde à laquelle ont participé des représentants de la Commission interinstitutions. Les conclusions de cet examen ont été prises en compte pour l</w:t>
      </w:r>
      <w:r w:rsidR="00195E39">
        <w:rPr>
          <w:lang w:val="fr-FR"/>
        </w:rPr>
        <w:t>’</w:t>
      </w:r>
      <w:r>
        <w:rPr>
          <w:lang w:val="fr-FR"/>
        </w:rPr>
        <w:t>établissement de la version finale du rapport.</w:t>
      </w:r>
    </w:p>
    <w:p w14:paraId="71748709" w14:textId="77777777" w:rsidR="00CA52D4" w:rsidRPr="00D86306" w:rsidRDefault="00445356" w:rsidP="00445356">
      <w:pPr>
        <w:pStyle w:val="HChG"/>
        <w:rPr>
          <w:lang w:val="fr-FR"/>
        </w:rPr>
      </w:pPr>
      <w:r>
        <w:rPr>
          <w:lang w:val="fr-FR"/>
        </w:rPr>
        <w:tab/>
      </w:r>
      <w:r w:rsidR="00CA52D4">
        <w:rPr>
          <w:lang w:val="fr-FR"/>
        </w:rPr>
        <w:t>II.</w:t>
      </w:r>
      <w:r w:rsidR="00CA52D4">
        <w:rPr>
          <w:lang w:val="fr-FR"/>
        </w:rPr>
        <w:tab/>
        <w:t>Renseignements sur la suite donnée aux observations finales adoptées par le Comité pour l</w:t>
      </w:r>
      <w:r w:rsidR="00195E39">
        <w:rPr>
          <w:lang w:val="fr-FR"/>
        </w:rPr>
        <w:t>’</w:t>
      </w:r>
      <w:r w:rsidR="00CA52D4">
        <w:rPr>
          <w:lang w:val="fr-FR"/>
        </w:rPr>
        <w:t>élimination de la discrimination raciale à l</w:t>
      </w:r>
      <w:r w:rsidR="00195E39">
        <w:rPr>
          <w:lang w:val="fr-FR"/>
        </w:rPr>
        <w:t>’</w:t>
      </w:r>
      <w:r w:rsidR="00CA52D4">
        <w:rPr>
          <w:lang w:val="fr-FR"/>
        </w:rPr>
        <w:t>issue de l</w:t>
      </w:r>
      <w:r w:rsidR="00195E39">
        <w:rPr>
          <w:lang w:val="fr-FR"/>
        </w:rPr>
        <w:t>’</w:t>
      </w:r>
      <w:r w:rsidR="00CA52D4">
        <w:rPr>
          <w:lang w:val="fr-FR"/>
        </w:rPr>
        <w:t>examen du rapport valant huitième à onzième rapports périodiques du Turkménistan</w:t>
      </w:r>
    </w:p>
    <w:p w14:paraId="1E6D67EC" w14:textId="77777777" w:rsidR="00CA52D4" w:rsidRPr="00D86306" w:rsidRDefault="00CA52D4" w:rsidP="00445356">
      <w:pPr>
        <w:pStyle w:val="H1G"/>
        <w:rPr>
          <w:lang w:val="fr-FR"/>
        </w:rPr>
      </w:pPr>
      <w:r>
        <w:rPr>
          <w:lang w:val="fr-FR"/>
        </w:rPr>
        <w:tab/>
      </w:r>
      <w:r>
        <w:rPr>
          <w:lang w:val="fr-FR"/>
        </w:rPr>
        <w:tab/>
        <w:t>Suite donnée aux recommandations figurant aux paragraphes 4 et 5 des</w:t>
      </w:r>
      <w:r w:rsidR="00445356">
        <w:rPr>
          <w:lang w:val="fr-FR"/>
        </w:rPr>
        <w:t> </w:t>
      </w:r>
      <w:r>
        <w:rPr>
          <w:lang w:val="fr-FR"/>
        </w:rPr>
        <w:t>observations finales (</w:t>
      </w:r>
      <w:r w:rsidRPr="00EE1347">
        <w:rPr>
          <w:lang w:val="fr-FR"/>
        </w:rPr>
        <w:t>CERD/C/TKM/CO/8-11</w:t>
      </w:r>
      <w:r>
        <w:rPr>
          <w:lang w:val="fr-FR"/>
        </w:rPr>
        <w:t>)</w:t>
      </w:r>
    </w:p>
    <w:p w14:paraId="663881C1" w14:textId="77777777" w:rsidR="00CA52D4" w:rsidRDefault="00CA52D4" w:rsidP="00564F0D">
      <w:pPr>
        <w:pStyle w:val="SingleTxtG"/>
        <w:rPr>
          <w:lang w:val="fr-FR"/>
        </w:rPr>
      </w:pPr>
      <w:r w:rsidRPr="00E62591">
        <w:rPr>
          <w:lang w:val="fr-FR"/>
        </w:rPr>
        <w:t>11.</w:t>
      </w:r>
      <w:r w:rsidRPr="00E62591">
        <w:rPr>
          <w:lang w:val="fr-FR"/>
        </w:rPr>
        <w:tab/>
      </w:r>
      <w:r>
        <w:rPr>
          <w:lang w:val="fr-FR"/>
        </w:rPr>
        <w:t>Des statistiques globales sur la composition ethnique de la population du Turkménistan, établies sur la base de l</w:t>
      </w:r>
      <w:r w:rsidR="00195E39">
        <w:rPr>
          <w:lang w:val="fr-FR"/>
        </w:rPr>
        <w:t>’</w:t>
      </w:r>
      <w:r>
        <w:rPr>
          <w:lang w:val="fr-FR"/>
        </w:rPr>
        <w:t>auto</w:t>
      </w:r>
      <w:r>
        <w:t>-</w:t>
      </w:r>
      <w:r>
        <w:rPr>
          <w:lang w:val="fr-FR"/>
        </w:rPr>
        <w:t xml:space="preserve">identification, de même que des statistiques sur la composition ethnique des groupes numériquement plus faibles, y compris les </w:t>
      </w:r>
      <w:r>
        <w:rPr>
          <w:lang w:val="fr-FR"/>
        </w:rPr>
        <w:lastRenderedPageBreak/>
        <w:t>renseignements demandés par le Comité concernant le nombre de Tsiganes/Roms, figurent dans les données issues des recensements.</w:t>
      </w:r>
    </w:p>
    <w:p w14:paraId="20D6ABB9" w14:textId="77777777" w:rsidR="00CA52D4" w:rsidRDefault="00CA52D4" w:rsidP="00564F0D">
      <w:pPr>
        <w:pStyle w:val="SingleTxtG"/>
        <w:rPr>
          <w:lang w:val="fr-FR"/>
        </w:rPr>
      </w:pPr>
      <w:r>
        <w:rPr>
          <w:lang w:val="fr-FR"/>
        </w:rPr>
        <w:t>12.</w:t>
      </w:r>
      <w:r>
        <w:rPr>
          <w:lang w:val="fr-FR"/>
        </w:rPr>
        <w:tab/>
        <w:t>Selon les données issues du recensement de la population et des habitations de 2012, la composition</w:t>
      </w:r>
      <w:r w:rsidR="00AF4F99">
        <w:rPr>
          <w:lang w:val="fr-FR"/>
        </w:rPr>
        <w:t xml:space="preserve"> </w:t>
      </w:r>
      <w:r>
        <w:rPr>
          <w:lang w:val="fr-FR"/>
        </w:rPr>
        <w:t>ethnique</w:t>
      </w:r>
      <w:r w:rsidR="00AF4F99">
        <w:rPr>
          <w:lang w:val="fr-FR"/>
        </w:rPr>
        <w:t xml:space="preserve"> </w:t>
      </w:r>
      <w:r>
        <w:rPr>
          <w:lang w:val="fr-FR"/>
        </w:rPr>
        <w:t>de la population est la suivante : 85,05 % de Turkmènes, 9,68 % d</w:t>
      </w:r>
      <w:r w:rsidR="00195E39">
        <w:rPr>
          <w:lang w:val="fr-FR"/>
        </w:rPr>
        <w:t>’</w:t>
      </w:r>
      <w:r>
        <w:rPr>
          <w:lang w:val="fr-FR"/>
        </w:rPr>
        <w:t>Ouzbeks, 2,2 % de Russes, 1,01 % de Baloutches, 0,51 % d</w:t>
      </w:r>
      <w:r w:rsidR="00195E39">
        <w:rPr>
          <w:lang w:val="fr-FR"/>
        </w:rPr>
        <w:t>’</w:t>
      </w:r>
      <w:r>
        <w:rPr>
          <w:lang w:val="fr-FR"/>
        </w:rPr>
        <w:t>Azéris, 0,37 % de Kazakhs, 0,32 % d</w:t>
      </w:r>
      <w:r w:rsidR="00195E39">
        <w:rPr>
          <w:lang w:val="fr-FR"/>
        </w:rPr>
        <w:t>’</w:t>
      </w:r>
      <w:r>
        <w:rPr>
          <w:lang w:val="fr-FR"/>
        </w:rPr>
        <w:t>Arméniens, 0,21 % de Tatars, 0,17 % de Persans, 0,07 % de Kurdes, 0,06 % d</w:t>
      </w:r>
      <w:r w:rsidR="00195E39">
        <w:rPr>
          <w:lang w:val="fr-FR"/>
        </w:rPr>
        <w:t>’</w:t>
      </w:r>
      <w:r>
        <w:rPr>
          <w:lang w:val="fr-FR"/>
        </w:rPr>
        <w:t>Ukrainiens, 0,05 % de Lezguiens, 0,04 % de Karakalpaks, 0,03 % d</w:t>
      </w:r>
      <w:r w:rsidR="00195E39">
        <w:rPr>
          <w:lang w:val="fr-FR"/>
        </w:rPr>
        <w:t>’</w:t>
      </w:r>
      <w:r>
        <w:rPr>
          <w:lang w:val="fr-FR"/>
        </w:rPr>
        <w:t>Afghans, 0,02 % de Coréens, 0,0004 % de Tsiganes/Roms et 0,21 % d</w:t>
      </w:r>
      <w:r w:rsidR="00195E39">
        <w:rPr>
          <w:lang w:val="fr-FR"/>
        </w:rPr>
        <w:t>’</w:t>
      </w:r>
      <w:r>
        <w:rPr>
          <w:lang w:val="fr-FR"/>
        </w:rPr>
        <w:t>autres groupes ethniques.</w:t>
      </w:r>
    </w:p>
    <w:p w14:paraId="66868D2E" w14:textId="77777777" w:rsidR="00CA52D4" w:rsidRDefault="00CA52D4" w:rsidP="00564F0D">
      <w:pPr>
        <w:pStyle w:val="SingleTxtG"/>
        <w:rPr>
          <w:lang w:val="fr-FR"/>
        </w:rPr>
      </w:pPr>
      <w:r>
        <w:rPr>
          <w:lang w:val="fr-FR"/>
        </w:rPr>
        <w:t>13.</w:t>
      </w:r>
      <w:r>
        <w:rPr>
          <w:lang w:val="fr-FR"/>
        </w:rPr>
        <w:tab/>
        <w:t>Le recensement de la population et des habitations qui doit être organisé en application du décret présidentiel n</w:t>
      </w:r>
      <w:r w:rsidR="00564145">
        <w:rPr>
          <w:vertAlign w:val="superscript"/>
          <w:lang w:val="fr-FR"/>
        </w:rPr>
        <w:t>o</w:t>
      </w:r>
      <w:r w:rsidR="00564145" w:rsidRPr="00564145">
        <w:rPr>
          <w:lang w:val="fr-FR"/>
        </w:rPr>
        <w:t> </w:t>
      </w:r>
      <w:r>
        <w:rPr>
          <w:lang w:val="fr-FR"/>
        </w:rPr>
        <w:t>410 du 25 octobre 2017 relatif à l</w:t>
      </w:r>
      <w:r w:rsidR="00195E39">
        <w:rPr>
          <w:lang w:val="fr-FR"/>
        </w:rPr>
        <w:t>’</w:t>
      </w:r>
      <w:r>
        <w:rPr>
          <w:lang w:val="fr-FR"/>
        </w:rPr>
        <w:t>organisation d</w:t>
      </w:r>
      <w:r w:rsidR="00195E39">
        <w:rPr>
          <w:lang w:val="fr-FR"/>
        </w:rPr>
        <w:t>’</w:t>
      </w:r>
      <w:r>
        <w:rPr>
          <w:lang w:val="fr-FR"/>
        </w:rPr>
        <w:t>un recensement général de la population et des habitations du Turkménistan en 2022 permettra d</w:t>
      </w:r>
      <w:r w:rsidR="00195E39">
        <w:rPr>
          <w:lang w:val="fr-FR"/>
        </w:rPr>
        <w:t>’</w:t>
      </w:r>
      <w:r>
        <w:rPr>
          <w:lang w:val="fr-FR"/>
        </w:rPr>
        <w:t>obtenir des statistiques actualisées sur la composition ethnique de la population turkmène.</w:t>
      </w:r>
    </w:p>
    <w:p w14:paraId="52E307A9" w14:textId="77777777" w:rsidR="00CA52D4" w:rsidRDefault="00CA52D4" w:rsidP="00564F0D">
      <w:pPr>
        <w:pStyle w:val="SingleTxtG"/>
        <w:rPr>
          <w:lang w:val="fr-FR"/>
        </w:rPr>
      </w:pPr>
      <w:r>
        <w:rPr>
          <w:lang w:val="fr-FR"/>
        </w:rPr>
        <w:t>14.</w:t>
      </w:r>
      <w:r>
        <w:rPr>
          <w:lang w:val="fr-FR"/>
        </w:rPr>
        <w:tab/>
        <w:t>En 2019, le Comité d</w:t>
      </w:r>
      <w:r w:rsidR="00195E39">
        <w:rPr>
          <w:lang w:val="fr-FR"/>
        </w:rPr>
        <w:t>’</w:t>
      </w:r>
      <w:r>
        <w:rPr>
          <w:lang w:val="fr-FR"/>
        </w:rPr>
        <w:t>État de la statistique</w:t>
      </w:r>
      <w:r w:rsidR="00AF4F99">
        <w:rPr>
          <w:lang w:val="fr-FR"/>
        </w:rPr>
        <w:t xml:space="preserve"> </w:t>
      </w:r>
      <w:r>
        <w:rPr>
          <w:lang w:val="fr-FR"/>
        </w:rPr>
        <w:t>(TurkmenStat) réalise, en coopération avec le Fonds des Nations Unies pour l</w:t>
      </w:r>
      <w:r w:rsidR="00195E39">
        <w:rPr>
          <w:lang w:val="fr-FR"/>
        </w:rPr>
        <w:t>’</w:t>
      </w:r>
      <w:r>
        <w:rPr>
          <w:lang w:val="fr-FR"/>
        </w:rPr>
        <w:t xml:space="preserve">enfance (UNICEF), la sixième phase </w:t>
      </w:r>
      <w:r w:rsidR="005114EC" w:rsidRPr="005114EC">
        <w:rPr>
          <w:lang w:val="fr-FR"/>
        </w:rPr>
        <w:t>de l</w:t>
      </w:r>
      <w:r w:rsidR="00195E39">
        <w:rPr>
          <w:lang w:val="fr-FR"/>
        </w:rPr>
        <w:t>’</w:t>
      </w:r>
      <w:r w:rsidR="005114EC" w:rsidRPr="005114EC">
        <w:rPr>
          <w:lang w:val="fr-FR"/>
        </w:rPr>
        <w:t>enquête en grappes à indicateurs multiples</w:t>
      </w:r>
      <w:r w:rsidR="005114EC">
        <w:rPr>
          <w:lang w:val="fr-FR"/>
        </w:rPr>
        <w:t xml:space="preserve"> </w:t>
      </w:r>
      <w:r>
        <w:rPr>
          <w:lang w:val="fr-FR"/>
        </w:rPr>
        <w:t xml:space="preserve">concernant la situation des enfants et des mères (MICS-6). </w:t>
      </w:r>
      <w:r w:rsidR="005114EC" w:rsidRPr="005114EC">
        <w:rPr>
          <w:lang w:val="fr-FR"/>
        </w:rPr>
        <w:t>Avec la participation active d</w:t>
      </w:r>
      <w:r w:rsidR="00195E39">
        <w:rPr>
          <w:lang w:val="fr-FR"/>
        </w:rPr>
        <w:t>’</w:t>
      </w:r>
      <w:r w:rsidR="005114EC" w:rsidRPr="005114EC">
        <w:rPr>
          <w:lang w:val="fr-FR"/>
        </w:rPr>
        <w:t>experts internationaux de l</w:t>
      </w:r>
      <w:r w:rsidR="00195E39">
        <w:rPr>
          <w:lang w:val="fr-FR"/>
        </w:rPr>
        <w:t>’</w:t>
      </w:r>
      <w:r w:rsidR="005114EC" w:rsidRPr="005114EC">
        <w:rPr>
          <w:lang w:val="fr-FR"/>
        </w:rPr>
        <w:t>UNICEF, le questionnaire de l</w:t>
      </w:r>
      <w:r w:rsidR="00195E39">
        <w:rPr>
          <w:lang w:val="fr-FR"/>
        </w:rPr>
        <w:t>’</w:t>
      </w:r>
      <w:r w:rsidR="005114EC" w:rsidRPr="005114EC">
        <w:rPr>
          <w:lang w:val="fr-FR"/>
        </w:rPr>
        <w:t>enquête a été élargi par l</w:t>
      </w:r>
      <w:r w:rsidR="00195E39">
        <w:rPr>
          <w:lang w:val="fr-FR"/>
        </w:rPr>
        <w:t>’</w:t>
      </w:r>
      <w:r w:rsidR="005114EC" w:rsidRPr="005114EC">
        <w:rPr>
          <w:lang w:val="fr-FR"/>
        </w:rPr>
        <w:t>introduction d</w:t>
      </w:r>
      <w:r w:rsidR="00195E39">
        <w:rPr>
          <w:lang w:val="fr-FR"/>
        </w:rPr>
        <w:t>’</w:t>
      </w:r>
      <w:r w:rsidR="005114EC" w:rsidRPr="005114EC">
        <w:rPr>
          <w:lang w:val="fr-FR"/>
        </w:rPr>
        <w:t>indicateurs relatifs aux objectifs de développement durable (ODD) et aux conventions internationales ratifiées par le Turkménistan</w:t>
      </w:r>
      <w:r w:rsidR="005114EC">
        <w:rPr>
          <w:lang w:val="fr-FR"/>
        </w:rPr>
        <w:t>.</w:t>
      </w:r>
      <w:r>
        <w:rPr>
          <w:lang w:val="fr-FR"/>
        </w:rPr>
        <w:t xml:space="preserve"> Un module intitulé « Victimisation » a notamment été introduit. Il comporte des questions concernant la discrimination fondée sur</w:t>
      </w:r>
      <w:r w:rsidR="00AF4F99">
        <w:rPr>
          <w:lang w:val="fr-FR"/>
        </w:rPr>
        <w:t xml:space="preserve"> </w:t>
      </w:r>
      <w:r>
        <w:rPr>
          <w:lang w:val="fr-FR"/>
        </w:rPr>
        <w:t>les motifs suivants :</w:t>
      </w:r>
    </w:p>
    <w:p w14:paraId="6AA9B216" w14:textId="77777777" w:rsidR="00CA52D4" w:rsidRDefault="00CA52D4" w:rsidP="00445356">
      <w:pPr>
        <w:pStyle w:val="Bullet1G"/>
        <w:rPr>
          <w:lang w:val="fr-FR"/>
        </w:rPr>
      </w:pPr>
      <w:r>
        <w:rPr>
          <w:lang w:val="fr-FR"/>
        </w:rPr>
        <w:t>L</w:t>
      </w:r>
      <w:r w:rsidR="00195E39">
        <w:rPr>
          <w:lang w:val="fr-FR"/>
        </w:rPr>
        <w:t>’</w:t>
      </w:r>
      <w:r>
        <w:rPr>
          <w:lang w:val="fr-FR"/>
        </w:rPr>
        <w:t>origine ethnique ou l</w:t>
      </w:r>
      <w:r w:rsidR="00195E39">
        <w:rPr>
          <w:lang w:val="fr-FR"/>
        </w:rPr>
        <w:t>’</w:t>
      </w:r>
      <w:r>
        <w:rPr>
          <w:lang w:val="fr-FR"/>
        </w:rPr>
        <w:t>immigration ;</w:t>
      </w:r>
    </w:p>
    <w:p w14:paraId="0B21F214" w14:textId="77777777" w:rsidR="00CA52D4" w:rsidRDefault="00CA52D4" w:rsidP="00445356">
      <w:pPr>
        <w:pStyle w:val="Bullet1G"/>
        <w:rPr>
          <w:lang w:val="fr-FR"/>
        </w:rPr>
      </w:pPr>
      <w:r>
        <w:rPr>
          <w:lang w:val="fr-FR"/>
        </w:rPr>
        <w:t>Le sexe ;</w:t>
      </w:r>
    </w:p>
    <w:p w14:paraId="305094F3" w14:textId="77777777" w:rsidR="00CA52D4" w:rsidRDefault="00CA52D4" w:rsidP="00445356">
      <w:pPr>
        <w:pStyle w:val="Bullet1G"/>
        <w:rPr>
          <w:lang w:val="fr-FR"/>
        </w:rPr>
      </w:pPr>
      <w:r>
        <w:rPr>
          <w:lang w:val="fr-FR"/>
        </w:rPr>
        <w:t>L</w:t>
      </w:r>
      <w:r w:rsidR="00195E39">
        <w:rPr>
          <w:lang w:val="fr-FR"/>
        </w:rPr>
        <w:t>’</w:t>
      </w:r>
      <w:r>
        <w:rPr>
          <w:lang w:val="fr-FR"/>
        </w:rPr>
        <w:t>orientation sexuelle ;</w:t>
      </w:r>
    </w:p>
    <w:p w14:paraId="1E6F0426" w14:textId="77777777" w:rsidR="00CA52D4" w:rsidRDefault="00CA52D4" w:rsidP="00445356">
      <w:pPr>
        <w:pStyle w:val="Bullet1G"/>
        <w:rPr>
          <w:lang w:val="fr-FR"/>
        </w:rPr>
      </w:pPr>
      <w:r>
        <w:rPr>
          <w:lang w:val="fr-FR"/>
        </w:rPr>
        <w:t>L</w:t>
      </w:r>
      <w:r w:rsidR="00195E39">
        <w:rPr>
          <w:lang w:val="fr-FR"/>
        </w:rPr>
        <w:t>’</w:t>
      </w:r>
      <w:r>
        <w:rPr>
          <w:lang w:val="fr-FR"/>
        </w:rPr>
        <w:t>âge ;</w:t>
      </w:r>
    </w:p>
    <w:p w14:paraId="23FEDF6D" w14:textId="77777777" w:rsidR="00CA52D4" w:rsidRDefault="00CA52D4" w:rsidP="00445356">
      <w:pPr>
        <w:pStyle w:val="Bullet1G"/>
        <w:rPr>
          <w:lang w:val="fr-FR"/>
        </w:rPr>
      </w:pPr>
      <w:r>
        <w:rPr>
          <w:lang w:val="fr-FR"/>
        </w:rPr>
        <w:t>La religion ou les convictions ;</w:t>
      </w:r>
    </w:p>
    <w:p w14:paraId="03CE263A" w14:textId="77777777" w:rsidR="00CA52D4" w:rsidRDefault="00CA52D4" w:rsidP="00445356">
      <w:pPr>
        <w:pStyle w:val="Bullet1G"/>
        <w:rPr>
          <w:lang w:val="fr-FR"/>
        </w:rPr>
      </w:pPr>
      <w:r>
        <w:rPr>
          <w:lang w:val="fr-FR"/>
        </w:rPr>
        <w:t>Le handicap ;</w:t>
      </w:r>
    </w:p>
    <w:p w14:paraId="169D3971" w14:textId="77777777" w:rsidR="00CA52D4" w:rsidRDefault="00CA52D4" w:rsidP="00445356">
      <w:pPr>
        <w:pStyle w:val="Bullet1G"/>
        <w:rPr>
          <w:lang w:val="fr-FR"/>
        </w:rPr>
      </w:pPr>
      <w:r>
        <w:rPr>
          <w:lang w:val="fr-FR"/>
        </w:rPr>
        <w:t>D</w:t>
      </w:r>
      <w:r w:rsidR="00195E39">
        <w:rPr>
          <w:lang w:val="fr-FR"/>
        </w:rPr>
        <w:t>’</w:t>
      </w:r>
      <w:r>
        <w:rPr>
          <w:lang w:val="fr-FR"/>
        </w:rPr>
        <w:t>autres motifs.</w:t>
      </w:r>
    </w:p>
    <w:p w14:paraId="28B16AA3" w14:textId="77777777" w:rsidR="00CA52D4" w:rsidRDefault="00CA52D4" w:rsidP="00564F0D">
      <w:pPr>
        <w:pStyle w:val="SingleTxtG"/>
        <w:rPr>
          <w:lang w:val="fr-FR"/>
        </w:rPr>
      </w:pPr>
      <w:r w:rsidRPr="00BD784A">
        <w:rPr>
          <w:lang w:val="fr-FR"/>
        </w:rPr>
        <w:t>15.</w:t>
      </w:r>
      <w:r w:rsidRPr="00BD784A">
        <w:rPr>
          <w:lang w:val="fr-FR"/>
        </w:rPr>
        <w:tab/>
      </w:r>
      <w:r>
        <w:rPr>
          <w:lang w:val="fr-FR"/>
        </w:rPr>
        <w:t>Les résultats définitifs de l</w:t>
      </w:r>
      <w:r w:rsidR="00195E39">
        <w:rPr>
          <w:lang w:val="fr-FR"/>
        </w:rPr>
        <w:t>’</w:t>
      </w:r>
      <w:r>
        <w:rPr>
          <w:lang w:val="fr-FR"/>
        </w:rPr>
        <w:t>enquête MICS-6 seront publiés à l</w:t>
      </w:r>
      <w:r w:rsidR="00195E39">
        <w:rPr>
          <w:lang w:val="fr-FR"/>
        </w:rPr>
        <w:t>’</w:t>
      </w:r>
      <w:r>
        <w:rPr>
          <w:lang w:val="fr-FR"/>
        </w:rPr>
        <w:t>issue de l</w:t>
      </w:r>
      <w:r w:rsidR="00195E39">
        <w:rPr>
          <w:lang w:val="fr-FR"/>
        </w:rPr>
        <w:t>’</w:t>
      </w:r>
      <w:r>
        <w:rPr>
          <w:lang w:val="fr-FR"/>
        </w:rPr>
        <w:t>évaluation des microdonnées devant être réalisée par les experts de l</w:t>
      </w:r>
      <w:r w:rsidR="00195E39">
        <w:rPr>
          <w:lang w:val="fr-FR"/>
        </w:rPr>
        <w:t>’</w:t>
      </w:r>
      <w:r>
        <w:rPr>
          <w:lang w:val="fr-FR"/>
        </w:rPr>
        <w:t>UNICEF en novembre 2019.</w:t>
      </w:r>
    </w:p>
    <w:p w14:paraId="3954A6BD" w14:textId="77777777" w:rsidR="00CA52D4" w:rsidRPr="00BD784A" w:rsidRDefault="00CA52D4" w:rsidP="00564F0D">
      <w:pPr>
        <w:pStyle w:val="SingleTxtG"/>
        <w:rPr>
          <w:lang w:val="fr-FR"/>
        </w:rPr>
      </w:pPr>
      <w:r>
        <w:rPr>
          <w:lang w:val="fr-FR"/>
        </w:rPr>
        <w:t>16.</w:t>
      </w:r>
      <w:r>
        <w:rPr>
          <w:lang w:val="fr-FR"/>
        </w:rPr>
        <w:tab/>
        <w:t>Les statistiques provenant de l</w:t>
      </w:r>
      <w:r w:rsidR="00195E39">
        <w:rPr>
          <w:lang w:val="fr-FR"/>
        </w:rPr>
        <w:t>’</w:t>
      </w:r>
      <w:r>
        <w:rPr>
          <w:lang w:val="fr-FR"/>
        </w:rPr>
        <w:t>enquête MICS-6 seront mises à la disposition des organes de l</w:t>
      </w:r>
      <w:r w:rsidR="00195E39">
        <w:rPr>
          <w:lang w:val="fr-FR"/>
        </w:rPr>
        <w:t>’</w:t>
      </w:r>
      <w:r>
        <w:rPr>
          <w:lang w:val="fr-FR"/>
        </w:rPr>
        <w:t>État et des organisations de la société civile. Les représentants des minorités nationales bénéficieront également des résultats de l</w:t>
      </w:r>
      <w:r w:rsidR="00195E39">
        <w:rPr>
          <w:lang w:val="fr-FR"/>
        </w:rPr>
        <w:t>’</w:t>
      </w:r>
      <w:r>
        <w:rPr>
          <w:lang w:val="fr-FR"/>
        </w:rPr>
        <w:t>enquête. L</w:t>
      </w:r>
      <w:r w:rsidR="00195E39">
        <w:rPr>
          <w:lang w:val="fr-FR"/>
        </w:rPr>
        <w:t>’</w:t>
      </w:r>
      <w:r>
        <w:rPr>
          <w:lang w:val="fr-FR"/>
        </w:rPr>
        <w:t>enquête en grappes</w:t>
      </w:r>
      <w:r w:rsidR="00AF4F99">
        <w:rPr>
          <w:lang w:val="fr-FR"/>
        </w:rPr>
        <w:t xml:space="preserve"> </w:t>
      </w:r>
      <w:r>
        <w:rPr>
          <w:lang w:val="fr-FR"/>
        </w:rPr>
        <w:t>de l</w:t>
      </w:r>
      <w:r w:rsidR="00195E39">
        <w:rPr>
          <w:lang w:val="fr-FR"/>
        </w:rPr>
        <w:t>’</w:t>
      </w:r>
      <w:r>
        <w:rPr>
          <w:lang w:val="fr-FR"/>
        </w:rPr>
        <w:t>UNICEF permettra d</w:t>
      </w:r>
      <w:r w:rsidR="00195E39">
        <w:rPr>
          <w:lang w:val="fr-FR"/>
        </w:rPr>
        <w:t>’</w:t>
      </w:r>
      <w:r>
        <w:rPr>
          <w:lang w:val="fr-FR"/>
        </w:rPr>
        <w:t>actualiser les statistiques relatives aux questions visées par</w:t>
      </w:r>
      <w:r w:rsidR="00AF4F99">
        <w:rPr>
          <w:lang w:val="fr-FR"/>
        </w:rPr>
        <w:t xml:space="preserve"> </w:t>
      </w:r>
      <w:r>
        <w:rPr>
          <w:lang w:val="fr-FR"/>
        </w:rPr>
        <w:t>la Convention.</w:t>
      </w:r>
    </w:p>
    <w:p w14:paraId="7F8D6AFC" w14:textId="77777777" w:rsidR="00CA52D4" w:rsidRPr="00D86306" w:rsidRDefault="00CA52D4" w:rsidP="00564F0D">
      <w:pPr>
        <w:pStyle w:val="SingleTxtG"/>
        <w:rPr>
          <w:bCs/>
          <w:lang w:val="fr-FR"/>
        </w:rPr>
      </w:pPr>
      <w:r>
        <w:rPr>
          <w:lang w:val="fr-FR"/>
        </w:rPr>
        <w:t>17.</w:t>
      </w:r>
      <w:r>
        <w:rPr>
          <w:lang w:val="fr-FR"/>
        </w:rPr>
        <w:tab/>
        <w:t>Aucune donnée relative à l</w:t>
      </w:r>
      <w:r w:rsidR="00195E39">
        <w:rPr>
          <w:lang w:val="fr-FR"/>
        </w:rPr>
        <w:t>’</w:t>
      </w:r>
      <w:r>
        <w:rPr>
          <w:lang w:val="fr-FR"/>
        </w:rPr>
        <w:t>appartenance ethnique des Turkmènes n</w:t>
      </w:r>
      <w:r w:rsidR="00195E39">
        <w:rPr>
          <w:lang w:val="fr-FR"/>
        </w:rPr>
        <w:t>’</w:t>
      </w:r>
      <w:r>
        <w:rPr>
          <w:lang w:val="fr-FR"/>
        </w:rPr>
        <w:t>est collectée</w:t>
      </w:r>
      <w:r w:rsidRPr="00A55161">
        <w:rPr>
          <w:lang w:val="fr-FR"/>
        </w:rPr>
        <w:t xml:space="preserve"> </w:t>
      </w:r>
      <w:r>
        <w:rPr>
          <w:lang w:val="fr-FR"/>
        </w:rPr>
        <w:t>dans le cadre des statistiques sur l</w:t>
      </w:r>
      <w:r w:rsidR="00195E39">
        <w:rPr>
          <w:lang w:val="fr-FR"/>
        </w:rPr>
        <w:t>’</w:t>
      </w:r>
      <w:r>
        <w:rPr>
          <w:lang w:val="fr-FR"/>
        </w:rPr>
        <w:t>emploi et des statistiques sociales, étant donné que tous les citoyens, y compris ceux issus de minorités ethniques, jouissent du droit d</w:t>
      </w:r>
      <w:r w:rsidR="00195E39">
        <w:rPr>
          <w:lang w:val="fr-FR"/>
        </w:rPr>
        <w:t>’</w:t>
      </w:r>
      <w:r>
        <w:rPr>
          <w:lang w:val="fr-FR"/>
        </w:rPr>
        <w:t>accéder à l</w:t>
      </w:r>
      <w:r w:rsidR="00195E39">
        <w:rPr>
          <w:lang w:val="fr-FR"/>
        </w:rPr>
        <w:t>’</w:t>
      </w:r>
      <w:r>
        <w:rPr>
          <w:lang w:val="fr-FR"/>
        </w:rPr>
        <w:t>emploi, aux pensions</w:t>
      </w:r>
      <w:r w:rsidR="00AF4F99">
        <w:rPr>
          <w:lang w:val="fr-FR"/>
        </w:rPr>
        <w:t xml:space="preserve"> </w:t>
      </w:r>
      <w:r>
        <w:rPr>
          <w:lang w:val="fr-FR"/>
        </w:rPr>
        <w:t>et à la sécurité sociale dans des conditions d</w:t>
      </w:r>
      <w:r w:rsidR="00195E39">
        <w:rPr>
          <w:lang w:val="fr-FR"/>
        </w:rPr>
        <w:t>’</w:t>
      </w:r>
      <w:r>
        <w:rPr>
          <w:lang w:val="fr-FR"/>
        </w:rPr>
        <w:t xml:space="preserve">égalité. </w:t>
      </w:r>
    </w:p>
    <w:p w14:paraId="6F4E4CF1" w14:textId="77777777" w:rsidR="00CA52D4" w:rsidRDefault="00CA52D4" w:rsidP="00564F0D">
      <w:pPr>
        <w:pStyle w:val="SingleTxtG"/>
        <w:rPr>
          <w:lang w:val="fr-FR"/>
        </w:rPr>
      </w:pPr>
      <w:r w:rsidRPr="00AF4CDB">
        <w:rPr>
          <w:lang w:val="fr-FR"/>
        </w:rPr>
        <w:t>18.</w:t>
      </w:r>
      <w:r w:rsidRPr="00AF4CDB">
        <w:rPr>
          <w:lang w:val="fr-FR"/>
        </w:rPr>
        <w:tab/>
      </w:r>
      <w:r>
        <w:rPr>
          <w:lang w:val="fr-FR"/>
        </w:rPr>
        <w:t>Selon les données des services d</w:t>
      </w:r>
      <w:r w:rsidR="00195E39">
        <w:rPr>
          <w:lang w:val="fr-FR"/>
        </w:rPr>
        <w:t>’</w:t>
      </w:r>
      <w:r>
        <w:rPr>
          <w:lang w:val="fr-FR"/>
        </w:rPr>
        <w:t>aide à la recherche d</w:t>
      </w:r>
      <w:r w:rsidR="00195E39">
        <w:rPr>
          <w:lang w:val="fr-FR"/>
        </w:rPr>
        <w:t>’</w:t>
      </w:r>
      <w:r>
        <w:rPr>
          <w:lang w:val="fr-FR"/>
        </w:rPr>
        <w:t>un emploi, 90 % des personnes inscrites auprès des services concernés sont turkmènes, 6 % sont ouzbèkes, 1 % sont russes, 1 % sont</w:t>
      </w:r>
      <w:r w:rsidR="00AF4F99">
        <w:rPr>
          <w:lang w:val="fr-FR"/>
        </w:rPr>
        <w:t xml:space="preserve"> </w:t>
      </w:r>
      <w:r>
        <w:rPr>
          <w:lang w:val="fr-FR"/>
        </w:rPr>
        <w:t>baloutches et 2 % appartiennent à</w:t>
      </w:r>
      <w:r w:rsidR="00AF4F99">
        <w:rPr>
          <w:lang w:val="fr-FR"/>
        </w:rPr>
        <w:t xml:space="preserve"> </w:t>
      </w:r>
      <w:r>
        <w:rPr>
          <w:lang w:val="fr-FR"/>
        </w:rPr>
        <w:t>d</w:t>
      </w:r>
      <w:r w:rsidR="00195E39">
        <w:rPr>
          <w:lang w:val="fr-FR"/>
        </w:rPr>
        <w:t>’</w:t>
      </w:r>
      <w:r>
        <w:rPr>
          <w:lang w:val="fr-FR"/>
        </w:rPr>
        <w:t>autres groupes ethniques.</w:t>
      </w:r>
    </w:p>
    <w:p w14:paraId="29EA9C15" w14:textId="77777777" w:rsidR="00CA52D4" w:rsidRDefault="00CA52D4" w:rsidP="00564F0D">
      <w:pPr>
        <w:pStyle w:val="SingleTxtG"/>
        <w:rPr>
          <w:lang w:val="fr-FR"/>
        </w:rPr>
      </w:pPr>
      <w:r>
        <w:rPr>
          <w:lang w:val="fr-FR"/>
        </w:rPr>
        <w:t>19.</w:t>
      </w:r>
      <w:r>
        <w:rPr>
          <w:lang w:val="fr-FR"/>
        </w:rPr>
        <w:tab/>
        <w:t>Au Ministère de l</w:t>
      </w:r>
      <w:r w:rsidR="00195E39">
        <w:rPr>
          <w:lang w:val="fr-FR"/>
        </w:rPr>
        <w:t>’</w:t>
      </w:r>
      <w:r>
        <w:rPr>
          <w:lang w:val="fr-FR"/>
        </w:rPr>
        <w:t>intérieur, 5,3 % des fonctionnaires appartiennent à des groupes ethniques autres que le groupe turkmène.</w:t>
      </w:r>
    </w:p>
    <w:p w14:paraId="2872A613" w14:textId="77777777" w:rsidR="00EE1347" w:rsidRDefault="00CA52D4" w:rsidP="00564F0D">
      <w:pPr>
        <w:pStyle w:val="SingleTxtG"/>
        <w:rPr>
          <w:lang w:val="fr-FR"/>
        </w:rPr>
      </w:pPr>
      <w:r>
        <w:rPr>
          <w:lang w:val="fr-FR"/>
        </w:rPr>
        <w:t>20.</w:t>
      </w:r>
      <w:r>
        <w:rPr>
          <w:lang w:val="fr-FR"/>
        </w:rPr>
        <w:tab/>
        <w:t>On trouvera dans les</w:t>
      </w:r>
      <w:r w:rsidR="00AF4F99">
        <w:rPr>
          <w:lang w:val="fr-FR"/>
        </w:rPr>
        <w:t xml:space="preserve"> </w:t>
      </w:r>
      <w:r>
        <w:rPr>
          <w:lang w:val="fr-FR"/>
        </w:rPr>
        <w:t>annexes 1 et 2 au présent rapport des statistiques sur les effectifs</w:t>
      </w:r>
      <w:r w:rsidR="00AF4F99">
        <w:rPr>
          <w:lang w:val="fr-FR"/>
        </w:rPr>
        <w:t xml:space="preserve"> </w:t>
      </w:r>
      <w:r>
        <w:rPr>
          <w:lang w:val="fr-FR"/>
        </w:rPr>
        <w:t>du système judiciaire et des organes du Ministère de la justice, ventilées par sexe et appartenance ethnique.</w:t>
      </w:r>
    </w:p>
    <w:p w14:paraId="5159F594" w14:textId="77777777" w:rsidR="00CA52D4" w:rsidRPr="00462765" w:rsidRDefault="00CA52D4" w:rsidP="00EE1347">
      <w:pPr>
        <w:pStyle w:val="SingleTxtG"/>
        <w:ind w:left="1701"/>
        <w:rPr>
          <w:bCs/>
          <w:sz w:val="15"/>
          <w:szCs w:val="15"/>
          <w:lang w:val="fr-FR"/>
        </w:rPr>
      </w:pPr>
      <w:r w:rsidRPr="00EE1347">
        <w:rPr>
          <w:lang w:val="fr-FR"/>
        </w:rPr>
        <w:t>Au Turkménistan, les</w:t>
      </w:r>
      <w:r w:rsidRPr="00EE1347">
        <w:rPr>
          <w:rStyle w:val="cs3b0a1abe"/>
          <w:rFonts w:eastAsia="Calibri"/>
          <w:lang w:val="fr-FR"/>
        </w:rPr>
        <w:t xml:space="preserve"> étrangers</w:t>
      </w:r>
      <w:r w:rsidR="00AF4F99" w:rsidRPr="00EE1347">
        <w:rPr>
          <w:rStyle w:val="cs3b0a1abe"/>
          <w:rFonts w:eastAsia="Calibri"/>
          <w:lang w:val="fr-FR"/>
        </w:rPr>
        <w:t xml:space="preserve"> </w:t>
      </w:r>
      <w:r w:rsidRPr="00EE1347">
        <w:rPr>
          <w:rStyle w:val="cs3b0a1abe"/>
          <w:rFonts w:eastAsia="Calibri"/>
          <w:lang w:val="fr-FR"/>
        </w:rPr>
        <w:t>ont le droit de saisir la justice et les autres services de l</w:t>
      </w:r>
      <w:r w:rsidR="00195E39">
        <w:rPr>
          <w:rStyle w:val="cs3b0a1abe"/>
          <w:rFonts w:eastAsia="Calibri"/>
          <w:lang w:val="fr-FR"/>
        </w:rPr>
        <w:t>’</w:t>
      </w:r>
      <w:r w:rsidRPr="00EE1347">
        <w:rPr>
          <w:rStyle w:val="cs3b0a1abe"/>
          <w:rFonts w:eastAsia="Calibri"/>
          <w:lang w:val="fr-FR"/>
        </w:rPr>
        <w:t>État. Ils peuvent faire appel aux représentations diplomatiques et aux agents consulaires des pays dont ils sont ressortissants pour protéger leurs droits individuels, matériels et autres (art. 21 de la loi sur le statut des étrangers au Turkménistan).</w:t>
      </w:r>
    </w:p>
    <w:p w14:paraId="032EFDF8" w14:textId="77777777" w:rsidR="00CA52D4" w:rsidRPr="00D86306" w:rsidRDefault="00CA52D4" w:rsidP="00223A5E">
      <w:pPr>
        <w:pStyle w:val="SingleTxtG"/>
        <w:keepNext/>
        <w:keepLines/>
        <w:rPr>
          <w:rStyle w:val="cs3b0a1abe"/>
          <w:lang w:val="fr-FR"/>
        </w:rPr>
      </w:pPr>
      <w:r>
        <w:rPr>
          <w:lang w:val="fr-FR"/>
        </w:rPr>
        <w:lastRenderedPageBreak/>
        <w:t>21.</w:t>
      </w:r>
      <w:r>
        <w:rPr>
          <w:lang w:val="fr-FR"/>
        </w:rPr>
        <w:tab/>
        <w:t>Il est interdit d</w:t>
      </w:r>
      <w:r w:rsidR="00195E39">
        <w:rPr>
          <w:lang w:val="fr-FR"/>
        </w:rPr>
        <w:t>’</w:t>
      </w:r>
      <w:r>
        <w:rPr>
          <w:lang w:val="fr-FR"/>
        </w:rPr>
        <w:t>exercer à l</w:t>
      </w:r>
      <w:r w:rsidR="00195E39">
        <w:rPr>
          <w:lang w:val="fr-FR"/>
        </w:rPr>
        <w:t>’</w:t>
      </w:r>
      <w:r>
        <w:rPr>
          <w:lang w:val="fr-FR"/>
        </w:rPr>
        <w:t>égard de condamnés qui exécutent une sanction pénale une discrimination fondée sur l</w:t>
      </w:r>
      <w:r w:rsidR="00195E39">
        <w:rPr>
          <w:lang w:val="fr-FR"/>
        </w:rPr>
        <w:t>’</w:t>
      </w:r>
      <w:r>
        <w:rPr>
          <w:lang w:val="fr-FR"/>
        </w:rPr>
        <w:t>appartenance ethnique, la race, le sexe, l</w:t>
      </w:r>
      <w:r w:rsidR="00195E39">
        <w:rPr>
          <w:lang w:val="fr-FR"/>
        </w:rPr>
        <w:t>’</w:t>
      </w:r>
      <w:r>
        <w:rPr>
          <w:lang w:val="fr-FR"/>
        </w:rPr>
        <w:t>origine, la fortune ou la fonction, le lieu de résidence, la langue, l</w:t>
      </w:r>
      <w:r w:rsidR="00195E39">
        <w:rPr>
          <w:lang w:val="fr-FR"/>
        </w:rPr>
        <w:t>’</w:t>
      </w:r>
      <w:r>
        <w:rPr>
          <w:lang w:val="fr-FR"/>
        </w:rPr>
        <w:t>attitude à l</w:t>
      </w:r>
      <w:r w:rsidR="00195E39">
        <w:rPr>
          <w:lang w:val="fr-FR"/>
        </w:rPr>
        <w:t>’</w:t>
      </w:r>
      <w:r>
        <w:rPr>
          <w:lang w:val="fr-FR"/>
        </w:rPr>
        <w:t>égard de la religion, les opinions politiques ou l</w:t>
      </w:r>
      <w:r w:rsidR="00195E39">
        <w:rPr>
          <w:lang w:val="fr-FR"/>
        </w:rPr>
        <w:t>’</w:t>
      </w:r>
      <w:r>
        <w:rPr>
          <w:lang w:val="fr-FR"/>
        </w:rPr>
        <w:t>affiliation ou la non-affiliation à un parti (art.</w:t>
      </w:r>
      <w:r w:rsidR="00830D5B">
        <w:rPr>
          <w:lang w:val="fr-FR"/>
        </w:rPr>
        <w:t> </w:t>
      </w:r>
      <w:r>
        <w:rPr>
          <w:lang w:val="fr-FR"/>
        </w:rPr>
        <w:t>3 du Code d</w:t>
      </w:r>
      <w:r w:rsidR="00195E39">
        <w:rPr>
          <w:lang w:val="fr-FR"/>
        </w:rPr>
        <w:t>’</w:t>
      </w:r>
      <w:r>
        <w:rPr>
          <w:lang w:val="fr-FR"/>
        </w:rPr>
        <w:t>application des peines). L</w:t>
      </w:r>
      <w:r w:rsidR="00195E39">
        <w:rPr>
          <w:lang w:val="fr-FR"/>
        </w:rPr>
        <w:t>’</w:t>
      </w:r>
      <w:r>
        <w:rPr>
          <w:lang w:val="fr-FR"/>
        </w:rPr>
        <w:t>État garantit la protection des droits, des libertés et des intérêts légitimes des</w:t>
      </w:r>
      <w:r w:rsidR="00AF4F99">
        <w:rPr>
          <w:lang w:val="fr-FR"/>
        </w:rPr>
        <w:t xml:space="preserve"> </w:t>
      </w:r>
      <w:r>
        <w:rPr>
          <w:lang w:val="fr-FR"/>
        </w:rPr>
        <w:t>condamnés et fait en sorte que les conditions prévues par la loi en ce qui concerne</w:t>
      </w:r>
      <w:r w:rsidR="00AF4F99">
        <w:rPr>
          <w:lang w:val="fr-FR"/>
        </w:rPr>
        <w:t xml:space="preserve"> </w:t>
      </w:r>
      <w:r>
        <w:rPr>
          <w:lang w:val="fr-FR"/>
        </w:rPr>
        <w:t>l</w:t>
      </w:r>
      <w:r w:rsidR="00195E39">
        <w:rPr>
          <w:lang w:val="fr-FR"/>
        </w:rPr>
        <w:t>’</w:t>
      </w:r>
      <w:r>
        <w:rPr>
          <w:lang w:val="fr-FR"/>
        </w:rPr>
        <w:t>exécution des peines et l</w:t>
      </w:r>
      <w:r w:rsidR="00195E39">
        <w:rPr>
          <w:lang w:val="fr-FR"/>
        </w:rPr>
        <w:t>’</w:t>
      </w:r>
      <w:r>
        <w:rPr>
          <w:lang w:val="fr-FR"/>
        </w:rPr>
        <w:t>application d</w:t>
      </w:r>
      <w:r w:rsidR="00195E39">
        <w:rPr>
          <w:lang w:val="fr-FR"/>
        </w:rPr>
        <w:t>’</w:t>
      </w:r>
      <w:r>
        <w:rPr>
          <w:lang w:val="fr-FR"/>
        </w:rPr>
        <w:t>autres mesures</w:t>
      </w:r>
      <w:r w:rsidR="00AF4F99">
        <w:rPr>
          <w:lang w:val="fr-FR"/>
        </w:rPr>
        <w:t xml:space="preserve"> </w:t>
      </w:r>
      <w:r>
        <w:rPr>
          <w:lang w:val="fr-FR"/>
        </w:rPr>
        <w:t>pénales, ainsi que la justice sociale, soient respectées. Les condamnés de nationalité étrangère ont le droit d</w:t>
      </w:r>
      <w:r w:rsidR="00195E39">
        <w:rPr>
          <w:lang w:val="fr-FR"/>
        </w:rPr>
        <w:t>’</w:t>
      </w:r>
      <w:r>
        <w:rPr>
          <w:lang w:val="fr-FR"/>
        </w:rPr>
        <w:t>entretenir des contacts avec les représentations diplomatiques et les</w:t>
      </w:r>
      <w:r w:rsidR="00AF4F99">
        <w:rPr>
          <w:lang w:val="fr-FR"/>
        </w:rPr>
        <w:t xml:space="preserve"> </w:t>
      </w:r>
      <w:r>
        <w:rPr>
          <w:lang w:val="fr-FR"/>
        </w:rPr>
        <w:t>consulats de leur État d</w:t>
      </w:r>
      <w:r w:rsidR="00195E39">
        <w:rPr>
          <w:lang w:val="fr-FR"/>
        </w:rPr>
        <w:t>’</w:t>
      </w:r>
      <w:r>
        <w:rPr>
          <w:lang w:val="fr-FR"/>
        </w:rPr>
        <w:t>origine et les citoyens des pays qui n</w:t>
      </w:r>
      <w:r w:rsidR="00195E39">
        <w:rPr>
          <w:lang w:val="fr-FR"/>
        </w:rPr>
        <w:t>’</w:t>
      </w:r>
      <w:r>
        <w:rPr>
          <w:lang w:val="fr-FR"/>
        </w:rPr>
        <w:t>ont pas de représentation diplomatique ou consulaire au Turkménistan, ainsi que les apatrides, peuvent prendre contact avec les représentations diplomatiques d</w:t>
      </w:r>
      <w:r w:rsidR="00195E39">
        <w:rPr>
          <w:lang w:val="fr-FR"/>
        </w:rPr>
        <w:t>’</w:t>
      </w:r>
      <w:r>
        <w:rPr>
          <w:lang w:val="fr-FR"/>
        </w:rPr>
        <w:t>un État qui se charge de défendre leurs intérêts, ou avec tout organisme national ou international qui se charge de leur protection (art.</w:t>
      </w:r>
      <w:r w:rsidR="00223A5E">
        <w:rPr>
          <w:lang w:val="fr-FR"/>
        </w:rPr>
        <w:t> </w:t>
      </w:r>
      <w:r>
        <w:rPr>
          <w:lang w:val="fr-FR"/>
        </w:rPr>
        <w:t>10 du Code d</w:t>
      </w:r>
      <w:r w:rsidR="00195E39">
        <w:rPr>
          <w:lang w:val="fr-FR"/>
        </w:rPr>
        <w:t>’</w:t>
      </w:r>
      <w:r>
        <w:rPr>
          <w:lang w:val="fr-FR"/>
        </w:rPr>
        <w:t>application des peines). Les condamnés de nationalité étrangère qui exécutent une peine privative de liberté ont le droit d</w:t>
      </w:r>
      <w:r w:rsidR="00195E39">
        <w:rPr>
          <w:lang w:val="fr-FR"/>
        </w:rPr>
        <w:t>’</w:t>
      </w:r>
      <w:r>
        <w:rPr>
          <w:lang w:val="fr-FR"/>
        </w:rPr>
        <w:t>entretenir des contacts avec les représentants diplomatiques et les agents consulaires de leur État et les citoyens des pays qui n</w:t>
      </w:r>
      <w:r w:rsidR="00195E39">
        <w:rPr>
          <w:lang w:val="fr-FR"/>
        </w:rPr>
        <w:t>’</w:t>
      </w:r>
      <w:r>
        <w:rPr>
          <w:lang w:val="fr-FR"/>
        </w:rPr>
        <w:t>ont pas de représentation diplomatique et consulaire au Turkménistan, ainsi que les apatrides, peuvent prendre contact avec les représentants diplomatiques d</w:t>
      </w:r>
      <w:r w:rsidR="00195E39">
        <w:rPr>
          <w:lang w:val="fr-FR"/>
        </w:rPr>
        <w:t>’</w:t>
      </w:r>
      <w:r>
        <w:rPr>
          <w:lang w:val="fr-FR"/>
        </w:rPr>
        <w:t>un État qui se charge de défendre leurs intérêts, ou avec tout organisme national ou international qui se charge de leur protection (art. 60 du Code d</w:t>
      </w:r>
      <w:r w:rsidR="00195E39">
        <w:rPr>
          <w:lang w:val="fr-FR"/>
        </w:rPr>
        <w:t>’</w:t>
      </w:r>
      <w:r>
        <w:rPr>
          <w:lang w:val="fr-FR"/>
        </w:rPr>
        <w:t>application des peines).</w:t>
      </w:r>
    </w:p>
    <w:p w14:paraId="3CD1C658" w14:textId="77777777" w:rsidR="00CA52D4" w:rsidRPr="00805DC4" w:rsidRDefault="00CA52D4" w:rsidP="00564F0D">
      <w:pPr>
        <w:pStyle w:val="SingleTxtG"/>
        <w:rPr>
          <w:lang w:val="fr-FR"/>
        </w:rPr>
      </w:pPr>
      <w:r w:rsidRPr="00805DC4">
        <w:rPr>
          <w:lang w:val="fr-FR"/>
        </w:rPr>
        <w:t>22.</w:t>
      </w:r>
      <w:r w:rsidRPr="00805DC4">
        <w:rPr>
          <w:lang w:val="fr-FR"/>
        </w:rPr>
        <w:tab/>
      </w:r>
      <w:r>
        <w:rPr>
          <w:lang w:val="fr-FR"/>
        </w:rPr>
        <w:t>En août 2019, au Turkménistan, 1,4 % des détenus étaient étrangers. Une loi sur l</w:t>
      </w:r>
      <w:r w:rsidR="00195E39">
        <w:rPr>
          <w:lang w:val="fr-FR"/>
        </w:rPr>
        <w:t>’</w:t>
      </w:r>
      <w:r>
        <w:rPr>
          <w:lang w:val="fr-FR"/>
        </w:rPr>
        <w:t xml:space="preserve">amnistie annuelle a été adoptée afin de </w:t>
      </w:r>
      <w:r w:rsidRPr="00D9336B">
        <w:rPr>
          <w:lang w:val="fr-FR"/>
        </w:rPr>
        <w:t>renforcer l</w:t>
      </w:r>
      <w:r w:rsidRPr="00193A92">
        <w:rPr>
          <w:lang w:val="fr-FR"/>
        </w:rPr>
        <w:t xml:space="preserve">a culture </w:t>
      </w:r>
      <w:r w:rsidRPr="00D9336B">
        <w:rPr>
          <w:lang w:val="fr-FR"/>
        </w:rPr>
        <w:t>humanis</w:t>
      </w:r>
      <w:r w:rsidRPr="00193A92">
        <w:rPr>
          <w:lang w:val="fr-FR"/>
        </w:rPr>
        <w:t>t</w:t>
      </w:r>
      <w:r w:rsidRPr="00D9336B">
        <w:rPr>
          <w:lang w:val="fr-FR"/>
        </w:rPr>
        <w:t>e</w:t>
      </w:r>
      <w:r>
        <w:rPr>
          <w:lang w:val="fr-FR"/>
        </w:rPr>
        <w:t xml:space="preserve"> de la vie publique au Turkménistan. Conformément à cette loi, le Président adopte chaque année plusieurs </w:t>
      </w:r>
      <w:r w:rsidRPr="00C426F2">
        <w:rPr>
          <w:lang w:val="fr-FR"/>
        </w:rPr>
        <w:t>décrets d</w:t>
      </w:r>
      <w:r w:rsidR="00195E39">
        <w:rPr>
          <w:lang w:val="fr-FR"/>
        </w:rPr>
        <w:t>’</w:t>
      </w:r>
      <w:r w:rsidRPr="00C426F2">
        <w:rPr>
          <w:lang w:val="fr-FR"/>
        </w:rPr>
        <w:t xml:space="preserve">amnistie </w:t>
      </w:r>
      <w:r w:rsidRPr="00193A92">
        <w:rPr>
          <w:lang w:val="fr-FR"/>
        </w:rPr>
        <w:t xml:space="preserve">concernant les </w:t>
      </w:r>
      <w:r w:rsidRPr="00C426F2">
        <w:rPr>
          <w:lang w:val="fr-FR"/>
        </w:rPr>
        <w:t xml:space="preserve">condamnés </w:t>
      </w:r>
      <w:r w:rsidRPr="00193A92">
        <w:rPr>
          <w:lang w:val="fr-FR"/>
        </w:rPr>
        <w:t xml:space="preserve">qui </w:t>
      </w:r>
      <w:r w:rsidRPr="00C426F2">
        <w:rPr>
          <w:lang w:val="fr-FR"/>
        </w:rPr>
        <w:t>exécut</w:t>
      </w:r>
      <w:r w:rsidRPr="00193A92">
        <w:rPr>
          <w:lang w:val="fr-FR"/>
        </w:rPr>
        <w:t>e</w:t>
      </w:r>
      <w:r w:rsidRPr="00C426F2">
        <w:rPr>
          <w:lang w:val="fr-FR"/>
        </w:rPr>
        <w:t>nt une</w:t>
      </w:r>
      <w:r>
        <w:rPr>
          <w:lang w:val="fr-FR"/>
        </w:rPr>
        <w:t xml:space="preserve"> peine privative de liberté. Au cours des trois dernières années, soit de 2016 à 2018, 410</w:t>
      </w:r>
      <w:r w:rsidR="00AF4F99">
        <w:rPr>
          <w:lang w:val="fr-FR"/>
        </w:rPr>
        <w:t xml:space="preserve"> </w:t>
      </w:r>
      <w:r>
        <w:rPr>
          <w:lang w:val="fr-FR"/>
        </w:rPr>
        <w:t>étrangers qui exécutaient une peine dans des lieux de privation de liberté ont été amnistiés.</w:t>
      </w:r>
    </w:p>
    <w:p w14:paraId="56B3011A" w14:textId="77777777" w:rsidR="00CA52D4" w:rsidRPr="00D86306" w:rsidRDefault="00CA52D4" w:rsidP="00B770FD">
      <w:pPr>
        <w:pStyle w:val="H1G"/>
        <w:rPr>
          <w:lang w:val="fr-FR"/>
        </w:rPr>
      </w:pPr>
      <w:r w:rsidRPr="001573ED">
        <w:rPr>
          <w:lang w:val="fr-FR"/>
        </w:rPr>
        <w:tab/>
      </w:r>
      <w:r w:rsidRPr="001573ED">
        <w:rPr>
          <w:lang w:val="fr-FR"/>
        </w:rPr>
        <w:tab/>
      </w:r>
      <w:r>
        <w:rPr>
          <w:lang w:val="fr-FR"/>
        </w:rPr>
        <w:t>Suite donnée aux recommandations figurant aux paragraphes 6 et 7 des</w:t>
      </w:r>
      <w:r w:rsidR="00B770FD">
        <w:rPr>
          <w:lang w:val="fr-FR"/>
        </w:rPr>
        <w:t> </w:t>
      </w:r>
      <w:r>
        <w:rPr>
          <w:lang w:val="fr-FR"/>
        </w:rPr>
        <w:t xml:space="preserve">observations finales </w:t>
      </w:r>
    </w:p>
    <w:p w14:paraId="2C3E18D7" w14:textId="77777777" w:rsidR="00CA52D4" w:rsidRPr="00D86306" w:rsidRDefault="00CA52D4" w:rsidP="00564F0D">
      <w:pPr>
        <w:pStyle w:val="SingleTxtG"/>
        <w:rPr>
          <w:shd w:val="clear" w:color="auto" w:fill="FFFFFF"/>
          <w:lang w:val="fr-FR"/>
        </w:rPr>
      </w:pPr>
      <w:r>
        <w:rPr>
          <w:lang w:val="fr-FR"/>
        </w:rPr>
        <w:t>23.</w:t>
      </w:r>
      <w:r>
        <w:rPr>
          <w:lang w:val="fr-FR"/>
        </w:rPr>
        <w:tab/>
        <w:t>Toute violation ou restriction directe ou indirecte des droits et des libertés de l</w:t>
      </w:r>
      <w:r w:rsidR="00195E39">
        <w:rPr>
          <w:lang w:val="fr-FR"/>
        </w:rPr>
        <w:t>’</w:t>
      </w:r>
      <w:r>
        <w:rPr>
          <w:lang w:val="fr-FR"/>
        </w:rPr>
        <w:t>homme et du citoyen</w:t>
      </w:r>
      <w:r w:rsidR="00AF4F99">
        <w:rPr>
          <w:lang w:val="fr-FR"/>
        </w:rPr>
        <w:t xml:space="preserve"> </w:t>
      </w:r>
      <w:r>
        <w:rPr>
          <w:lang w:val="fr-FR"/>
        </w:rPr>
        <w:t>fondée sur l</w:t>
      </w:r>
      <w:r w:rsidR="00195E39">
        <w:rPr>
          <w:lang w:val="fr-FR"/>
        </w:rPr>
        <w:t>’</w:t>
      </w:r>
      <w:r>
        <w:rPr>
          <w:lang w:val="fr-FR"/>
        </w:rPr>
        <w:t>appartenance nationale, la race, le sexe, l</w:t>
      </w:r>
      <w:r w:rsidR="00195E39">
        <w:rPr>
          <w:lang w:val="fr-FR"/>
        </w:rPr>
        <w:t>’</w:t>
      </w:r>
      <w:r>
        <w:rPr>
          <w:lang w:val="fr-FR"/>
        </w:rPr>
        <w:t>origine, la fortune ou la fonction, le lieu de résidence, la langue, l</w:t>
      </w:r>
      <w:r w:rsidR="00195E39">
        <w:rPr>
          <w:lang w:val="fr-FR"/>
        </w:rPr>
        <w:t>’</w:t>
      </w:r>
      <w:r>
        <w:rPr>
          <w:lang w:val="fr-FR"/>
        </w:rPr>
        <w:t>attitude à l</w:t>
      </w:r>
      <w:r w:rsidR="00195E39">
        <w:rPr>
          <w:lang w:val="fr-FR"/>
        </w:rPr>
        <w:t>’</w:t>
      </w:r>
      <w:r>
        <w:rPr>
          <w:lang w:val="fr-FR"/>
        </w:rPr>
        <w:t>égard de la religion, les opinions politiques ou l</w:t>
      </w:r>
      <w:r w:rsidR="00195E39">
        <w:rPr>
          <w:lang w:val="fr-FR"/>
        </w:rPr>
        <w:t>’</w:t>
      </w:r>
      <w:r>
        <w:rPr>
          <w:lang w:val="fr-FR"/>
        </w:rPr>
        <w:t>affiliation ou la non-affiliation à un parti quel qu</w:t>
      </w:r>
      <w:r w:rsidR="00195E39">
        <w:rPr>
          <w:lang w:val="fr-FR"/>
        </w:rPr>
        <w:t>’</w:t>
      </w:r>
      <w:r>
        <w:rPr>
          <w:lang w:val="fr-FR"/>
        </w:rPr>
        <w:t>il soit sont passibles de sanction si elles entraînent des conséquences graves (art.</w:t>
      </w:r>
      <w:r w:rsidR="00223A5E">
        <w:rPr>
          <w:lang w:val="fr-FR"/>
        </w:rPr>
        <w:t> </w:t>
      </w:r>
      <w:r>
        <w:rPr>
          <w:lang w:val="fr-FR"/>
        </w:rPr>
        <w:t>145 du Code pénal). Le fait qu</w:t>
      </w:r>
      <w:r w:rsidR="00195E39">
        <w:rPr>
          <w:lang w:val="fr-FR"/>
        </w:rPr>
        <w:t>’</w:t>
      </w:r>
      <w:r>
        <w:rPr>
          <w:lang w:val="fr-FR"/>
        </w:rPr>
        <w:t>une infraction ait été commise pour des motifs politiques, sociaux, nationaux ou ethniques ou pour des motifs de haine ou d</w:t>
      </w:r>
      <w:r w:rsidR="00195E39">
        <w:rPr>
          <w:lang w:val="fr-FR"/>
        </w:rPr>
        <w:t>’</w:t>
      </w:r>
      <w:r>
        <w:rPr>
          <w:lang w:val="fr-FR"/>
        </w:rPr>
        <w:t>hostilité raciale ou religieuse est considéré comme l</w:t>
      </w:r>
      <w:r w:rsidR="00195E39">
        <w:rPr>
          <w:lang w:val="fr-FR"/>
        </w:rPr>
        <w:t>’</w:t>
      </w:r>
      <w:r>
        <w:rPr>
          <w:lang w:val="fr-FR"/>
        </w:rPr>
        <w:t>une des principales circonstances aggravantes (art. 58 du Code pénal).</w:t>
      </w:r>
    </w:p>
    <w:p w14:paraId="654BB423" w14:textId="77777777" w:rsidR="00CA52D4" w:rsidRPr="00D86306" w:rsidRDefault="00CA52D4" w:rsidP="00564F0D">
      <w:pPr>
        <w:pStyle w:val="SingleTxtG"/>
        <w:rPr>
          <w:lang w:val="fr-FR"/>
        </w:rPr>
      </w:pPr>
      <w:r>
        <w:rPr>
          <w:lang w:val="fr-FR"/>
        </w:rPr>
        <w:t>24.</w:t>
      </w:r>
      <w:r>
        <w:rPr>
          <w:lang w:val="fr-FR"/>
        </w:rPr>
        <w:tab/>
        <w:t>Au niveau constitutionnel, le Turkménistan garantit l</w:t>
      </w:r>
      <w:r w:rsidR="00195E39">
        <w:rPr>
          <w:lang w:val="fr-FR"/>
        </w:rPr>
        <w:t>’</w:t>
      </w:r>
      <w:r>
        <w:rPr>
          <w:lang w:val="fr-FR"/>
        </w:rPr>
        <w:t>égalité des droits et des libertés de l</w:t>
      </w:r>
      <w:r w:rsidR="00195E39">
        <w:rPr>
          <w:lang w:val="fr-FR"/>
        </w:rPr>
        <w:t>’</w:t>
      </w:r>
      <w:r>
        <w:rPr>
          <w:lang w:val="fr-FR"/>
        </w:rPr>
        <w:t>homme et du citoyen ainsi que l</w:t>
      </w:r>
      <w:r w:rsidR="00195E39">
        <w:rPr>
          <w:lang w:val="fr-FR"/>
        </w:rPr>
        <w:t>’</w:t>
      </w:r>
      <w:r>
        <w:rPr>
          <w:lang w:val="fr-FR"/>
        </w:rPr>
        <w:t>égalité des hommes et des citoyens devant la loi et les tribunaux, sans distinction tenant à l</w:t>
      </w:r>
      <w:r w:rsidR="00195E39">
        <w:rPr>
          <w:lang w:val="fr-FR"/>
        </w:rPr>
        <w:t>’</w:t>
      </w:r>
      <w:r>
        <w:rPr>
          <w:lang w:val="fr-FR"/>
        </w:rPr>
        <w:t>appartenance nationale, à la couleur de la peau, au sexe, à l</w:t>
      </w:r>
      <w:r w:rsidR="00195E39">
        <w:rPr>
          <w:lang w:val="fr-FR"/>
        </w:rPr>
        <w:t>’</w:t>
      </w:r>
      <w:r>
        <w:rPr>
          <w:lang w:val="fr-FR"/>
        </w:rPr>
        <w:t>origine, à la fortune ou</w:t>
      </w:r>
      <w:r w:rsidR="00AF4F99">
        <w:rPr>
          <w:lang w:val="fr-FR"/>
        </w:rPr>
        <w:t xml:space="preserve"> </w:t>
      </w:r>
      <w:r>
        <w:rPr>
          <w:lang w:val="fr-FR"/>
        </w:rPr>
        <w:t>à la fonction, au lieu de résidence, à la langue, à l</w:t>
      </w:r>
      <w:r w:rsidR="00195E39">
        <w:rPr>
          <w:lang w:val="fr-FR"/>
        </w:rPr>
        <w:t>’</w:t>
      </w:r>
      <w:r>
        <w:rPr>
          <w:lang w:val="fr-FR"/>
        </w:rPr>
        <w:t>attitude à l</w:t>
      </w:r>
      <w:r w:rsidR="00195E39">
        <w:rPr>
          <w:lang w:val="fr-FR"/>
        </w:rPr>
        <w:t>’</w:t>
      </w:r>
      <w:r>
        <w:rPr>
          <w:lang w:val="fr-FR"/>
        </w:rPr>
        <w:t>égard de la religion, aux opinions politiques ou à d</w:t>
      </w:r>
      <w:r w:rsidR="00195E39">
        <w:rPr>
          <w:lang w:val="fr-FR"/>
        </w:rPr>
        <w:t>’</w:t>
      </w:r>
      <w:r>
        <w:rPr>
          <w:lang w:val="fr-FR"/>
        </w:rPr>
        <w:t>autres circonstances (art. 28 de la Constitution). Comme il ressort de cet article, la liste des motifs de discrimination n</w:t>
      </w:r>
      <w:r w:rsidR="00195E39">
        <w:rPr>
          <w:lang w:val="fr-FR"/>
        </w:rPr>
        <w:t>’</w:t>
      </w:r>
      <w:r>
        <w:rPr>
          <w:lang w:val="fr-FR"/>
        </w:rPr>
        <w:t>est pas exhaustive. Il</w:t>
      </w:r>
      <w:r w:rsidR="00223A5E">
        <w:rPr>
          <w:lang w:val="fr-FR"/>
        </w:rPr>
        <w:t> </w:t>
      </w:r>
      <w:r>
        <w:rPr>
          <w:lang w:val="fr-FR"/>
        </w:rPr>
        <w:t>convient de noter que la Constitution du Turkménistan est la Loi fondamentale de l</w:t>
      </w:r>
      <w:r w:rsidR="00195E39">
        <w:rPr>
          <w:lang w:val="fr-FR"/>
        </w:rPr>
        <w:t>’</w:t>
      </w:r>
      <w:r>
        <w:rPr>
          <w:lang w:val="fr-FR"/>
        </w:rPr>
        <w:t>État. Les normes et dispositions qui y sont inscrites sont directement applicables. Ainsi, compte tenu de ces dispositions, lorsqu</w:t>
      </w:r>
      <w:r w:rsidR="00195E39">
        <w:rPr>
          <w:lang w:val="fr-FR"/>
        </w:rPr>
        <w:t>’</w:t>
      </w:r>
      <w:r>
        <w:rPr>
          <w:lang w:val="fr-FR"/>
        </w:rPr>
        <w:t>ils examinent des affaires relevant de l</w:t>
      </w:r>
      <w:r w:rsidR="00195E39">
        <w:rPr>
          <w:lang w:val="fr-FR"/>
        </w:rPr>
        <w:t>’</w:t>
      </w:r>
      <w:r>
        <w:rPr>
          <w:lang w:val="fr-FR"/>
        </w:rPr>
        <w:t>article 145 du Code pénal et rendent leur jugement, les tribunaux peuvent appliquer cette norme constitutionnelle. En outre, depuis novembre 1995, le Turkménistan est partie à la Convention de 1965 sur le droit des traités. Cette convention, de même que la loi relative aux traités internationaux auxquels le Turkménistan est partie, permet, en cas de conflit entre le texte de la législation nationale et le texte d</w:t>
      </w:r>
      <w:r w:rsidR="00195E39">
        <w:rPr>
          <w:lang w:val="fr-FR"/>
        </w:rPr>
        <w:t>’</w:t>
      </w:r>
      <w:r>
        <w:rPr>
          <w:lang w:val="fr-FR"/>
        </w:rPr>
        <w:t>un traité international, que les dispositions du traité international</w:t>
      </w:r>
      <w:r w:rsidR="00AF4F99">
        <w:rPr>
          <w:lang w:val="fr-FR"/>
        </w:rPr>
        <w:t xml:space="preserve"> </w:t>
      </w:r>
      <w:r>
        <w:rPr>
          <w:lang w:val="fr-FR"/>
        </w:rPr>
        <w:t>s</w:t>
      </w:r>
      <w:r w:rsidR="00195E39">
        <w:rPr>
          <w:lang w:val="fr-FR"/>
        </w:rPr>
        <w:t>’</w:t>
      </w:r>
      <w:r>
        <w:rPr>
          <w:lang w:val="fr-FR"/>
        </w:rPr>
        <w:t>appliquent.</w:t>
      </w:r>
    </w:p>
    <w:p w14:paraId="244AA039" w14:textId="77777777" w:rsidR="00CA52D4" w:rsidRPr="00D86306" w:rsidRDefault="00CA52D4" w:rsidP="00564F0D">
      <w:pPr>
        <w:pStyle w:val="SingleTxtG"/>
        <w:rPr>
          <w:lang w:val="fr-FR"/>
        </w:rPr>
      </w:pPr>
      <w:r w:rsidRPr="005C758A">
        <w:rPr>
          <w:lang w:val="fr-FR"/>
        </w:rPr>
        <w:t>25.</w:t>
      </w:r>
      <w:r w:rsidRPr="005C758A">
        <w:rPr>
          <w:lang w:val="fr-FR"/>
        </w:rPr>
        <w:tab/>
      </w:r>
      <w:r>
        <w:rPr>
          <w:lang w:val="fr-FR"/>
        </w:rPr>
        <w:t>Les dispositions du droit international sont transposées dans la législation turkmène. Compte tenu de ces travaux, de nouveaux</w:t>
      </w:r>
      <w:r w:rsidR="00AF4F99">
        <w:rPr>
          <w:lang w:val="fr-FR"/>
        </w:rPr>
        <w:t xml:space="preserve"> </w:t>
      </w:r>
      <w:r>
        <w:rPr>
          <w:lang w:val="fr-FR"/>
        </w:rPr>
        <w:t>objectifs</w:t>
      </w:r>
      <w:r w:rsidR="00AF4F99">
        <w:rPr>
          <w:lang w:val="fr-FR"/>
        </w:rPr>
        <w:t xml:space="preserve"> </w:t>
      </w:r>
      <w:r w:rsidRPr="00773C12">
        <w:rPr>
          <w:lang w:val="fr-FR"/>
        </w:rPr>
        <w:t>ont été défini</w:t>
      </w:r>
      <w:r w:rsidRPr="00673A14">
        <w:rPr>
          <w:lang w:val="fr-FR"/>
        </w:rPr>
        <w:t xml:space="preserve">s de manière précise </w:t>
      </w:r>
      <w:r w:rsidRPr="00193A92">
        <w:rPr>
          <w:lang w:val="fr-FR"/>
        </w:rPr>
        <w:t>en vue de poursuivre l</w:t>
      </w:r>
      <w:r w:rsidR="00195E39">
        <w:rPr>
          <w:lang w:val="fr-FR"/>
        </w:rPr>
        <w:t>’</w:t>
      </w:r>
      <w:r w:rsidRPr="00193A92">
        <w:rPr>
          <w:lang w:val="fr-FR"/>
        </w:rPr>
        <w:t>amélioration de</w:t>
      </w:r>
      <w:r w:rsidR="00AF4F99">
        <w:rPr>
          <w:lang w:val="fr-FR"/>
        </w:rPr>
        <w:t xml:space="preserve"> </w:t>
      </w:r>
      <w:r w:rsidRPr="00673A14">
        <w:rPr>
          <w:lang w:val="fr-FR"/>
        </w:rPr>
        <w:t>la législation turkmène,</w:t>
      </w:r>
      <w:r>
        <w:rPr>
          <w:lang w:val="fr-FR"/>
        </w:rPr>
        <w:t xml:space="preserve"> afin de garantir le strict respect des </w:t>
      </w:r>
      <w:r>
        <w:rPr>
          <w:lang w:val="fr-FR"/>
        </w:rPr>
        <w:lastRenderedPageBreak/>
        <w:t>obligations et des normes internationales en matière de droits de l</w:t>
      </w:r>
      <w:r w:rsidR="00195E39">
        <w:rPr>
          <w:lang w:val="fr-FR"/>
        </w:rPr>
        <w:t>’</w:t>
      </w:r>
      <w:r>
        <w:rPr>
          <w:lang w:val="fr-FR"/>
        </w:rPr>
        <w:t>homme, notamment en ce qui concerne l</w:t>
      </w:r>
      <w:r w:rsidR="00195E39">
        <w:rPr>
          <w:lang w:val="fr-FR"/>
        </w:rPr>
        <w:t>’</w:t>
      </w:r>
      <w:r>
        <w:rPr>
          <w:lang w:val="fr-FR"/>
        </w:rPr>
        <w:t>élimination de toutes les formes de discrimination raciale.</w:t>
      </w:r>
    </w:p>
    <w:p w14:paraId="5DF167B2" w14:textId="77777777" w:rsidR="00CA52D4" w:rsidRPr="005C758A" w:rsidRDefault="00CA52D4" w:rsidP="00564F0D">
      <w:pPr>
        <w:pStyle w:val="SingleTxtG"/>
        <w:rPr>
          <w:lang w:val="fr-FR"/>
        </w:rPr>
      </w:pPr>
      <w:r w:rsidRPr="005C758A">
        <w:rPr>
          <w:lang w:val="fr-FR"/>
        </w:rPr>
        <w:t>26.</w:t>
      </w:r>
      <w:r w:rsidRPr="005C758A">
        <w:rPr>
          <w:lang w:val="fr-FR"/>
        </w:rPr>
        <w:tab/>
      </w:r>
      <w:r>
        <w:rPr>
          <w:lang w:val="fr-FR"/>
        </w:rPr>
        <w:t>Ainsi, au cours de la période considérée aux fins du présent rapport</w:t>
      </w:r>
      <w:r w:rsidRPr="00193A92">
        <w:t xml:space="preserve"> </w:t>
      </w:r>
      <w:r>
        <w:t>et</w:t>
      </w:r>
      <w:r w:rsidR="00AF4F99">
        <w:t xml:space="preserve"> </w:t>
      </w:r>
      <w:r>
        <w:rPr>
          <w:lang w:val="fr-FR"/>
        </w:rPr>
        <w:t>conformément à</w:t>
      </w:r>
      <w:r w:rsidR="00AF4F99">
        <w:rPr>
          <w:lang w:val="fr-FR"/>
        </w:rPr>
        <w:t xml:space="preserve"> </w:t>
      </w:r>
      <w:r>
        <w:rPr>
          <w:lang w:val="fr-FR"/>
        </w:rPr>
        <w:t>la nouvelle Constitution et</w:t>
      </w:r>
      <w:r w:rsidR="00AF4F99">
        <w:rPr>
          <w:lang w:val="fr-FR"/>
        </w:rPr>
        <w:t xml:space="preserve"> </w:t>
      </w:r>
      <w:r>
        <w:rPr>
          <w:lang w:val="fr-FR"/>
        </w:rPr>
        <w:t>aux conventions internationales relatives aux droits de l</w:t>
      </w:r>
      <w:r w:rsidR="00195E39">
        <w:rPr>
          <w:lang w:val="fr-FR"/>
        </w:rPr>
        <w:t>’</w:t>
      </w:r>
      <w:r>
        <w:rPr>
          <w:lang w:val="fr-FR"/>
        </w:rPr>
        <w:t>homme, le Parlement a modifié et complété une série de lois (loi sur</w:t>
      </w:r>
      <w:r w:rsidR="00AF4F99">
        <w:rPr>
          <w:lang w:val="fr-FR"/>
        </w:rPr>
        <w:t xml:space="preserve"> </w:t>
      </w:r>
      <w:r>
        <w:rPr>
          <w:lang w:val="fr-FR"/>
        </w:rPr>
        <w:t>la protection des données personnelles, loi sur l</w:t>
      </w:r>
      <w:r w:rsidR="00195E39">
        <w:rPr>
          <w:lang w:val="fr-FR"/>
        </w:rPr>
        <w:t>’</w:t>
      </w:r>
      <w:r>
        <w:rPr>
          <w:lang w:val="fr-FR"/>
        </w:rPr>
        <w:t>éducation, loi sur la politique de l</w:t>
      </w:r>
      <w:r w:rsidR="00195E39">
        <w:rPr>
          <w:lang w:val="fr-FR"/>
        </w:rPr>
        <w:t>’</w:t>
      </w:r>
      <w:r>
        <w:rPr>
          <w:lang w:val="fr-FR"/>
        </w:rPr>
        <w:t>État en faveur de la jeunesse ou encore loi sur la culture) qui garantissent dans leur domaine respectif l</w:t>
      </w:r>
      <w:r w:rsidR="00195E39">
        <w:rPr>
          <w:lang w:val="fr-FR"/>
        </w:rPr>
        <w:t>’</w:t>
      </w:r>
      <w:r>
        <w:rPr>
          <w:lang w:val="fr-FR"/>
        </w:rPr>
        <w:t>égalité de tous les citoyens sans distinction tenant à l</w:t>
      </w:r>
      <w:r w:rsidR="00195E39">
        <w:rPr>
          <w:lang w:val="fr-FR"/>
        </w:rPr>
        <w:t>’</w:t>
      </w:r>
      <w:r>
        <w:rPr>
          <w:lang w:val="fr-FR"/>
        </w:rPr>
        <w:t>origine ethnique, à la couleur de la peau, au sexe, à l</w:t>
      </w:r>
      <w:r w:rsidR="00195E39">
        <w:rPr>
          <w:lang w:val="fr-FR"/>
        </w:rPr>
        <w:t>’</w:t>
      </w:r>
      <w:r>
        <w:rPr>
          <w:lang w:val="fr-FR"/>
        </w:rPr>
        <w:t>origine, à la fortune ou à la fonction, au lieu de résidence, à la langue, à l</w:t>
      </w:r>
      <w:r w:rsidR="00195E39">
        <w:rPr>
          <w:lang w:val="fr-FR"/>
        </w:rPr>
        <w:t>’</w:t>
      </w:r>
      <w:r>
        <w:rPr>
          <w:lang w:val="fr-FR"/>
        </w:rPr>
        <w:t>attitude à l</w:t>
      </w:r>
      <w:r w:rsidR="00195E39">
        <w:rPr>
          <w:lang w:val="fr-FR"/>
        </w:rPr>
        <w:t>’</w:t>
      </w:r>
      <w:r>
        <w:rPr>
          <w:lang w:val="fr-FR"/>
        </w:rPr>
        <w:t>égard de la religion, aux opinions politiques ou à d</w:t>
      </w:r>
      <w:r w:rsidR="00195E39">
        <w:rPr>
          <w:lang w:val="fr-FR"/>
        </w:rPr>
        <w:t>’</w:t>
      </w:r>
      <w:r>
        <w:rPr>
          <w:lang w:val="fr-FR"/>
        </w:rPr>
        <w:t>autres circonstances, ainsi qu</w:t>
      </w:r>
      <w:r w:rsidR="00195E39">
        <w:rPr>
          <w:lang w:val="fr-FR"/>
        </w:rPr>
        <w:t>’</w:t>
      </w:r>
      <w:r>
        <w:rPr>
          <w:lang w:val="fr-FR"/>
        </w:rPr>
        <w:t>à l</w:t>
      </w:r>
      <w:r w:rsidR="00195E39">
        <w:rPr>
          <w:lang w:val="fr-FR"/>
        </w:rPr>
        <w:t>’</w:t>
      </w:r>
      <w:r>
        <w:rPr>
          <w:lang w:val="fr-FR"/>
        </w:rPr>
        <w:t>âge et à l</w:t>
      </w:r>
      <w:r w:rsidR="00195E39">
        <w:rPr>
          <w:lang w:val="fr-FR"/>
        </w:rPr>
        <w:t>’</w:t>
      </w:r>
      <w:r>
        <w:rPr>
          <w:lang w:val="fr-FR"/>
        </w:rPr>
        <w:t xml:space="preserve">état de santé. </w:t>
      </w:r>
    </w:p>
    <w:p w14:paraId="11241253" w14:textId="77777777" w:rsidR="00CA52D4" w:rsidRPr="00D86306" w:rsidRDefault="00CA52D4" w:rsidP="00564F0D">
      <w:pPr>
        <w:pStyle w:val="SingleTxtG"/>
        <w:rPr>
          <w:lang w:val="fr-FR"/>
        </w:rPr>
      </w:pPr>
      <w:r w:rsidRPr="00E26973">
        <w:rPr>
          <w:lang w:val="fr-FR"/>
        </w:rPr>
        <w:t>27.</w:t>
      </w:r>
      <w:r w:rsidRPr="00E26973">
        <w:rPr>
          <w:lang w:val="fr-FR"/>
        </w:rPr>
        <w:tab/>
      </w:r>
      <w:r>
        <w:rPr>
          <w:lang w:val="fr-FR"/>
        </w:rPr>
        <w:t>L</w:t>
      </w:r>
      <w:r w:rsidR="00195E39">
        <w:rPr>
          <w:lang w:val="fr-FR"/>
        </w:rPr>
        <w:t>’</w:t>
      </w:r>
      <w:r>
        <w:rPr>
          <w:lang w:val="fr-FR"/>
        </w:rPr>
        <w:t>amélioration du droit pénal fait partie des priorités de l</w:t>
      </w:r>
      <w:r w:rsidR="00195E39">
        <w:rPr>
          <w:lang w:val="fr-FR"/>
        </w:rPr>
        <w:t>’</w:t>
      </w:r>
      <w:r>
        <w:rPr>
          <w:lang w:val="fr-FR"/>
        </w:rPr>
        <w:t>action législative</w:t>
      </w:r>
      <w:r w:rsidR="00AF4F99">
        <w:rPr>
          <w:lang w:val="fr-FR"/>
        </w:rPr>
        <w:t xml:space="preserve"> </w:t>
      </w:r>
      <w:r>
        <w:rPr>
          <w:lang w:val="fr-FR"/>
        </w:rPr>
        <w:t>du Parlement</w:t>
      </w:r>
      <w:r w:rsidRPr="00E26973">
        <w:rPr>
          <w:lang w:val="fr-FR"/>
        </w:rPr>
        <w:t xml:space="preserve">. </w:t>
      </w:r>
      <w:r>
        <w:rPr>
          <w:lang w:val="fr-FR"/>
        </w:rPr>
        <w:t>Le Medjlis s</w:t>
      </w:r>
      <w:r w:rsidR="00195E39">
        <w:rPr>
          <w:lang w:val="fr-FR"/>
        </w:rPr>
        <w:t>’</w:t>
      </w:r>
      <w:r>
        <w:rPr>
          <w:lang w:val="fr-FR"/>
        </w:rPr>
        <w:t>emploie actuellement</w:t>
      </w:r>
      <w:r w:rsidR="00AF4F99">
        <w:rPr>
          <w:lang w:val="fr-FR"/>
        </w:rPr>
        <w:t xml:space="preserve"> </w:t>
      </w:r>
      <w:r>
        <w:rPr>
          <w:lang w:val="fr-FR"/>
        </w:rPr>
        <w:t>à réviser le Code pénal en vue de l</w:t>
      </w:r>
      <w:r w:rsidR="00195E39">
        <w:rPr>
          <w:lang w:val="fr-FR"/>
        </w:rPr>
        <w:t>’</w:t>
      </w:r>
      <w:r>
        <w:rPr>
          <w:lang w:val="fr-FR"/>
        </w:rPr>
        <w:t>adoption d</w:t>
      </w:r>
      <w:r w:rsidR="00195E39">
        <w:rPr>
          <w:lang w:val="fr-FR"/>
        </w:rPr>
        <w:t>’</w:t>
      </w:r>
      <w:r>
        <w:rPr>
          <w:lang w:val="fr-FR"/>
        </w:rPr>
        <w:t>une nouvelle version qui soit conforme aux conventions internationales ratifiées par le Turkménistan, aux recommandations des organes conventionnels de l</w:t>
      </w:r>
      <w:r w:rsidR="00195E39">
        <w:rPr>
          <w:lang w:val="fr-FR"/>
        </w:rPr>
        <w:t>’</w:t>
      </w:r>
      <w:r>
        <w:rPr>
          <w:lang w:val="fr-FR"/>
        </w:rPr>
        <w:t>ONU concernant les rapports du Turkménistan sur les droits de l</w:t>
      </w:r>
      <w:r w:rsidR="00195E39">
        <w:rPr>
          <w:lang w:val="fr-FR"/>
        </w:rPr>
        <w:t>’</w:t>
      </w:r>
      <w:r>
        <w:rPr>
          <w:lang w:val="fr-FR"/>
        </w:rPr>
        <w:t xml:space="preserve">homme et à la nouvelle Constitution. </w:t>
      </w:r>
    </w:p>
    <w:p w14:paraId="2FDFBAE4" w14:textId="77777777" w:rsidR="00CA52D4" w:rsidRPr="00D86306" w:rsidRDefault="00CA52D4" w:rsidP="00B770FD">
      <w:pPr>
        <w:pStyle w:val="H1G"/>
        <w:rPr>
          <w:lang w:val="fr-FR"/>
        </w:rPr>
      </w:pPr>
      <w:r>
        <w:rPr>
          <w:lang w:val="fr-FR"/>
        </w:rPr>
        <w:tab/>
      </w:r>
      <w:r>
        <w:rPr>
          <w:lang w:val="fr-FR"/>
        </w:rPr>
        <w:tab/>
        <w:t>Suite donnée aux recommandations figurant aux paragraphes 8 et 9 des</w:t>
      </w:r>
      <w:r w:rsidR="00B770FD">
        <w:rPr>
          <w:lang w:val="fr-FR"/>
        </w:rPr>
        <w:t> </w:t>
      </w:r>
      <w:r>
        <w:rPr>
          <w:lang w:val="fr-FR"/>
        </w:rPr>
        <w:t>observations finales</w:t>
      </w:r>
    </w:p>
    <w:p w14:paraId="35119445" w14:textId="77777777" w:rsidR="00CA52D4" w:rsidRPr="00D86306" w:rsidRDefault="00CA52D4" w:rsidP="00564F0D">
      <w:pPr>
        <w:pStyle w:val="SingleTxtG"/>
        <w:rPr>
          <w:lang w:val="fr-FR"/>
        </w:rPr>
      </w:pPr>
      <w:r>
        <w:rPr>
          <w:lang w:val="fr-FR"/>
        </w:rPr>
        <w:t>28.</w:t>
      </w:r>
      <w:r>
        <w:rPr>
          <w:lang w:val="fr-FR"/>
        </w:rPr>
        <w:tab/>
        <w:t>Le Turkménistan garantit l</w:t>
      </w:r>
      <w:r w:rsidR="00195E39">
        <w:rPr>
          <w:lang w:val="fr-FR"/>
        </w:rPr>
        <w:t>’</w:t>
      </w:r>
      <w:r>
        <w:rPr>
          <w:lang w:val="fr-FR"/>
        </w:rPr>
        <w:t>égalité des droits et des libertés de l</w:t>
      </w:r>
      <w:r w:rsidR="00195E39">
        <w:rPr>
          <w:lang w:val="fr-FR"/>
        </w:rPr>
        <w:t>’</w:t>
      </w:r>
      <w:r>
        <w:rPr>
          <w:lang w:val="fr-FR"/>
        </w:rPr>
        <w:t>homme et du citoyen ainsi que l</w:t>
      </w:r>
      <w:r w:rsidR="00195E39">
        <w:rPr>
          <w:lang w:val="fr-FR"/>
        </w:rPr>
        <w:t>’</w:t>
      </w:r>
      <w:r>
        <w:rPr>
          <w:lang w:val="fr-FR"/>
        </w:rPr>
        <w:t>égalité des hommes et des citoyens devant la loi et les tribunaux, sans distinction tenant à l</w:t>
      </w:r>
      <w:r w:rsidR="00195E39">
        <w:rPr>
          <w:lang w:val="fr-FR"/>
        </w:rPr>
        <w:t>’</w:t>
      </w:r>
      <w:r>
        <w:rPr>
          <w:lang w:val="fr-FR"/>
        </w:rPr>
        <w:t>appartenance nationale, à la couleur de la peau, au sexe, à l</w:t>
      </w:r>
      <w:r w:rsidR="00195E39">
        <w:rPr>
          <w:lang w:val="fr-FR"/>
        </w:rPr>
        <w:t>’</w:t>
      </w:r>
      <w:r>
        <w:rPr>
          <w:lang w:val="fr-FR"/>
        </w:rPr>
        <w:t>origine, à la fortune ou à la fonction, au lieu de résidence, à la langue, à l</w:t>
      </w:r>
      <w:r w:rsidR="00195E39">
        <w:rPr>
          <w:lang w:val="fr-FR"/>
        </w:rPr>
        <w:t>’</w:t>
      </w:r>
      <w:r>
        <w:rPr>
          <w:lang w:val="fr-FR"/>
        </w:rPr>
        <w:t>attitude à l</w:t>
      </w:r>
      <w:r w:rsidR="00195E39">
        <w:rPr>
          <w:lang w:val="fr-FR"/>
        </w:rPr>
        <w:t>’</w:t>
      </w:r>
      <w:r>
        <w:rPr>
          <w:lang w:val="fr-FR"/>
        </w:rPr>
        <w:t>égard de la religion, aux opinions politiques ou à d</w:t>
      </w:r>
      <w:r w:rsidR="00195E39">
        <w:rPr>
          <w:lang w:val="fr-FR"/>
        </w:rPr>
        <w:t>’</w:t>
      </w:r>
      <w:r>
        <w:rPr>
          <w:lang w:val="fr-FR"/>
        </w:rPr>
        <w:t>autres circonstances (art.</w:t>
      </w:r>
      <w:r w:rsidR="008248A0">
        <w:rPr>
          <w:lang w:val="fr-FR"/>
        </w:rPr>
        <w:t> </w:t>
      </w:r>
      <w:r>
        <w:rPr>
          <w:lang w:val="fr-FR"/>
        </w:rPr>
        <w:t>28 de la Constitution).</w:t>
      </w:r>
    </w:p>
    <w:p w14:paraId="7E71F3EE" w14:textId="77777777" w:rsidR="00CA52D4" w:rsidRPr="00D86306" w:rsidRDefault="00CA52D4" w:rsidP="00564F0D">
      <w:pPr>
        <w:pStyle w:val="SingleTxtG"/>
        <w:rPr>
          <w:lang w:val="fr-FR"/>
        </w:rPr>
      </w:pPr>
      <w:r w:rsidRPr="00821EDA">
        <w:rPr>
          <w:lang w:val="fr-FR"/>
        </w:rPr>
        <w:t>29.</w:t>
      </w:r>
      <w:r w:rsidRPr="00821EDA">
        <w:rPr>
          <w:lang w:val="fr-FR"/>
        </w:rPr>
        <w:tab/>
      </w:r>
      <w:r>
        <w:rPr>
          <w:lang w:val="fr-FR"/>
        </w:rPr>
        <w:t>L</w:t>
      </w:r>
      <w:r w:rsidR="00195E39">
        <w:rPr>
          <w:lang w:val="fr-FR"/>
        </w:rPr>
        <w:t>’</w:t>
      </w:r>
      <w:r>
        <w:rPr>
          <w:lang w:val="fr-FR"/>
        </w:rPr>
        <w:t>article 177 du Code pénal (« Incitation à l</w:t>
      </w:r>
      <w:r w:rsidR="00195E39">
        <w:rPr>
          <w:lang w:val="fr-FR"/>
        </w:rPr>
        <w:t>’</w:t>
      </w:r>
      <w:r>
        <w:rPr>
          <w:lang w:val="fr-FR"/>
        </w:rPr>
        <w:t>hostilité sociale, nationale ou religieuse ») ne limite pas la liberté d</w:t>
      </w:r>
      <w:r w:rsidR="00195E39">
        <w:rPr>
          <w:lang w:val="fr-FR"/>
        </w:rPr>
        <w:t>’</w:t>
      </w:r>
      <w:r>
        <w:rPr>
          <w:lang w:val="fr-FR"/>
        </w:rPr>
        <w:t>expression. Au Turkménistan, conformément à l</w:t>
      </w:r>
      <w:r w:rsidR="00195E39">
        <w:rPr>
          <w:lang w:val="fr-FR"/>
        </w:rPr>
        <w:t>’</w:t>
      </w:r>
      <w:r>
        <w:rPr>
          <w:lang w:val="fr-FR"/>
        </w:rPr>
        <w:t>article</w:t>
      </w:r>
      <w:r w:rsidR="008248A0">
        <w:rPr>
          <w:lang w:val="fr-FR"/>
        </w:rPr>
        <w:t> </w:t>
      </w:r>
      <w:r>
        <w:rPr>
          <w:lang w:val="fr-FR"/>
        </w:rPr>
        <w:t>25 de la Constitution, les droits et les libertés de l</w:t>
      </w:r>
      <w:r w:rsidR="00195E39">
        <w:rPr>
          <w:lang w:val="fr-FR"/>
        </w:rPr>
        <w:t>’</w:t>
      </w:r>
      <w:r>
        <w:rPr>
          <w:lang w:val="fr-FR"/>
        </w:rPr>
        <w:t>homme et du citoyen sont reconnus conformément aux normes universellement admises du droit international et garantis par la Constitution et la législation. La liberté de pensée et d</w:t>
      </w:r>
      <w:r w:rsidR="00195E39">
        <w:rPr>
          <w:lang w:val="fr-FR"/>
        </w:rPr>
        <w:t>’</w:t>
      </w:r>
      <w:r>
        <w:rPr>
          <w:lang w:val="fr-FR"/>
        </w:rPr>
        <w:t>expression est garantie à chacun. Nul</w:t>
      </w:r>
      <w:r w:rsidR="008248A0">
        <w:rPr>
          <w:lang w:val="fr-FR"/>
        </w:rPr>
        <w:t> </w:t>
      </w:r>
      <w:r>
        <w:rPr>
          <w:lang w:val="fr-FR"/>
        </w:rPr>
        <w:t>n</w:t>
      </w:r>
      <w:r w:rsidR="00195E39">
        <w:rPr>
          <w:lang w:val="fr-FR"/>
        </w:rPr>
        <w:t>’</w:t>
      </w:r>
      <w:r>
        <w:rPr>
          <w:lang w:val="fr-FR"/>
        </w:rPr>
        <w:t>a le droit d</w:t>
      </w:r>
      <w:r w:rsidR="00195E39">
        <w:rPr>
          <w:lang w:val="fr-FR"/>
        </w:rPr>
        <w:t>’</w:t>
      </w:r>
      <w:r>
        <w:rPr>
          <w:lang w:val="fr-FR"/>
        </w:rPr>
        <w:t>interdire à qui que ce soit d</w:t>
      </w:r>
      <w:r w:rsidR="00195E39">
        <w:rPr>
          <w:lang w:val="fr-FR"/>
        </w:rPr>
        <w:t>’</w:t>
      </w:r>
      <w:r>
        <w:rPr>
          <w:lang w:val="fr-FR"/>
        </w:rPr>
        <w:t>exprimer librement son opinion ou de l</w:t>
      </w:r>
      <w:r w:rsidR="00195E39">
        <w:rPr>
          <w:lang w:val="fr-FR"/>
        </w:rPr>
        <w:t>’</w:t>
      </w:r>
      <w:r>
        <w:rPr>
          <w:lang w:val="fr-FR"/>
        </w:rPr>
        <w:t>empêcher de diffuser son opinion dans le respect de la loi (art. 42 de la Constitution).</w:t>
      </w:r>
    </w:p>
    <w:p w14:paraId="74A7DBA2" w14:textId="77777777" w:rsidR="00CA52D4" w:rsidRPr="00D86306" w:rsidRDefault="00CA52D4" w:rsidP="00564F0D">
      <w:pPr>
        <w:pStyle w:val="SingleTxtG"/>
        <w:rPr>
          <w:lang w:val="fr-FR"/>
        </w:rPr>
      </w:pPr>
      <w:r>
        <w:rPr>
          <w:lang w:val="fr-FR"/>
        </w:rPr>
        <w:t>30.</w:t>
      </w:r>
      <w:r>
        <w:rPr>
          <w:lang w:val="fr-FR"/>
        </w:rPr>
        <w:tab/>
        <w:t>L</w:t>
      </w:r>
      <w:r w:rsidR="00195E39">
        <w:rPr>
          <w:lang w:val="fr-FR"/>
        </w:rPr>
        <w:t>’</w:t>
      </w:r>
      <w:r>
        <w:rPr>
          <w:lang w:val="fr-FR"/>
        </w:rPr>
        <w:t>article 177 du Code pénal a pour principal objectif de prévenir et de réprimer les faits délibérément commis dans le but d</w:t>
      </w:r>
      <w:r w:rsidR="00195E39">
        <w:rPr>
          <w:lang w:val="fr-FR"/>
        </w:rPr>
        <w:t>’</w:t>
      </w:r>
      <w:r>
        <w:rPr>
          <w:lang w:val="fr-FR"/>
        </w:rPr>
        <w:t>attiser l</w:t>
      </w:r>
      <w:r w:rsidR="00195E39">
        <w:rPr>
          <w:lang w:val="fr-FR"/>
        </w:rPr>
        <w:t>’</w:t>
      </w:r>
      <w:r>
        <w:rPr>
          <w:lang w:val="fr-FR"/>
        </w:rPr>
        <w:t>hostilité ou les tensions sociales, nationales, ethniques, raciales ou religieuses, de porter atteinte à la dignité nationale ou de prôner l</w:t>
      </w:r>
      <w:r w:rsidR="00195E39">
        <w:rPr>
          <w:lang w:val="fr-FR"/>
        </w:rPr>
        <w:t>’</w:t>
      </w:r>
      <w:r>
        <w:rPr>
          <w:lang w:val="fr-FR"/>
        </w:rPr>
        <w:t>exclusion ou l</w:t>
      </w:r>
      <w:r w:rsidR="00195E39">
        <w:rPr>
          <w:lang w:val="fr-FR"/>
        </w:rPr>
        <w:t>’</w:t>
      </w:r>
      <w:r>
        <w:rPr>
          <w:lang w:val="fr-FR"/>
        </w:rPr>
        <w:t>infériorité de certains citoyens du fait de leur attitude à l</w:t>
      </w:r>
      <w:r w:rsidR="00195E39">
        <w:rPr>
          <w:lang w:val="fr-FR"/>
        </w:rPr>
        <w:t>’</w:t>
      </w:r>
      <w:r>
        <w:rPr>
          <w:lang w:val="fr-FR"/>
        </w:rPr>
        <w:t>égard de la religion ou de leur appartenance sociale, nationale, ethnique ou raciale.</w:t>
      </w:r>
    </w:p>
    <w:p w14:paraId="66A1BE86" w14:textId="77777777" w:rsidR="00CA52D4" w:rsidRPr="00D86306" w:rsidRDefault="00CA52D4" w:rsidP="00564F0D">
      <w:pPr>
        <w:pStyle w:val="SingleTxtG"/>
        <w:rPr>
          <w:lang w:val="fr-FR"/>
        </w:rPr>
      </w:pPr>
      <w:r>
        <w:rPr>
          <w:lang w:val="fr-FR"/>
        </w:rPr>
        <w:t>31.</w:t>
      </w:r>
      <w:r>
        <w:rPr>
          <w:lang w:val="fr-FR"/>
        </w:rPr>
        <w:tab/>
        <w:t>Compte tenu des recommandations du Comité pour l</w:t>
      </w:r>
      <w:r w:rsidR="00195E39">
        <w:rPr>
          <w:lang w:val="fr-FR"/>
        </w:rPr>
        <w:t>’</w:t>
      </w:r>
      <w:r>
        <w:rPr>
          <w:lang w:val="fr-FR"/>
        </w:rPr>
        <w:t>élimination de la discrimination raciale, le Parlement turkmène étudie actuellement l</w:t>
      </w:r>
      <w:r w:rsidR="00195E39">
        <w:rPr>
          <w:lang w:val="fr-FR"/>
        </w:rPr>
        <w:t>’</w:t>
      </w:r>
      <w:r>
        <w:rPr>
          <w:lang w:val="fr-FR"/>
        </w:rPr>
        <w:t>expérience internationale et les meilleures pratiques des pays étrangers,</w:t>
      </w:r>
      <w:r w:rsidR="00AF4F99">
        <w:rPr>
          <w:lang w:val="fr-FR"/>
        </w:rPr>
        <w:t xml:space="preserve"> </w:t>
      </w:r>
      <w:r>
        <w:rPr>
          <w:lang w:val="fr-FR"/>
        </w:rPr>
        <w:t>afin</w:t>
      </w:r>
      <w:r w:rsidR="00AF4F99">
        <w:rPr>
          <w:lang w:val="fr-FR"/>
        </w:rPr>
        <w:t xml:space="preserve"> </w:t>
      </w:r>
      <w:r>
        <w:rPr>
          <w:lang w:val="fr-FR"/>
        </w:rPr>
        <w:t>d</w:t>
      </w:r>
      <w:r w:rsidR="00195E39">
        <w:rPr>
          <w:lang w:val="fr-FR"/>
        </w:rPr>
        <w:t>’</w:t>
      </w:r>
      <w:r>
        <w:rPr>
          <w:lang w:val="fr-FR"/>
        </w:rPr>
        <w:t>améliorer la législation nationale et de la rendre conforme à la Convention internationale sur l</w:t>
      </w:r>
      <w:r w:rsidR="00195E39">
        <w:rPr>
          <w:lang w:val="fr-FR"/>
        </w:rPr>
        <w:t>’</w:t>
      </w:r>
      <w:r>
        <w:rPr>
          <w:lang w:val="fr-FR"/>
        </w:rPr>
        <w:t>élimination de toutes les formes de discrimination raciale, dont l</w:t>
      </w:r>
      <w:r w:rsidR="00195E39">
        <w:rPr>
          <w:lang w:val="fr-FR"/>
        </w:rPr>
        <w:t>’</w:t>
      </w:r>
      <w:r>
        <w:rPr>
          <w:lang w:val="fr-FR"/>
        </w:rPr>
        <w:t>article 4 dispose que les États parties s</w:t>
      </w:r>
      <w:r w:rsidR="00195E39">
        <w:rPr>
          <w:lang w:val="fr-FR"/>
        </w:rPr>
        <w:t>’</w:t>
      </w:r>
      <w:r>
        <w:rPr>
          <w:lang w:val="fr-FR"/>
        </w:rPr>
        <w:t>engagent à déclarer délits punissables par la loi toute diffusion d</w:t>
      </w:r>
      <w:r w:rsidR="00195E39">
        <w:rPr>
          <w:lang w:val="fr-FR"/>
        </w:rPr>
        <w:t>’</w:t>
      </w:r>
      <w:r>
        <w:rPr>
          <w:lang w:val="fr-FR"/>
        </w:rPr>
        <w:t>idées fondées sur la supériorité ou la haine raciale, toute incitation à la discrimination raciale, ainsi que tous actes de violence, ou provocation à de tels actes, dirigés contre toute race ou tout groupe de personnes d</w:t>
      </w:r>
      <w:r w:rsidR="00195E39">
        <w:rPr>
          <w:lang w:val="fr-FR"/>
        </w:rPr>
        <w:t>’</w:t>
      </w:r>
      <w:r>
        <w:rPr>
          <w:lang w:val="fr-FR"/>
        </w:rPr>
        <w:t>une autre couleur ou d</w:t>
      </w:r>
      <w:r w:rsidR="00195E39">
        <w:rPr>
          <w:lang w:val="fr-FR"/>
        </w:rPr>
        <w:t>’</w:t>
      </w:r>
      <w:r>
        <w:rPr>
          <w:lang w:val="fr-FR"/>
        </w:rPr>
        <w:t>une autre origine ethnique, de même que toute assistance apportée à des activités racistes, y compris leur financement.</w:t>
      </w:r>
    </w:p>
    <w:p w14:paraId="66171170" w14:textId="77777777" w:rsidR="00CA52D4" w:rsidRPr="00D86306" w:rsidRDefault="00CA52D4" w:rsidP="00564F0D">
      <w:pPr>
        <w:pStyle w:val="SingleTxtG"/>
        <w:rPr>
          <w:sz w:val="18"/>
          <w:szCs w:val="18"/>
          <w:lang w:val="fr-FR"/>
        </w:rPr>
      </w:pPr>
      <w:r>
        <w:rPr>
          <w:lang w:val="fr-FR"/>
        </w:rPr>
        <w:t>32.</w:t>
      </w:r>
      <w:r>
        <w:rPr>
          <w:lang w:val="fr-FR"/>
        </w:rPr>
        <w:tab/>
        <w:t>Comme indiqué plus haut, le Parlement s</w:t>
      </w:r>
      <w:r w:rsidR="00195E39">
        <w:rPr>
          <w:lang w:val="fr-FR"/>
        </w:rPr>
        <w:t>’</w:t>
      </w:r>
      <w:r>
        <w:rPr>
          <w:lang w:val="fr-FR"/>
        </w:rPr>
        <w:t>emploie à réviser le Code pénal en vue de l</w:t>
      </w:r>
      <w:r w:rsidR="00195E39">
        <w:rPr>
          <w:lang w:val="fr-FR"/>
        </w:rPr>
        <w:t>’</w:t>
      </w:r>
      <w:r>
        <w:rPr>
          <w:lang w:val="fr-FR"/>
        </w:rPr>
        <w:t>adoption d</w:t>
      </w:r>
      <w:r w:rsidR="00195E39">
        <w:rPr>
          <w:lang w:val="fr-FR"/>
        </w:rPr>
        <w:t>’</w:t>
      </w:r>
      <w:r>
        <w:rPr>
          <w:lang w:val="fr-FR"/>
        </w:rPr>
        <w:t>une nouvelle version qui soit conforme aux conventions internationales ratifiées par le Turkménistan, aux recommandations des organes conventionnels de l</w:t>
      </w:r>
      <w:r w:rsidR="00195E39">
        <w:rPr>
          <w:lang w:val="fr-FR"/>
        </w:rPr>
        <w:t>’</w:t>
      </w:r>
      <w:r>
        <w:rPr>
          <w:lang w:val="fr-FR"/>
        </w:rPr>
        <w:t>ONU concernant les rapports du Turkménistan sur les droits de l</w:t>
      </w:r>
      <w:r w:rsidR="00195E39">
        <w:rPr>
          <w:lang w:val="fr-FR"/>
        </w:rPr>
        <w:t>’</w:t>
      </w:r>
      <w:r>
        <w:rPr>
          <w:lang w:val="fr-FR"/>
        </w:rPr>
        <w:t>homme et à la nouvelle Constitution.</w:t>
      </w:r>
    </w:p>
    <w:p w14:paraId="1E04F212" w14:textId="77777777" w:rsidR="00CA52D4" w:rsidRPr="00D86306" w:rsidRDefault="00CA52D4" w:rsidP="00B770FD">
      <w:pPr>
        <w:pStyle w:val="H1G"/>
        <w:rPr>
          <w:lang w:val="fr-FR"/>
        </w:rPr>
      </w:pPr>
      <w:r>
        <w:rPr>
          <w:lang w:val="fr-FR"/>
        </w:rPr>
        <w:lastRenderedPageBreak/>
        <w:tab/>
      </w:r>
      <w:r>
        <w:rPr>
          <w:lang w:val="fr-FR"/>
        </w:rPr>
        <w:tab/>
        <w:t>Suite donnée aux recommandations figurant aux paragraphes 10 et 11 des observations finales</w:t>
      </w:r>
    </w:p>
    <w:p w14:paraId="3EC76419" w14:textId="77777777" w:rsidR="00CA52D4" w:rsidRDefault="00CA52D4" w:rsidP="00564F0D">
      <w:pPr>
        <w:pStyle w:val="SingleTxtG"/>
        <w:rPr>
          <w:lang w:val="fr-FR"/>
        </w:rPr>
      </w:pPr>
      <w:r w:rsidRPr="00144665">
        <w:rPr>
          <w:lang w:val="fr-FR"/>
        </w:rPr>
        <w:t>33.</w:t>
      </w:r>
      <w:r w:rsidRPr="00144665">
        <w:rPr>
          <w:lang w:val="fr-FR"/>
        </w:rPr>
        <w:tab/>
      </w:r>
      <w:r>
        <w:rPr>
          <w:lang w:val="fr-FR"/>
        </w:rPr>
        <w:t>Depuis son accession à l</w:t>
      </w:r>
      <w:r w:rsidR="00195E39">
        <w:rPr>
          <w:lang w:val="fr-FR"/>
        </w:rPr>
        <w:t>’</w:t>
      </w:r>
      <w:r>
        <w:rPr>
          <w:lang w:val="fr-FR"/>
        </w:rPr>
        <w:t>indépendance, le Turkménistan mène une politique volontariste visant à instaurer et à garantir l</w:t>
      </w:r>
      <w:r w:rsidR="00195E39">
        <w:rPr>
          <w:lang w:val="fr-FR"/>
        </w:rPr>
        <w:t>’</w:t>
      </w:r>
      <w:r>
        <w:rPr>
          <w:lang w:val="fr-FR"/>
        </w:rPr>
        <w:t>égalité</w:t>
      </w:r>
      <w:r w:rsidRPr="00B20E3D">
        <w:rPr>
          <w:lang w:val="fr-FR"/>
        </w:rPr>
        <w:t xml:space="preserve"> des droits et </w:t>
      </w:r>
      <w:r>
        <w:rPr>
          <w:lang w:val="fr-FR"/>
        </w:rPr>
        <w:t xml:space="preserve">des </w:t>
      </w:r>
      <w:r w:rsidRPr="00B20E3D">
        <w:rPr>
          <w:lang w:val="fr-FR"/>
        </w:rPr>
        <w:t xml:space="preserve">libertés </w:t>
      </w:r>
      <w:r w:rsidRPr="00193A92">
        <w:rPr>
          <w:lang w:val="fr-FR"/>
        </w:rPr>
        <w:t>de l</w:t>
      </w:r>
      <w:r w:rsidR="00195E39">
        <w:rPr>
          <w:lang w:val="fr-FR"/>
        </w:rPr>
        <w:t>’</w:t>
      </w:r>
      <w:r w:rsidRPr="00193A92">
        <w:rPr>
          <w:lang w:val="fr-FR"/>
        </w:rPr>
        <w:t xml:space="preserve">homme </w:t>
      </w:r>
      <w:r w:rsidRPr="00741C08">
        <w:rPr>
          <w:lang w:val="fr-FR"/>
        </w:rPr>
        <w:t xml:space="preserve">et </w:t>
      </w:r>
      <w:r w:rsidRPr="00193A92">
        <w:rPr>
          <w:lang w:val="fr-FR"/>
        </w:rPr>
        <w:t>du</w:t>
      </w:r>
      <w:r w:rsidR="00AF4F99">
        <w:rPr>
          <w:lang w:val="fr-FR"/>
        </w:rPr>
        <w:t xml:space="preserve"> </w:t>
      </w:r>
      <w:r w:rsidRPr="00673A14">
        <w:rPr>
          <w:lang w:val="fr-FR"/>
        </w:rPr>
        <w:t>citoyen</w:t>
      </w:r>
      <w:r w:rsidRPr="004B4251">
        <w:rPr>
          <w:lang w:val="fr-FR"/>
        </w:rPr>
        <w:t>.</w:t>
      </w:r>
    </w:p>
    <w:p w14:paraId="0257D878" w14:textId="77777777" w:rsidR="00CA52D4" w:rsidRDefault="00CA52D4" w:rsidP="00564F0D">
      <w:pPr>
        <w:pStyle w:val="SingleTxtG"/>
        <w:rPr>
          <w:lang w:val="fr-FR"/>
        </w:rPr>
      </w:pPr>
      <w:r>
        <w:rPr>
          <w:lang w:val="fr-FR"/>
        </w:rPr>
        <w:t>34.</w:t>
      </w:r>
      <w:r>
        <w:rPr>
          <w:lang w:val="fr-FR"/>
        </w:rPr>
        <w:tab/>
        <w:t>La nouvelle Constitution turkmène, adoptée le 14</w:t>
      </w:r>
      <w:r w:rsidR="00194515">
        <w:rPr>
          <w:lang w:val="fr-FR"/>
        </w:rPr>
        <w:t> </w:t>
      </w:r>
      <w:r>
        <w:rPr>
          <w:lang w:val="fr-FR"/>
        </w:rPr>
        <w:t>septembre 2016, joue un rôle important dans l</w:t>
      </w:r>
      <w:r w:rsidR="00195E39">
        <w:rPr>
          <w:lang w:val="fr-FR"/>
        </w:rPr>
        <w:t>’</w:t>
      </w:r>
      <w:r>
        <w:rPr>
          <w:lang w:val="fr-FR"/>
        </w:rPr>
        <w:t>amélioration du système politique et de la législation nationale. La loi fondamentale proclame que l</w:t>
      </w:r>
      <w:r w:rsidR="00195E39">
        <w:rPr>
          <w:lang w:val="fr-FR"/>
        </w:rPr>
        <w:t>’</w:t>
      </w:r>
      <w:r>
        <w:rPr>
          <w:lang w:val="fr-FR"/>
        </w:rPr>
        <w:t>être humain est la valeur suprême de la société et de l</w:t>
      </w:r>
      <w:r w:rsidR="00195E39">
        <w:rPr>
          <w:lang w:val="fr-FR"/>
        </w:rPr>
        <w:t>’</w:t>
      </w:r>
      <w:r>
        <w:rPr>
          <w:lang w:val="fr-FR"/>
        </w:rPr>
        <w:t>État et que les organes de l</w:t>
      </w:r>
      <w:r w:rsidR="00195E39">
        <w:rPr>
          <w:lang w:val="fr-FR"/>
        </w:rPr>
        <w:t>’</w:t>
      </w:r>
      <w:r>
        <w:rPr>
          <w:lang w:val="fr-FR"/>
        </w:rPr>
        <w:t>État ont pour mission première de le protéger, de l</w:t>
      </w:r>
      <w:r w:rsidR="00195E39">
        <w:rPr>
          <w:lang w:val="fr-FR"/>
        </w:rPr>
        <w:t>’</w:t>
      </w:r>
      <w:r>
        <w:rPr>
          <w:lang w:val="fr-FR"/>
        </w:rPr>
        <w:t>aider et d</w:t>
      </w:r>
      <w:r w:rsidR="00195E39">
        <w:rPr>
          <w:lang w:val="fr-FR"/>
        </w:rPr>
        <w:t>’</w:t>
      </w:r>
      <w:r>
        <w:rPr>
          <w:lang w:val="fr-FR"/>
        </w:rPr>
        <w:t>être à son service. La Constitution consacre également la primauté de la loi et le caractère inviolable et inaliénable des droits et des libertés de l</w:t>
      </w:r>
      <w:r w:rsidR="00195E39">
        <w:rPr>
          <w:lang w:val="fr-FR"/>
        </w:rPr>
        <w:t>’</w:t>
      </w:r>
      <w:r>
        <w:rPr>
          <w:lang w:val="fr-FR"/>
        </w:rPr>
        <w:t>homme.</w:t>
      </w:r>
    </w:p>
    <w:p w14:paraId="7F182EB5" w14:textId="77777777" w:rsidR="00CA52D4" w:rsidRDefault="00CA52D4" w:rsidP="00564F0D">
      <w:pPr>
        <w:pStyle w:val="SingleTxtG"/>
        <w:rPr>
          <w:lang w:val="fr-FR"/>
        </w:rPr>
      </w:pPr>
      <w:r>
        <w:rPr>
          <w:lang w:val="fr-FR"/>
        </w:rPr>
        <w:t>35.</w:t>
      </w:r>
      <w:r>
        <w:rPr>
          <w:lang w:val="fr-FR"/>
        </w:rPr>
        <w:tab/>
        <w:t>La Constitution turkmène, qui est l</w:t>
      </w:r>
      <w:r w:rsidR="00195E39">
        <w:rPr>
          <w:lang w:val="fr-FR"/>
        </w:rPr>
        <w:t>’</w:t>
      </w:r>
      <w:r>
        <w:rPr>
          <w:lang w:val="fr-FR"/>
        </w:rPr>
        <w:t>instrument juridique de base, renferme les dispositions fondamentales des conventions et déclarations internationales relatives aux droits de l</w:t>
      </w:r>
      <w:r w:rsidR="00195E39">
        <w:rPr>
          <w:lang w:val="fr-FR"/>
        </w:rPr>
        <w:t>’</w:t>
      </w:r>
      <w:r>
        <w:rPr>
          <w:lang w:val="fr-FR"/>
        </w:rPr>
        <w:t>homme.</w:t>
      </w:r>
    </w:p>
    <w:p w14:paraId="5DC4E205" w14:textId="77777777" w:rsidR="00CA52D4" w:rsidRDefault="00CA52D4" w:rsidP="00564F0D">
      <w:pPr>
        <w:pStyle w:val="SingleTxtG"/>
        <w:rPr>
          <w:lang w:val="fr-FR"/>
        </w:rPr>
      </w:pPr>
      <w:r>
        <w:rPr>
          <w:lang w:val="fr-FR"/>
        </w:rPr>
        <w:t>36.</w:t>
      </w:r>
      <w:r>
        <w:rPr>
          <w:lang w:val="fr-FR"/>
        </w:rPr>
        <w:tab/>
        <w:t>Le principe de l</w:t>
      </w:r>
      <w:r w:rsidR="00195E39">
        <w:rPr>
          <w:lang w:val="fr-FR"/>
        </w:rPr>
        <w:t>’</w:t>
      </w:r>
      <w:r>
        <w:rPr>
          <w:lang w:val="fr-FR"/>
        </w:rPr>
        <w:t>égalité des droits et des libertés de tous les citoyens est l</w:t>
      </w:r>
      <w:r w:rsidR="00195E39">
        <w:rPr>
          <w:lang w:val="fr-FR"/>
        </w:rPr>
        <w:t>’</w:t>
      </w:r>
      <w:r>
        <w:rPr>
          <w:lang w:val="fr-FR"/>
        </w:rPr>
        <w:t>un des principes fondamentaux de la Constitution.</w:t>
      </w:r>
    </w:p>
    <w:p w14:paraId="651FCBEE" w14:textId="77777777" w:rsidR="00CA52D4" w:rsidRDefault="00CA52D4" w:rsidP="00564F0D">
      <w:pPr>
        <w:pStyle w:val="SingleTxtG"/>
        <w:rPr>
          <w:lang w:val="fr-FR"/>
        </w:rPr>
      </w:pPr>
      <w:r>
        <w:rPr>
          <w:lang w:val="fr-FR"/>
        </w:rPr>
        <w:t>37.</w:t>
      </w:r>
      <w:r>
        <w:rPr>
          <w:lang w:val="fr-FR"/>
        </w:rPr>
        <w:tab/>
        <w:t>Le Président du Turkménistan ayant souligné la nécessité d</w:t>
      </w:r>
      <w:r w:rsidR="00195E39">
        <w:rPr>
          <w:lang w:val="fr-FR"/>
        </w:rPr>
        <w:t>’</w:t>
      </w:r>
      <w:r>
        <w:rPr>
          <w:lang w:val="fr-FR"/>
        </w:rPr>
        <w:t>instituer la fonction de Médiateur aux droits de l</w:t>
      </w:r>
      <w:r w:rsidR="00195E39">
        <w:rPr>
          <w:lang w:val="fr-FR"/>
        </w:rPr>
        <w:t>’</w:t>
      </w:r>
      <w:r>
        <w:rPr>
          <w:lang w:val="fr-FR"/>
        </w:rPr>
        <w:t>homme, l</w:t>
      </w:r>
      <w:r w:rsidR="00195E39">
        <w:rPr>
          <w:lang w:val="fr-FR"/>
        </w:rPr>
        <w:t>’</w:t>
      </w:r>
      <w:r>
        <w:rPr>
          <w:lang w:val="fr-FR"/>
        </w:rPr>
        <w:t>une des principales modifications</w:t>
      </w:r>
      <w:r w:rsidR="00AF4F99">
        <w:rPr>
          <w:lang w:val="fr-FR"/>
        </w:rPr>
        <w:t xml:space="preserve"> </w:t>
      </w:r>
      <w:r>
        <w:rPr>
          <w:lang w:val="fr-FR"/>
        </w:rPr>
        <w:t>apportées à la nouvelle Constitution a été l</w:t>
      </w:r>
      <w:r w:rsidR="00195E39">
        <w:rPr>
          <w:lang w:val="fr-FR"/>
        </w:rPr>
        <w:t>’</w:t>
      </w:r>
      <w:r>
        <w:rPr>
          <w:lang w:val="fr-FR"/>
        </w:rPr>
        <w:t>introduction de</w:t>
      </w:r>
      <w:r w:rsidR="00AF4F99">
        <w:rPr>
          <w:lang w:val="fr-FR"/>
        </w:rPr>
        <w:t xml:space="preserve"> </w:t>
      </w:r>
      <w:r>
        <w:rPr>
          <w:lang w:val="fr-FR"/>
        </w:rPr>
        <w:t>dispositions relatives à la création de cette fonction</w:t>
      </w:r>
      <w:r w:rsidR="00AF4F99">
        <w:rPr>
          <w:lang w:val="fr-FR"/>
        </w:rPr>
        <w:t xml:space="preserve"> </w:t>
      </w:r>
      <w:r>
        <w:rPr>
          <w:lang w:val="fr-FR"/>
        </w:rPr>
        <w:t>et à la procédure de sélection du</w:t>
      </w:r>
      <w:r w:rsidR="00AF4F99">
        <w:rPr>
          <w:lang w:val="fr-FR"/>
        </w:rPr>
        <w:t xml:space="preserve"> </w:t>
      </w:r>
      <w:r>
        <w:rPr>
          <w:lang w:val="fr-FR"/>
        </w:rPr>
        <w:t>titulaire du mandat.</w:t>
      </w:r>
    </w:p>
    <w:p w14:paraId="0FDF5BCE" w14:textId="77777777" w:rsidR="00CA52D4" w:rsidRDefault="00CA52D4" w:rsidP="00564F0D">
      <w:pPr>
        <w:pStyle w:val="SingleTxtG"/>
        <w:rPr>
          <w:lang w:val="fr-FR"/>
        </w:rPr>
      </w:pPr>
      <w:r>
        <w:rPr>
          <w:lang w:val="fr-FR"/>
        </w:rPr>
        <w:t>38.</w:t>
      </w:r>
      <w:r>
        <w:rPr>
          <w:lang w:val="fr-FR"/>
        </w:rPr>
        <w:tab/>
        <w:t>Conformément à l</w:t>
      </w:r>
      <w:r w:rsidR="00195E39">
        <w:rPr>
          <w:lang w:val="fr-FR"/>
        </w:rPr>
        <w:t>’</w:t>
      </w:r>
      <w:r>
        <w:rPr>
          <w:lang w:val="fr-FR"/>
        </w:rPr>
        <w:t>article 71 (par.</w:t>
      </w:r>
      <w:r w:rsidR="008248A0">
        <w:rPr>
          <w:lang w:val="fr-FR"/>
        </w:rPr>
        <w:t> </w:t>
      </w:r>
      <w:r>
        <w:rPr>
          <w:lang w:val="fr-FR"/>
        </w:rPr>
        <w:t>17) de la Loi fondamentale, le Président soumet au Parlement des propositions de candidature à la fonction de Médiateur aux droits de l</w:t>
      </w:r>
      <w:r w:rsidR="00195E39">
        <w:rPr>
          <w:lang w:val="fr-FR"/>
        </w:rPr>
        <w:t>’</w:t>
      </w:r>
      <w:r>
        <w:rPr>
          <w:lang w:val="fr-FR"/>
        </w:rPr>
        <w:t>homme et, conformément à l</w:t>
      </w:r>
      <w:r w:rsidR="00195E39">
        <w:rPr>
          <w:lang w:val="fr-FR"/>
        </w:rPr>
        <w:t>’</w:t>
      </w:r>
      <w:r>
        <w:rPr>
          <w:lang w:val="fr-FR"/>
        </w:rPr>
        <w:t>article 81 (par.</w:t>
      </w:r>
      <w:r w:rsidR="008248A0">
        <w:rPr>
          <w:lang w:val="fr-FR"/>
        </w:rPr>
        <w:t> </w:t>
      </w:r>
      <w:r>
        <w:rPr>
          <w:lang w:val="fr-FR"/>
        </w:rPr>
        <w:t>8), le Parlement élit le Médiateur aux droits de l</w:t>
      </w:r>
      <w:r w:rsidR="00195E39">
        <w:rPr>
          <w:lang w:val="fr-FR"/>
        </w:rPr>
        <w:t>’</w:t>
      </w:r>
      <w:r>
        <w:rPr>
          <w:lang w:val="fr-FR"/>
        </w:rPr>
        <w:t>homme sur proposition du Président du Turkménistan. L</w:t>
      </w:r>
      <w:r w:rsidR="00195E39">
        <w:rPr>
          <w:lang w:val="fr-FR"/>
        </w:rPr>
        <w:t>’</w:t>
      </w:r>
      <w:r>
        <w:rPr>
          <w:lang w:val="fr-FR"/>
        </w:rPr>
        <w:t>introduction de cette nouvelle disposition confirme que les droits et les libertés individuels sont érigés en priorité au Turkménistan.</w:t>
      </w:r>
    </w:p>
    <w:p w14:paraId="06D1A85C" w14:textId="77777777" w:rsidR="00CA52D4" w:rsidRDefault="00CA52D4" w:rsidP="00564F0D">
      <w:pPr>
        <w:pStyle w:val="SingleTxtG"/>
        <w:rPr>
          <w:lang w:val="fr-FR"/>
        </w:rPr>
      </w:pPr>
      <w:r>
        <w:rPr>
          <w:lang w:val="fr-FR"/>
        </w:rPr>
        <w:t>39.</w:t>
      </w:r>
      <w:r>
        <w:rPr>
          <w:lang w:val="fr-FR"/>
        </w:rPr>
        <w:tab/>
        <w:t>La loi sur le Médiateur a été adoptée en novembre 2016. Des organisations internationales ont été associées à l</w:t>
      </w:r>
      <w:r w:rsidR="00195E39">
        <w:rPr>
          <w:lang w:val="fr-FR"/>
        </w:rPr>
        <w:t>’</w:t>
      </w:r>
      <w:r>
        <w:rPr>
          <w:lang w:val="fr-FR"/>
        </w:rPr>
        <w:t>élaboration du projet de loi et il a été tenu compte des pratiques optimales de plusieurs pays étrangers. La loi a été élaborée conformément aux Principes de Paris et le Médiateur jouit des garanties d</w:t>
      </w:r>
      <w:r w:rsidR="00195E39">
        <w:rPr>
          <w:lang w:val="fr-FR"/>
        </w:rPr>
        <w:t>’</w:t>
      </w:r>
      <w:r>
        <w:rPr>
          <w:lang w:val="fr-FR"/>
        </w:rPr>
        <w:t>indépendance institutionnelle et est doté d</w:t>
      </w:r>
      <w:r w:rsidR="00195E39">
        <w:rPr>
          <w:lang w:val="fr-FR"/>
        </w:rPr>
        <w:t>’</w:t>
      </w:r>
      <w:r>
        <w:rPr>
          <w:lang w:val="fr-FR"/>
        </w:rPr>
        <w:t>un mandat étendu. La loi prévoit que le médiateur est élu pour cinq ans par le Parlement parmi trois candidats présentés par le Président du Turkménistan, au scrutin secret et à la majorité simple des députés. Si le Parlement ne prend pas de décision relative à l</w:t>
      </w:r>
      <w:r w:rsidR="00195E39">
        <w:rPr>
          <w:lang w:val="fr-FR"/>
        </w:rPr>
        <w:t>’</w:t>
      </w:r>
      <w:r>
        <w:rPr>
          <w:lang w:val="fr-FR"/>
        </w:rPr>
        <w:t xml:space="preserve">élection du Médiateur, le Président lui soumet trois autres propositions de candidature dans un délai de </w:t>
      </w:r>
      <w:r w:rsidR="008248A0">
        <w:rPr>
          <w:lang w:val="fr-FR"/>
        </w:rPr>
        <w:t>quinze</w:t>
      </w:r>
      <w:r>
        <w:rPr>
          <w:lang w:val="fr-FR"/>
        </w:rPr>
        <w:t xml:space="preserve"> jours. Les propositions de candidature à la fonction de Médiateur doivent être présentées au Parlement au plus tard un mois avant le terme du mandat du Médiateur précédent. L</w:t>
      </w:r>
      <w:r w:rsidR="00195E39">
        <w:rPr>
          <w:lang w:val="fr-FR"/>
        </w:rPr>
        <w:t>’</w:t>
      </w:r>
      <w:r>
        <w:rPr>
          <w:lang w:val="fr-FR"/>
        </w:rPr>
        <w:t>élection du nouveau Médiateur et l</w:t>
      </w:r>
      <w:r w:rsidR="00195E39">
        <w:rPr>
          <w:lang w:val="fr-FR"/>
        </w:rPr>
        <w:t>’</w:t>
      </w:r>
      <w:r>
        <w:rPr>
          <w:lang w:val="fr-FR"/>
        </w:rPr>
        <w:t>expiration du mandat du Médiateur précédent font l</w:t>
      </w:r>
      <w:r w:rsidR="00195E39">
        <w:rPr>
          <w:lang w:val="fr-FR"/>
        </w:rPr>
        <w:t>’</w:t>
      </w:r>
      <w:r>
        <w:rPr>
          <w:lang w:val="fr-FR"/>
        </w:rPr>
        <w:t>objet de communications aux médias.</w:t>
      </w:r>
    </w:p>
    <w:p w14:paraId="34347F94" w14:textId="77777777" w:rsidR="00CA52D4" w:rsidRDefault="00CA52D4" w:rsidP="00564F0D">
      <w:pPr>
        <w:pStyle w:val="SingleTxtG"/>
        <w:rPr>
          <w:lang w:val="fr-FR"/>
        </w:rPr>
      </w:pPr>
      <w:r>
        <w:rPr>
          <w:lang w:val="fr-FR"/>
        </w:rPr>
        <w:t>40.</w:t>
      </w:r>
      <w:r>
        <w:rPr>
          <w:lang w:val="fr-FR"/>
        </w:rPr>
        <w:tab/>
        <w:t>La fonction de Médiateur est créée conformément à la Constitution, afin de mettre en œuvre les garanties relatives à la protection par l</w:t>
      </w:r>
      <w:r w:rsidR="00195E39">
        <w:rPr>
          <w:lang w:val="fr-FR"/>
        </w:rPr>
        <w:t>’</w:t>
      </w:r>
      <w:r>
        <w:rPr>
          <w:lang w:val="fr-FR"/>
        </w:rPr>
        <w:t>État des droits et des libertés de l</w:t>
      </w:r>
      <w:r w:rsidR="00195E39">
        <w:rPr>
          <w:lang w:val="fr-FR"/>
        </w:rPr>
        <w:t>’</w:t>
      </w:r>
      <w:r>
        <w:rPr>
          <w:lang w:val="fr-FR"/>
        </w:rPr>
        <w:t>homme et du citoyen et</w:t>
      </w:r>
      <w:r w:rsidR="00AF4F99">
        <w:rPr>
          <w:lang w:val="fr-FR"/>
        </w:rPr>
        <w:t xml:space="preserve"> </w:t>
      </w:r>
      <w:r>
        <w:rPr>
          <w:lang w:val="fr-FR"/>
        </w:rPr>
        <w:t>au respect de ces droits et libertés par les organes de l</w:t>
      </w:r>
      <w:r w:rsidR="00195E39">
        <w:rPr>
          <w:lang w:val="fr-FR"/>
        </w:rPr>
        <w:t>’</w:t>
      </w:r>
      <w:r>
        <w:rPr>
          <w:lang w:val="fr-FR"/>
        </w:rPr>
        <w:t>État et les collectivités locales et leurs agents.</w:t>
      </w:r>
    </w:p>
    <w:p w14:paraId="5D0F2668" w14:textId="77777777" w:rsidR="00CA52D4" w:rsidRDefault="00CA52D4" w:rsidP="00564F0D">
      <w:pPr>
        <w:pStyle w:val="SingleTxtG"/>
        <w:rPr>
          <w:lang w:val="fr-FR"/>
        </w:rPr>
      </w:pPr>
      <w:r>
        <w:rPr>
          <w:lang w:val="fr-FR"/>
        </w:rPr>
        <w:t>41.</w:t>
      </w:r>
      <w:r>
        <w:rPr>
          <w:lang w:val="fr-FR"/>
        </w:rPr>
        <w:tab/>
        <w:t>La loi sur le Médiateur régit les principes et les garanties relatifs aux activités du Médiateur ainsi que les compétences et les principales fonctions de celui-ci. L</w:t>
      </w:r>
      <w:r w:rsidR="00195E39">
        <w:rPr>
          <w:lang w:val="fr-FR"/>
        </w:rPr>
        <w:t>’</w:t>
      </w:r>
      <w:r>
        <w:rPr>
          <w:lang w:val="fr-FR"/>
        </w:rPr>
        <w:t>institution du Médiateur se distingue par son indépendance et par le fait que le Médiateur n</w:t>
      </w:r>
      <w:r w:rsidR="00195E39">
        <w:rPr>
          <w:lang w:val="fr-FR"/>
        </w:rPr>
        <w:t>’</w:t>
      </w:r>
      <w:r>
        <w:rPr>
          <w:lang w:val="fr-FR"/>
        </w:rPr>
        <w:t>est tenu de rendre des comptes à aucun organe ou agent de l</w:t>
      </w:r>
      <w:r w:rsidR="00195E39">
        <w:rPr>
          <w:lang w:val="fr-FR"/>
        </w:rPr>
        <w:t>’</w:t>
      </w:r>
      <w:r>
        <w:rPr>
          <w:lang w:val="fr-FR"/>
        </w:rPr>
        <w:t>État dans l</w:t>
      </w:r>
      <w:r w:rsidR="00195E39">
        <w:rPr>
          <w:lang w:val="fr-FR"/>
        </w:rPr>
        <w:t>’</w:t>
      </w:r>
      <w:r>
        <w:rPr>
          <w:lang w:val="fr-FR"/>
        </w:rPr>
        <w:t>exercice de son mandat. Toute ingérence dans les activités du Médiateur visant à influencer ses décisions ou ses actes ou à faire obstacle à ses</w:t>
      </w:r>
      <w:r w:rsidR="00AF4F99">
        <w:rPr>
          <w:lang w:val="fr-FR"/>
        </w:rPr>
        <w:t xml:space="preserve"> </w:t>
      </w:r>
      <w:r>
        <w:rPr>
          <w:lang w:val="fr-FR"/>
        </w:rPr>
        <w:t>activités est réprimée par la législation.</w:t>
      </w:r>
    </w:p>
    <w:p w14:paraId="29415539" w14:textId="77777777" w:rsidR="00CA52D4" w:rsidRDefault="00CA52D4" w:rsidP="00564F0D">
      <w:pPr>
        <w:pStyle w:val="SingleTxtG"/>
        <w:rPr>
          <w:lang w:val="fr-FR"/>
        </w:rPr>
      </w:pPr>
      <w:r>
        <w:rPr>
          <w:lang w:val="fr-FR"/>
        </w:rPr>
        <w:t>42.</w:t>
      </w:r>
      <w:r>
        <w:rPr>
          <w:lang w:val="fr-FR"/>
        </w:rPr>
        <w:tab/>
        <w:t>Conformément au décret présidentiel portant création de l</w:t>
      </w:r>
      <w:r w:rsidR="00195E39">
        <w:rPr>
          <w:lang w:val="fr-FR"/>
        </w:rPr>
        <w:t>’</w:t>
      </w:r>
      <w:r>
        <w:rPr>
          <w:lang w:val="fr-FR"/>
        </w:rPr>
        <w:t>appareil administratif du Médiateur, le Gouvernement a mis en place tous les éléments matériels et techniques nécessaires au bon fonctionnement de l</w:t>
      </w:r>
      <w:r w:rsidR="00195E39">
        <w:rPr>
          <w:lang w:val="fr-FR"/>
        </w:rPr>
        <w:t>’</w:t>
      </w:r>
      <w:r>
        <w:rPr>
          <w:lang w:val="fr-FR"/>
        </w:rPr>
        <w:t>institution. La loi sur le Médiateur dispose que les activités du Médiateur et de son appareil administratif sont financées par l</w:t>
      </w:r>
      <w:r w:rsidR="00195E39">
        <w:rPr>
          <w:lang w:val="fr-FR"/>
        </w:rPr>
        <w:t>’</w:t>
      </w:r>
      <w:r>
        <w:rPr>
          <w:lang w:val="fr-FR"/>
        </w:rPr>
        <w:t>État, qui alloue chaque année les fonds nécessaires au fonctionnement de cette institution et de ses services. Cela étant, le Médiateur élabore et exécute lui-même</w:t>
      </w:r>
      <w:r w:rsidR="00AF4F99">
        <w:rPr>
          <w:lang w:val="fr-FR"/>
        </w:rPr>
        <w:t xml:space="preserve"> </w:t>
      </w:r>
      <w:r>
        <w:rPr>
          <w:lang w:val="fr-FR"/>
        </w:rPr>
        <w:t xml:space="preserve">le budget. </w:t>
      </w:r>
      <w:r w:rsidR="00EE1347">
        <w:rPr>
          <w:lang w:val="fr-FR"/>
        </w:rPr>
        <w:t>Ladite loi</w:t>
      </w:r>
      <w:r>
        <w:rPr>
          <w:lang w:val="fr-FR"/>
        </w:rPr>
        <w:t xml:space="preserve"> dispose </w:t>
      </w:r>
      <w:r w:rsidR="00B23E35">
        <w:rPr>
          <w:lang w:val="fr-FR"/>
        </w:rPr>
        <w:t xml:space="preserve">également </w:t>
      </w:r>
      <w:r>
        <w:rPr>
          <w:lang w:val="fr-FR"/>
        </w:rPr>
        <w:lastRenderedPageBreak/>
        <w:t>que le financement des activités du Médiateur et de ses services peut être complété par des fonds reçus de pays étrangers et d</w:t>
      </w:r>
      <w:r w:rsidR="00195E39">
        <w:rPr>
          <w:lang w:val="fr-FR"/>
        </w:rPr>
        <w:t>’</w:t>
      </w:r>
      <w:r>
        <w:rPr>
          <w:lang w:val="fr-FR"/>
        </w:rPr>
        <w:t>organisations internationales en vertu d</w:t>
      </w:r>
      <w:r w:rsidR="00195E39">
        <w:rPr>
          <w:lang w:val="fr-FR"/>
        </w:rPr>
        <w:t>’</w:t>
      </w:r>
      <w:r>
        <w:rPr>
          <w:lang w:val="fr-FR"/>
        </w:rPr>
        <w:t>accords conclus avec le Turkménistan, ainsi que par d</w:t>
      </w:r>
      <w:r w:rsidR="00195E39">
        <w:rPr>
          <w:lang w:val="fr-FR"/>
        </w:rPr>
        <w:t>’</w:t>
      </w:r>
      <w:r>
        <w:rPr>
          <w:lang w:val="fr-FR"/>
        </w:rPr>
        <w:t>autres sources non interdites par la législation.</w:t>
      </w:r>
    </w:p>
    <w:p w14:paraId="4A6F45B2" w14:textId="77777777" w:rsidR="00CA52D4" w:rsidRDefault="00CA52D4" w:rsidP="00564F0D">
      <w:pPr>
        <w:pStyle w:val="SingleTxtG"/>
        <w:rPr>
          <w:lang w:val="fr-FR"/>
        </w:rPr>
      </w:pPr>
      <w:r>
        <w:rPr>
          <w:lang w:val="fr-FR"/>
        </w:rPr>
        <w:t>43.</w:t>
      </w:r>
      <w:r>
        <w:rPr>
          <w:lang w:val="fr-FR"/>
        </w:rPr>
        <w:tab/>
        <w:t>La loi confère au Médiateur des compétences étendues. Il peut notamment :</w:t>
      </w:r>
    </w:p>
    <w:p w14:paraId="29D19D46" w14:textId="77777777" w:rsidR="00CA52D4" w:rsidRPr="00D86306" w:rsidRDefault="00CA52D4" w:rsidP="00B770FD">
      <w:pPr>
        <w:pStyle w:val="Bullet1G"/>
        <w:rPr>
          <w:lang w:val="fr-FR"/>
        </w:rPr>
      </w:pPr>
      <w:r>
        <w:rPr>
          <w:lang w:val="fr-FR"/>
        </w:rPr>
        <w:t>Effectuer sans entrave ni notification préalable des visites dans les organes de l</w:t>
      </w:r>
      <w:r w:rsidR="00195E39">
        <w:rPr>
          <w:lang w:val="fr-FR"/>
        </w:rPr>
        <w:t>’</w:t>
      </w:r>
      <w:r>
        <w:rPr>
          <w:lang w:val="fr-FR"/>
        </w:rPr>
        <w:t>administration centrale et des collectivités locales, les entreprises, les institutions et les organisations, quelles que soient leur forme d</w:t>
      </w:r>
      <w:r w:rsidR="00195E39">
        <w:rPr>
          <w:lang w:val="fr-FR"/>
        </w:rPr>
        <w:t>’</w:t>
      </w:r>
      <w:r>
        <w:rPr>
          <w:lang w:val="fr-FR"/>
        </w:rPr>
        <w:t>organisation juridique et leur forme de propriété, les établissements pénitentiaires</w:t>
      </w:r>
      <w:r w:rsidR="00AF4F99">
        <w:rPr>
          <w:lang w:val="fr-FR"/>
        </w:rPr>
        <w:t xml:space="preserve"> </w:t>
      </w:r>
      <w:r>
        <w:rPr>
          <w:lang w:val="fr-FR"/>
        </w:rPr>
        <w:t>et autres établissements spécialisés, les lieux de détention provisoire, les locaux de garde à vue, les forces armées turkmènes et autres troupes et les institutions militaires, et contrôler</w:t>
      </w:r>
      <w:r w:rsidR="00AF4F99">
        <w:rPr>
          <w:lang w:val="fr-FR"/>
        </w:rPr>
        <w:t xml:space="preserve"> </w:t>
      </w:r>
      <w:r>
        <w:rPr>
          <w:lang w:val="fr-FR"/>
        </w:rPr>
        <w:t>leurs activités, seul ou avec les organes, les responsables et les agents</w:t>
      </w:r>
      <w:r w:rsidR="00AF4F99">
        <w:rPr>
          <w:lang w:val="fr-FR"/>
        </w:rPr>
        <w:t xml:space="preserve"> </w:t>
      </w:r>
      <w:r>
        <w:rPr>
          <w:lang w:val="fr-FR"/>
        </w:rPr>
        <w:t>compétents de l</w:t>
      </w:r>
      <w:r w:rsidR="00195E39">
        <w:rPr>
          <w:lang w:val="fr-FR"/>
        </w:rPr>
        <w:t>’</w:t>
      </w:r>
      <w:r>
        <w:rPr>
          <w:lang w:val="fr-FR"/>
        </w:rPr>
        <w:t>État</w:t>
      </w:r>
      <w:r w:rsidR="00B770FD">
        <w:rPr>
          <w:lang w:val="fr-FR"/>
        </w:rPr>
        <w:t> </w:t>
      </w:r>
      <w:r>
        <w:rPr>
          <w:lang w:val="fr-FR"/>
        </w:rPr>
        <w:t>;</w:t>
      </w:r>
    </w:p>
    <w:p w14:paraId="698B5793" w14:textId="77777777" w:rsidR="00CA52D4" w:rsidRPr="00D86306" w:rsidRDefault="00CA52D4" w:rsidP="00B770FD">
      <w:pPr>
        <w:pStyle w:val="Bullet1G"/>
        <w:rPr>
          <w:lang w:val="fr-FR"/>
        </w:rPr>
      </w:pPr>
      <w:r>
        <w:rPr>
          <w:lang w:val="fr-FR"/>
        </w:rPr>
        <w:t>Solliciter et recevoir des agents des organes de l</w:t>
      </w:r>
      <w:r w:rsidR="00195E39">
        <w:rPr>
          <w:lang w:val="fr-FR"/>
        </w:rPr>
        <w:t>’</w:t>
      </w:r>
      <w:r>
        <w:rPr>
          <w:lang w:val="fr-FR"/>
        </w:rPr>
        <w:t>administration centrale et des collectivités locales, des entreprises, des institutions et des organisations, quelles que soient leur forme d</w:t>
      </w:r>
      <w:r w:rsidR="00195E39">
        <w:rPr>
          <w:lang w:val="fr-FR"/>
        </w:rPr>
        <w:t>’</w:t>
      </w:r>
      <w:r>
        <w:rPr>
          <w:lang w:val="fr-FR"/>
        </w:rPr>
        <w:t>organisation juridique et leur forme de propriété, et les documents, matériels et autres éléments dont il a besoin, ainsi que des éclaircissements à leur sujet</w:t>
      </w:r>
      <w:r w:rsidR="00B770FD">
        <w:rPr>
          <w:lang w:val="fr-FR"/>
        </w:rPr>
        <w:t> </w:t>
      </w:r>
      <w:r>
        <w:rPr>
          <w:lang w:val="fr-FR"/>
        </w:rPr>
        <w:t>;</w:t>
      </w:r>
    </w:p>
    <w:p w14:paraId="21AB97BE" w14:textId="77777777" w:rsidR="00CA52D4" w:rsidRPr="00D86306" w:rsidRDefault="00CA52D4" w:rsidP="00B770FD">
      <w:pPr>
        <w:pStyle w:val="Bullet1G"/>
        <w:rPr>
          <w:lang w:val="fr-FR"/>
        </w:rPr>
      </w:pPr>
      <w:r>
        <w:rPr>
          <w:lang w:val="fr-FR"/>
        </w:rPr>
        <w:t>Charger des organes de l</w:t>
      </w:r>
      <w:r w:rsidR="00195E39">
        <w:rPr>
          <w:lang w:val="fr-FR"/>
        </w:rPr>
        <w:t>’</w:t>
      </w:r>
      <w:r>
        <w:rPr>
          <w:lang w:val="fr-FR"/>
        </w:rPr>
        <w:t>État compétents et des organisations scientifiques de mener des études spécialisées sur des questions nécessitant des éclaircissements</w:t>
      </w:r>
      <w:r w:rsidR="00B770FD">
        <w:rPr>
          <w:lang w:val="fr-FR"/>
        </w:rPr>
        <w:t> </w:t>
      </w:r>
      <w:r>
        <w:rPr>
          <w:lang w:val="fr-FR"/>
        </w:rPr>
        <w:t>;</w:t>
      </w:r>
    </w:p>
    <w:p w14:paraId="4EE918BB" w14:textId="77777777" w:rsidR="00CA52D4" w:rsidRPr="00D86306" w:rsidRDefault="00CA52D4" w:rsidP="00B770FD">
      <w:pPr>
        <w:pStyle w:val="Bullet1G"/>
        <w:rPr>
          <w:lang w:val="fr-FR"/>
        </w:rPr>
      </w:pPr>
      <w:r>
        <w:rPr>
          <w:lang w:val="fr-FR"/>
        </w:rPr>
        <w:t>Demander aux organes ou aux agents de l</w:t>
      </w:r>
      <w:r w:rsidR="00195E39">
        <w:rPr>
          <w:lang w:val="fr-FR"/>
        </w:rPr>
        <w:t>’</w:t>
      </w:r>
      <w:r>
        <w:rPr>
          <w:lang w:val="fr-FR"/>
        </w:rPr>
        <w:t>État qui y sont habilités d</w:t>
      </w:r>
      <w:r w:rsidR="00195E39">
        <w:rPr>
          <w:lang w:val="fr-FR"/>
        </w:rPr>
        <w:t>’</w:t>
      </w:r>
      <w:r>
        <w:rPr>
          <w:lang w:val="fr-FR"/>
        </w:rPr>
        <w:t>engager des procédures disciplinaires, administratives ou pénales contre tout agent de l</w:t>
      </w:r>
      <w:r w:rsidR="00195E39">
        <w:rPr>
          <w:lang w:val="fr-FR"/>
        </w:rPr>
        <w:t>’</w:t>
      </w:r>
      <w:r>
        <w:rPr>
          <w:lang w:val="fr-FR"/>
        </w:rPr>
        <w:t>autorité publique ayant porté atteinte aux</w:t>
      </w:r>
      <w:r w:rsidR="00AF4F99">
        <w:rPr>
          <w:lang w:val="fr-FR"/>
        </w:rPr>
        <w:t xml:space="preserve"> </w:t>
      </w:r>
      <w:r>
        <w:rPr>
          <w:lang w:val="fr-FR"/>
        </w:rPr>
        <w:t>droits et libertés de l</w:t>
      </w:r>
      <w:r w:rsidR="00195E39">
        <w:rPr>
          <w:lang w:val="fr-FR"/>
        </w:rPr>
        <w:t>’</w:t>
      </w:r>
      <w:r>
        <w:rPr>
          <w:lang w:val="fr-FR"/>
        </w:rPr>
        <w:t>homme</w:t>
      </w:r>
      <w:r w:rsidR="00B770FD">
        <w:rPr>
          <w:lang w:val="fr-FR"/>
        </w:rPr>
        <w:t> </w:t>
      </w:r>
      <w:r>
        <w:rPr>
          <w:lang w:val="fr-FR"/>
        </w:rPr>
        <w:t>;</w:t>
      </w:r>
    </w:p>
    <w:p w14:paraId="5F66AD6D" w14:textId="77777777" w:rsidR="00CA52D4" w:rsidRPr="00D86306" w:rsidRDefault="00CA52D4" w:rsidP="00B770FD">
      <w:pPr>
        <w:pStyle w:val="Bullet1G"/>
        <w:rPr>
          <w:lang w:val="fr-FR"/>
        </w:rPr>
      </w:pPr>
      <w:r>
        <w:rPr>
          <w:lang w:val="fr-FR"/>
        </w:rPr>
        <w:t>S</w:t>
      </w:r>
      <w:r w:rsidR="00195E39">
        <w:rPr>
          <w:lang w:val="fr-FR"/>
        </w:rPr>
        <w:t>’</w:t>
      </w:r>
      <w:r>
        <w:rPr>
          <w:lang w:val="fr-FR"/>
        </w:rPr>
        <w:t>acquitter d</w:t>
      </w:r>
      <w:r w:rsidR="00195E39">
        <w:rPr>
          <w:lang w:val="fr-FR"/>
        </w:rPr>
        <w:t>’</w:t>
      </w:r>
      <w:r>
        <w:rPr>
          <w:lang w:val="fr-FR"/>
        </w:rPr>
        <w:t>autres tâches prévues par la loi et les autres actes réglementaires</w:t>
      </w:r>
      <w:r w:rsidR="00AF4F99">
        <w:rPr>
          <w:lang w:val="fr-FR"/>
        </w:rPr>
        <w:t xml:space="preserve"> </w:t>
      </w:r>
      <w:r>
        <w:rPr>
          <w:lang w:val="fr-FR"/>
        </w:rPr>
        <w:t>du Turkménistan.</w:t>
      </w:r>
    </w:p>
    <w:p w14:paraId="0118133B" w14:textId="77777777" w:rsidR="00CA52D4" w:rsidRDefault="00CA52D4" w:rsidP="00564F0D">
      <w:pPr>
        <w:pStyle w:val="SingleTxtG"/>
        <w:rPr>
          <w:lang w:val="fr-FR"/>
        </w:rPr>
      </w:pPr>
      <w:r w:rsidRPr="00596534">
        <w:rPr>
          <w:lang w:val="fr-FR"/>
        </w:rPr>
        <w:t>44.</w:t>
      </w:r>
      <w:r w:rsidRPr="00596534">
        <w:rPr>
          <w:lang w:val="fr-FR"/>
        </w:rPr>
        <w:tab/>
      </w:r>
      <w:r>
        <w:rPr>
          <w:lang w:val="fr-FR"/>
        </w:rPr>
        <w:t>Le Médiateur a pour fonctions principales de promouvoir le respect des droits et des libertés de l</w:t>
      </w:r>
      <w:r w:rsidR="00195E39">
        <w:rPr>
          <w:lang w:val="fr-FR"/>
        </w:rPr>
        <w:t>’</w:t>
      </w:r>
      <w:r>
        <w:rPr>
          <w:lang w:val="fr-FR"/>
        </w:rPr>
        <w:t>homme et du citoyen et de faire en sorte que ceux dont les</w:t>
      </w:r>
      <w:r w:rsidR="00AF4F99">
        <w:rPr>
          <w:lang w:val="fr-FR"/>
        </w:rPr>
        <w:t xml:space="preserve"> </w:t>
      </w:r>
      <w:r>
        <w:rPr>
          <w:lang w:val="fr-FR"/>
        </w:rPr>
        <w:t>droits et libertés ont été violés obtiennent réparation, et de favoriser la ratification des instruments internationaux relatifs aux droits de l</w:t>
      </w:r>
      <w:r w:rsidR="00195E39">
        <w:rPr>
          <w:lang w:val="fr-FR"/>
        </w:rPr>
        <w:t>’</w:t>
      </w:r>
      <w:r>
        <w:rPr>
          <w:lang w:val="fr-FR"/>
        </w:rPr>
        <w:t>homme, l</w:t>
      </w:r>
      <w:r w:rsidR="00195E39">
        <w:rPr>
          <w:lang w:val="fr-FR"/>
        </w:rPr>
        <w:t>’</w:t>
      </w:r>
      <w:r>
        <w:rPr>
          <w:lang w:val="fr-FR"/>
        </w:rPr>
        <w:t>amélioration de la législation, la formation juridique des citoyens dans le domaine de la protection des droits et libertés de l</w:t>
      </w:r>
      <w:r w:rsidR="00195E39">
        <w:rPr>
          <w:lang w:val="fr-FR"/>
        </w:rPr>
        <w:t>’</w:t>
      </w:r>
      <w:r>
        <w:rPr>
          <w:lang w:val="fr-FR"/>
        </w:rPr>
        <w:t>homme et du citoyen et en ce qui concerne les formes et méthodes de protection de ces droits et libertés, la coopération entre les organes de l</w:t>
      </w:r>
      <w:r w:rsidR="00195E39">
        <w:rPr>
          <w:lang w:val="fr-FR"/>
        </w:rPr>
        <w:t>’</w:t>
      </w:r>
      <w:r>
        <w:rPr>
          <w:lang w:val="fr-FR"/>
        </w:rPr>
        <w:t>État en matière de</w:t>
      </w:r>
      <w:r w:rsidR="00AF4F99">
        <w:rPr>
          <w:lang w:val="fr-FR"/>
        </w:rPr>
        <w:t xml:space="preserve"> </w:t>
      </w:r>
      <w:r>
        <w:rPr>
          <w:lang w:val="fr-FR"/>
        </w:rPr>
        <w:t>protection des droits et libertés de l</w:t>
      </w:r>
      <w:r w:rsidR="00195E39">
        <w:rPr>
          <w:lang w:val="fr-FR"/>
        </w:rPr>
        <w:t>’</w:t>
      </w:r>
      <w:r>
        <w:rPr>
          <w:lang w:val="fr-FR"/>
        </w:rPr>
        <w:t>homme et du citoyen et le développement et la coordination de la coopération internationale dans le domaine de la protection des droits et des libertés de l</w:t>
      </w:r>
      <w:r w:rsidR="00195E39">
        <w:rPr>
          <w:lang w:val="fr-FR"/>
        </w:rPr>
        <w:t>’</w:t>
      </w:r>
      <w:r>
        <w:rPr>
          <w:lang w:val="fr-FR"/>
        </w:rPr>
        <w:t>homme et du citoyen. Aux fins de l</w:t>
      </w:r>
      <w:r w:rsidR="00195E39">
        <w:rPr>
          <w:lang w:val="fr-FR"/>
        </w:rPr>
        <w:t>’</w:t>
      </w:r>
      <w:r>
        <w:rPr>
          <w:lang w:val="fr-FR"/>
        </w:rPr>
        <w:t>accomplissement de ses fonctions, le Médiateur collecte des informations auprès des organes de l</w:t>
      </w:r>
      <w:r w:rsidR="00195E39">
        <w:rPr>
          <w:lang w:val="fr-FR"/>
        </w:rPr>
        <w:t>’</w:t>
      </w:r>
      <w:r>
        <w:rPr>
          <w:lang w:val="fr-FR"/>
        </w:rPr>
        <w:t>administration centrale et des collectivités locales, des entreprises, des institutions et des organisations, quelles que soient leur forme d</w:t>
      </w:r>
      <w:r w:rsidR="00195E39">
        <w:rPr>
          <w:lang w:val="fr-FR"/>
        </w:rPr>
        <w:t>’</w:t>
      </w:r>
      <w:r>
        <w:rPr>
          <w:lang w:val="fr-FR"/>
        </w:rPr>
        <w:t>organisation juridique et leur forme de propriété, des particuliers et des médias,</w:t>
      </w:r>
      <w:r w:rsidRPr="0047532F">
        <w:rPr>
          <w:lang w:val="fr-FR"/>
        </w:rPr>
        <w:t xml:space="preserve"> </w:t>
      </w:r>
      <w:r>
        <w:rPr>
          <w:lang w:val="fr-FR"/>
        </w:rPr>
        <w:t>et analyse ces informations.</w:t>
      </w:r>
    </w:p>
    <w:p w14:paraId="13A66FBD" w14:textId="77777777" w:rsidR="00CA52D4" w:rsidRPr="00D86306" w:rsidRDefault="00CA52D4" w:rsidP="00564F0D">
      <w:pPr>
        <w:pStyle w:val="SingleTxtG"/>
        <w:rPr>
          <w:lang w:val="fr-FR"/>
        </w:rPr>
      </w:pPr>
      <w:r>
        <w:rPr>
          <w:lang w:val="fr-FR"/>
        </w:rPr>
        <w:t>45.</w:t>
      </w:r>
      <w:r>
        <w:rPr>
          <w:lang w:val="fr-FR"/>
        </w:rPr>
        <w:tab/>
        <w:t>Le médiateur présente chaque année au Président du Turkménistan pour examen un rapport faisant le point sur ses activités et sur la situation des droits de l</w:t>
      </w:r>
      <w:r w:rsidR="00195E39">
        <w:rPr>
          <w:lang w:val="fr-FR"/>
        </w:rPr>
        <w:t>’</w:t>
      </w:r>
      <w:r>
        <w:rPr>
          <w:lang w:val="fr-FR"/>
        </w:rPr>
        <w:t xml:space="preserve">homme dans le pays, et présente également ce rapport au Parlement turkmène. Les médias turkmènes </w:t>
      </w:r>
      <w:r w:rsidRPr="00531DA9">
        <w:rPr>
          <w:lang w:val="fr-FR"/>
        </w:rPr>
        <w:t>rendent compte</w:t>
      </w:r>
      <w:r>
        <w:rPr>
          <w:lang w:val="fr-FR"/>
        </w:rPr>
        <w:t xml:space="preserve"> de ce rapport.</w:t>
      </w:r>
    </w:p>
    <w:p w14:paraId="73196D11" w14:textId="77777777" w:rsidR="00CA52D4" w:rsidRPr="00D86306" w:rsidRDefault="00CA52D4" w:rsidP="00564F0D">
      <w:pPr>
        <w:pStyle w:val="SingleTxtG"/>
        <w:rPr>
          <w:lang w:val="fr-FR"/>
        </w:rPr>
      </w:pPr>
      <w:r>
        <w:rPr>
          <w:lang w:val="fr-FR"/>
        </w:rPr>
        <w:t>46.</w:t>
      </w:r>
      <w:r>
        <w:rPr>
          <w:lang w:val="fr-FR"/>
        </w:rPr>
        <w:tab/>
        <w:t>Conformément à l</w:t>
      </w:r>
      <w:r w:rsidR="00195E39">
        <w:rPr>
          <w:lang w:val="fr-FR"/>
        </w:rPr>
        <w:t>’</w:t>
      </w:r>
      <w:r>
        <w:rPr>
          <w:lang w:val="fr-FR"/>
        </w:rPr>
        <w:t>article 21 de la loi relative au Médiateur, le Médiateur examine les plaintes concernant des décisions ou actions (inactions) des organismes publics et des autorités locales et de leurs agents qui portent atteinte aux droits, libertés ou intérêts légitimes des citoyens turkmènes ou des étrangers et apatrides se trouvant sur le territoire turkmène, et est autorisé à s</w:t>
      </w:r>
      <w:r w:rsidR="00195E39">
        <w:rPr>
          <w:lang w:val="fr-FR"/>
        </w:rPr>
        <w:t>’</w:t>
      </w:r>
      <w:r>
        <w:rPr>
          <w:lang w:val="fr-FR"/>
        </w:rPr>
        <w:t>assurer du</w:t>
      </w:r>
      <w:r w:rsidR="00AF4F99">
        <w:rPr>
          <w:lang w:val="fr-FR"/>
        </w:rPr>
        <w:t xml:space="preserve"> </w:t>
      </w:r>
      <w:r>
        <w:rPr>
          <w:lang w:val="fr-FR"/>
        </w:rPr>
        <w:t>bien-fondé de ces plaintes. De plus, dans le cadre de la soumission de ces plaintes, l</w:t>
      </w:r>
      <w:r w:rsidR="00195E39">
        <w:rPr>
          <w:lang w:val="fr-FR"/>
        </w:rPr>
        <w:t>’</w:t>
      </w:r>
      <w:r>
        <w:rPr>
          <w:lang w:val="fr-FR"/>
        </w:rPr>
        <w:t>octroi de privilèges et</w:t>
      </w:r>
      <w:r w:rsidR="00AF4F99">
        <w:rPr>
          <w:lang w:val="fr-FR"/>
        </w:rPr>
        <w:t xml:space="preserve"> </w:t>
      </w:r>
      <w:r>
        <w:rPr>
          <w:lang w:val="fr-FR"/>
        </w:rPr>
        <w:t>l</w:t>
      </w:r>
      <w:r w:rsidR="00195E39">
        <w:rPr>
          <w:lang w:val="fr-FR"/>
        </w:rPr>
        <w:t>’</w:t>
      </w:r>
      <w:r>
        <w:rPr>
          <w:lang w:val="fr-FR"/>
        </w:rPr>
        <w:t>imposition de restrictions pour des motifs fondés sur l</w:t>
      </w:r>
      <w:r w:rsidR="00195E39">
        <w:rPr>
          <w:lang w:val="fr-FR"/>
        </w:rPr>
        <w:t>’</w:t>
      </w:r>
      <w:r>
        <w:rPr>
          <w:lang w:val="fr-FR"/>
        </w:rPr>
        <w:t>appartenance nationale, la couleur de la peau, le sexe, l</w:t>
      </w:r>
      <w:r w:rsidR="00195E39">
        <w:rPr>
          <w:lang w:val="fr-FR"/>
        </w:rPr>
        <w:t>’</w:t>
      </w:r>
      <w:r>
        <w:rPr>
          <w:lang w:val="fr-FR"/>
        </w:rPr>
        <w:t>origine, la fortune ou la fonction, le lieu de résidence, la langue, l</w:t>
      </w:r>
      <w:r w:rsidR="00195E39">
        <w:rPr>
          <w:lang w:val="fr-FR"/>
        </w:rPr>
        <w:t>’</w:t>
      </w:r>
      <w:r>
        <w:rPr>
          <w:lang w:val="fr-FR"/>
        </w:rPr>
        <w:t>attitude à l</w:t>
      </w:r>
      <w:r w:rsidR="00195E39">
        <w:rPr>
          <w:lang w:val="fr-FR"/>
        </w:rPr>
        <w:t>’</w:t>
      </w:r>
      <w:r>
        <w:rPr>
          <w:lang w:val="fr-FR"/>
        </w:rPr>
        <w:t>égard de la religion, les opinions politiques ou l</w:t>
      </w:r>
      <w:r w:rsidR="00195E39">
        <w:rPr>
          <w:lang w:val="fr-FR"/>
        </w:rPr>
        <w:t>’</w:t>
      </w:r>
      <w:r>
        <w:rPr>
          <w:lang w:val="fr-FR"/>
        </w:rPr>
        <w:t>affiliation ou la non-affiliation à un parti politique quel qu</w:t>
      </w:r>
      <w:r w:rsidR="00195E39">
        <w:rPr>
          <w:lang w:val="fr-FR"/>
        </w:rPr>
        <w:t>’</w:t>
      </w:r>
      <w:r>
        <w:rPr>
          <w:lang w:val="fr-FR"/>
        </w:rPr>
        <w:t>il soit, sont interdits.</w:t>
      </w:r>
    </w:p>
    <w:p w14:paraId="317A0E7D" w14:textId="77777777" w:rsidR="00CA52D4" w:rsidRPr="00193A92" w:rsidRDefault="00CA52D4" w:rsidP="00564F0D">
      <w:pPr>
        <w:pStyle w:val="SingleTxtG"/>
      </w:pPr>
      <w:r w:rsidRPr="00011D65">
        <w:rPr>
          <w:lang w:val="fr-FR"/>
        </w:rPr>
        <w:t>47.</w:t>
      </w:r>
      <w:r w:rsidRPr="00011D65">
        <w:rPr>
          <w:lang w:val="fr-FR"/>
        </w:rPr>
        <w:tab/>
      </w:r>
      <w:r w:rsidRPr="0024677B">
        <w:rPr>
          <w:lang w:val="fr-FR"/>
        </w:rPr>
        <w:t xml:space="preserve">La loi prévoit que le Médiateur </w:t>
      </w:r>
      <w:r>
        <w:rPr>
          <w:lang w:val="fr-FR"/>
        </w:rPr>
        <w:t>mène ses activités</w:t>
      </w:r>
      <w:r w:rsidRPr="0024677B">
        <w:rPr>
          <w:lang w:val="fr-FR"/>
        </w:rPr>
        <w:t xml:space="preserve"> dans la langue </w:t>
      </w:r>
      <w:r>
        <w:rPr>
          <w:lang w:val="fr-FR"/>
        </w:rPr>
        <w:t xml:space="preserve">officielle </w:t>
      </w:r>
      <w:r w:rsidRPr="0024677B">
        <w:rPr>
          <w:lang w:val="fr-FR"/>
        </w:rPr>
        <w:t>du Turkménistan</w:t>
      </w:r>
      <w:r>
        <w:rPr>
          <w:lang w:val="fr-FR"/>
        </w:rPr>
        <w:t>. Toutefois</w:t>
      </w:r>
      <w:r w:rsidRPr="0024677B">
        <w:rPr>
          <w:lang w:val="fr-FR"/>
        </w:rPr>
        <w:t>, l</w:t>
      </w:r>
      <w:r w:rsidR="00195E39">
        <w:rPr>
          <w:lang w:val="fr-FR"/>
        </w:rPr>
        <w:t>’</w:t>
      </w:r>
      <w:r w:rsidRPr="0024677B">
        <w:rPr>
          <w:lang w:val="fr-FR"/>
        </w:rPr>
        <w:t>article 23 donne aux plaignants la possibilité de saisir le Médiateur dans leur langue maternelle ou dans toute autre langue qu</w:t>
      </w:r>
      <w:r w:rsidR="00195E39">
        <w:rPr>
          <w:lang w:val="fr-FR"/>
        </w:rPr>
        <w:t>’</w:t>
      </w:r>
      <w:r w:rsidRPr="0024677B">
        <w:rPr>
          <w:lang w:val="fr-FR"/>
        </w:rPr>
        <w:t>ils maîtrisent. La</w:t>
      </w:r>
      <w:r w:rsidR="00D07984">
        <w:rPr>
          <w:lang w:val="fr-FR"/>
        </w:rPr>
        <w:t> </w:t>
      </w:r>
      <w:r w:rsidRPr="0024677B">
        <w:rPr>
          <w:lang w:val="fr-FR"/>
        </w:rPr>
        <w:t>réponse</w:t>
      </w:r>
      <w:r w:rsidR="00AF4F99">
        <w:rPr>
          <w:lang w:val="fr-FR"/>
        </w:rPr>
        <w:t xml:space="preserve"> </w:t>
      </w:r>
      <w:r w:rsidRPr="0024677B">
        <w:rPr>
          <w:lang w:val="fr-FR"/>
        </w:rPr>
        <w:t xml:space="preserve">est dans ce cas </w:t>
      </w:r>
      <w:r>
        <w:rPr>
          <w:lang w:val="fr-FR"/>
        </w:rPr>
        <w:t>formulée</w:t>
      </w:r>
      <w:r w:rsidRPr="0024677B">
        <w:rPr>
          <w:lang w:val="fr-FR"/>
        </w:rPr>
        <w:t xml:space="preserve"> dans la langue </w:t>
      </w:r>
      <w:r>
        <w:rPr>
          <w:lang w:val="fr-FR"/>
        </w:rPr>
        <w:t>officielle et s</w:t>
      </w:r>
      <w:r w:rsidR="00195E39">
        <w:rPr>
          <w:lang w:val="fr-FR"/>
        </w:rPr>
        <w:t>’</w:t>
      </w:r>
      <w:r>
        <w:rPr>
          <w:lang w:val="fr-FR"/>
        </w:rPr>
        <w:t>accompagne</w:t>
      </w:r>
      <w:r w:rsidR="00AF4F99">
        <w:rPr>
          <w:lang w:val="fr-FR"/>
        </w:rPr>
        <w:t xml:space="preserve"> </w:t>
      </w:r>
      <w:r>
        <w:rPr>
          <w:lang w:val="fr-FR"/>
        </w:rPr>
        <w:t>d</w:t>
      </w:r>
      <w:r w:rsidR="00195E39">
        <w:rPr>
          <w:lang w:val="fr-FR"/>
        </w:rPr>
        <w:t>’</w:t>
      </w:r>
      <w:r>
        <w:rPr>
          <w:lang w:val="fr-FR"/>
        </w:rPr>
        <w:t>une</w:t>
      </w:r>
      <w:r w:rsidRPr="0024677B">
        <w:rPr>
          <w:lang w:val="fr-FR"/>
        </w:rPr>
        <w:t xml:space="preserve"> traduction dans la langue </w:t>
      </w:r>
      <w:r>
        <w:rPr>
          <w:lang w:val="fr-FR"/>
        </w:rPr>
        <w:t xml:space="preserve">que le plaignant </w:t>
      </w:r>
      <w:r w:rsidRPr="0024677B">
        <w:rPr>
          <w:lang w:val="fr-FR"/>
        </w:rPr>
        <w:t xml:space="preserve">maîtrise. Cette disposition ouvre aux personnes </w:t>
      </w:r>
      <w:r w:rsidRPr="0024677B">
        <w:rPr>
          <w:lang w:val="fr-FR"/>
        </w:rPr>
        <w:lastRenderedPageBreak/>
        <w:t>issues de</w:t>
      </w:r>
      <w:r>
        <w:rPr>
          <w:lang w:val="fr-FR"/>
        </w:rPr>
        <w:t>s</w:t>
      </w:r>
      <w:r w:rsidRPr="0024677B">
        <w:rPr>
          <w:lang w:val="fr-FR"/>
        </w:rPr>
        <w:t xml:space="preserve"> </w:t>
      </w:r>
      <w:r>
        <w:rPr>
          <w:lang w:val="fr-FR"/>
        </w:rPr>
        <w:t xml:space="preserve">différents </w:t>
      </w:r>
      <w:r w:rsidRPr="0024677B">
        <w:rPr>
          <w:lang w:val="fr-FR"/>
        </w:rPr>
        <w:t>groupes ethniques de larges possibilités de saisir le Médiateur dans une langue qu</w:t>
      </w:r>
      <w:r w:rsidR="00195E39">
        <w:rPr>
          <w:lang w:val="fr-FR"/>
        </w:rPr>
        <w:t>’</w:t>
      </w:r>
      <w:r>
        <w:rPr>
          <w:lang w:val="fr-FR"/>
        </w:rPr>
        <w:t>elles</w:t>
      </w:r>
      <w:r w:rsidRPr="0024677B">
        <w:rPr>
          <w:lang w:val="fr-FR"/>
        </w:rPr>
        <w:t xml:space="preserve"> maîtrisent ou dans leur langue maternelle et de recevoir la réponse de l</w:t>
      </w:r>
      <w:r w:rsidR="00195E39">
        <w:rPr>
          <w:lang w:val="fr-FR"/>
        </w:rPr>
        <w:t>’</w:t>
      </w:r>
      <w:r>
        <w:rPr>
          <w:lang w:val="fr-FR"/>
        </w:rPr>
        <w:t>institution</w:t>
      </w:r>
      <w:r w:rsidRPr="0024677B">
        <w:rPr>
          <w:lang w:val="fr-FR"/>
        </w:rPr>
        <w:t xml:space="preserve"> du Médiateur dans la </w:t>
      </w:r>
      <w:r w:rsidRPr="002E6460">
        <w:rPr>
          <w:lang w:val="fr-FR"/>
        </w:rPr>
        <w:t>même langue.</w:t>
      </w:r>
    </w:p>
    <w:p w14:paraId="328AA375" w14:textId="77777777" w:rsidR="00CA52D4" w:rsidRDefault="00CA52D4" w:rsidP="00564F0D">
      <w:pPr>
        <w:pStyle w:val="SingleTxtG"/>
        <w:rPr>
          <w:lang w:val="fr-FR"/>
        </w:rPr>
      </w:pPr>
      <w:r>
        <w:rPr>
          <w:lang w:val="fr-FR"/>
        </w:rPr>
        <w:t>48.</w:t>
      </w:r>
      <w:r>
        <w:rPr>
          <w:lang w:val="fr-FR"/>
        </w:rPr>
        <w:tab/>
        <w:t>En 2018, l</w:t>
      </w:r>
      <w:r w:rsidR="00195E39">
        <w:rPr>
          <w:lang w:val="fr-FR"/>
        </w:rPr>
        <w:t>’</w:t>
      </w:r>
      <w:r>
        <w:rPr>
          <w:lang w:val="fr-FR"/>
        </w:rPr>
        <w:t>institution du Médiateur a enregistré 985 plaintes, dont 479 plaintes écrites et 506 plaintes orales. Il y a eu 121 plaintes déposées au cours du premier trimestre et 138 au cours du deuxième trimestre. Ce nombre est tombé à 80 au</w:t>
      </w:r>
      <w:r w:rsidR="00AF4F99">
        <w:rPr>
          <w:lang w:val="fr-FR"/>
        </w:rPr>
        <w:t xml:space="preserve"> </w:t>
      </w:r>
      <w:r>
        <w:rPr>
          <w:lang w:val="fr-FR"/>
        </w:rPr>
        <w:t>troisième trimestre et</w:t>
      </w:r>
      <w:r w:rsidR="00AF4F99">
        <w:rPr>
          <w:lang w:val="fr-FR"/>
        </w:rPr>
        <w:t xml:space="preserve"> </w:t>
      </w:r>
      <w:r>
        <w:rPr>
          <w:lang w:val="fr-FR"/>
        </w:rPr>
        <w:t>est remonté à 140 au quatrième trimestre. Sur les 506 plaintes orales reçues, 90 l</w:t>
      </w:r>
      <w:r w:rsidR="00195E39">
        <w:rPr>
          <w:lang w:val="fr-FR"/>
        </w:rPr>
        <w:t>’</w:t>
      </w:r>
      <w:r>
        <w:rPr>
          <w:lang w:val="fr-FR"/>
        </w:rPr>
        <w:t>ont été au premier trimestre, 128 au deuxième trimestre, 150 au troisième trimestre et 138 au quatrième trimestre.</w:t>
      </w:r>
    </w:p>
    <w:p w14:paraId="0BAD9560" w14:textId="77777777" w:rsidR="00CA52D4" w:rsidRDefault="00CA52D4" w:rsidP="00564F0D">
      <w:pPr>
        <w:pStyle w:val="SingleTxtG"/>
        <w:rPr>
          <w:lang w:val="fr-FR"/>
        </w:rPr>
      </w:pPr>
      <w:r>
        <w:rPr>
          <w:lang w:val="fr-FR"/>
        </w:rPr>
        <w:t>49.</w:t>
      </w:r>
      <w:r>
        <w:rPr>
          <w:lang w:val="fr-FR"/>
        </w:rPr>
        <w:tab/>
        <w:t>En 2018, l</w:t>
      </w:r>
      <w:r w:rsidR="00195E39">
        <w:rPr>
          <w:lang w:val="fr-FR"/>
        </w:rPr>
        <w:t>’</w:t>
      </w:r>
      <w:r>
        <w:rPr>
          <w:lang w:val="fr-FR"/>
        </w:rPr>
        <w:t>institution du Médiateur a reçu des plaintes de personnes appartenant à différents groupes ethniques (Turkmènes, Russes, Kazakhs, Ouzbeks, Ukrainiens, Turcs, Azéris, Biélorusses, Arméniens et Kirghizes). Après analyse, il est apparu que sur le nombre total de personnes ayant saisi l</w:t>
      </w:r>
      <w:r w:rsidR="00195E39">
        <w:rPr>
          <w:lang w:val="fr-FR"/>
        </w:rPr>
        <w:t>’</w:t>
      </w:r>
      <w:r>
        <w:rPr>
          <w:lang w:val="fr-FR"/>
        </w:rPr>
        <w:t>institution du Médiateur oralement, il y avait 456 Turkmènes, 42 Russes, 14 Ouzbeks, 9 Azéris, 2 Ukrainiens et 10 personnes appartenant à d</w:t>
      </w:r>
      <w:r w:rsidR="00195E39">
        <w:rPr>
          <w:lang w:val="fr-FR"/>
        </w:rPr>
        <w:t>’</w:t>
      </w:r>
      <w:r>
        <w:rPr>
          <w:lang w:val="fr-FR"/>
        </w:rPr>
        <w:t>autres groupes ethniques (Un Afghan, un Persan, un Turc, un Iranien, un Lezguien, un Lak, un Coréen, un Juif, un Bachkir et un Arménien).</w:t>
      </w:r>
    </w:p>
    <w:p w14:paraId="1D483D7F" w14:textId="77777777" w:rsidR="00CA52D4" w:rsidRDefault="00CA52D4" w:rsidP="00564F0D">
      <w:pPr>
        <w:pStyle w:val="SingleTxtG"/>
        <w:rPr>
          <w:lang w:val="fr-FR"/>
        </w:rPr>
      </w:pPr>
      <w:r>
        <w:rPr>
          <w:lang w:val="fr-FR"/>
        </w:rPr>
        <w:t>50.</w:t>
      </w:r>
      <w:r>
        <w:rPr>
          <w:lang w:val="fr-FR"/>
        </w:rPr>
        <w:tab/>
        <w:t>La protection des personnes contre toute forme de discrimination constitue l</w:t>
      </w:r>
      <w:r w:rsidR="00195E39">
        <w:rPr>
          <w:lang w:val="fr-FR"/>
        </w:rPr>
        <w:t>’</w:t>
      </w:r>
      <w:r>
        <w:rPr>
          <w:lang w:val="fr-FR"/>
        </w:rPr>
        <w:t>axe prioritaire des activités de l</w:t>
      </w:r>
      <w:r w:rsidR="00195E39">
        <w:rPr>
          <w:lang w:val="fr-FR"/>
        </w:rPr>
        <w:t>’</w:t>
      </w:r>
      <w:r>
        <w:rPr>
          <w:lang w:val="fr-FR"/>
        </w:rPr>
        <w:t>institution du Médiateur ; des mesures concrètes seront prises à l</w:t>
      </w:r>
      <w:r w:rsidR="00195E39">
        <w:rPr>
          <w:lang w:val="fr-FR"/>
        </w:rPr>
        <w:t>’</w:t>
      </w:r>
      <w:r>
        <w:rPr>
          <w:lang w:val="fr-FR"/>
        </w:rPr>
        <w:t>avenir pour</w:t>
      </w:r>
      <w:r w:rsidR="00AF4F99">
        <w:rPr>
          <w:lang w:val="fr-FR"/>
        </w:rPr>
        <w:t xml:space="preserve"> </w:t>
      </w:r>
      <w:r>
        <w:rPr>
          <w:lang w:val="fr-FR"/>
        </w:rPr>
        <w:t>mobiliser davantage de moyens et améliorer ainsi les capacités de l</w:t>
      </w:r>
      <w:r w:rsidR="00195E39">
        <w:rPr>
          <w:lang w:val="fr-FR"/>
        </w:rPr>
        <w:t>’</w:t>
      </w:r>
      <w:r>
        <w:rPr>
          <w:lang w:val="fr-FR"/>
        </w:rPr>
        <w:t>institution.</w:t>
      </w:r>
    </w:p>
    <w:p w14:paraId="776BFEC2" w14:textId="77777777" w:rsidR="00CA52D4" w:rsidRDefault="00CA52D4" w:rsidP="00564F0D">
      <w:pPr>
        <w:pStyle w:val="SingleTxtG"/>
        <w:rPr>
          <w:lang w:val="fr-FR"/>
        </w:rPr>
      </w:pPr>
      <w:r>
        <w:rPr>
          <w:lang w:val="fr-FR"/>
        </w:rPr>
        <w:t>51.</w:t>
      </w:r>
      <w:r>
        <w:rPr>
          <w:lang w:val="fr-FR"/>
        </w:rPr>
        <w:tab/>
        <w:t>En 2018, la titulaire du mandat a rencontré une délégation dirigée par le Haut</w:t>
      </w:r>
      <w:r w:rsidR="00223A5E">
        <w:rPr>
          <w:lang w:val="fr-FR"/>
        </w:rPr>
        <w:noBreakHyphen/>
      </w:r>
      <w:r>
        <w:rPr>
          <w:lang w:val="fr-FR"/>
        </w:rPr>
        <w:t>Commissaire pour les minorités nationales de l</w:t>
      </w:r>
      <w:r w:rsidR="00195E39">
        <w:rPr>
          <w:lang w:val="fr-FR"/>
        </w:rPr>
        <w:t>’</w:t>
      </w:r>
      <w:r>
        <w:rPr>
          <w:lang w:val="fr-FR"/>
        </w:rPr>
        <w:t>Organisation pour la sécurité et l</w:t>
      </w:r>
      <w:r>
        <w:t xml:space="preserve">a coopération </w:t>
      </w:r>
      <w:r>
        <w:rPr>
          <w:lang w:val="fr-FR"/>
        </w:rPr>
        <w:t>en Europe (OSCE), Lamberto Zannier, et le Conseiller spécial pour les minorités religieuses du Département d</w:t>
      </w:r>
      <w:r w:rsidR="00195E39">
        <w:rPr>
          <w:lang w:val="fr-FR"/>
        </w:rPr>
        <w:t>’</w:t>
      </w:r>
      <w:r>
        <w:rPr>
          <w:lang w:val="fr-FR"/>
        </w:rPr>
        <w:t>État des États-Unis d</w:t>
      </w:r>
      <w:r w:rsidR="00195E39">
        <w:rPr>
          <w:lang w:val="fr-FR"/>
        </w:rPr>
        <w:t>’</w:t>
      </w:r>
      <w:r>
        <w:rPr>
          <w:lang w:val="fr-FR"/>
        </w:rPr>
        <w:t>Amérique, Knox Thames. Ces rencontres ont été l</w:t>
      </w:r>
      <w:r w:rsidR="00195E39">
        <w:rPr>
          <w:lang w:val="fr-FR"/>
        </w:rPr>
        <w:t>’</w:t>
      </w:r>
      <w:r>
        <w:rPr>
          <w:lang w:val="fr-FR"/>
        </w:rPr>
        <w:t>occasion d</w:t>
      </w:r>
      <w:r w:rsidR="00195E39">
        <w:rPr>
          <w:lang w:val="fr-FR"/>
        </w:rPr>
        <w:t>’</w:t>
      </w:r>
      <w:r>
        <w:rPr>
          <w:lang w:val="fr-FR"/>
        </w:rPr>
        <w:t>aborder des questions importantes intéressant les membres des minorités nationales. Des représentants de l</w:t>
      </w:r>
      <w:r w:rsidR="00195E39">
        <w:rPr>
          <w:lang w:val="fr-FR"/>
        </w:rPr>
        <w:t>’</w:t>
      </w:r>
      <w:r>
        <w:rPr>
          <w:lang w:val="fr-FR"/>
        </w:rPr>
        <w:t>institution du Médiateur participent régulièrement aux rencontres nationales et internationales consacrées aux minorités nationales.</w:t>
      </w:r>
    </w:p>
    <w:p w14:paraId="05195F94" w14:textId="77777777" w:rsidR="00CA52D4" w:rsidRDefault="00CA52D4" w:rsidP="00564F0D">
      <w:pPr>
        <w:pStyle w:val="SingleTxtG"/>
        <w:rPr>
          <w:lang w:val="fr-FR"/>
        </w:rPr>
      </w:pPr>
      <w:r>
        <w:rPr>
          <w:lang w:val="fr-FR"/>
        </w:rPr>
        <w:t>52.</w:t>
      </w:r>
      <w:r>
        <w:rPr>
          <w:lang w:val="fr-FR"/>
        </w:rPr>
        <w:tab/>
        <w:t>Selon les indicateurs mentionnés plus haut, la saisie systématique de l</w:t>
      </w:r>
      <w:r w:rsidR="00195E39">
        <w:rPr>
          <w:lang w:val="fr-FR"/>
        </w:rPr>
        <w:t>’</w:t>
      </w:r>
      <w:r>
        <w:rPr>
          <w:lang w:val="fr-FR"/>
        </w:rPr>
        <w:t>institution du Médiateur s</w:t>
      </w:r>
      <w:r w:rsidR="00195E39">
        <w:rPr>
          <w:lang w:val="fr-FR"/>
        </w:rPr>
        <w:t>’</w:t>
      </w:r>
      <w:r>
        <w:rPr>
          <w:lang w:val="fr-FR"/>
        </w:rPr>
        <w:t xml:space="preserve">explique par le fait que la population connaît mieux </w:t>
      </w:r>
      <w:r w:rsidRPr="009E1CF2">
        <w:rPr>
          <w:lang w:val="fr-FR"/>
        </w:rPr>
        <w:t>les moyens de protéger</w:t>
      </w:r>
      <w:r w:rsidRPr="002A3ABF">
        <w:rPr>
          <w:lang w:val="fr-FR"/>
        </w:rPr>
        <w:t xml:space="preserve"> </w:t>
      </w:r>
      <w:r>
        <w:rPr>
          <w:lang w:val="fr-FR"/>
        </w:rPr>
        <w:t>ses</w:t>
      </w:r>
      <w:r w:rsidRPr="002A3ABF">
        <w:rPr>
          <w:lang w:val="fr-FR"/>
        </w:rPr>
        <w:t xml:space="preserve"> droits</w:t>
      </w:r>
      <w:r>
        <w:rPr>
          <w:lang w:val="fr-FR"/>
        </w:rPr>
        <w:t>, le mandat du Médiateur et le travail effectué par l</w:t>
      </w:r>
      <w:r w:rsidR="00195E39">
        <w:rPr>
          <w:lang w:val="fr-FR"/>
        </w:rPr>
        <w:t>’</w:t>
      </w:r>
      <w:r>
        <w:rPr>
          <w:lang w:val="fr-FR"/>
        </w:rPr>
        <w:t>institution.</w:t>
      </w:r>
    </w:p>
    <w:p w14:paraId="3974510F" w14:textId="77777777" w:rsidR="00CA52D4" w:rsidRDefault="00CA52D4" w:rsidP="00564F0D">
      <w:pPr>
        <w:pStyle w:val="SingleTxtG"/>
        <w:rPr>
          <w:lang w:val="fr-FR"/>
        </w:rPr>
      </w:pPr>
      <w:r>
        <w:rPr>
          <w:lang w:val="fr-FR"/>
        </w:rPr>
        <w:t>53.</w:t>
      </w:r>
      <w:r>
        <w:rPr>
          <w:lang w:val="fr-FR"/>
        </w:rPr>
        <w:tab/>
        <w:t>L</w:t>
      </w:r>
      <w:r w:rsidR="00195E39">
        <w:rPr>
          <w:lang w:val="fr-FR"/>
        </w:rPr>
        <w:t>’</w:t>
      </w:r>
      <w:r>
        <w:rPr>
          <w:lang w:val="fr-FR"/>
        </w:rPr>
        <w:t>institution du Médiateur étant de création récente, la mise en place de son appareil administratif n</w:t>
      </w:r>
      <w:r w:rsidR="00195E39">
        <w:rPr>
          <w:lang w:val="fr-FR"/>
        </w:rPr>
        <w:t>’</w:t>
      </w:r>
      <w:r>
        <w:rPr>
          <w:lang w:val="fr-FR"/>
        </w:rPr>
        <w:t>est pas encore achevée et demandera un certain temps. Son personnel se compose aujourd</w:t>
      </w:r>
      <w:r w:rsidR="00195E39">
        <w:rPr>
          <w:lang w:val="fr-FR"/>
        </w:rPr>
        <w:t>’</w:t>
      </w:r>
      <w:r>
        <w:rPr>
          <w:lang w:val="fr-FR"/>
        </w:rPr>
        <w:t>hui de huit membres et le poste de Médiateur adjoint n</w:t>
      </w:r>
      <w:r w:rsidR="00195E39">
        <w:rPr>
          <w:lang w:val="fr-FR"/>
        </w:rPr>
        <w:t>’</w:t>
      </w:r>
      <w:r>
        <w:rPr>
          <w:lang w:val="fr-FR"/>
        </w:rPr>
        <w:t>est toujours pas pourvu. Conformément à la loi sur le Médiateur, le Médiateur adjoint est élu pour cinq ans par le Parlement sur proposition du Médiateur. Le processus de sélection des candidats au poste de Médiateur adjoint est actuellement en cours.</w:t>
      </w:r>
    </w:p>
    <w:p w14:paraId="3E56914E" w14:textId="77777777" w:rsidR="00CA52D4" w:rsidRDefault="00CA52D4" w:rsidP="00564F0D">
      <w:pPr>
        <w:pStyle w:val="SingleTxtG"/>
        <w:rPr>
          <w:lang w:val="fr-FR"/>
        </w:rPr>
      </w:pPr>
      <w:r>
        <w:rPr>
          <w:lang w:val="fr-FR"/>
        </w:rPr>
        <w:t>54.</w:t>
      </w:r>
      <w:r>
        <w:rPr>
          <w:lang w:val="fr-FR"/>
        </w:rPr>
        <w:tab/>
        <w:t>La loi sur le Médiateur prévoit la création de bureaux régionaux du Médiateur. Ce</w:t>
      </w:r>
      <w:r w:rsidR="00223A5E">
        <w:rPr>
          <w:lang w:val="fr-FR"/>
        </w:rPr>
        <w:t> </w:t>
      </w:r>
      <w:r>
        <w:rPr>
          <w:lang w:val="fr-FR"/>
        </w:rPr>
        <w:t>processus a été engagé</w:t>
      </w:r>
      <w:r w:rsidR="00223A5E">
        <w:rPr>
          <w:lang w:val="fr-FR"/>
        </w:rPr>
        <w:t> </w:t>
      </w:r>
      <w:r>
        <w:rPr>
          <w:lang w:val="fr-FR"/>
        </w:rPr>
        <w:t>; des consultations sont en cours et</w:t>
      </w:r>
      <w:r w:rsidR="00AF4F99">
        <w:rPr>
          <w:lang w:val="fr-FR"/>
        </w:rPr>
        <w:t xml:space="preserve"> </w:t>
      </w:r>
      <w:r>
        <w:rPr>
          <w:lang w:val="fr-FR"/>
        </w:rPr>
        <w:t>les meilleures pratiques internationales sont analysées. Le Médiateur peut recevoir l</w:t>
      </w:r>
      <w:r w:rsidR="00195E39">
        <w:rPr>
          <w:lang w:val="fr-FR"/>
        </w:rPr>
        <w:t>’</w:t>
      </w:r>
      <w:r>
        <w:rPr>
          <w:lang w:val="fr-FR"/>
        </w:rPr>
        <w:t>aide d</w:t>
      </w:r>
      <w:r w:rsidR="00195E39">
        <w:rPr>
          <w:lang w:val="fr-FR"/>
        </w:rPr>
        <w:t>’</w:t>
      </w:r>
      <w:r>
        <w:rPr>
          <w:lang w:val="fr-FR"/>
        </w:rPr>
        <w:t>un conseil d</w:t>
      </w:r>
      <w:r w:rsidR="00195E39">
        <w:rPr>
          <w:lang w:val="fr-FR"/>
        </w:rPr>
        <w:t>’</w:t>
      </w:r>
      <w:r>
        <w:rPr>
          <w:lang w:val="fr-FR"/>
        </w:rPr>
        <w:t>experts ayant la connaissance nécessaire des questions relatives aux droits et libertés de l</w:t>
      </w:r>
      <w:r w:rsidR="00195E39">
        <w:rPr>
          <w:lang w:val="fr-FR"/>
        </w:rPr>
        <w:t>’</w:t>
      </w:r>
      <w:r>
        <w:rPr>
          <w:lang w:val="fr-FR"/>
        </w:rPr>
        <w:t>homme et du citoyen.</w:t>
      </w:r>
    </w:p>
    <w:p w14:paraId="1A11238C" w14:textId="77777777" w:rsidR="00CA52D4" w:rsidRDefault="00CA52D4" w:rsidP="00564F0D">
      <w:pPr>
        <w:pStyle w:val="SingleTxtG"/>
        <w:rPr>
          <w:lang w:val="fr-FR"/>
        </w:rPr>
      </w:pPr>
      <w:r>
        <w:rPr>
          <w:lang w:val="fr-FR"/>
        </w:rPr>
        <w:t>55.</w:t>
      </w:r>
      <w:r>
        <w:rPr>
          <w:lang w:val="fr-FR"/>
        </w:rPr>
        <w:tab/>
        <w:t>Conformément au Plan de travail pour 2018-2019 établi conjointement par l</w:t>
      </w:r>
      <w:r w:rsidR="00195E39">
        <w:rPr>
          <w:lang w:val="fr-FR"/>
        </w:rPr>
        <w:t>’</w:t>
      </w:r>
      <w:r>
        <w:rPr>
          <w:lang w:val="fr-FR"/>
        </w:rPr>
        <w:t>institution du Médiateur et le représentant de l</w:t>
      </w:r>
      <w:r w:rsidR="00195E39">
        <w:rPr>
          <w:lang w:val="fr-FR"/>
        </w:rPr>
        <w:t>’</w:t>
      </w:r>
      <w:r>
        <w:rPr>
          <w:lang w:val="fr-FR"/>
        </w:rPr>
        <w:t>UNICEF au Turkménistan, l</w:t>
      </w:r>
      <w:r w:rsidR="00195E39">
        <w:rPr>
          <w:lang w:val="fr-FR"/>
        </w:rPr>
        <w:t>’</w:t>
      </w:r>
      <w:r>
        <w:rPr>
          <w:lang w:val="fr-FR"/>
        </w:rPr>
        <w:t>UNICEF met à la disposition du Médiateur un expert national, qui exerce ses activités dans les locaux de l</w:t>
      </w:r>
      <w:r w:rsidR="00195E39">
        <w:rPr>
          <w:lang w:val="fr-FR"/>
        </w:rPr>
        <w:t>’</w:t>
      </w:r>
      <w:r>
        <w:rPr>
          <w:lang w:val="fr-FR"/>
        </w:rPr>
        <w:t>institution.</w:t>
      </w:r>
    </w:p>
    <w:p w14:paraId="1E8D6CE8" w14:textId="77777777" w:rsidR="00CA52D4" w:rsidRDefault="00CA52D4" w:rsidP="00564F0D">
      <w:pPr>
        <w:pStyle w:val="SingleTxtG"/>
        <w:rPr>
          <w:lang w:val="fr-FR"/>
        </w:rPr>
      </w:pPr>
      <w:r>
        <w:rPr>
          <w:lang w:val="fr-FR"/>
        </w:rPr>
        <w:t>56.</w:t>
      </w:r>
      <w:r>
        <w:rPr>
          <w:lang w:val="fr-FR"/>
        </w:rPr>
        <w:tab/>
        <w:t>L</w:t>
      </w:r>
      <w:r w:rsidR="00195E39">
        <w:rPr>
          <w:lang w:val="fr-FR"/>
        </w:rPr>
        <w:t>’</w:t>
      </w:r>
      <w:r>
        <w:rPr>
          <w:lang w:val="fr-FR"/>
        </w:rPr>
        <w:t xml:space="preserve">institution du Médiateur </w:t>
      </w:r>
      <w:r w:rsidRPr="00564F0D">
        <w:rPr>
          <w:lang w:val="fr-FR"/>
        </w:rPr>
        <w:t>développe</w:t>
      </w:r>
      <w:r>
        <w:rPr>
          <w:lang w:val="fr-FR"/>
        </w:rPr>
        <w:t xml:space="preserve"> progressivement ses ressources et prévoit d</w:t>
      </w:r>
      <w:r w:rsidR="00195E39">
        <w:rPr>
          <w:lang w:val="fr-FR"/>
        </w:rPr>
        <w:t>’</w:t>
      </w:r>
      <w:r>
        <w:rPr>
          <w:lang w:val="fr-FR"/>
        </w:rPr>
        <w:t>engager des travaux préparatoires en vue du dépôt d</w:t>
      </w:r>
      <w:r w:rsidR="00195E39">
        <w:rPr>
          <w:lang w:val="fr-FR"/>
        </w:rPr>
        <w:t>’</w:t>
      </w:r>
      <w:r>
        <w:rPr>
          <w:lang w:val="fr-FR"/>
        </w:rPr>
        <w:t>une demande d</w:t>
      </w:r>
      <w:r w:rsidR="00195E39">
        <w:rPr>
          <w:lang w:val="fr-FR"/>
        </w:rPr>
        <w:t>’</w:t>
      </w:r>
      <w:r>
        <w:rPr>
          <w:lang w:val="fr-FR"/>
        </w:rPr>
        <w:t>accréditation auprès de l</w:t>
      </w:r>
      <w:r w:rsidR="00195E39">
        <w:rPr>
          <w:lang w:val="fr-FR"/>
        </w:rPr>
        <w:t>’</w:t>
      </w:r>
      <w:r>
        <w:rPr>
          <w:lang w:val="fr-FR"/>
        </w:rPr>
        <w:t>Alliance mondiale des institutions nationales</w:t>
      </w:r>
      <w:r w:rsidRPr="00193A92">
        <w:t xml:space="preserve"> </w:t>
      </w:r>
      <w:r>
        <w:rPr>
          <w:lang w:val="fr-FR"/>
        </w:rPr>
        <w:t>des droits de l</w:t>
      </w:r>
      <w:r w:rsidR="00195E39">
        <w:rPr>
          <w:lang w:val="fr-FR"/>
        </w:rPr>
        <w:t>’</w:t>
      </w:r>
      <w:r>
        <w:rPr>
          <w:lang w:val="fr-FR"/>
        </w:rPr>
        <w:t>homme (GANHRI).</w:t>
      </w:r>
    </w:p>
    <w:p w14:paraId="3297B8DA" w14:textId="77777777" w:rsidR="00CA52D4" w:rsidRDefault="00CA52D4" w:rsidP="00564F0D">
      <w:pPr>
        <w:pStyle w:val="SingleTxtG"/>
        <w:rPr>
          <w:lang w:val="fr-FR"/>
        </w:rPr>
      </w:pPr>
      <w:r>
        <w:rPr>
          <w:lang w:val="fr-FR"/>
        </w:rPr>
        <w:t>57.</w:t>
      </w:r>
      <w:r>
        <w:rPr>
          <w:lang w:val="fr-FR"/>
        </w:rPr>
        <w:tab/>
        <w:t>En étroite coopération avec les autres institutions nationales des droits de l</w:t>
      </w:r>
      <w:r w:rsidR="00195E39">
        <w:rPr>
          <w:lang w:val="fr-FR"/>
        </w:rPr>
        <w:t>’</w:t>
      </w:r>
      <w:r>
        <w:rPr>
          <w:lang w:val="fr-FR"/>
        </w:rPr>
        <w:t>homme et les organisations internationales, le Médiateur et ses collaborateurs participent à de nombreux événements et ateliers qui contribuent au renforcement de la coopération régionale et internationale et à la formation professionnelle des collaborateurs de l</w:t>
      </w:r>
      <w:r w:rsidR="00195E39">
        <w:rPr>
          <w:lang w:val="fr-FR"/>
        </w:rPr>
        <w:t>’</w:t>
      </w:r>
      <w:r>
        <w:rPr>
          <w:lang w:val="fr-FR"/>
        </w:rPr>
        <w:t>institution.</w:t>
      </w:r>
    </w:p>
    <w:p w14:paraId="019B625C" w14:textId="77777777" w:rsidR="00CA52D4" w:rsidRDefault="00CA52D4" w:rsidP="00564F0D">
      <w:pPr>
        <w:pStyle w:val="SingleTxtG"/>
        <w:rPr>
          <w:lang w:val="fr-FR"/>
        </w:rPr>
      </w:pPr>
      <w:r>
        <w:rPr>
          <w:lang w:val="fr-FR"/>
        </w:rPr>
        <w:t>58.</w:t>
      </w:r>
      <w:r>
        <w:rPr>
          <w:lang w:val="fr-FR"/>
        </w:rPr>
        <w:tab/>
        <w:t>En 2018, des représentants de l</w:t>
      </w:r>
      <w:r w:rsidR="00195E39">
        <w:rPr>
          <w:lang w:val="fr-FR"/>
        </w:rPr>
        <w:t>’</w:t>
      </w:r>
      <w:r>
        <w:rPr>
          <w:lang w:val="fr-FR"/>
        </w:rPr>
        <w:t>institution</w:t>
      </w:r>
      <w:r w:rsidR="00AF4F99">
        <w:rPr>
          <w:lang w:val="fr-FR"/>
        </w:rPr>
        <w:t xml:space="preserve"> </w:t>
      </w:r>
      <w:r>
        <w:rPr>
          <w:lang w:val="fr-FR"/>
        </w:rPr>
        <w:t>du Médiateur ont participé à des séminaires organisés par le Centre de l</w:t>
      </w:r>
      <w:r w:rsidR="00195E39">
        <w:rPr>
          <w:lang w:val="fr-FR"/>
        </w:rPr>
        <w:t>’</w:t>
      </w:r>
      <w:r>
        <w:rPr>
          <w:lang w:val="fr-FR"/>
        </w:rPr>
        <w:t>OSCE au Turkménistan et ayant pour thèmes « La lutte contre l</w:t>
      </w:r>
      <w:r w:rsidR="00195E39">
        <w:rPr>
          <w:lang w:val="fr-FR"/>
        </w:rPr>
        <w:t>’</w:t>
      </w:r>
      <w:r>
        <w:rPr>
          <w:lang w:val="fr-FR"/>
        </w:rPr>
        <w:t>extrémisme violent et le radicalisme conduisant au terrorisme : l</w:t>
      </w:r>
      <w:r w:rsidR="00195E39">
        <w:rPr>
          <w:lang w:val="fr-FR"/>
        </w:rPr>
        <w:t>’</w:t>
      </w:r>
      <w:r>
        <w:rPr>
          <w:lang w:val="fr-FR"/>
        </w:rPr>
        <w:t xml:space="preserve">approche multilatérale », </w:t>
      </w:r>
      <w:r>
        <w:rPr>
          <w:lang w:val="fr-FR"/>
        </w:rPr>
        <w:lastRenderedPageBreak/>
        <w:t>« La lutte contre l</w:t>
      </w:r>
      <w:r w:rsidR="00195E39">
        <w:rPr>
          <w:lang w:val="fr-FR"/>
        </w:rPr>
        <w:t>’</w:t>
      </w:r>
      <w:r>
        <w:rPr>
          <w:lang w:val="fr-FR"/>
        </w:rPr>
        <w:t>utilisation d</w:t>
      </w:r>
      <w:r w:rsidR="00195E39">
        <w:rPr>
          <w:lang w:val="fr-FR"/>
        </w:rPr>
        <w:t>’</w:t>
      </w:r>
      <w:r>
        <w:rPr>
          <w:lang w:val="fr-FR"/>
        </w:rPr>
        <w:t>Internet à des fins terroristes », « Les normes de l</w:t>
      </w:r>
      <w:r w:rsidR="00195E39">
        <w:rPr>
          <w:lang w:val="fr-FR"/>
        </w:rPr>
        <w:t>’</w:t>
      </w:r>
      <w:r>
        <w:rPr>
          <w:lang w:val="fr-FR"/>
        </w:rPr>
        <w:t>OSCE relatives à la protection des droits des minorités nationales, à l</w:t>
      </w:r>
      <w:r w:rsidR="00195E39">
        <w:rPr>
          <w:lang w:val="fr-FR"/>
        </w:rPr>
        <w:t>’</w:t>
      </w:r>
      <w:r>
        <w:rPr>
          <w:lang w:val="fr-FR"/>
        </w:rPr>
        <w:t>intégration des diverses communautés et à leur participation effective à la vie publique », « Le rôle potentiel de la migration de main d</w:t>
      </w:r>
      <w:r w:rsidR="00195E39">
        <w:rPr>
          <w:lang w:val="fr-FR"/>
        </w:rPr>
        <w:t>’</w:t>
      </w:r>
      <w:r>
        <w:rPr>
          <w:lang w:val="fr-FR"/>
        </w:rPr>
        <w:t>œuvre</w:t>
      </w:r>
      <w:r w:rsidR="00AF4F99">
        <w:rPr>
          <w:lang w:val="fr-FR"/>
        </w:rPr>
        <w:t xml:space="preserve"> </w:t>
      </w:r>
      <w:r>
        <w:rPr>
          <w:lang w:val="fr-FR"/>
        </w:rPr>
        <w:t>dans le développement économique du Turkménistan », « Les</w:t>
      </w:r>
      <w:r w:rsidR="00D07984">
        <w:rPr>
          <w:lang w:val="fr-FR"/>
        </w:rPr>
        <w:t> </w:t>
      </w:r>
      <w:r>
        <w:rPr>
          <w:lang w:val="fr-FR"/>
        </w:rPr>
        <w:t>recommandations de Ljubljana concernant l</w:t>
      </w:r>
      <w:r w:rsidR="00195E39">
        <w:rPr>
          <w:lang w:val="fr-FR"/>
        </w:rPr>
        <w:t>’</w:t>
      </w:r>
      <w:r>
        <w:rPr>
          <w:lang w:val="fr-FR"/>
        </w:rPr>
        <w:t>intégration des diverses communautés », etc. En octobre 2018, des représentants de l</w:t>
      </w:r>
      <w:r w:rsidR="00195E39">
        <w:rPr>
          <w:lang w:val="fr-FR"/>
        </w:rPr>
        <w:t>’</w:t>
      </w:r>
      <w:r>
        <w:rPr>
          <w:lang w:val="fr-FR"/>
        </w:rPr>
        <w:t>institution du Médiateur ont participé à un atelier ayant pour thème « Les normes et mécanismes internationaux relatifs à la protection des droits de l</w:t>
      </w:r>
      <w:r w:rsidR="00195E39">
        <w:rPr>
          <w:lang w:val="fr-FR"/>
        </w:rPr>
        <w:t>’</w:t>
      </w:r>
      <w:r>
        <w:rPr>
          <w:lang w:val="fr-FR"/>
        </w:rPr>
        <w:t>homme », organisé par le Bureau du Programme des Nations Unies pour le développement (PNUD) au Turkménistan.</w:t>
      </w:r>
    </w:p>
    <w:p w14:paraId="41190AC2" w14:textId="77777777" w:rsidR="00CA52D4" w:rsidRDefault="00CA52D4" w:rsidP="00564F0D">
      <w:pPr>
        <w:pStyle w:val="SingleTxtG"/>
        <w:rPr>
          <w:lang w:val="fr-FR"/>
        </w:rPr>
      </w:pPr>
      <w:r>
        <w:rPr>
          <w:lang w:val="fr-FR"/>
        </w:rPr>
        <w:t>59.</w:t>
      </w:r>
      <w:r>
        <w:rPr>
          <w:lang w:val="fr-FR"/>
        </w:rPr>
        <w:tab/>
        <w:t>Afin de développer la coopération internationale en vue d</w:t>
      </w:r>
      <w:r w:rsidR="00195E39">
        <w:rPr>
          <w:lang w:val="fr-FR"/>
        </w:rPr>
        <w:t>’</w:t>
      </w:r>
      <w:r>
        <w:rPr>
          <w:lang w:val="fr-FR"/>
        </w:rPr>
        <w:t>étudier les meilleures pratiques internationales dans le domaine des droits de l</w:t>
      </w:r>
      <w:r w:rsidR="00195E39">
        <w:rPr>
          <w:lang w:val="fr-FR"/>
        </w:rPr>
        <w:t>’</w:t>
      </w:r>
      <w:r>
        <w:rPr>
          <w:lang w:val="fr-FR"/>
        </w:rPr>
        <w:t>homme et de nouer des contacts plus étroits avec les médiateurs d</w:t>
      </w:r>
      <w:r w:rsidR="00195E39">
        <w:rPr>
          <w:lang w:val="fr-FR"/>
        </w:rPr>
        <w:t>’</w:t>
      </w:r>
      <w:r>
        <w:rPr>
          <w:lang w:val="fr-FR"/>
        </w:rPr>
        <w:t>autres pays, la Médiatrice et ses collaborateurs ont participé à une série de rencontres internationales. Ainsi, du 21 au 23 février 2018, ils ont pris part, à</w:t>
      </w:r>
      <w:r w:rsidR="00D07984">
        <w:rPr>
          <w:lang w:val="fr-FR"/>
        </w:rPr>
        <w:t> </w:t>
      </w:r>
      <w:r>
        <w:rPr>
          <w:lang w:val="fr-FR"/>
        </w:rPr>
        <w:t>Genève, à la Réunion</w:t>
      </w:r>
      <w:r w:rsidR="00AF4F99">
        <w:rPr>
          <w:lang w:val="fr-FR"/>
        </w:rPr>
        <w:t xml:space="preserve"> </w:t>
      </w:r>
      <w:r>
        <w:rPr>
          <w:lang w:val="fr-FR"/>
        </w:rPr>
        <w:t>annuelle de l</w:t>
      </w:r>
      <w:r w:rsidR="00195E39">
        <w:rPr>
          <w:lang w:val="fr-FR"/>
        </w:rPr>
        <w:t>’</w:t>
      </w:r>
      <w:r>
        <w:rPr>
          <w:lang w:val="fr-FR"/>
        </w:rPr>
        <w:t>Alliance mondiale des institutions nationales des droits de l</w:t>
      </w:r>
      <w:r w:rsidR="00195E39">
        <w:rPr>
          <w:lang w:val="fr-FR"/>
        </w:rPr>
        <w:t>’</w:t>
      </w:r>
      <w:r>
        <w:rPr>
          <w:lang w:val="fr-FR"/>
        </w:rPr>
        <w:t>homme et à une rencontre parallèle ayant pour thème « Le partenariat trilatéral stratégique entre le GANHRI, le PNUD et le HCDH visant à appuyer les institutions nationales</w:t>
      </w:r>
      <w:r w:rsidR="00AF4F99">
        <w:rPr>
          <w:lang w:val="fr-FR"/>
        </w:rPr>
        <w:t xml:space="preserve"> </w:t>
      </w:r>
      <w:r>
        <w:rPr>
          <w:lang w:val="fr-FR"/>
        </w:rPr>
        <w:t>des droits de l</w:t>
      </w:r>
      <w:r w:rsidR="00195E39">
        <w:rPr>
          <w:lang w:val="fr-FR"/>
        </w:rPr>
        <w:t>’</w:t>
      </w:r>
      <w:r>
        <w:rPr>
          <w:lang w:val="fr-FR"/>
        </w:rPr>
        <w:t>homme des pays d</w:t>
      </w:r>
      <w:r w:rsidR="00195E39">
        <w:rPr>
          <w:lang w:val="fr-FR"/>
        </w:rPr>
        <w:t>’</w:t>
      </w:r>
      <w:r>
        <w:rPr>
          <w:lang w:val="fr-FR"/>
        </w:rPr>
        <w:t>Asie centrale : expérience et perspectives ».</w:t>
      </w:r>
    </w:p>
    <w:p w14:paraId="78BE9C2D" w14:textId="77777777" w:rsidR="00CA52D4" w:rsidRDefault="00CA52D4" w:rsidP="00564F0D">
      <w:pPr>
        <w:pStyle w:val="SingleTxtG"/>
        <w:rPr>
          <w:lang w:val="fr-FR"/>
        </w:rPr>
      </w:pPr>
      <w:r>
        <w:rPr>
          <w:lang w:val="fr-FR"/>
        </w:rPr>
        <w:t>60.</w:t>
      </w:r>
      <w:r>
        <w:rPr>
          <w:lang w:val="fr-FR"/>
        </w:rPr>
        <w:tab/>
        <w:t>En février 2018, la Médiatrice a participé à la réunion de haut niveau organisée dans le cadre de la conférence sur les droits de l</w:t>
      </w:r>
      <w:r w:rsidR="00195E39">
        <w:rPr>
          <w:lang w:val="fr-FR"/>
        </w:rPr>
        <w:t>’</w:t>
      </w:r>
      <w:r>
        <w:rPr>
          <w:lang w:val="fr-FR"/>
        </w:rPr>
        <w:t>homme fondamentaux tenue lors de la trente</w:t>
      </w:r>
      <w:r w:rsidR="00D07984">
        <w:rPr>
          <w:lang w:val="fr-FR"/>
        </w:rPr>
        <w:noBreakHyphen/>
      </w:r>
      <w:r>
        <w:rPr>
          <w:lang w:val="fr-FR"/>
        </w:rPr>
        <w:t>septième session ordinaire du Conseil des droits de l</w:t>
      </w:r>
      <w:r w:rsidR="00195E39">
        <w:rPr>
          <w:lang w:val="fr-FR"/>
        </w:rPr>
        <w:t>’</w:t>
      </w:r>
      <w:r>
        <w:rPr>
          <w:lang w:val="fr-FR"/>
        </w:rPr>
        <w:t>homme, à Genève. Dans le cadre de la rencontre consacrée à la promotion des droits de l</w:t>
      </w:r>
      <w:r w:rsidR="00195E39">
        <w:rPr>
          <w:lang w:val="fr-FR"/>
        </w:rPr>
        <w:t>’</w:t>
      </w:r>
      <w:r>
        <w:rPr>
          <w:lang w:val="fr-FR"/>
        </w:rPr>
        <w:t>homme en Asie centrale, la Médiatrice a présenté un rapport sur la question.</w:t>
      </w:r>
    </w:p>
    <w:p w14:paraId="437A5EA3" w14:textId="77777777" w:rsidR="00CA52D4" w:rsidRDefault="00CA52D4" w:rsidP="00564F0D">
      <w:pPr>
        <w:pStyle w:val="SingleTxtG"/>
        <w:rPr>
          <w:lang w:val="fr-FR"/>
        </w:rPr>
      </w:pPr>
      <w:r>
        <w:rPr>
          <w:lang w:val="fr-FR"/>
        </w:rPr>
        <w:t>61.</w:t>
      </w:r>
      <w:r>
        <w:rPr>
          <w:lang w:val="fr-FR"/>
        </w:rPr>
        <w:tab/>
        <w:t>Le Forum du Mécanisme national de prévention s</w:t>
      </w:r>
      <w:r w:rsidR="00195E39">
        <w:rPr>
          <w:lang w:val="fr-FR"/>
        </w:rPr>
        <w:t>’</w:t>
      </w:r>
      <w:r>
        <w:rPr>
          <w:lang w:val="fr-FR"/>
        </w:rPr>
        <w:t>est tenu en avril 2018. Il était organisé par le Bureau régional du PNUD à Istanbul conjointement avec le bureau du Commissaire aux droits de l</w:t>
      </w:r>
      <w:r w:rsidR="00195E39">
        <w:rPr>
          <w:lang w:val="fr-FR"/>
        </w:rPr>
        <w:t>’</w:t>
      </w:r>
      <w:r>
        <w:rPr>
          <w:lang w:val="fr-FR"/>
        </w:rPr>
        <w:t>homme de la République du Kazakhstan. Il a été l</w:t>
      </w:r>
      <w:r w:rsidR="00195E39">
        <w:rPr>
          <w:lang w:val="fr-FR"/>
        </w:rPr>
        <w:t>’</w:t>
      </w:r>
      <w:r>
        <w:rPr>
          <w:lang w:val="fr-FR"/>
        </w:rPr>
        <w:t>occasion d</w:t>
      </w:r>
      <w:r w:rsidR="00195E39">
        <w:rPr>
          <w:lang w:val="fr-FR"/>
        </w:rPr>
        <w:t>’</w:t>
      </w:r>
      <w:r>
        <w:rPr>
          <w:lang w:val="fr-FR"/>
        </w:rPr>
        <w:t>un échange de données d</w:t>
      </w:r>
      <w:r w:rsidR="00195E39">
        <w:rPr>
          <w:lang w:val="fr-FR"/>
        </w:rPr>
        <w:t>’</w:t>
      </w:r>
      <w:r>
        <w:rPr>
          <w:lang w:val="fr-FR"/>
        </w:rPr>
        <w:t>expérience entre les médiateurs des pays d</w:t>
      </w:r>
      <w:r w:rsidR="00195E39">
        <w:rPr>
          <w:lang w:val="fr-FR"/>
        </w:rPr>
        <w:t>’</w:t>
      </w:r>
      <w:r>
        <w:rPr>
          <w:lang w:val="fr-FR"/>
        </w:rPr>
        <w:t>Asie centrale, de Russie et d</w:t>
      </w:r>
      <w:r w:rsidR="00195E39">
        <w:rPr>
          <w:lang w:val="fr-FR"/>
        </w:rPr>
        <w:t>’</w:t>
      </w:r>
      <w:r>
        <w:rPr>
          <w:lang w:val="fr-FR"/>
        </w:rPr>
        <w:t>Europe, les représentants des groupes régionaux du Mécanisme national de prévention et les membres du Conseil de coordination.</w:t>
      </w:r>
    </w:p>
    <w:p w14:paraId="488D6975" w14:textId="77777777" w:rsidR="00CA52D4" w:rsidRDefault="00CA52D4" w:rsidP="00564F0D">
      <w:pPr>
        <w:pStyle w:val="SingleTxtG"/>
        <w:rPr>
          <w:lang w:val="fr-FR"/>
        </w:rPr>
      </w:pPr>
      <w:r>
        <w:rPr>
          <w:lang w:val="fr-FR"/>
        </w:rPr>
        <w:t>62.</w:t>
      </w:r>
      <w:r>
        <w:rPr>
          <w:lang w:val="fr-FR"/>
        </w:rPr>
        <w:tab/>
        <w:t>Le Comité de la dimension humaine de l</w:t>
      </w:r>
      <w:r w:rsidR="00195E39">
        <w:rPr>
          <w:lang w:val="fr-FR"/>
        </w:rPr>
        <w:t>’</w:t>
      </w:r>
      <w:r>
        <w:rPr>
          <w:lang w:val="fr-FR"/>
        </w:rPr>
        <w:t>OSCE a</w:t>
      </w:r>
      <w:r w:rsidR="00AF4F99">
        <w:rPr>
          <w:lang w:val="fr-FR"/>
        </w:rPr>
        <w:t xml:space="preserve"> </w:t>
      </w:r>
      <w:r>
        <w:rPr>
          <w:lang w:val="fr-FR"/>
        </w:rPr>
        <w:t>tenu</w:t>
      </w:r>
      <w:r w:rsidR="00AF4F99">
        <w:rPr>
          <w:lang w:val="fr-FR"/>
        </w:rPr>
        <w:t xml:space="preserve"> </w:t>
      </w:r>
      <w:r>
        <w:rPr>
          <w:lang w:val="fr-FR"/>
        </w:rPr>
        <w:t>à Vienne, en mai 2018, une réunion</w:t>
      </w:r>
      <w:r w:rsidR="00AF4F99">
        <w:rPr>
          <w:lang w:val="fr-FR"/>
        </w:rPr>
        <w:t xml:space="preserve"> </w:t>
      </w:r>
      <w:r>
        <w:rPr>
          <w:lang w:val="fr-FR"/>
        </w:rPr>
        <w:t>consacrée au</w:t>
      </w:r>
      <w:r w:rsidR="00AF4F99">
        <w:rPr>
          <w:lang w:val="fr-FR"/>
        </w:rPr>
        <w:t xml:space="preserve"> </w:t>
      </w:r>
      <w:r>
        <w:rPr>
          <w:lang w:val="fr-FR"/>
        </w:rPr>
        <w:t>thème « </w:t>
      </w:r>
      <w:r w:rsidRPr="004706EC">
        <w:rPr>
          <w:lang w:val="fr-FR"/>
        </w:rPr>
        <w:t>É</w:t>
      </w:r>
      <w:r>
        <w:rPr>
          <w:lang w:val="fr-FR"/>
        </w:rPr>
        <w:t>galité des sexes : des engagements aux actes », à laquelle</w:t>
      </w:r>
      <w:r w:rsidR="00AF4F99">
        <w:rPr>
          <w:lang w:val="fr-FR"/>
        </w:rPr>
        <w:t xml:space="preserve"> </w:t>
      </w:r>
      <w:r>
        <w:rPr>
          <w:lang w:val="fr-FR"/>
        </w:rPr>
        <w:t>la Médiatrice a présenté un rapport sur la situation en matière d</w:t>
      </w:r>
      <w:r w:rsidR="00195E39">
        <w:rPr>
          <w:lang w:val="fr-FR"/>
        </w:rPr>
        <w:t>’</w:t>
      </w:r>
      <w:r>
        <w:rPr>
          <w:lang w:val="fr-FR"/>
        </w:rPr>
        <w:t>égalité des sexes au Turkménistan.</w:t>
      </w:r>
    </w:p>
    <w:p w14:paraId="741389F6" w14:textId="77777777" w:rsidR="00CA52D4" w:rsidRDefault="00CA52D4" w:rsidP="00564F0D">
      <w:pPr>
        <w:pStyle w:val="SingleTxtG"/>
        <w:rPr>
          <w:lang w:val="fr-FR"/>
        </w:rPr>
      </w:pPr>
      <w:r>
        <w:rPr>
          <w:lang w:val="fr-FR"/>
        </w:rPr>
        <w:t>63.</w:t>
      </w:r>
      <w:r>
        <w:rPr>
          <w:lang w:val="fr-FR"/>
        </w:rPr>
        <w:tab/>
        <w:t>La Médiatrice a participé en qualité d</w:t>
      </w:r>
      <w:r w:rsidR="00195E39">
        <w:rPr>
          <w:lang w:val="fr-FR"/>
        </w:rPr>
        <w:t>’</w:t>
      </w:r>
      <w:r>
        <w:rPr>
          <w:lang w:val="fr-FR"/>
        </w:rPr>
        <w:t>observatrice aux travaux de la trentième session du Groupe de travail sur l</w:t>
      </w:r>
      <w:r w:rsidR="00195E39">
        <w:rPr>
          <w:lang w:val="fr-FR"/>
        </w:rPr>
        <w:t>’</w:t>
      </w:r>
      <w:r>
        <w:rPr>
          <w:lang w:val="fr-FR"/>
        </w:rPr>
        <w:t>Examen périodique universel qui s</w:t>
      </w:r>
      <w:r w:rsidR="00195E39">
        <w:rPr>
          <w:lang w:val="fr-FR"/>
        </w:rPr>
        <w:t>’</w:t>
      </w:r>
      <w:r>
        <w:rPr>
          <w:lang w:val="fr-FR"/>
        </w:rPr>
        <w:t>est tenue à Genève, à l</w:t>
      </w:r>
      <w:r w:rsidR="00195E39">
        <w:rPr>
          <w:lang w:val="fr-FR"/>
        </w:rPr>
        <w:t>’</w:t>
      </w:r>
      <w:r>
        <w:rPr>
          <w:lang w:val="fr-FR"/>
        </w:rPr>
        <w:t>occasion de l</w:t>
      </w:r>
      <w:r w:rsidR="00195E39">
        <w:rPr>
          <w:lang w:val="fr-FR"/>
        </w:rPr>
        <w:t>’</w:t>
      </w:r>
      <w:r>
        <w:rPr>
          <w:lang w:val="fr-FR"/>
        </w:rPr>
        <w:t>examen</w:t>
      </w:r>
      <w:r w:rsidR="00AF4F99">
        <w:rPr>
          <w:lang w:val="fr-FR"/>
        </w:rPr>
        <w:t xml:space="preserve"> </w:t>
      </w:r>
      <w:r>
        <w:rPr>
          <w:lang w:val="fr-FR"/>
        </w:rPr>
        <w:t>du troisième rapport du Turkménistan, et au Dialogue Union</w:t>
      </w:r>
      <w:r w:rsidR="00D97405">
        <w:rPr>
          <w:lang w:val="fr-FR"/>
        </w:rPr>
        <w:t xml:space="preserve"> </w:t>
      </w:r>
      <w:r>
        <w:rPr>
          <w:lang w:val="fr-FR"/>
        </w:rPr>
        <w:t>européenne</w:t>
      </w:r>
      <w:r w:rsidR="00D97405">
        <w:rPr>
          <w:lang w:val="fr-FR"/>
        </w:rPr>
        <w:noBreakHyphen/>
      </w:r>
      <w:r>
        <w:rPr>
          <w:lang w:val="fr-FR"/>
        </w:rPr>
        <w:t>Turkménistan</w:t>
      </w:r>
      <w:r w:rsidR="00AF4F99">
        <w:rPr>
          <w:lang w:val="fr-FR"/>
        </w:rPr>
        <w:t xml:space="preserve"> </w:t>
      </w:r>
      <w:r>
        <w:rPr>
          <w:lang w:val="fr-FR"/>
        </w:rPr>
        <w:t>sur les droits de l</w:t>
      </w:r>
      <w:r w:rsidR="00195E39">
        <w:rPr>
          <w:lang w:val="fr-FR"/>
        </w:rPr>
        <w:t>’</w:t>
      </w:r>
      <w:r>
        <w:rPr>
          <w:lang w:val="fr-FR"/>
        </w:rPr>
        <w:t>homme, qui s</w:t>
      </w:r>
      <w:r w:rsidR="00195E39">
        <w:rPr>
          <w:lang w:val="fr-FR"/>
        </w:rPr>
        <w:t>’</w:t>
      </w:r>
      <w:r>
        <w:rPr>
          <w:lang w:val="fr-FR"/>
        </w:rPr>
        <w:t>est tenu à Bruxelles le 21</w:t>
      </w:r>
      <w:r w:rsidR="00D97405">
        <w:rPr>
          <w:lang w:val="fr-FR"/>
        </w:rPr>
        <w:t> </w:t>
      </w:r>
      <w:r>
        <w:rPr>
          <w:lang w:val="fr-FR"/>
        </w:rPr>
        <w:t xml:space="preserve">juin </w:t>
      </w:r>
      <w:r w:rsidR="00B23E35">
        <w:rPr>
          <w:lang w:val="fr-FR"/>
        </w:rPr>
        <w:t>2018.</w:t>
      </w:r>
    </w:p>
    <w:p w14:paraId="2CA0A81E" w14:textId="77777777" w:rsidR="00CA52D4" w:rsidRDefault="00CA52D4" w:rsidP="00564F0D">
      <w:pPr>
        <w:pStyle w:val="SingleTxtG"/>
        <w:rPr>
          <w:lang w:val="fr-FR"/>
        </w:rPr>
      </w:pPr>
      <w:r>
        <w:rPr>
          <w:lang w:val="fr-FR"/>
        </w:rPr>
        <w:t>64.</w:t>
      </w:r>
      <w:r>
        <w:rPr>
          <w:lang w:val="fr-FR"/>
        </w:rPr>
        <w:tab/>
        <w:t xml:space="preserve">La Médiatrice a participé à Moscou à une conférence </w:t>
      </w:r>
      <w:r w:rsidRPr="00A4600C">
        <w:rPr>
          <w:lang w:val="fr-FR"/>
        </w:rPr>
        <w:t xml:space="preserve">internationale </w:t>
      </w:r>
      <w:r>
        <w:rPr>
          <w:lang w:val="fr-FR"/>
        </w:rPr>
        <w:t>scientifique et pratique consacrée au 70</w:t>
      </w:r>
      <w:r w:rsidRPr="005B0126">
        <w:rPr>
          <w:vertAlign w:val="superscript"/>
          <w:lang w:val="fr-FR"/>
        </w:rPr>
        <w:t>e</w:t>
      </w:r>
      <w:r w:rsidR="00706C4E">
        <w:rPr>
          <w:lang w:val="fr-FR"/>
        </w:rPr>
        <w:t> </w:t>
      </w:r>
      <w:r>
        <w:rPr>
          <w:lang w:val="fr-FR"/>
        </w:rPr>
        <w:t>anniversaire de la Déclaration universelle des droits de l</w:t>
      </w:r>
      <w:r w:rsidR="00195E39">
        <w:rPr>
          <w:lang w:val="fr-FR"/>
        </w:rPr>
        <w:t>’</w:t>
      </w:r>
      <w:r>
        <w:rPr>
          <w:lang w:val="fr-FR"/>
        </w:rPr>
        <w:t>homme, dans le cadre de laquelle</w:t>
      </w:r>
      <w:r w:rsidR="00AF4F99">
        <w:rPr>
          <w:lang w:val="fr-FR"/>
        </w:rPr>
        <w:t xml:space="preserve"> </w:t>
      </w:r>
      <w:r>
        <w:rPr>
          <w:lang w:val="fr-FR"/>
        </w:rPr>
        <w:t>elle a présenté un exposé consacré aux mécanismes constitutionnels de protection des droits et des libertés individuels au Turkménistan.</w:t>
      </w:r>
    </w:p>
    <w:p w14:paraId="2A5E4338" w14:textId="77777777" w:rsidR="00CA52D4" w:rsidRDefault="00CA52D4" w:rsidP="00564F0D">
      <w:pPr>
        <w:pStyle w:val="SingleTxtG"/>
        <w:rPr>
          <w:lang w:val="fr-FR"/>
        </w:rPr>
      </w:pPr>
      <w:r>
        <w:rPr>
          <w:lang w:val="fr-FR"/>
        </w:rPr>
        <w:t>65.</w:t>
      </w:r>
      <w:r>
        <w:rPr>
          <w:lang w:val="fr-FR"/>
        </w:rPr>
        <w:tab/>
        <w:t>Dans le cadre du projet du Centre de l</w:t>
      </w:r>
      <w:r w:rsidR="00195E39">
        <w:rPr>
          <w:lang w:val="fr-FR"/>
        </w:rPr>
        <w:t>’</w:t>
      </w:r>
      <w:r>
        <w:rPr>
          <w:lang w:val="fr-FR"/>
        </w:rPr>
        <w:t>OSCE au Turkménistan portant sur le</w:t>
      </w:r>
      <w:r w:rsidR="00AF4F99">
        <w:rPr>
          <w:lang w:val="fr-FR"/>
        </w:rPr>
        <w:t xml:space="preserve"> </w:t>
      </w:r>
      <w:r>
        <w:rPr>
          <w:lang w:val="fr-FR"/>
        </w:rPr>
        <w:t>développement des capacités de</w:t>
      </w:r>
      <w:r w:rsidR="00AF4F99">
        <w:rPr>
          <w:lang w:val="fr-FR"/>
        </w:rPr>
        <w:t xml:space="preserve"> </w:t>
      </w:r>
      <w:r>
        <w:rPr>
          <w:lang w:val="fr-FR"/>
        </w:rPr>
        <w:t>l</w:t>
      </w:r>
      <w:r w:rsidR="00195E39">
        <w:rPr>
          <w:lang w:val="fr-FR"/>
        </w:rPr>
        <w:t>’</w:t>
      </w:r>
      <w:r>
        <w:rPr>
          <w:lang w:val="fr-FR"/>
        </w:rPr>
        <w:t>institution du Médiateur et de ses bureaux régionaux, une délégation dirigée par la Médiatrice s</w:t>
      </w:r>
      <w:r w:rsidR="00195E39">
        <w:rPr>
          <w:lang w:val="fr-FR"/>
        </w:rPr>
        <w:t>’</w:t>
      </w:r>
      <w:r>
        <w:rPr>
          <w:lang w:val="fr-FR"/>
        </w:rPr>
        <w:t>est rendue à Erevan en novembre 2018. Au cours de la visite, la délégation a eu l</w:t>
      </w:r>
      <w:r w:rsidR="00195E39">
        <w:rPr>
          <w:lang w:val="fr-FR"/>
        </w:rPr>
        <w:t>’</w:t>
      </w:r>
      <w:r>
        <w:rPr>
          <w:lang w:val="fr-FR"/>
        </w:rPr>
        <w:t>occasion de prendre connaissance de l</w:t>
      </w:r>
      <w:r w:rsidR="00195E39">
        <w:rPr>
          <w:lang w:val="fr-FR"/>
        </w:rPr>
        <w:t>’</w:t>
      </w:r>
      <w:r>
        <w:rPr>
          <w:lang w:val="fr-FR"/>
        </w:rPr>
        <w:t>activité de l</w:t>
      </w:r>
      <w:r w:rsidR="00195E39">
        <w:rPr>
          <w:lang w:val="fr-FR"/>
        </w:rPr>
        <w:t>’</w:t>
      </w:r>
      <w:r>
        <w:rPr>
          <w:lang w:val="fr-FR"/>
        </w:rPr>
        <w:t>institution du Défenseur des droits de l</w:t>
      </w:r>
      <w:r w:rsidR="00195E39">
        <w:rPr>
          <w:lang w:val="fr-FR"/>
        </w:rPr>
        <w:t>’</w:t>
      </w:r>
      <w:r>
        <w:rPr>
          <w:lang w:val="fr-FR"/>
        </w:rPr>
        <w:t>homme de l</w:t>
      </w:r>
      <w:r w:rsidR="00195E39">
        <w:rPr>
          <w:lang w:val="fr-FR"/>
        </w:rPr>
        <w:t>’</w:t>
      </w:r>
      <w:r>
        <w:rPr>
          <w:lang w:val="fr-FR"/>
        </w:rPr>
        <w:t>Arménie, d</w:t>
      </w:r>
      <w:r w:rsidR="00195E39">
        <w:rPr>
          <w:lang w:val="fr-FR"/>
        </w:rPr>
        <w:t>’</w:t>
      </w:r>
      <w:r>
        <w:rPr>
          <w:lang w:val="fr-FR"/>
        </w:rPr>
        <w:t>échanger des données d</w:t>
      </w:r>
      <w:r w:rsidR="00195E39">
        <w:rPr>
          <w:lang w:val="fr-FR"/>
        </w:rPr>
        <w:t>’</w:t>
      </w:r>
      <w:r>
        <w:rPr>
          <w:lang w:val="fr-FR"/>
        </w:rPr>
        <w:t>expérience et de participer à des manifestations à l</w:t>
      </w:r>
      <w:r w:rsidR="00195E39">
        <w:rPr>
          <w:lang w:val="fr-FR"/>
        </w:rPr>
        <w:t>’</w:t>
      </w:r>
      <w:r>
        <w:rPr>
          <w:lang w:val="fr-FR"/>
        </w:rPr>
        <w:t>occasion de la célébration du 10</w:t>
      </w:r>
      <w:r w:rsidRPr="00021264">
        <w:rPr>
          <w:vertAlign w:val="superscript"/>
          <w:lang w:val="fr-FR"/>
        </w:rPr>
        <w:t>e</w:t>
      </w:r>
      <w:r w:rsidR="00706C4E">
        <w:rPr>
          <w:lang w:val="fr-FR"/>
        </w:rPr>
        <w:t> </w:t>
      </w:r>
      <w:r>
        <w:rPr>
          <w:lang w:val="fr-FR"/>
        </w:rPr>
        <w:t>anniversaire de la création du Mécanisme national de prévention pour la protection des droits de l</w:t>
      </w:r>
      <w:r w:rsidR="00195E39">
        <w:rPr>
          <w:lang w:val="fr-FR"/>
        </w:rPr>
        <w:t>’</w:t>
      </w:r>
      <w:r>
        <w:rPr>
          <w:lang w:val="fr-FR"/>
        </w:rPr>
        <w:t>homme de la République d</w:t>
      </w:r>
      <w:r w:rsidR="00195E39">
        <w:rPr>
          <w:lang w:val="fr-FR"/>
        </w:rPr>
        <w:t>’</w:t>
      </w:r>
      <w:r>
        <w:rPr>
          <w:lang w:val="fr-FR"/>
        </w:rPr>
        <w:t>Arménie. Une rencontre officielle avec le Défenseur des droits de l</w:t>
      </w:r>
      <w:r w:rsidR="00195E39">
        <w:rPr>
          <w:lang w:val="fr-FR"/>
        </w:rPr>
        <w:t>’</w:t>
      </w:r>
      <w:r>
        <w:rPr>
          <w:lang w:val="fr-FR"/>
        </w:rPr>
        <w:t>homme de l</w:t>
      </w:r>
      <w:r w:rsidR="00195E39">
        <w:rPr>
          <w:lang w:val="fr-FR"/>
        </w:rPr>
        <w:t>’</w:t>
      </w:r>
      <w:r>
        <w:rPr>
          <w:lang w:val="fr-FR"/>
        </w:rPr>
        <w:t>Arménie, M. Tatoyan, a offert aux deux parties l</w:t>
      </w:r>
      <w:r w:rsidR="00195E39">
        <w:rPr>
          <w:lang w:val="fr-FR"/>
        </w:rPr>
        <w:t>’</w:t>
      </w:r>
      <w:r>
        <w:rPr>
          <w:lang w:val="fr-FR"/>
        </w:rPr>
        <w:t>occasion d</w:t>
      </w:r>
      <w:r w:rsidR="00195E39">
        <w:rPr>
          <w:lang w:val="fr-FR"/>
        </w:rPr>
        <w:t>’</w:t>
      </w:r>
      <w:r>
        <w:rPr>
          <w:lang w:val="fr-FR"/>
        </w:rPr>
        <w:t>échanger leurs avis sur le rôle du Mécanisme national de prévention pour la protection des droits de l</w:t>
      </w:r>
      <w:r w:rsidR="00195E39">
        <w:rPr>
          <w:lang w:val="fr-FR"/>
        </w:rPr>
        <w:t>’</w:t>
      </w:r>
      <w:r>
        <w:rPr>
          <w:lang w:val="fr-FR"/>
        </w:rPr>
        <w:t>homme, son fonctionnement et les vecteurs et les résultats de la coopération avec la société civile, les organisations internationales et les médias.</w:t>
      </w:r>
    </w:p>
    <w:p w14:paraId="7D457748" w14:textId="77777777" w:rsidR="00CA52D4" w:rsidRDefault="00CA52D4" w:rsidP="00706C4E">
      <w:pPr>
        <w:pStyle w:val="SingleTxtG"/>
        <w:keepNext/>
        <w:keepLines/>
        <w:rPr>
          <w:lang w:val="fr-FR"/>
        </w:rPr>
      </w:pPr>
      <w:r>
        <w:rPr>
          <w:lang w:val="fr-FR"/>
        </w:rPr>
        <w:lastRenderedPageBreak/>
        <w:t>66.</w:t>
      </w:r>
      <w:r>
        <w:rPr>
          <w:lang w:val="fr-FR"/>
        </w:rPr>
        <w:tab/>
        <w:t>Comme en témoigne</w:t>
      </w:r>
      <w:r w:rsidR="00AF4F99">
        <w:rPr>
          <w:lang w:val="fr-FR"/>
        </w:rPr>
        <w:t xml:space="preserve"> </w:t>
      </w:r>
      <w:r>
        <w:rPr>
          <w:lang w:val="fr-FR"/>
        </w:rPr>
        <w:t>la pratique de l</w:t>
      </w:r>
      <w:r w:rsidR="00195E39">
        <w:rPr>
          <w:lang w:val="fr-FR"/>
        </w:rPr>
        <w:t>’</w:t>
      </w:r>
      <w:r>
        <w:rPr>
          <w:lang w:val="fr-FR"/>
        </w:rPr>
        <w:t>institution</w:t>
      </w:r>
      <w:r w:rsidR="00AF4F99">
        <w:rPr>
          <w:lang w:val="fr-FR"/>
        </w:rPr>
        <w:t xml:space="preserve"> </w:t>
      </w:r>
      <w:r>
        <w:rPr>
          <w:lang w:val="fr-FR"/>
        </w:rPr>
        <w:t>du Médiateur, l</w:t>
      </w:r>
      <w:r w:rsidR="00195E39">
        <w:rPr>
          <w:lang w:val="fr-FR"/>
        </w:rPr>
        <w:t>’</w:t>
      </w:r>
      <w:r>
        <w:rPr>
          <w:lang w:val="fr-FR"/>
        </w:rPr>
        <w:t>échange de données d</w:t>
      </w:r>
      <w:r w:rsidR="00195E39">
        <w:rPr>
          <w:lang w:val="fr-FR"/>
        </w:rPr>
        <w:t>’</w:t>
      </w:r>
      <w:r>
        <w:rPr>
          <w:lang w:val="fr-FR"/>
        </w:rPr>
        <w:t>expérience avec les institutions nationales des droits de l</w:t>
      </w:r>
      <w:r w:rsidR="00195E39">
        <w:rPr>
          <w:lang w:val="fr-FR"/>
        </w:rPr>
        <w:t>’</w:t>
      </w:r>
      <w:r>
        <w:rPr>
          <w:lang w:val="fr-FR"/>
        </w:rPr>
        <w:t>homme et les médiateurs d</w:t>
      </w:r>
      <w:r w:rsidR="00195E39">
        <w:rPr>
          <w:lang w:val="fr-FR"/>
        </w:rPr>
        <w:t>’</w:t>
      </w:r>
      <w:r>
        <w:rPr>
          <w:lang w:val="fr-FR"/>
        </w:rPr>
        <w:t>autres pays permet d</w:t>
      </w:r>
      <w:r w:rsidR="00195E39">
        <w:rPr>
          <w:lang w:val="fr-FR"/>
        </w:rPr>
        <w:t>’</w:t>
      </w:r>
      <w:r>
        <w:rPr>
          <w:lang w:val="fr-FR"/>
        </w:rPr>
        <w:t>étudier les meilleures pratiques de ceux-ci, d</w:t>
      </w:r>
      <w:r w:rsidR="00195E39">
        <w:rPr>
          <w:lang w:val="fr-FR"/>
        </w:rPr>
        <w:t>’</w:t>
      </w:r>
      <w:r>
        <w:rPr>
          <w:lang w:val="fr-FR"/>
        </w:rPr>
        <w:t>identifier les principaux objectifs et de définir une stratégie à court terme en vue de surmonter les défis en matière de protection des droits et libertés individuels.</w:t>
      </w:r>
    </w:p>
    <w:p w14:paraId="6CFE1158" w14:textId="77777777" w:rsidR="00CA52D4" w:rsidRDefault="00CA52D4" w:rsidP="00564F0D">
      <w:pPr>
        <w:pStyle w:val="SingleTxtG"/>
        <w:rPr>
          <w:lang w:val="fr-FR"/>
        </w:rPr>
      </w:pPr>
      <w:r>
        <w:rPr>
          <w:lang w:val="fr-FR"/>
        </w:rPr>
        <w:t>67.</w:t>
      </w:r>
      <w:r>
        <w:rPr>
          <w:lang w:val="fr-FR"/>
        </w:rPr>
        <w:tab/>
        <w:t>Par ailleurs, les collaborateurs de l</w:t>
      </w:r>
      <w:r w:rsidR="00195E39">
        <w:rPr>
          <w:lang w:val="fr-FR"/>
        </w:rPr>
        <w:t>’</w:t>
      </w:r>
      <w:r>
        <w:rPr>
          <w:lang w:val="fr-FR"/>
        </w:rPr>
        <w:t>institution</w:t>
      </w:r>
      <w:r w:rsidR="00AF4F99">
        <w:rPr>
          <w:lang w:val="fr-FR"/>
        </w:rPr>
        <w:t xml:space="preserve"> </w:t>
      </w:r>
      <w:r>
        <w:rPr>
          <w:lang w:val="fr-FR"/>
        </w:rPr>
        <w:t>du Médiateur ont eu la possibilité de participer à diverses activités internationales consacrées à la protection des droits de l</w:t>
      </w:r>
      <w:r w:rsidR="00195E39">
        <w:rPr>
          <w:lang w:val="fr-FR"/>
        </w:rPr>
        <w:t>’</w:t>
      </w:r>
      <w:r>
        <w:rPr>
          <w:lang w:val="fr-FR"/>
        </w:rPr>
        <w:t>homme (séminaire de droit administratif dans le cadre du programme régional de l</w:t>
      </w:r>
      <w:r w:rsidR="00195E39">
        <w:rPr>
          <w:lang w:val="fr-FR"/>
        </w:rPr>
        <w:t>’</w:t>
      </w:r>
      <w:r>
        <w:rPr>
          <w:lang w:val="fr-FR"/>
        </w:rPr>
        <w:t>Agence</w:t>
      </w:r>
      <w:r w:rsidR="00AF4F99">
        <w:rPr>
          <w:lang w:val="fr-FR"/>
        </w:rPr>
        <w:t xml:space="preserve"> </w:t>
      </w:r>
      <w:r>
        <w:rPr>
          <w:lang w:val="fr-FR"/>
        </w:rPr>
        <w:t>allemande de coopération internationale (GIZ) intitulé « Promotion de l</w:t>
      </w:r>
      <w:r w:rsidR="00195E39">
        <w:rPr>
          <w:lang w:val="fr-FR"/>
        </w:rPr>
        <w:t>’</w:t>
      </w:r>
      <w:r>
        <w:rPr>
          <w:lang w:val="fr-FR"/>
        </w:rPr>
        <w:t>état de droit en Asie centrale » (Riga), Neuvième conférence internationale scientifique et pratique de droit administratif intitulée « </w:t>
      </w:r>
      <w:r>
        <w:t>Procédure d</w:t>
      </w:r>
      <w:r w:rsidR="00195E39">
        <w:t>’</w:t>
      </w:r>
      <w:r>
        <w:t xml:space="preserve">application </w:t>
      </w:r>
      <w:r>
        <w:rPr>
          <w:lang w:val="fr-FR"/>
        </w:rPr>
        <w:t>du droit administratif » (Noursoultan), Forum international des femmes dirigeantes (Minsk), séminaire sur l</w:t>
      </w:r>
      <w:r w:rsidR="00195E39">
        <w:rPr>
          <w:lang w:val="fr-FR"/>
        </w:rPr>
        <w:t>’</w:t>
      </w:r>
      <w:r>
        <w:rPr>
          <w:lang w:val="fr-FR"/>
        </w:rPr>
        <w:t>éducation aux droits de l</w:t>
      </w:r>
      <w:r w:rsidR="00195E39">
        <w:rPr>
          <w:lang w:val="fr-FR"/>
        </w:rPr>
        <w:t>’</w:t>
      </w:r>
      <w:r>
        <w:rPr>
          <w:lang w:val="fr-FR"/>
        </w:rPr>
        <w:t>homme et les méthodes d</w:t>
      </w:r>
      <w:r w:rsidR="00195E39">
        <w:rPr>
          <w:lang w:val="fr-FR"/>
        </w:rPr>
        <w:t>’</w:t>
      </w:r>
      <w:r>
        <w:rPr>
          <w:lang w:val="fr-FR"/>
        </w:rPr>
        <w:t>enquête sociale pour les institutions des droits de l</w:t>
      </w:r>
      <w:r w:rsidR="00195E39">
        <w:rPr>
          <w:lang w:val="fr-FR"/>
        </w:rPr>
        <w:t>’</w:t>
      </w:r>
      <w:r>
        <w:rPr>
          <w:lang w:val="fr-FR"/>
        </w:rPr>
        <w:t>homme des pays d</w:t>
      </w:r>
      <w:r w:rsidR="00195E39">
        <w:rPr>
          <w:lang w:val="fr-FR"/>
        </w:rPr>
        <w:t>’</w:t>
      </w:r>
      <w:r>
        <w:rPr>
          <w:lang w:val="fr-FR"/>
        </w:rPr>
        <w:t>Asie centrale organisé par le Bureau du Haut-Commissariat des Nations Unies aux droits de l</w:t>
      </w:r>
      <w:r w:rsidR="00195E39">
        <w:rPr>
          <w:lang w:val="fr-FR"/>
        </w:rPr>
        <w:t>’</w:t>
      </w:r>
      <w:r>
        <w:rPr>
          <w:lang w:val="fr-FR"/>
        </w:rPr>
        <w:t>homme (HCDH) pour l</w:t>
      </w:r>
      <w:r w:rsidR="00195E39">
        <w:rPr>
          <w:lang w:val="fr-FR"/>
        </w:rPr>
        <w:t>’</w:t>
      </w:r>
      <w:r>
        <w:rPr>
          <w:lang w:val="fr-FR"/>
        </w:rPr>
        <w:t xml:space="preserve">Asie centrale et le Bureau régional du PNUD à Istanbul </w:t>
      </w:r>
      <w:r w:rsidRPr="00B23E35">
        <w:rPr>
          <w:lang w:val="fr-FR"/>
        </w:rPr>
        <w:t>(Bichkek</w:t>
      </w:r>
      <w:r w:rsidR="00B23E35">
        <w:rPr>
          <w:lang w:val="fr-FR"/>
        </w:rPr>
        <w:t>)</w:t>
      </w:r>
      <w:r>
        <w:rPr>
          <w:lang w:val="fr-FR"/>
        </w:rPr>
        <w:t>).</w:t>
      </w:r>
    </w:p>
    <w:p w14:paraId="69EC5779" w14:textId="77777777" w:rsidR="00CA52D4" w:rsidRPr="001573ED" w:rsidRDefault="00CA52D4" w:rsidP="00564F0D">
      <w:pPr>
        <w:pStyle w:val="SingleTxtG"/>
        <w:rPr>
          <w:lang w:val="fr-FR"/>
        </w:rPr>
      </w:pPr>
      <w:r>
        <w:rPr>
          <w:lang w:val="fr-FR"/>
        </w:rPr>
        <w:t>68.</w:t>
      </w:r>
      <w:r>
        <w:rPr>
          <w:lang w:val="fr-FR"/>
        </w:rPr>
        <w:tab/>
        <w:t>Les activités susmentionnées montrent que la coopération entre l</w:t>
      </w:r>
      <w:r w:rsidR="00195E39">
        <w:rPr>
          <w:lang w:val="fr-FR"/>
        </w:rPr>
        <w:t>’</w:t>
      </w:r>
      <w:r>
        <w:rPr>
          <w:lang w:val="fr-FR"/>
        </w:rPr>
        <w:t xml:space="preserve">institution du Médiateur et les représentants des organisations internationales, notamment celles qui </w:t>
      </w:r>
      <w:r w:rsidR="00142559">
        <w:rPr>
          <w:lang w:val="fr-FR"/>
        </w:rPr>
        <w:t>œuvrent</w:t>
      </w:r>
      <w:r>
        <w:rPr>
          <w:lang w:val="fr-FR"/>
        </w:rPr>
        <w:t xml:space="preserve"> en faveur des droits de l</w:t>
      </w:r>
      <w:r w:rsidR="00195E39">
        <w:rPr>
          <w:lang w:val="fr-FR"/>
        </w:rPr>
        <w:t>’</w:t>
      </w:r>
      <w:r>
        <w:rPr>
          <w:lang w:val="fr-FR"/>
        </w:rPr>
        <w:t>homme, les institutions nationales des droits de l</w:t>
      </w:r>
      <w:r w:rsidR="00195E39">
        <w:rPr>
          <w:lang w:val="fr-FR"/>
        </w:rPr>
        <w:t>’</w:t>
      </w:r>
      <w:r>
        <w:rPr>
          <w:lang w:val="fr-FR"/>
        </w:rPr>
        <w:t>homme et la société civile, s</w:t>
      </w:r>
      <w:r w:rsidR="00195E39">
        <w:rPr>
          <w:lang w:val="fr-FR"/>
        </w:rPr>
        <w:t>’</w:t>
      </w:r>
      <w:r>
        <w:rPr>
          <w:lang w:val="fr-FR"/>
        </w:rPr>
        <w:t>est développée et intensifiée</w:t>
      </w:r>
      <w:r w:rsidRPr="00F078EA">
        <w:rPr>
          <w:lang w:val="fr-FR"/>
        </w:rPr>
        <w:t xml:space="preserve"> </w:t>
      </w:r>
      <w:r>
        <w:rPr>
          <w:lang w:val="fr-FR"/>
        </w:rPr>
        <w:t>au cours de l</w:t>
      </w:r>
      <w:r w:rsidR="00195E39">
        <w:rPr>
          <w:lang w:val="fr-FR"/>
        </w:rPr>
        <w:t>’</w:t>
      </w:r>
      <w:r>
        <w:rPr>
          <w:lang w:val="fr-FR"/>
        </w:rPr>
        <w:t>année considérée. Compte tenu de l</w:t>
      </w:r>
      <w:r w:rsidR="00195E39">
        <w:rPr>
          <w:lang w:val="fr-FR"/>
        </w:rPr>
        <w:t>’</w:t>
      </w:r>
      <w:r>
        <w:rPr>
          <w:lang w:val="fr-FR"/>
        </w:rPr>
        <w:t>efficacité de la coopération internationale entre l</w:t>
      </w:r>
      <w:r w:rsidR="00195E39">
        <w:rPr>
          <w:lang w:val="fr-FR"/>
        </w:rPr>
        <w:t>’</w:t>
      </w:r>
      <w:r>
        <w:rPr>
          <w:lang w:val="fr-FR"/>
        </w:rPr>
        <w:t>institution du Médiateur et les organisations internationales et surtout avec les organismes des Nations Unies, l</w:t>
      </w:r>
      <w:r w:rsidR="00195E39">
        <w:rPr>
          <w:lang w:val="fr-FR"/>
        </w:rPr>
        <w:t>’</w:t>
      </w:r>
      <w:r>
        <w:rPr>
          <w:lang w:val="fr-FR"/>
        </w:rPr>
        <w:t>effort de protection des droits et des libertés de l</w:t>
      </w:r>
      <w:r w:rsidR="00195E39">
        <w:rPr>
          <w:lang w:val="fr-FR"/>
        </w:rPr>
        <w:t>’</w:t>
      </w:r>
      <w:r>
        <w:rPr>
          <w:lang w:val="fr-FR"/>
        </w:rPr>
        <w:t xml:space="preserve">homme et du citoyen se poursuivra. Le </w:t>
      </w:r>
      <w:r w:rsidRPr="00462582">
        <w:rPr>
          <w:lang w:val="fr-FR"/>
        </w:rPr>
        <w:t>Plan de projets</w:t>
      </w:r>
      <w:r>
        <w:rPr>
          <w:lang w:val="fr-FR"/>
        </w:rPr>
        <w:t xml:space="preserve"> programmé par le Gouvernement turkmène et le Centre de l</w:t>
      </w:r>
      <w:r w:rsidR="00195E39">
        <w:rPr>
          <w:lang w:val="fr-FR"/>
        </w:rPr>
        <w:t>’</w:t>
      </w:r>
      <w:r>
        <w:rPr>
          <w:lang w:val="fr-FR"/>
        </w:rPr>
        <w:t>OSCE à Achgabat comporte un projet d</w:t>
      </w:r>
      <w:r w:rsidR="00195E39">
        <w:rPr>
          <w:lang w:val="fr-FR"/>
        </w:rPr>
        <w:t>’</w:t>
      </w:r>
      <w:r>
        <w:rPr>
          <w:lang w:val="fr-FR"/>
        </w:rPr>
        <w:t>appui au développement des capacités de l</w:t>
      </w:r>
      <w:r w:rsidR="00195E39">
        <w:rPr>
          <w:lang w:val="fr-FR"/>
        </w:rPr>
        <w:t>’</w:t>
      </w:r>
      <w:r>
        <w:rPr>
          <w:lang w:val="fr-FR"/>
        </w:rPr>
        <w:t>institution du Médiateur. Dans le cadre de ce projet, le Centre de l</w:t>
      </w:r>
      <w:r w:rsidR="00195E39">
        <w:rPr>
          <w:lang w:val="fr-FR"/>
        </w:rPr>
        <w:t>’</w:t>
      </w:r>
      <w:r>
        <w:rPr>
          <w:lang w:val="fr-FR"/>
        </w:rPr>
        <w:t>OSCE à Achgabat organise et finance plusieurs événements à l</w:t>
      </w:r>
      <w:r w:rsidR="00195E39">
        <w:rPr>
          <w:lang w:val="fr-FR"/>
        </w:rPr>
        <w:t>’</w:t>
      </w:r>
      <w:r>
        <w:rPr>
          <w:lang w:val="fr-FR"/>
        </w:rPr>
        <w:t>intention des collaborateurs de l</w:t>
      </w:r>
      <w:r w:rsidR="00195E39">
        <w:rPr>
          <w:lang w:val="fr-FR"/>
        </w:rPr>
        <w:t>’</w:t>
      </w:r>
      <w:r>
        <w:rPr>
          <w:lang w:val="fr-FR"/>
        </w:rPr>
        <w:t>institution du Médiateur. Il convient par ailleurs de noter qu</w:t>
      </w:r>
      <w:r w:rsidR="00195E39">
        <w:rPr>
          <w:lang w:val="fr-FR"/>
        </w:rPr>
        <w:t>’</w:t>
      </w:r>
      <w:r>
        <w:rPr>
          <w:lang w:val="fr-FR"/>
        </w:rPr>
        <w:t>en 2018, dans le cadre de ce projet, l</w:t>
      </w:r>
      <w:r w:rsidR="00195E39">
        <w:rPr>
          <w:lang w:val="fr-FR"/>
        </w:rPr>
        <w:t>’</w:t>
      </w:r>
      <w:r>
        <w:rPr>
          <w:lang w:val="fr-FR"/>
        </w:rPr>
        <w:t>institution du Médiateur a reçu du matériel informatique et bureautique qui lui permet aujourd</w:t>
      </w:r>
      <w:r w:rsidR="00195E39">
        <w:rPr>
          <w:lang w:val="fr-FR"/>
        </w:rPr>
        <w:t>’</w:t>
      </w:r>
      <w:r>
        <w:rPr>
          <w:lang w:val="fr-FR"/>
        </w:rPr>
        <w:t>hui de développer ses capacités.</w:t>
      </w:r>
    </w:p>
    <w:p w14:paraId="2AE4BC90" w14:textId="77777777" w:rsidR="00CA52D4" w:rsidRPr="00D86306" w:rsidRDefault="00CA52D4" w:rsidP="00B770FD">
      <w:pPr>
        <w:pStyle w:val="H1G"/>
        <w:rPr>
          <w:lang w:val="fr-FR"/>
        </w:rPr>
      </w:pPr>
      <w:r w:rsidRPr="002F1889">
        <w:rPr>
          <w:lang w:val="fr-FR"/>
        </w:rPr>
        <w:tab/>
      </w:r>
      <w:r w:rsidRPr="002F1889">
        <w:rPr>
          <w:lang w:val="fr-FR"/>
        </w:rPr>
        <w:tab/>
      </w:r>
      <w:r w:rsidRPr="00D0657E">
        <w:rPr>
          <w:lang w:val="fr-FR"/>
        </w:rPr>
        <w:t>Suite donnée aux recommandations figurant aux paragraphes 12 et 13 des observations finales</w:t>
      </w:r>
    </w:p>
    <w:p w14:paraId="2422A09A" w14:textId="77777777" w:rsidR="00CA52D4" w:rsidRPr="00D86306" w:rsidRDefault="00CA52D4" w:rsidP="00564F0D">
      <w:pPr>
        <w:pStyle w:val="SingleTxtG"/>
        <w:rPr>
          <w:lang w:val="fr-FR"/>
        </w:rPr>
      </w:pPr>
      <w:r>
        <w:rPr>
          <w:lang w:val="fr-FR"/>
        </w:rPr>
        <w:t>69.</w:t>
      </w:r>
      <w:r>
        <w:rPr>
          <w:lang w:val="fr-FR"/>
        </w:rPr>
        <w:tab/>
        <w:t>La Constitution garantit la liberté de religion et de confession et l</w:t>
      </w:r>
      <w:r w:rsidR="00195E39">
        <w:rPr>
          <w:lang w:val="fr-FR"/>
        </w:rPr>
        <w:t>’</w:t>
      </w:r>
      <w:r>
        <w:rPr>
          <w:lang w:val="fr-FR"/>
        </w:rPr>
        <w:t>égalité des religions et confessions</w:t>
      </w:r>
      <w:r w:rsidR="00AF4F99">
        <w:rPr>
          <w:lang w:val="fr-FR"/>
        </w:rPr>
        <w:t xml:space="preserve"> </w:t>
      </w:r>
      <w:r>
        <w:rPr>
          <w:lang w:val="fr-FR"/>
        </w:rPr>
        <w:t>devant la loi. Chacun est libre de déterminer son attitude à l</w:t>
      </w:r>
      <w:r w:rsidR="00195E39">
        <w:rPr>
          <w:lang w:val="fr-FR"/>
        </w:rPr>
        <w:t>’</w:t>
      </w:r>
      <w:r>
        <w:rPr>
          <w:lang w:val="fr-FR"/>
        </w:rPr>
        <w:t>égard de la religion, a le droit de professer, individuellement</w:t>
      </w:r>
      <w:r w:rsidR="00AF4F99">
        <w:rPr>
          <w:lang w:val="fr-FR"/>
        </w:rPr>
        <w:t xml:space="preserve"> </w:t>
      </w:r>
      <w:r>
        <w:rPr>
          <w:lang w:val="fr-FR"/>
        </w:rPr>
        <w:t>ou en commun, n</w:t>
      </w:r>
      <w:r w:rsidR="00195E39">
        <w:rPr>
          <w:lang w:val="fr-FR"/>
        </w:rPr>
        <w:t>’</w:t>
      </w:r>
      <w:r>
        <w:rPr>
          <w:lang w:val="fr-FR"/>
        </w:rPr>
        <w:t>importe quelle religion ou de n</w:t>
      </w:r>
      <w:r w:rsidR="00195E39">
        <w:rPr>
          <w:lang w:val="fr-FR"/>
        </w:rPr>
        <w:t>’</w:t>
      </w:r>
      <w:r>
        <w:rPr>
          <w:lang w:val="fr-FR"/>
        </w:rPr>
        <w:t>en professer aucune, et a le droit d</w:t>
      </w:r>
      <w:r w:rsidR="00195E39">
        <w:rPr>
          <w:lang w:val="fr-FR"/>
        </w:rPr>
        <w:t>’</w:t>
      </w:r>
      <w:r>
        <w:rPr>
          <w:lang w:val="fr-FR"/>
        </w:rPr>
        <w:t>exprimer et de répandre</w:t>
      </w:r>
      <w:r w:rsidR="00AF4F99">
        <w:rPr>
          <w:lang w:val="fr-FR"/>
        </w:rPr>
        <w:t xml:space="preserve"> </w:t>
      </w:r>
      <w:r>
        <w:rPr>
          <w:lang w:val="fr-FR"/>
        </w:rPr>
        <w:t>les convictions découlant de son attitude à l</w:t>
      </w:r>
      <w:r w:rsidR="00195E39">
        <w:rPr>
          <w:lang w:val="fr-FR"/>
        </w:rPr>
        <w:t>’</w:t>
      </w:r>
      <w:r>
        <w:rPr>
          <w:lang w:val="fr-FR"/>
        </w:rPr>
        <w:t>égard de la religion et de participer à l</w:t>
      </w:r>
      <w:r w:rsidR="00195E39">
        <w:rPr>
          <w:lang w:val="fr-FR"/>
        </w:rPr>
        <w:t>’</w:t>
      </w:r>
      <w:r>
        <w:rPr>
          <w:lang w:val="fr-FR"/>
        </w:rPr>
        <w:t xml:space="preserve">accomplissement de rites religieux. </w:t>
      </w:r>
    </w:p>
    <w:p w14:paraId="5F7807F0" w14:textId="77777777" w:rsidR="00CA52D4" w:rsidRPr="00D86306" w:rsidRDefault="00CA52D4" w:rsidP="00564F0D">
      <w:pPr>
        <w:pStyle w:val="SingleTxtG"/>
        <w:rPr>
          <w:lang w:val="fr-FR"/>
        </w:rPr>
      </w:pPr>
      <w:r>
        <w:rPr>
          <w:lang w:val="fr-FR"/>
        </w:rPr>
        <w:t>70.</w:t>
      </w:r>
      <w:r>
        <w:rPr>
          <w:lang w:val="fr-FR"/>
        </w:rPr>
        <w:tab/>
        <w:t>La liberté de pensée et d</w:t>
      </w:r>
      <w:r w:rsidR="00195E39">
        <w:rPr>
          <w:lang w:val="fr-FR"/>
        </w:rPr>
        <w:t>’</w:t>
      </w:r>
      <w:r>
        <w:rPr>
          <w:lang w:val="fr-FR"/>
        </w:rPr>
        <w:t>expression est garantie à chacun. Nul n</w:t>
      </w:r>
      <w:r w:rsidR="00195E39">
        <w:rPr>
          <w:lang w:val="fr-FR"/>
        </w:rPr>
        <w:t>’</w:t>
      </w:r>
      <w:r>
        <w:rPr>
          <w:lang w:val="fr-FR"/>
        </w:rPr>
        <w:t>a le droit d</w:t>
      </w:r>
      <w:r w:rsidR="00195E39">
        <w:rPr>
          <w:lang w:val="fr-FR"/>
        </w:rPr>
        <w:t>’</w:t>
      </w:r>
      <w:r>
        <w:rPr>
          <w:lang w:val="fr-FR"/>
        </w:rPr>
        <w:t>interdire à qui que ce soit d</w:t>
      </w:r>
      <w:r w:rsidR="00195E39">
        <w:rPr>
          <w:lang w:val="fr-FR"/>
        </w:rPr>
        <w:t>’</w:t>
      </w:r>
      <w:r>
        <w:rPr>
          <w:lang w:val="fr-FR"/>
        </w:rPr>
        <w:t>exprimer librement son opinion ou de l</w:t>
      </w:r>
      <w:r w:rsidR="00195E39">
        <w:rPr>
          <w:lang w:val="fr-FR"/>
        </w:rPr>
        <w:t>’</w:t>
      </w:r>
      <w:r>
        <w:rPr>
          <w:lang w:val="fr-FR"/>
        </w:rPr>
        <w:t>empêcher de répandre son opinion dans le respect de la loi.</w:t>
      </w:r>
    </w:p>
    <w:p w14:paraId="1AD573C8" w14:textId="77777777" w:rsidR="00CA52D4" w:rsidRPr="00D86306" w:rsidRDefault="00CA52D4" w:rsidP="00564F0D">
      <w:pPr>
        <w:pStyle w:val="SingleTxtG"/>
        <w:rPr>
          <w:lang w:val="fr-FR"/>
        </w:rPr>
      </w:pPr>
      <w:r>
        <w:rPr>
          <w:lang w:val="fr-FR"/>
        </w:rPr>
        <w:t>71.</w:t>
      </w:r>
      <w:r>
        <w:rPr>
          <w:lang w:val="fr-FR"/>
        </w:rPr>
        <w:tab/>
        <w:t>Nul ne peut être contraint d</w:t>
      </w:r>
      <w:r w:rsidR="00195E39">
        <w:rPr>
          <w:lang w:val="fr-FR"/>
        </w:rPr>
        <w:t>’</w:t>
      </w:r>
      <w:r>
        <w:rPr>
          <w:lang w:val="fr-FR"/>
        </w:rPr>
        <w:t>exprimer son opinion ou sa conviction ou d</w:t>
      </w:r>
      <w:r w:rsidR="00195E39">
        <w:rPr>
          <w:lang w:val="fr-FR"/>
        </w:rPr>
        <w:t>’</w:t>
      </w:r>
      <w:r>
        <w:rPr>
          <w:lang w:val="fr-FR"/>
        </w:rPr>
        <w:t>y renoncer.</w:t>
      </w:r>
    </w:p>
    <w:p w14:paraId="09C78139" w14:textId="77777777" w:rsidR="00CA52D4" w:rsidRPr="00D86306" w:rsidRDefault="00CA52D4" w:rsidP="00564F0D">
      <w:pPr>
        <w:pStyle w:val="SingleTxtG"/>
        <w:rPr>
          <w:rFonts w:eastAsia="Times New Roman"/>
          <w:lang w:val="fr-FR"/>
        </w:rPr>
      </w:pPr>
      <w:r>
        <w:rPr>
          <w:lang w:val="fr-FR"/>
        </w:rPr>
        <w:t>72.</w:t>
      </w:r>
      <w:r>
        <w:rPr>
          <w:lang w:val="fr-FR"/>
        </w:rPr>
        <w:tab/>
        <w:t>Le Turkménistan s</w:t>
      </w:r>
      <w:r w:rsidR="00195E39">
        <w:rPr>
          <w:lang w:val="fr-FR"/>
        </w:rPr>
        <w:t>’</w:t>
      </w:r>
      <w:r>
        <w:rPr>
          <w:lang w:val="fr-FR"/>
        </w:rPr>
        <w:t>acquitte des obligations qui lui incombent en vertu des conventions internationales et garantit à chacun le respect de ses droits, sans discrimination aucune fondée sur la race, la couleur de la peau, le sexe, la langue, la religion, les convictions politiques ou autres, l</w:t>
      </w:r>
      <w:r w:rsidR="00195E39">
        <w:rPr>
          <w:lang w:val="fr-FR"/>
        </w:rPr>
        <w:t>’</w:t>
      </w:r>
      <w:r>
        <w:rPr>
          <w:lang w:val="fr-FR"/>
        </w:rPr>
        <w:t>origine nationale ou sociale, la fortune, la naissance ou d</w:t>
      </w:r>
      <w:r w:rsidR="00195E39">
        <w:rPr>
          <w:lang w:val="fr-FR"/>
        </w:rPr>
        <w:t>’</w:t>
      </w:r>
      <w:r>
        <w:rPr>
          <w:lang w:val="fr-FR"/>
        </w:rPr>
        <w:t>autres circonstances.</w:t>
      </w:r>
    </w:p>
    <w:p w14:paraId="45B518B6" w14:textId="77777777" w:rsidR="00CA52D4" w:rsidRDefault="00CA52D4" w:rsidP="00564F0D">
      <w:pPr>
        <w:pStyle w:val="SingleTxtG"/>
        <w:rPr>
          <w:lang w:val="fr-FR"/>
        </w:rPr>
      </w:pPr>
      <w:r w:rsidRPr="00FE3526">
        <w:rPr>
          <w:lang w:val="fr-FR"/>
        </w:rPr>
        <w:t>73.</w:t>
      </w:r>
      <w:r w:rsidRPr="00FE3526">
        <w:rPr>
          <w:lang w:val="fr-FR"/>
        </w:rPr>
        <w:tab/>
      </w:r>
      <w:r>
        <w:rPr>
          <w:lang w:val="fr-FR"/>
        </w:rPr>
        <w:t>La nouvelle loi sur la liberté de religion et les organisations religieuses, adoptée le 26</w:t>
      </w:r>
      <w:r w:rsidR="00F33785">
        <w:rPr>
          <w:lang w:val="fr-FR"/>
        </w:rPr>
        <w:t> </w:t>
      </w:r>
      <w:r>
        <w:rPr>
          <w:lang w:val="fr-FR"/>
        </w:rPr>
        <w:t>mars 2016, réaffirme</w:t>
      </w:r>
      <w:r w:rsidR="00AF4F99">
        <w:rPr>
          <w:lang w:val="fr-FR"/>
        </w:rPr>
        <w:t xml:space="preserve"> </w:t>
      </w:r>
      <w:r>
        <w:rPr>
          <w:lang w:val="fr-FR"/>
        </w:rPr>
        <w:t>le droit de chacun à la liberté de religion et à l</w:t>
      </w:r>
      <w:r w:rsidR="00195E39">
        <w:rPr>
          <w:lang w:val="fr-FR"/>
        </w:rPr>
        <w:t>’</w:t>
      </w:r>
      <w:r>
        <w:rPr>
          <w:lang w:val="fr-FR"/>
        </w:rPr>
        <w:t>égalité devant la loi sans distinction</w:t>
      </w:r>
      <w:r w:rsidR="00AF4F99">
        <w:rPr>
          <w:lang w:val="fr-FR"/>
        </w:rPr>
        <w:t xml:space="preserve"> </w:t>
      </w:r>
      <w:r>
        <w:rPr>
          <w:lang w:val="fr-FR"/>
        </w:rPr>
        <w:t>fondée sur l</w:t>
      </w:r>
      <w:r w:rsidR="00195E39">
        <w:rPr>
          <w:lang w:val="fr-FR"/>
        </w:rPr>
        <w:t>’</w:t>
      </w:r>
      <w:r>
        <w:rPr>
          <w:lang w:val="fr-FR"/>
        </w:rPr>
        <w:t>attitude à l</w:t>
      </w:r>
      <w:r w:rsidR="00195E39">
        <w:rPr>
          <w:lang w:val="fr-FR"/>
        </w:rPr>
        <w:t>’</w:t>
      </w:r>
      <w:r>
        <w:rPr>
          <w:lang w:val="fr-FR"/>
        </w:rPr>
        <w:t>égard de la religion et les convictions. La loi est fondée sur le caractère laïque de l</w:t>
      </w:r>
      <w:r w:rsidR="00195E39">
        <w:rPr>
          <w:lang w:val="fr-FR"/>
        </w:rPr>
        <w:t>’</w:t>
      </w:r>
      <w:r w:rsidR="00142559">
        <w:rPr>
          <w:lang w:val="fr-FR"/>
        </w:rPr>
        <w:t>État</w:t>
      </w:r>
      <w:r w:rsidR="00AF4F99">
        <w:rPr>
          <w:lang w:val="fr-FR"/>
        </w:rPr>
        <w:t xml:space="preserve"> </w:t>
      </w:r>
      <w:r>
        <w:rPr>
          <w:lang w:val="fr-FR"/>
        </w:rPr>
        <w:t>turkmène, lequel reconnaît le rôle particulier joué par l</w:t>
      </w:r>
      <w:r w:rsidR="00195E39">
        <w:rPr>
          <w:lang w:val="fr-FR"/>
        </w:rPr>
        <w:t>’</w:t>
      </w:r>
      <w:r>
        <w:rPr>
          <w:lang w:val="fr-FR"/>
        </w:rPr>
        <w:t>Islam dans son histoire multiséculaire et dans l</w:t>
      </w:r>
      <w:r w:rsidR="00195E39">
        <w:rPr>
          <w:lang w:val="fr-FR"/>
        </w:rPr>
        <w:t>’</w:t>
      </w:r>
      <w:r>
        <w:rPr>
          <w:lang w:val="fr-FR"/>
        </w:rPr>
        <w:t>édification et le développement de sa spiritualité et de sa culture, et sur le respect des</w:t>
      </w:r>
      <w:r w:rsidR="00AF4F99">
        <w:rPr>
          <w:lang w:val="fr-FR"/>
        </w:rPr>
        <w:t xml:space="preserve"> </w:t>
      </w:r>
      <w:r>
        <w:rPr>
          <w:lang w:val="fr-FR"/>
        </w:rPr>
        <w:t>autres religions et reconnaît</w:t>
      </w:r>
      <w:r w:rsidR="00AF4F99">
        <w:rPr>
          <w:lang w:val="fr-FR"/>
        </w:rPr>
        <w:t xml:space="preserve"> </w:t>
      </w:r>
      <w:r>
        <w:rPr>
          <w:lang w:val="fr-FR"/>
        </w:rPr>
        <w:t>qu</w:t>
      </w:r>
      <w:r w:rsidR="00195E39">
        <w:rPr>
          <w:lang w:val="fr-FR"/>
        </w:rPr>
        <w:t>’</w:t>
      </w:r>
      <w:r>
        <w:rPr>
          <w:lang w:val="fr-FR"/>
        </w:rPr>
        <w:t>il importe de promouvoir la compréhension mutuelle, la tolérance et le respect dans toute question relative à</w:t>
      </w:r>
      <w:r w:rsidR="00AF4F99">
        <w:rPr>
          <w:lang w:val="fr-FR"/>
        </w:rPr>
        <w:t xml:space="preserve"> </w:t>
      </w:r>
      <w:r>
        <w:rPr>
          <w:lang w:val="fr-FR"/>
        </w:rPr>
        <w:t>la liberté de religion.</w:t>
      </w:r>
    </w:p>
    <w:p w14:paraId="4F81D003" w14:textId="77777777" w:rsidR="00CA52D4" w:rsidRPr="00D86306" w:rsidRDefault="00CA52D4" w:rsidP="00564F0D">
      <w:pPr>
        <w:pStyle w:val="SingleTxtG"/>
        <w:rPr>
          <w:rFonts w:eastAsia="Times New Roman"/>
          <w:lang w:val="fr-FR"/>
        </w:rPr>
      </w:pPr>
      <w:r>
        <w:rPr>
          <w:lang w:val="fr-FR"/>
        </w:rPr>
        <w:lastRenderedPageBreak/>
        <w:t>74.</w:t>
      </w:r>
      <w:r>
        <w:rPr>
          <w:lang w:val="fr-FR"/>
        </w:rPr>
        <w:tab/>
        <w:t>La loi garantit la liberté de religion, notamment le droit de professer, individuellement</w:t>
      </w:r>
      <w:r w:rsidR="00AF4F99">
        <w:rPr>
          <w:lang w:val="fr-FR"/>
        </w:rPr>
        <w:t xml:space="preserve"> </w:t>
      </w:r>
      <w:r>
        <w:rPr>
          <w:lang w:val="fr-FR"/>
        </w:rPr>
        <w:t>ou en commun, n</w:t>
      </w:r>
      <w:r w:rsidR="00195E39">
        <w:rPr>
          <w:lang w:val="fr-FR"/>
        </w:rPr>
        <w:t>’</w:t>
      </w:r>
      <w:r>
        <w:rPr>
          <w:lang w:val="fr-FR"/>
        </w:rPr>
        <w:t>importe quelle religion ou de n</w:t>
      </w:r>
      <w:r w:rsidR="00195E39">
        <w:rPr>
          <w:lang w:val="fr-FR"/>
        </w:rPr>
        <w:t>’</w:t>
      </w:r>
      <w:r>
        <w:rPr>
          <w:lang w:val="fr-FR"/>
        </w:rPr>
        <w:t>en professer aucune, le droit d</w:t>
      </w:r>
      <w:r w:rsidR="00195E39">
        <w:rPr>
          <w:lang w:val="fr-FR"/>
        </w:rPr>
        <w:t>’</w:t>
      </w:r>
      <w:r>
        <w:rPr>
          <w:lang w:val="fr-FR"/>
        </w:rPr>
        <w:t>avoir ou d</w:t>
      </w:r>
      <w:r w:rsidR="00195E39">
        <w:rPr>
          <w:lang w:val="fr-FR"/>
        </w:rPr>
        <w:t>’</w:t>
      </w:r>
      <w:r>
        <w:rPr>
          <w:lang w:val="fr-FR"/>
        </w:rPr>
        <w:t>adopter les convictions religieuses ou autres de son choix, d</w:t>
      </w:r>
      <w:r w:rsidR="00195E39">
        <w:rPr>
          <w:lang w:val="fr-FR"/>
        </w:rPr>
        <w:t>’</w:t>
      </w:r>
      <w:r>
        <w:rPr>
          <w:lang w:val="fr-FR"/>
        </w:rPr>
        <w:t>en changer et de les exprimer librement et le droit d</w:t>
      </w:r>
      <w:r w:rsidR="00195E39">
        <w:rPr>
          <w:lang w:val="fr-FR"/>
        </w:rPr>
        <w:t>’</w:t>
      </w:r>
      <w:r>
        <w:rPr>
          <w:lang w:val="fr-FR"/>
        </w:rPr>
        <w:t>agir en accord avec ces convictions.</w:t>
      </w:r>
    </w:p>
    <w:p w14:paraId="4215F162" w14:textId="77777777" w:rsidR="00CA52D4" w:rsidRPr="00D86306" w:rsidRDefault="00CA52D4" w:rsidP="00564F0D">
      <w:pPr>
        <w:pStyle w:val="SingleTxtG"/>
        <w:rPr>
          <w:lang w:val="fr-FR"/>
        </w:rPr>
      </w:pPr>
      <w:r>
        <w:rPr>
          <w:lang w:val="fr-FR"/>
        </w:rPr>
        <w:t>75.</w:t>
      </w:r>
      <w:r>
        <w:rPr>
          <w:lang w:val="fr-FR"/>
        </w:rPr>
        <w:tab/>
        <w:t>Il est interdit d</w:t>
      </w:r>
      <w:r w:rsidR="00195E39">
        <w:rPr>
          <w:lang w:val="fr-FR"/>
        </w:rPr>
        <w:t>’</w:t>
      </w:r>
      <w:r>
        <w:rPr>
          <w:lang w:val="fr-FR"/>
        </w:rPr>
        <w:t>accorder</w:t>
      </w:r>
      <w:r w:rsidR="00AF4F99">
        <w:rPr>
          <w:lang w:val="fr-FR"/>
        </w:rPr>
        <w:t xml:space="preserve"> </w:t>
      </w:r>
      <w:r>
        <w:rPr>
          <w:lang w:val="fr-FR"/>
        </w:rPr>
        <w:t>des avantages, d</w:t>
      </w:r>
      <w:r w:rsidR="00195E39">
        <w:rPr>
          <w:lang w:val="fr-FR"/>
        </w:rPr>
        <w:t>’</w:t>
      </w:r>
      <w:r>
        <w:rPr>
          <w:lang w:val="fr-FR"/>
        </w:rPr>
        <w:t>imposer des restrictions ou d</w:t>
      </w:r>
      <w:r w:rsidR="00195E39">
        <w:rPr>
          <w:lang w:val="fr-FR"/>
        </w:rPr>
        <w:t>’</w:t>
      </w:r>
      <w:r>
        <w:rPr>
          <w:lang w:val="fr-FR"/>
        </w:rPr>
        <w:t>exercer d</w:t>
      </w:r>
      <w:r w:rsidR="00195E39">
        <w:rPr>
          <w:lang w:val="fr-FR"/>
        </w:rPr>
        <w:t>’</w:t>
      </w:r>
      <w:r>
        <w:rPr>
          <w:lang w:val="fr-FR"/>
        </w:rPr>
        <w:t>autres formes de discrimination fondés sur l</w:t>
      </w:r>
      <w:r w:rsidR="00195E39">
        <w:rPr>
          <w:lang w:val="fr-FR"/>
        </w:rPr>
        <w:t>’</w:t>
      </w:r>
      <w:r>
        <w:rPr>
          <w:lang w:val="fr-FR"/>
        </w:rPr>
        <w:t>attitude à l</w:t>
      </w:r>
      <w:r w:rsidR="00195E39">
        <w:rPr>
          <w:lang w:val="fr-FR"/>
        </w:rPr>
        <w:t>’</w:t>
      </w:r>
      <w:r>
        <w:rPr>
          <w:lang w:val="fr-FR"/>
        </w:rPr>
        <w:t>égard de la religion.</w:t>
      </w:r>
    </w:p>
    <w:p w14:paraId="5EDA24D3" w14:textId="77777777" w:rsidR="00CA52D4" w:rsidRPr="00D86306" w:rsidRDefault="00CA52D4" w:rsidP="00564F0D">
      <w:pPr>
        <w:pStyle w:val="SingleTxtG"/>
        <w:rPr>
          <w:lang w:val="fr-FR"/>
        </w:rPr>
      </w:pPr>
      <w:r>
        <w:rPr>
          <w:lang w:val="fr-FR"/>
        </w:rPr>
        <w:t>76.</w:t>
      </w:r>
      <w:r>
        <w:rPr>
          <w:lang w:val="fr-FR"/>
        </w:rPr>
        <w:tab/>
        <w:t>Les citoyens turkmènes sont égaux devant la loi dans tous les domaines de la vie civile, politique, économique, sociale et culturelle, indépendamment de leur attitude à l</w:t>
      </w:r>
      <w:r w:rsidR="00195E39">
        <w:rPr>
          <w:lang w:val="fr-FR"/>
        </w:rPr>
        <w:t>’</w:t>
      </w:r>
      <w:r>
        <w:rPr>
          <w:lang w:val="fr-FR"/>
        </w:rPr>
        <w:t xml:space="preserve">égard de la religion et de leur appartenance religieuse. </w:t>
      </w:r>
    </w:p>
    <w:p w14:paraId="71C3A5E4" w14:textId="77777777" w:rsidR="00CA52D4" w:rsidRDefault="00CA52D4" w:rsidP="00564F0D">
      <w:pPr>
        <w:pStyle w:val="SingleTxtG"/>
        <w:rPr>
          <w:lang w:val="fr-FR"/>
        </w:rPr>
      </w:pPr>
      <w:r>
        <w:rPr>
          <w:lang w:val="fr-FR"/>
        </w:rPr>
        <w:t>77.</w:t>
      </w:r>
      <w:r>
        <w:rPr>
          <w:lang w:val="fr-FR"/>
        </w:rPr>
        <w:tab/>
      </w:r>
      <w:r w:rsidRPr="00B23E35">
        <w:rPr>
          <w:lang w:val="fr-FR"/>
        </w:rPr>
        <w:t>Les étrangers et les apatrides ont le droit à la liberté de religion au même titre que les citoyens turkmènes.</w:t>
      </w:r>
    </w:p>
    <w:p w14:paraId="79C0039A" w14:textId="77777777" w:rsidR="00CA52D4" w:rsidRPr="004C0D88" w:rsidRDefault="00CA52D4" w:rsidP="00564F0D">
      <w:pPr>
        <w:pStyle w:val="SingleTxtG"/>
        <w:rPr>
          <w:rStyle w:val="cse547e71d"/>
          <w:rFonts w:eastAsia="Calibri"/>
          <w:sz w:val="28"/>
          <w:szCs w:val="28"/>
          <w:lang w:val="fr-FR"/>
        </w:rPr>
      </w:pPr>
      <w:r>
        <w:rPr>
          <w:lang w:val="fr-FR"/>
        </w:rPr>
        <w:t>78.</w:t>
      </w:r>
      <w:r>
        <w:rPr>
          <w:lang w:val="fr-FR"/>
        </w:rPr>
        <w:tab/>
        <w:t>Les religions et les confessions sont égales devant la loi. Le</w:t>
      </w:r>
      <w:r w:rsidRPr="000A528B">
        <w:rPr>
          <w:lang w:val="fr-FR"/>
        </w:rPr>
        <w:t xml:space="preserve"> </w:t>
      </w:r>
      <w:r>
        <w:rPr>
          <w:lang w:val="fr-FR"/>
        </w:rPr>
        <w:t>Turkménistan est</w:t>
      </w:r>
      <w:r w:rsidRPr="000A528B">
        <w:rPr>
          <w:lang w:val="fr-FR"/>
        </w:rPr>
        <w:t xml:space="preserve"> </w:t>
      </w:r>
      <w:r>
        <w:rPr>
          <w:lang w:val="fr-FR"/>
        </w:rPr>
        <w:t>un</w:t>
      </w:r>
      <w:r w:rsidRPr="000A528B">
        <w:rPr>
          <w:lang w:val="fr-FR"/>
        </w:rPr>
        <w:t xml:space="preserve"> </w:t>
      </w:r>
      <w:r>
        <w:rPr>
          <w:lang w:val="fr-FR"/>
        </w:rPr>
        <w:t>État laïque. Les organisations religieuses sont séparées de l</w:t>
      </w:r>
      <w:r w:rsidR="00195E39">
        <w:rPr>
          <w:lang w:val="fr-FR"/>
        </w:rPr>
        <w:t>’</w:t>
      </w:r>
      <w:r>
        <w:rPr>
          <w:lang w:val="fr-FR"/>
        </w:rPr>
        <w:t>État. L</w:t>
      </w:r>
      <w:r w:rsidR="00195E39">
        <w:rPr>
          <w:lang w:val="fr-FR"/>
        </w:rPr>
        <w:t>’</w:t>
      </w:r>
      <w:r>
        <w:rPr>
          <w:lang w:val="fr-FR"/>
        </w:rPr>
        <w:t>État favorise un climat de tolérance et de respect mutuel entre les citoyens et organisations qui ne professent aucune religion et les citoyens et organisations religieuses de différentes confessions. Il interdit les manifestations de fanatisme et d</w:t>
      </w:r>
      <w:r w:rsidR="00195E39">
        <w:rPr>
          <w:lang w:val="fr-FR"/>
        </w:rPr>
        <w:t>’</w:t>
      </w:r>
      <w:r>
        <w:rPr>
          <w:lang w:val="fr-FR"/>
        </w:rPr>
        <w:t>extrémisme religieux et les actions visant à opposer les différentes organisations religieuses et à créer des tensions et inciter à l</w:t>
      </w:r>
      <w:r w:rsidR="00195E39">
        <w:rPr>
          <w:lang w:val="fr-FR"/>
        </w:rPr>
        <w:t>’</w:t>
      </w:r>
      <w:r>
        <w:rPr>
          <w:lang w:val="fr-FR"/>
        </w:rPr>
        <w:t>hostilité entre elles. Aucune</w:t>
      </w:r>
      <w:r w:rsidRPr="004C0D88">
        <w:rPr>
          <w:lang w:val="fr-FR"/>
        </w:rPr>
        <w:t xml:space="preserve"> </w:t>
      </w:r>
      <w:r>
        <w:rPr>
          <w:lang w:val="fr-FR"/>
        </w:rPr>
        <w:t>religion</w:t>
      </w:r>
      <w:r w:rsidRPr="004C0D88">
        <w:rPr>
          <w:lang w:val="fr-FR"/>
        </w:rPr>
        <w:t xml:space="preserve"> </w:t>
      </w:r>
      <w:r>
        <w:rPr>
          <w:lang w:val="fr-FR"/>
        </w:rPr>
        <w:t>ne</w:t>
      </w:r>
      <w:r w:rsidRPr="004C0D88">
        <w:rPr>
          <w:lang w:val="fr-FR"/>
        </w:rPr>
        <w:t xml:space="preserve"> </w:t>
      </w:r>
      <w:r>
        <w:rPr>
          <w:lang w:val="fr-FR"/>
        </w:rPr>
        <w:t>peut</w:t>
      </w:r>
      <w:r w:rsidRPr="004C0D88">
        <w:rPr>
          <w:lang w:val="fr-FR"/>
        </w:rPr>
        <w:t xml:space="preserve"> </w:t>
      </w:r>
      <w:r>
        <w:rPr>
          <w:lang w:val="fr-FR"/>
        </w:rPr>
        <w:t>s</w:t>
      </w:r>
      <w:r w:rsidR="00195E39">
        <w:rPr>
          <w:lang w:val="fr-FR"/>
        </w:rPr>
        <w:t>’</w:t>
      </w:r>
      <w:r>
        <w:rPr>
          <w:lang w:val="fr-FR"/>
        </w:rPr>
        <w:t>instituer</w:t>
      </w:r>
      <w:r w:rsidRPr="004C0D88">
        <w:rPr>
          <w:lang w:val="fr-FR"/>
        </w:rPr>
        <w:t xml:space="preserve"> </w:t>
      </w:r>
      <w:r>
        <w:rPr>
          <w:lang w:val="fr-FR"/>
        </w:rPr>
        <w:t>religion d</w:t>
      </w:r>
      <w:r w:rsidR="00195E39">
        <w:rPr>
          <w:lang w:val="fr-FR"/>
        </w:rPr>
        <w:t>’</w:t>
      </w:r>
      <w:r>
        <w:rPr>
          <w:lang w:val="fr-FR"/>
        </w:rPr>
        <w:t>État ou</w:t>
      </w:r>
      <w:r w:rsidRPr="004C0D88">
        <w:rPr>
          <w:lang w:val="fr-FR"/>
        </w:rPr>
        <w:t xml:space="preserve"> </w:t>
      </w:r>
      <w:r>
        <w:rPr>
          <w:lang w:val="fr-FR"/>
        </w:rPr>
        <w:t>religion obligatoire</w:t>
      </w:r>
      <w:r w:rsidRPr="004C0D88">
        <w:rPr>
          <w:lang w:val="fr-FR"/>
        </w:rPr>
        <w:t xml:space="preserve">. </w:t>
      </w:r>
    </w:p>
    <w:p w14:paraId="56571AD0" w14:textId="77777777" w:rsidR="00CA52D4" w:rsidRDefault="00CA52D4" w:rsidP="00564F0D">
      <w:pPr>
        <w:pStyle w:val="SingleTxtG"/>
        <w:rPr>
          <w:lang w:val="fr-FR"/>
        </w:rPr>
      </w:pPr>
      <w:r w:rsidRPr="004C0D88">
        <w:rPr>
          <w:lang w:val="fr-FR"/>
        </w:rPr>
        <w:t>79.</w:t>
      </w:r>
      <w:r w:rsidRPr="004C0D88">
        <w:rPr>
          <w:lang w:val="fr-FR"/>
        </w:rPr>
        <w:tab/>
      </w:r>
      <w:r>
        <w:rPr>
          <w:lang w:val="fr-FR"/>
        </w:rPr>
        <w:t>On trouvera dans les annexes 3 à 7 au présent rapport des statistiques sur les collaborateurs</w:t>
      </w:r>
      <w:r w:rsidR="00AF4F99">
        <w:rPr>
          <w:lang w:val="fr-FR"/>
        </w:rPr>
        <w:t xml:space="preserve"> </w:t>
      </w:r>
      <w:r>
        <w:rPr>
          <w:lang w:val="fr-FR"/>
        </w:rPr>
        <w:t>des organisations religieuses de différentes confessions ventilées par sexe et par groupe ethnique.</w:t>
      </w:r>
    </w:p>
    <w:p w14:paraId="66AC7EBE" w14:textId="77777777" w:rsidR="00CA52D4" w:rsidRPr="00D86306" w:rsidRDefault="00CA52D4" w:rsidP="00564F0D">
      <w:pPr>
        <w:pStyle w:val="SingleTxtG"/>
        <w:rPr>
          <w:lang w:val="fr-FR"/>
        </w:rPr>
      </w:pPr>
      <w:r>
        <w:rPr>
          <w:lang w:val="fr-FR"/>
        </w:rPr>
        <w:t>80.</w:t>
      </w:r>
      <w:r>
        <w:rPr>
          <w:lang w:val="fr-FR"/>
        </w:rPr>
        <w:tab/>
        <w:t>Au Turkménistan, les organisations religieuses</w:t>
      </w:r>
      <w:r w:rsidR="00AF4F99">
        <w:rPr>
          <w:lang w:val="fr-FR"/>
        </w:rPr>
        <w:t xml:space="preserve"> </w:t>
      </w:r>
      <w:r>
        <w:rPr>
          <w:lang w:val="fr-FR"/>
        </w:rPr>
        <w:t>ont le droit d</w:t>
      </w:r>
      <w:r w:rsidR="00195E39">
        <w:rPr>
          <w:lang w:val="fr-FR"/>
        </w:rPr>
        <w:t>’</w:t>
      </w:r>
      <w:r>
        <w:rPr>
          <w:lang w:val="fr-FR"/>
        </w:rPr>
        <w:t>acquérir, de produire et d</w:t>
      </w:r>
      <w:r w:rsidR="00195E39">
        <w:rPr>
          <w:lang w:val="fr-FR"/>
        </w:rPr>
        <w:t>’</w:t>
      </w:r>
      <w:r>
        <w:rPr>
          <w:lang w:val="fr-FR"/>
        </w:rPr>
        <w:t>utiliser</w:t>
      </w:r>
      <w:r w:rsidR="00AF4F99">
        <w:rPr>
          <w:lang w:val="fr-FR"/>
        </w:rPr>
        <w:t xml:space="preserve"> </w:t>
      </w:r>
      <w:r>
        <w:rPr>
          <w:lang w:val="fr-FR"/>
        </w:rPr>
        <w:t>des ouvrages et des objets à caractère religieux et ont le droit d</w:t>
      </w:r>
      <w:r w:rsidR="00195E39">
        <w:rPr>
          <w:lang w:val="fr-FR"/>
        </w:rPr>
        <w:t>’</w:t>
      </w:r>
      <w:r>
        <w:rPr>
          <w:lang w:val="fr-FR"/>
        </w:rPr>
        <w:t>importer et de distribuer de tels ouvrages et objets après la réalisation d</w:t>
      </w:r>
      <w:r w:rsidR="00195E39">
        <w:rPr>
          <w:lang w:val="fr-FR"/>
        </w:rPr>
        <w:t>’</w:t>
      </w:r>
      <w:r>
        <w:rPr>
          <w:lang w:val="fr-FR"/>
        </w:rPr>
        <w:t>une expertise en matière religieuse.</w:t>
      </w:r>
    </w:p>
    <w:p w14:paraId="02872F6C" w14:textId="77777777" w:rsidR="00CA52D4" w:rsidRPr="00D86306" w:rsidRDefault="00CA52D4" w:rsidP="00564F0D">
      <w:pPr>
        <w:pStyle w:val="SingleTxtG"/>
        <w:rPr>
          <w:lang w:val="fr-FR"/>
        </w:rPr>
      </w:pPr>
      <w:r>
        <w:rPr>
          <w:lang w:val="fr-FR"/>
        </w:rPr>
        <w:t>81.</w:t>
      </w:r>
      <w:r>
        <w:rPr>
          <w:lang w:val="fr-FR"/>
        </w:rPr>
        <w:tab/>
        <w:t>Les citoyens turkmènes, les étrangers et les apatrides ont le droit d</w:t>
      </w:r>
      <w:r w:rsidR="00195E39">
        <w:rPr>
          <w:lang w:val="fr-FR"/>
        </w:rPr>
        <w:t>’</w:t>
      </w:r>
      <w:r>
        <w:rPr>
          <w:lang w:val="fr-FR"/>
        </w:rPr>
        <w:t>acquérir et d</w:t>
      </w:r>
      <w:r w:rsidR="00195E39">
        <w:rPr>
          <w:lang w:val="fr-FR"/>
        </w:rPr>
        <w:t>’</w:t>
      </w:r>
      <w:r>
        <w:rPr>
          <w:lang w:val="fr-FR"/>
        </w:rPr>
        <w:t>utiliser des ouvrages religieux et d</w:t>
      </w:r>
      <w:r w:rsidR="00195E39">
        <w:rPr>
          <w:lang w:val="fr-FR"/>
        </w:rPr>
        <w:t>’</w:t>
      </w:r>
      <w:r>
        <w:rPr>
          <w:lang w:val="fr-FR"/>
        </w:rPr>
        <w:t>autres matériaux d</w:t>
      </w:r>
      <w:r w:rsidR="00195E39">
        <w:rPr>
          <w:lang w:val="fr-FR"/>
        </w:rPr>
        <w:t>’</w:t>
      </w:r>
      <w:r>
        <w:rPr>
          <w:lang w:val="fr-FR"/>
        </w:rPr>
        <w:t>information à contenu religieux dans n</w:t>
      </w:r>
      <w:r w:rsidR="00195E39">
        <w:rPr>
          <w:lang w:val="fr-FR"/>
        </w:rPr>
        <w:t>’</w:t>
      </w:r>
      <w:r>
        <w:rPr>
          <w:lang w:val="fr-FR"/>
        </w:rPr>
        <w:t>importe quelle langue de leur choix.</w:t>
      </w:r>
    </w:p>
    <w:p w14:paraId="1732E108" w14:textId="77777777" w:rsidR="00CA52D4" w:rsidRPr="00D86306" w:rsidRDefault="00CA52D4" w:rsidP="00564F0D">
      <w:pPr>
        <w:pStyle w:val="SingleTxtG"/>
        <w:rPr>
          <w:lang w:val="fr-FR"/>
        </w:rPr>
      </w:pPr>
      <w:r>
        <w:rPr>
          <w:lang w:val="fr-FR"/>
        </w:rPr>
        <w:t>82.</w:t>
      </w:r>
      <w:r>
        <w:rPr>
          <w:lang w:val="fr-FR"/>
        </w:rPr>
        <w:tab/>
        <w:t>La liberté de religion au Turkménistan est également garantie aux personnes qui exécutent une peine privative de liberté pour avoir commis une infraction pénale. Le Code d</w:t>
      </w:r>
      <w:r w:rsidR="00195E39">
        <w:rPr>
          <w:lang w:val="fr-FR"/>
        </w:rPr>
        <w:t>’</w:t>
      </w:r>
      <w:r>
        <w:rPr>
          <w:lang w:val="fr-FR"/>
        </w:rPr>
        <w:t>application des peines garantit aux détenus la liberté de religion et de confession. Les</w:t>
      </w:r>
      <w:r w:rsidR="00EB18C3">
        <w:rPr>
          <w:lang w:val="fr-FR"/>
        </w:rPr>
        <w:t> </w:t>
      </w:r>
      <w:r>
        <w:rPr>
          <w:lang w:val="fr-FR"/>
        </w:rPr>
        <w:t>condamnés ont le droit de professer n</w:t>
      </w:r>
      <w:r w:rsidR="00195E39">
        <w:rPr>
          <w:lang w:val="fr-FR"/>
        </w:rPr>
        <w:t>’</w:t>
      </w:r>
      <w:r>
        <w:rPr>
          <w:lang w:val="fr-FR"/>
        </w:rPr>
        <w:t>importe quelle religion ou de n</w:t>
      </w:r>
      <w:r w:rsidR="00195E39">
        <w:rPr>
          <w:lang w:val="fr-FR"/>
        </w:rPr>
        <w:t>’</w:t>
      </w:r>
      <w:r>
        <w:rPr>
          <w:lang w:val="fr-FR"/>
        </w:rPr>
        <w:t>en professer aucune, et sont libres d</w:t>
      </w:r>
      <w:r w:rsidR="00195E39">
        <w:rPr>
          <w:lang w:val="fr-FR"/>
        </w:rPr>
        <w:t>’</w:t>
      </w:r>
      <w:r>
        <w:rPr>
          <w:lang w:val="fr-FR"/>
        </w:rPr>
        <w:t>adopter et d</w:t>
      </w:r>
      <w:r w:rsidR="00195E39">
        <w:rPr>
          <w:lang w:val="fr-FR"/>
        </w:rPr>
        <w:t>’</w:t>
      </w:r>
      <w:r>
        <w:rPr>
          <w:lang w:val="fr-FR"/>
        </w:rPr>
        <w:t>avoir des convictions religieuses ou athées et d</w:t>
      </w:r>
      <w:r w:rsidR="00195E39">
        <w:rPr>
          <w:lang w:val="fr-FR"/>
        </w:rPr>
        <w:t>’</w:t>
      </w:r>
      <w:r>
        <w:rPr>
          <w:lang w:val="fr-FR"/>
        </w:rPr>
        <w:t>agir conformément à ces convictions.</w:t>
      </w:r>
    </w:p>
    <w:p w14:paraId="15EFBC7D" w14:textId="77777777" w:rsidR="00CA52D4" w:rsidRDefault="00CA52D4" w:rsidP="00564F0D">
      <w:pPr>
        <w:pStyle w:val="SingleTxtG"/>
        <w:rPr>
          <w:lang w:val="fr-FR"/>
        </w:rPr>
      </w:pPr>
      <w:r w:rsidRPr="005B52FE">
        <w:rPr>
          <w:lang w:val="fr-FR"/>
        </w:rPr>
        <w:t>83.</w:t>
      </w:r>
      <w:r w:rsidRPr="005B52FE">
        <w:rPr>
          <w:lang w:val="fr-FR"/>
        </w:rPr>
        <w:tab/>
      </w:r>
      <w:r>
        <w:rPr>
          <w:lang w:val="fr-FR"/>
        </w:rPr>
        <w:t>L</w:t>
      </w:r>
      <w:r w:rsidR="00195E39">
        <w:rPr>
          <w:lang w:val="fr-FR"/>
        </w:rPr>
        <w:t>’</w:t>
      </w:r>
      <w:r>
        <w:rPr>
          <w:lang w:val="fr-FR"/>
        </w:rPr>
        <w:t>accomplissement des rites et rituels religieux dans les lieux de détention ne doit pas porter atteinte à l</w:t>
      </w:r>
      <w:r w:rsidR="00195E39">
        <w:rPr>
          <w:lang w:val="fr-FR"/>
        </w:rPr>
        <w:t>’</w:t>
      </w:r>
      <w:r>
        <w:rPr>
          <w:lang w:val="fr-FR"/>
        </w:rPr>
        <w:t>ordre interne de l</w:t>
      </w:r>
      <w:r w:rsidR="00195E39">
        <w:rPr>
          <w:lang w:val="fr-FR"/>
        </w:rPr>
        <w:t>’</w:t>
      </w:r>
      <w:r>
        <w:rPr>
          <w:lang w:val="fr-FR"/>
        </w:rPr>
        <w:t>établissement ni aux droits des autres condamnés.</w:t>
      </w:r>
    </w:p>
    <w:p w14:paraId="291EC3F4" w14:textId="77777777" w:rsidR="00CA52D4" w:rsidRPr="00D86306" w:rsidRDefault="00CA52D4" w:rsidP="00564F0D">
      <w:pPr>
        <w:pStyle w:val="SingleTxtG"/>
        <w:rPr>
          <w:lang w:val="fr-FR"/>
        </w:rPr>
      </w:pPr>
      <w:r>
        <w:rPr>
          <w:lang w:val="fr-FR"/>
        </w:rPr>
        <w:t>84.</w:t>
      </w:r>
      <w:r>
        <w:rPr>
          <w:lang w:val="fr-FR"/>
        </w:rPr>
        <w:tab/>
        <w:t>Les personnes qui exécutent une peine dans une colonie</w:t>
      </w:r>
      <w:r w:rsidR="00AF4F99">
        <w:rPr>
          <w:lang w:val="fr-FR"/>
        </w:rPr>
        <w:t xml:space="preserve"> </w:t>
      </w:r>
      <w:r>
        <w:rPr>
          <w:lang w:val="fr-FR"/>
        </w:rPr>
        <w:t>pénitentiaire semi-ouverte peuvent, si elles en font la demande, être autorisées à se rendre dans un lieu de culte situé dans la même localité que l</w:t>
      </w:r>
      <w:r w:rsidR="00195E39">
        <w:rPr>
          <w:lang w:val="fr-FR"/>
        </w:rPr>
        <w:t>’</w:t>
      </w:r>
      <w:r>
        <w:rPr>
          <w:lang w:val="fr-FR"/>
        </w:rPr>
        <w:t>établissement pénitentiaire.</w:t>
      </w:r>
    </w:p>
    <w:p w14:paraId="1C50387E" w14:textId="77777777" w:rsidR="00CA52D4" w:rsidRDefault="00CA52D4" w:rsidP="00564F0D">
      <w:pPr>
        <w:pStyle w:val="SingleTxtG"/>
        <w:rPr>
          <w:lang w:val="fr-FR"/>
        </w:rPr>
      </w:pPr>
      <w:r>
        <w:rPr>
          <w:lang w:val="fr-FR"/>
        </w:rPr>
        <w:t>85.</w:t>
      </w:r>
      <w:r>
        <w:rPr>
          <w:lang w:val="fr-FR"/>
        </w:rPr>
        <w:tab/>
        <w:t>Les personnes qui exécutent</w:t>
      </w:r>
      <w:r w:rsidR="00AF4F99">
        <w:rPr>
          <w:lang w:val="fr-FR"/>
        </w:rPr>
        <w:t xml:space="preserve"> </w:t>
      </w:r>
      <w:r>
        <w:rPr>
          <w:lang w:val="fr-FR"/>
        </w:rPr>
        <w:t>une peine de privation de liberté peuvent demander à recevoir la visite d</w:t>
      </w:r>
      <w:r w:rsidR="00195E39">
        <w:rPr>
          <w:lang w:val="fr-FR"/>
        </w:rPr>
        <w:t>’</w:t>
      </w:r>
      <w:r>
        <w:rPr>
          <w:lang w:val="fr-FR"/>
        </w:rPr>
        <w:t>un ministre du culte d</w:t>
      </w:r>
      <w:r w:rsidR="00195E39">
        <w:rPr>
          <w:lang w:val="fr-FR"/>
        </w:rPr>
        <w:t>’</w:t>
      </w:r>
      <w:r>
        <w:rPr>
          <w:lang w:val="fr-FR"/>
        </w:rPr>
        <w:t>une organisation religieuse enregistrée conformément aux modalités prévues par la législation. Dans les établissements pénitentiaires, les condamnés ont le droit d</w:t>
      </w:r>
      <w:r w:rsidR="00195E39">
        <w:rPr>
          <w:lang w:val="fr-FR"/>
        </w:rPr>
        <w:t>’</w:t>
      </w:r>
      <w:r>
        <w:rPr>
          <w:lang w:val="fr-FR"/>
        </w:rPr>
        <w:t>accomplir des rites religieux et de détenir et posséder des objets de culte et de la littérature religieuse. L</w:t>
      </w:r>
      <w:r w:rsidR="00195E39">
        <w:rPr>
          <w:lang w:val="fr-FR"/>
        </w:rPr>
        <w:t>’</w:t>
      </w:r>
      <w:r>
        <w:rPr>
          <w:lang w:val="fr-FR"/>
        </w:rPr>
        <w:t>administration pénitentiaire met à la disposition des détenus un local à cet effet (art. 10 du Code d</w:t>
      </w:r>
      <w:r w:rsidR="00195E39">
        <w:rPr>
          <w:lang w:val="fr-FR"/>
        </w:rPr>
        <w:t>’</w:t>
      </w:r>
      <w:r>
        <w:rPr>
          <w:lang w:val="fr-FR"/>
        </w:rPr>
        <w:t>application des peines).</w:t>
      </w:r>
    </w:p>
    <w:p w14:paraId="4C93ECE0" w14:textId="77777777" w:rsidR="00CA52D4" w:rsidRPr="00D86306" w:rsidRDefault="00CA52D4" w:rsidP="00564F0D">
      <w:pPr>
        <w:pStyle w:val="SingleTxtG"/>
        <w:rPr>
          <w:lang w:val="fr-FR"/>
        </w:rPr>
      </w:pPr>
      <w:r>
        <w:rPr>
          <w:lang w:val="fr-FR"/>
        </w:rPr>
        <w:t>86.</w:t>
      </w:r>
      <w:r>
        <w:rPr>
          <w:lang w:val="fr-FR"/>
        </w:rPr>
        <w:tab/>
        <w:t>La législation fiscale turkmène prévoit certains avantages pour les organisations religieuses. En particulier, les services assurés par les</w:t>
      </w:r>
      <w:r w:rsidR="00AF4F99">
        <w:rPr>
          <w:lang w:val="fr-FR"/>
        </w:rPr>
        <w:t xml:space="preserve"> </w:t>
      </w:r>
      <w:r>
        <w:rPr>
          <w:lang w:val="fr-FR"/>
        </w:rPr>
        <w:t>organisations religieuses, y compris l</w:t>
      </w:r>
      <w:r w:rsidR="00195E39">
        <w:rPr>
          <w:lang w:val="fr-FR"/>
        </w:rPr>
        <w:t>’</w:t>
      </w:r>
      <w:r>
        <w:rPr>
          <w:lang w:val="fr-FR"/>
        </w:rPr>
        <w:t>accomplissement des rites et cérémonies, et la vente d</w:t>
      </w:r>
      <w:r w:rsidR="00195E39">
        <w:rPr>
          <w:lang w:val="fr-FR"/>
        </w:rPr>
        <w:t>’</w:t>
      </w:r>
      <w:r>
        <w:rPr>
          <w:lang w:val="fr-FR"/>
        </w:rPr>
        <w:t>articles religieux et d</w:t>
      </w:r>
      <w:r w:rsidR="00195E39">
        <w:rPr>
          <w:lang w:val="fr-FR"/>
        </w:rPr>
        <w:t>’</w:t>
      </w:r>
      <w:r>
        <w:rPr>
          <w:lang w:val="fr-FR"/>
        </w:rPr>
        <w:t>objets de culte sont</w:t>
      </w:r>
      <w:r w:rsidR="00AF4F99">
        <w:rPr>
          <w:lang w:val="fr-FR"/>
        </w:rPr>
        <w:t xml:space="preserve"> </w:t>
      </w:r>
      <w:r>
        <w:rPr>
          <w:lang w:val="fr-FR"/>
        </w:rPr>
        <w:t>exonérés de la taxe sur la valeur ajoutée (art.</w:t>
      </w:r>
      <w:r w:rsidR="00EB18C3">
        <w:rPr>
          <w:lang w:val="fr-FR"/>
        </w:rPr>
        <w:t> </w:t>
      </w:r>
      <w:r>
        <w:rPr>
          <w:lang w:val="fr-FR"/>
        </w:rPr>
        <w:t>106 du Code des impôts). Les organisations religieuses sont également exonérées de l</w:t>
      </w:r>
      <w:r w:rsidR="00195E39">
        <w:rPr>
          <w:lang w:val="fr-FR"/>
        </w:rPr>
        <w:t>’</w:t>
      </w:r>
      <w:r>
        <w:rPr>
          <w:lang w:val="fr-FR"/>
        </w:rPr>
        <w:t>impôt sur le patrimoine (art.</w:t>
      </w:r>
      <w:r w:rsidR="00EB18C3">
        <w:rPr>
          <w:lang w:val="fr-FR"/>
        </w:rPr>
        <w:t> </w:t>
      </w:r>
      <w:r>
        <w:rPr>
          <w:lang w:val="fr-FR"/>
        </w:rPr>
        <w:t>143 du Code des impôts).</w:t>
      </w:r>
    </w:p>
    <w:p w14:paraId="61F32291" w14:textId="77777777" w:rsidR="00CA52D4" w:rsidRPr="00D86306" w:rsidRDefault="00CA52D4" w:rsidP="00564F0D">
      <w:pPr>
        <w:pStyle w:val="SingleTxtG"/>
        <w:rPr>
          <w:lang w:val="fr-FR"/>
        </w:rPr>
      </w:pPr>
      <w:r>
        <w:rPr>
          <w:lang w:val="fr-FR"/>
        </w:rPr>
        <w:t>87.</w:t>
      </w:r>
      <w:r>
        <w:rPr>
          <w:lang w:val="fr-FR"/>
        </w:rPr>
        <w:tab/>
        <w:t>La législation turkmène réprime le</w:t>
      </w:r>
      <w:r w:rsidR="00AF4F99">
        <w:rPr>
          <w:lang w:val="fr-FR"/>
        </w:rPr>
        <w:t xml:space="preserve"> </w:t>
      </w:r>
      <w:r>
        <w:rPr>
          <w:lang w:val="fr-FR"/>
        </w:rPr>
        <w:t>fait d</w:t>
      </w:r>
      <w:r w:rsidR="00195E39">
        <w:rPr>
          <w:lang w:val="fr-FR"/>
        </w:rPr>
        <w:t>’</w:t>
      </w:r>
      <w:r>
        <w:rPr>
          <w:lang w:val="fr-FR"/>
        </w:rPr>
        <w:t>entraver l</w:t>
      </w:r>
      <w:r w:rsidR="00195E39">
        <w:rPr>
          <w:lang w:val="fr-FR"/>
        </w:rPr>
        <w:t>’</w:t>
      </w:r>
      <w:r>
        <w:rPr>
          <w:lang w:val="fr-FR"/>
        </w:rPr>
        <w:t>exercice du droit à la liberté de conscience et de religion (art. 154 du Code pénal). L</w:t>
      </w:r>
      <w:r w:rsidR="00195E39">
        <w:rPr>
          <w:lang w:val="fr-FR"/>
        </w:rPr>
        <w:t>’</w:t>
      </w:r>
      <w:r>
        <w:rPr>
          <w:lang w:val="fr-FR"/>
        </w:rPr>
        <w:t>incitation à la discrimination raciale ou religieuse est une infraction pénale (art. 145 et 168</w:t>
      </w:r>
      <w:r w:rsidRPr="00FB19AA">
        <w:rPr>
          <w:lang w:val="fr-FR"/>
        </w:rPr>
        <w:t xml:space="preserve"> </w:t>
      </w:r>
      <w:r>
        <w:rPr>
          <w:lang w:val="fr-FR"/>
        </w:rPr>
        <w:t xml:space="preserve">du Code pénal). </w:t>
      </w:r>
    </w:p>
    <w:p w14:paraId="478202AC" w14:textId="77777777" w:rsidR="00CA52D4" w:rsidRPr="00D86306" w:rsidRDefault="00CA52D4" w:rsidP="00564F0D">
      <w:pPr>
        <w:pStyle w:val="SingleTxtG"/>
        <w:rPr>
          <w:lang w:val="fr-FR"/>
        </w:rPr>
      </w:pPr>
      <w:r>
        <w:rPr>
          <w:lang w:val="fr-FR"/>
        </w:rPr>
        <w:lastRenderedPageBreak/>
        <w:t>88.</w:t>
      </w:r>
      <w:r>
        <w:rPr>
          <w:lang w:val="fr-FR"/>
        </w:rPr>
        <w:tab/>
        <w:t>Actuellement, 131 organisations figurent au registre des organisations religieuses, dont 108 organisations islamiques (103 sunnites et 5 chiites), 12 organisations orthodoxes et 11 organisations relevant d</w:t>
      </w:r>
      <w:r w:rsidR="00195E39">
        <w:rPr>
          <w:lang w:val="fr-FR"/>
        </w:rPr>
        <w:t>’</w:t>
      </w:r>
      <w:r>
        <w:rPr>
          <w:lang w:val="fr-FR"/>
        </w:rPr>
        <w:t>autres confessions (voir l</w:t>
      </w:r>
      <w:r w:rsidR="00195E39">
        <w:rPr>
          <w:lang w:val="fr-FR"/>
        </w:rPr>
        <w:t>’</w:t>
      </w:r>
      <w:r>
        <w:rPr>
          <w:lang w:val="fr-FR"/>
        </w:rPr>
        <w:t xml:space="preserve">annexe 8). </w:t>
      </w:r>
    </w:p>
    <w:p w14:paraId="61AD4CD6" w14:textId="77777777" w:rsidR="00CA52D4" w:rsidRDefault="00CA52D4" w:rsidP="00564F0D">
      <w:pPr>
        <w:pStyle w:val="SingleTxtG"/>
        <w:rPr>
          <w:lang w:val="fr-FR"/>
        </w:rPr>
      </w:pPr>
      <w:r w:rsidRPr="00197DB8">
        <w:rPr>
          <w:lang w:val="fr-FR"/>
        </w:rPr>
        <w:t>89.</w:t>
      </w:r>
      <w:r w:rsidRPr="00197DB8">
        <w:rPr>
          <w:lang w:val="fr-FR"/>
        </w:rPr>
        <w:tab/>
      </w:r>
      <w:r>
        <w:rPr>
          <w:lang w:val="fr-FR"/>
        </w:rPr>
        <w:t>Aucune organisation religieuse ne s</w:t>
      </w:r>
      <w:r w:rsidR="00195E39">
        <w:rPr>
          <w:lang w:val="fr-FR"/>
        </w:rPr>
        <w:t>’</w:t>
      </w:r>
      <w:r>
        <w:rPr>
          <w:lang w:val="fr-FR"/>
        </w:rPr>
        <w:t>est vu opposer un refus d</w:t>
      </w:r>
      <w:r w:rsidR="00195E39">
        <w:rPr>
          <w:lang w:val="fr-FR"/>
        </w:rPr>
        <w:t>’</w:t>
      </w:r>
      <w:r>
        <w:rPr>
          <w:lang w:val="fr-FR"/>
        </w:rPr>
        <w:t>enregistrement officiel fondé sur la</w:t>
      </w:r>
      <w:r w:rsidR="00AF4F99">
        <w:rPr>
          <w:lang w:val="fr-FR"/>
        </w:rPr>
        <w:t xml:space="preserve"> </w:t>
      </w:r>
      <w:r>
        <w:rPr>
          <w:lang w:val="fr-FR"/>
        </w:rPr>
        <w:t>discrimination raciale.</w:t>
      </w:r>
    </w:p>
    <w:p w14:paraId="50698B1A" w14:textId="77777777" w:rsidR="00CA52D4" w:rsidRPr="00D86306" w:rsidRDefault="00CA52D4" w:rsidP="00564F0D">
      <w:pPr>
        <w:pStyle w:val="SingleTxtG"/>
        <w:rPr>
          <w:lang w:val="fr-FR"/>
        </w:rPr>
      </w:pPr>
      <w:r>
        <w:rPr>
          <w:lang w:val="fr-FR"/>
        </w:rPr>
        <w:t>90.</w:t>
      </w:r>
      <w:r>
        <w:rPr>
          <w:lang w:val="fr-FR"/>
        </w:rPr>
        <w:tab/>
        <w:t>En janvier 2019, avec le concours de la Commission chargée des relations avec les organisations religieuses, des doyens d</w:t>
      </w:r>
      <w:r w:rsidR="00195E39">
        <w:rPr>
          <w:lang w:val="fr-FR"/>
        </w:rPr>
        <w:t>’</w:t>
      </w:r>
      <w:r>
        <w:rPr>
          <w:lang w:val="fr-FR"/>
        </w:rPr>
        <w:t>églises orthodoxes ont assuré des services religieux sur le territoire turkmène.</w:t>
      </w:r>
    </w:p>
    <w:p w14:paraId="7C0A4AB8" w14:textId="77777777" w:rsidR="00CA52D4" w:rsidRPr="00D86306" w:rsidRDefault="00CA52D4" w:rsidP="00564F0D">
      <w:pPr>
        <w:pStyle w:val="SingleTxtG"/>
        <w:rPr>
          <w:lang w:val="fr-FR"/>
        </w:rPr>
      </w:pPr>
      <w:r>
        <w:rPr>
          <w:lang w:val="fr-FR"/>
        </w:rPr>
        <w:t>91.</w:t>
      </w:r>
      <w:r>
        <w:rPr>
          <w:lang w:val="fr-FR"/>
        </w:rPr>
        <w:tab/>
        <w:t>En</w:t>
      </w:r>
      <w:r w:rsidR="00AF4F99">
        <w:rPr>
          <w:lang w:val="fr-FR"/>
        </w:rPr>
        <w:t xml:space="preserve"> </w:t>
      </w:r>
      <w:r>
        <w:rPr>
          <w:lang w:val="fr-FR"/>
        </w:rPr>
        <w:t>février de la même année, l</w:t>
      </w:r>
      <w:r w:rsidR="00195E39">
        <w:rPr>
          <w:lang w:val="fr-FR"/>
        </w:rPr>
        <w:t>’</w:t>
      </w:r>
      <w:r>
        <w:rPr>
          <w:lang w:val="fr-FR"/>
        </w:rPr>
        <w:t>Américain Sean O</w:t>
      </w:r>
      <w:r w:rsidR="00195E39">
        <w:rPr>
          <w:lang w:val="fr-FR"/>
        </w:rPr>
        <w:t>’</w:t>
      </w:r>
      <w:r>
        <w:rPr>
          <w:lang w:val="fr-FR"/>
        </w:rPr>
        <w:t>Neil Hobgood,</w:t>
      </w:r>
      <w:r w:rsidR="00AF4F99">
        <w:rPr>
          <w:lang w:val="fr-FR"/>
        </w:rPr>
        <w:t xml:space="preserve"> </w:t>
      </w:r>
      <w:r>
        <w:rPr>
          <w:lang w:val="fr-FR"/>
        </w:rPr>
        <w:t>chef spirituel de l</w:t>
      </w:r>
      <w:r w:rsidR="00195E39">
        <w:rPr>
          <w:lang w:val="fr-FR"/>
        </w:rPr>
        <w:t>’</w:t>
      </w:r>
      <w:r>
        <w:rPr>
          <w:lang w:val="fr-FR"/>
        </w:rPr>
        <w:t>Association internationale pour la conscience de Krishna, est</w:t>
      </w:r>
      <w:r w:rsidRPr="00722ABC">
        <w:rPr>
          <w:lang w:val="fr-FR"/>
        </w:rPr>
        <w:t xml:space="preserve"> </w:t>
      </w:r>
      <w:r>
        <w:rPr>
          <w:lang w:val="fr-FR"/>
        </w:rPr>
        <w:t>venu au Turkménistan.</w:t>
      </w:r>
    </w:p>
    <w:p w14:paraId="31E172B9" w14:textId="77777777" w:rsidR="00CA52D4" w:rsidRPr="00D86306" w:rsidRDefault="00CA52D4" w:rsidP="00564F0D">
      <w:pPr>
        <w:pStyle w:val="SingleTxtG"/>
        <w:rPr>
          <w:lang w:val="fr-FR"/>
        </w:rPr>
      </w:pPr>
      <w:r>
        <w:rPr>
          <w:lang w:val="fr-FR"/>
        </w:rPr>
        <w:t>92.</w:t>
      </w:r>
      <w:r>
        <w:rPr>
          <w:lang w:val="fr-FR"/>
        </w:rPr>
        <w:tab/>
        <w:t>En mars 2019, le Russe Alexandre Gornovski,</w:t>
      </w:r>
      <w:r w:rsidR="00AF4F99">
        <w:rPr>
          <w:lang w:val="fr-FR"/>
        </w:rPr>
        <w:t xml:space="preserve"> </w:t>
      </w:r>
      <w:r>
        <w:rPr>
          <w:lang w:val="fr-FR"/>
        </w:rPr>
        <w:t>pasteur de l</w:t>
      </w:r>
      <w:r w:rsidR="00195E39">
        <w:rPr>
          <w:lang w:val="fr-FR"/>
        </w:rPr>
        <w:t>’</w:t>
      </w:r>
      <w:r>
        <w:rPr>
          <w:lang w:val="fr-FR"/>
        </w:rPr>
        <w:t>Église «</w:t>
      </w:r>
      <w:r w:rsidR="00EB18C3">
        <w:rPr>
          <w:lang w:val="fr-FR"/>
        </w:rPr>
        <w:t> </w:t>
      </w:r>
      <w:r>
        <w:rPr>
          <w:lang w:val="fr-FR"/>
        </w:rPr>
        <w:t>Parole de vie</w:t>
      </w:r>
      <w:r w:rsidR="00EB18C3">
        <w:rPr>
          <w:lang w:val="fr-FR"/>
        </w:rPr>
        <w:t> </w:t>
      </w:r>
      <w:r>
        <w:rPr>
          <w:lang w:val="fr-FR"/>
        </w:rPr>
        <w:t>», est venu</w:t>
      </w:r>
      <w:r w:rsidR="00AF4F99">
        <w:rPr>
          <w:lang w:val="fr-FR"/>
        </w:rPr>
        <w:t xml:space="preserve"> </w:t>
      </w:r>
      <w:r>
        <w:rPr>
          <w:lang w:val="fr-FR"/>
        </w:rPr>
        <w:t>au Turkménistan.</w:t>
      </w:r>
    </w:p>
    <w:p w14:paraId="30FB030B" w14:textId="77777777" w:rsidR="00CA52D4" w:rsidRDefault="00CA52D4" w:rsidP="00564F0D">
      <w:pPr>
        <w:pStyle w:val="SingleTxtG"/>
        <w:rPr>
          <w:lang w:val="fr-FR"/>
        </w:rPr>
      </w:pPr>
      <w:r w:rsidRPr="00E03B01">
        <w:rPr>
          <w:lang w:val="fr-FR"/>
        </w:rPr>
        <w:t>93.</w:t>
      </w:r>
      <w:r w:rsidRPr="00E03B01">
        <w:rPr>
          <w:lang w:val="fr-FR"/>
        </w:rPr>
        <w:tab/>
      </w:r>
      <w:r>
        <w:rPr>
          <w:lang w:val="fr-FR"/>
        </w:rPr>
        <w:t>En avril 2019, l</w:t>
      </w:r>
      <w:r w:rsidR="00195E39">
        <w:rPr>
          <w:lang w:val="fr-FR"/>
        </w:rPr>
        <w:t>’</w:t>
      </w:r>
      <w:r>
        <w:rPr>
          <w:lang w:val="fr-FR"/>
        </w:rPr>
        <w:t>Allemand Klaus Dieter et le Kazakh Yuriy Choumaev, pasteurs de l</w:t>
      </w:r>
      <w:r w:rsidR="00195E39">
        <w:rPr>
          <w:lang w:val="fr-FR"/>
        </w:rPr>
        <w:t>’</w:t>
      </w:r>
      <w:r>
        <w:rPr>
          <w:lang w:val="fr-FR"/>
        </w:rPr>
        <w:t>église « Source de vie », sont venus</w:t>
      </w:r>
      <w:r w:rsidR="00AF4F99">
        <w:rPr>
          <w:lang w:val="fr-FR"/>
        </w:rPr>
        <w:t xml:space="preserve"> </w:t>
      </w:r>
      <w:r>
        <w:rPr>
          <w:lang w:val="fr-FR"/>
        </w:rPr>
        <w:t>au Turkménistan.</w:t>
      </w:r>
    </w:p>
    <w:p w14:paraId="28B07CB0" w14:textId="77777777" w:rsidR="00CA52D4" w:rsidRDefault="00CA52D4" w:rsidP="00564F0D">
      <w:pPr>
        <w:pStyle w:val="SingleTxtG"/>
        <w:rPr>
          <w:lang w:val="fr-FR"/>
        </w:rPr>
      </w:pPr>
      <w:r>
        <w:rPr>
          <w:lang w:val="fr-FR"/>
        </w:rPr>
        <w:t>94.</w:t>
      </w:r>
      <w:r>
        <w:rPr>
          <w:lang w:val="fr-FR"/>
        </w:rPr>
        <w:tab/>
        <w:t>En avril 2019, Foad Reikhani,</w:t>
      </w:r>
      <w:r w:rsidR="00AF4F99">
        <w:rPr>
          <w:lang w:val="fr-FR"/>
        </w:rPr>
        <w:t xml:space="preserve"> </w:t>
      </w:r>
      <w:r>
        <w:rPr>
          <w:lang w:val="fr-FR"/>
        </w:rPr>
        <w:t>membre de l</w:t>
      </w:r>
      <w:r w:rsidR="00195E39">
        <w:rPr>
          <w:lang w:val="fr-FR"/>
        </w:rPr>
        <w:t>’</w:t>
      </w:r>
      <w:r>
        <w:rPr>
          <w:lang w:val="fr-FR"/>
        </w:rPr>
        <w:t>organisation religieuse baha</w:t>
      </w:r>
      <w:r w:rsidR="00195E39">
        <w:rPr>
          <w:lang w:val="fr-FR"/>
        </w:rPr>
        <w:t>’</w:t>
      </w:r>
      <w:r>
        <w:rPr>
          <w:lang w:val="fr-FR"/>
        </w:rPr>
        <w:t>ie est venu au Turkménistan.</w:t>
      </w:r>
    </w:p>
    <w:p w14:paraId="15AC2E8D" w14:textId="77777777" w:rsidR="00CA52D4" w:rsidRDefault="00CA52D4" w:rsidP="00564F0D">
      <w:pPr>
        <w:pStyle w:val="SingleTxtG"/>
        <w:rPr>
          <w:lang w:val="fr-FR"/>
        </w:rPr>
      </w:pPr>
      <w:r>
        <w:rPr>
          <w:lang w:val="fr-FR"/>
        </w:rPr>
        <w:t>95.</w:t>
      </w:r>
      <w:r>
        <w:rPr>
          <w:lang w:val="fr-FR"/>
        </w:rPr>
        <w:tab/>
        <w:t>En avril 2019, l</w:t>
      </w:r>
      <w:r w:rsidR="00195E39">
        <w:rPr>
          <w:lang w:val="fr-FR"/>
        </w:rPr>
        <w:t>’</w:t>
      </w:r>
      <w:r>
        <w:rPr>
          <w:lang w:val="fr-FR"/>
        </w:rPr>
        <w:t>Archevêque Théophylacte (Denis Kouryanov),</w:t>
      </w:r>
      <w:r w:rsidR="00AF4F99">
        <w:rPr>
          <w:lang w:val="fr-FR"/>
        </w:rPr>
        <w:t xml:space="preserve"> </w:t>
      </w:r>
      <w:r>
        <w:rPr>
          <w:lang w:val="fr-FR"/>
        </w:rPr>
        <w:t>chef spirituel de l</w:t>
      </w:r>
      <w:r w:rsidR="00195E39">
        <w:rPr>
          <w:lang w:val="fr-FR"/>
        </w:rPr>
        <w:t>’</w:t>
      </w:r>
      <w:r w:rsidR="00142559">
        <w:rPr>
          <w:lang w:val="fr-FR"/>
        </w:rPr>
        <w:t xml:space="preserve">Église </w:t>
      </w:r>
      <w:r>
        <w:rPr>
          <w:lang w:val="fr-FR"/>
        </w:rPr>
        <w:t>orthodoxe, est venu au Turkménistan.</w:t>
      </w:r>
    </w:p>
    <w:p w14:paraId="09829D0F" w14:textId="77777777" w:rsidR="00CA52D4" w:rsidRPr="00D86306" w:rsidRDefault="00CA52D4" w:rsidP="00564F0D">
      <w:pPr>
        <w:pStyle w:val="SingleTxtG"/>
        <w:rPr>
          <w:lang w:val="fr-FR"/>
        </w:rPr>
      </w:pPr>
      <w:r>
        <w:rPr>
          <w:lang w:val="fr-FR"/>
        </w:rPr>
        <w:t>96.</w:t>
      </w:r>
      <w:r>
        <w:rPr>
          <w:lang w:val="fr-FR"/>
        </w:rPr>
        <w:tab/>
        <w:t>En juin-juillet 2019, le Russe Alexeï Romanov,</w:t>
      </w:r>
      <w:r w:rsidR="00AF4F99">
        <w:rPr>
          <w:lang w:val="fr-FR"/>
        </w:rPr>
        <w:t xml:space="preserve"> </w:t>
      </w:r>
      <w:r>
        <w:rPr>
          <w:lang w:val="fr-FR"/>
        </w:rPr>
        <w:t>pasteur de l</w:t>
      </w:r>
      <w:r w:rsidR="00195E39">
        <w:rPr>
          <w:lang w:val="fr-FR"/>
        </w:rPr>
        <w:t>’</w:t>
      </w:r>
      <w:r>
        <w:rPr>
          <w:lang w:val="fr-FR"/>
        </w:rPr>
        <w:t>Église «</w:t>
      </w:r>
      <w:r w:rsidR="00EB18C3">
        <w:rPr>
          <w:lang w:val="fr-FR"/>
        </w:rPr>
        <w:t> </w:t>
      </w:r>
      <w:r>
        <w:rPr>
          <w:lang w:val="fr-FR"/>
        </w:rPr>
        <w:t>Source de vie</w:t>
      </w:r>
      <w:r w:rsidR="00EB18C3">
        <w:rPr>
          <w:lang w:val="fr-FR"/>
        </w:rPr>
        <w:t> </w:t>
      </w:r>
      <w:r>
        <w:rPr>
          <w:lang w:val="fr-FR"/>
        </w:rPr>
        <w:t>», est venu au Turkménistan.</w:t>
      </w:r>
    </w:p>
    <w:p w14:paraId="72D00703" w14:textId="77777777" w:rsidR="00CA52D4" w:rsidRDefault="00CA52D4" w:rsidP="00564F0D">
      <w:pPr>
        <w:pStyle w:val="SingleTxtG"/>
        <w:rPr>
          <w:lang w:val="fr-FR"/>
        </w:rPr>
      </w:pPr>
      <w:r w:rsidRPr="00FC07A4">
        <w:rPr>
          <w:lang w:val="fr-FR"/>
        </w:rPr>
        <w:t>97.</w:t>
      </w:r>
      <w:r w:rsidRPr="00FC07A4">
        <w:rPr>
          <w:lang w:val="fr-FR"/>
        </w:rPr>
        <w:tab/>
      </w:r>
      <w:r>
        <w:rPr>
          <w:lang w:val="fr-FR"/>
        </w:rPr>
        <w:t>L</w:t>
      </w:r>
      <w:r w:rsidR="00195E39">
        <w:rPr>
          <w:lang w:val="fr-FR"/>
        </w:rPr>
        <w:t>’</w:t>
      </w:r>
      <w:r>
        <w:rPr>
          <w:lang w:val="fr-FR"/>
        </w:rPr>
        <w:t>Allemand Vladimir Lazarev, pasteur de l</w:t>
      </w:r>
      <w:r w:rsidR="00195E39">
        <w:rPr>
          <w:lang w:val="fr-FR"/>
        </w:rPr>
        <w:t>’</w:t>
      </w:r>
      <w:r>
        <w:rPr>
          <w:lang w:val="fr-FR"/>
        </w:rPr>
        <w:t>Eglise néoapostolique</w:t>
      </w:r>
      <w:r w:rsidRPr="00B23E35">
        <w:rPr>
          <w:lang w:val="fr-FR"/>
        </w:rPr>
        <w:t>, est attendu au</w:t>
      </w:r>
      <w:r>
        <w:rPr>
          <w:lang w:val="fr-FR"/>
        </w:rPr>
        <w:t xml:space="preserve"> Turkménistan en octobre 2019.</w:t>
      </w:r>
    </w:p>
    <w:p w14:paraId="31A9F1A1" w14:textId="77777777" w:rsidR="00CA52D4" w:rsidRDefault="00CA52D4" w:rsidP="00564F0D">
      <w:pPr>
        <w:pStyle w:val="SingleTxtG"/>
        <w:rPr>
          <w:lang w:val="fr-FR"/>
        </w:rPr>
      </w:pPr>
      <w:r>
        <w:rPr>
          <w:lang w:val="fr-FR"/>
        </w:rPr>
        <w:t>98.</w:t>
      </w:r>
      <w:r>
        <w:rPr>
          <w:lang w:val="fr-FR"/>
        </w:rPr>
        <w:tab/>
        <w:t>L</w:t>
      </w:r>
      <w:r w:rsidR="00195E39">
        <w:rPr>
          <w:lang w:val="fr-FR"/>
        </w:rPr>
        <w:t>’</w:t>
      </w:r>
      <w:r>
        <w:rPr>
          <w:lang w:val="fr-FR"/>
        </w:rPr>
        <w:t>importation de 50 exemplaires de la Bible a été autorisée pour répondre aux besoins de l</w:t>
      </w:r>
      <w:r w:rsidR="00195E39">
        <w:rPr>
          <w:lang w:val="fr-FR"/>
        </w:rPr>
        <w:t>’</w:t>
      </w:r>
      <w:r>
        <w:rPr>
          <w:lang w:val="fr-FR"/>
        </w:rPr>
        <w:t>église « Source de vie ».</w:t>
      </w:r>
    </w:p>
    <w:p w14:paraId="5FA78AEC" w14:textId="77777777" w:rsidR="00CA52D4" w:rsidRDefault="00CA52D4" w:rsidP="00564F0D">
      <w:pPr>
        <w:pStyle w:val="SingleTxtG"/>
        <w:rPr>
          <w:lang w:val="fr-FR"/>
        </w:rPr>
      </w:pPr>
      <w:r>
        <w:rPr>
          <w:lang w:val="fr-FR"/>
        </w:rPr>
        <w:t>99.</w:t>
      </w:r>
      <w:r>
        <w:rPr>
          <w:lang w:val="fr-FR"/>
        </w:rPr>
        <w:tab/>
        <w:t>L</w:t>
      </w:r>
      <w:r w:rsidR="00195E39">
        <w:rPr>
          <w:lang w:val="fr-FR"/>
        </w:rPr>
        <w:t>’</w:t>
      </w:r>
      <w:r>
        <w:rPr>
          <w:lang w:val="fr-FR"/>
        </w:rPr>
        <w:t>importation de 4 210 exemplaires du Coran a été autorisée en l</w:t>
      </w:r>
      <w:r w:rsidR="00195E39">
        <w:rPr>
          <w:lang w:val="fr-FR"/>
        </w:rPr>
        <w:t>’</w:t>
      </w:r>
      <w:r>
        <w:rPr>
          <w:lang w:val="fr-FR"/>
        </w:rPr>
        <w:t>honneur de l</w:t>
      </w:r>
      <w:r w:rsidR="00195E39">
        <w:rPr>
          <w:lang w:val="fr-FR"/>
        </w:rPr>
        <w:t>’</w:t>
      </w:r>
      <w:r>
        <w:rPr>
          <w:lang w:val="fr-FR"/>
        </w:rPr>
        <w:t>ouverture de la mosquée Hezreti Omar.</w:t>
      </w:r>
    </w:p>
    <w:p w14:paraId="39896CFB" w14:textId="77777777" w:rsidR="00CA52D4" w:rsidRDefault="00CA52D4" w:rsidP="00564F0D">
      <w:pPr>
        <w:pStyle w:val="SingleTxtG"/>
        <w:rPr>
          <w:lang w:val="fr-FR"/>
        </w:rPr>
      </w:pPr>
      <w:r>
        <w:rPr>
          <w:lang w:val="fr-FR"/>
        </w:rPr>
        <w:t>100.</w:t>
      </w:r>
      <w:r>
        <w:rPr>
          <w:lang w:val="fr-FR"/>
        </w:rPr>
        <w:tab/>
        <w:t>Entre janvier et juillet 2019, l</w:t>
      </w:r>
      <w:r w:rsidR="00195E39">
        <w:rPr>
          <w:lang w:val="fr-FR"/>
        </w:rPr>
        <w:t>’</w:t>
      </w:r>
      <w:r>
        <w:rPr>
          <w:lang w:val="fr-FR"/>
        </w:rPr>
        <w:t>importation de 15 exemplaires du Coran a été autorisée.</w:t>
      </w:r>
    </w:p>
    <w:p w14:paraId="6826AC94" w14:textId="77777777" w:rsidR="00CA52D4" w:rsidRPr="00FC07A4" w:rsidRDefault="00CA52D4" w:rsidP="00564F0D">
      <w:pPr>
        <w:pStyle w:val="SingleTxtG"/>
        <w:rPr>
          <w:lang w:val="fr-FR"/>
        </w:rPr>
      </w:pPr>
      <w:r>
        <w:rPr>
          <w:lang w:val="fr-FR"/>
        </w:rPr>
        <w:t>101.</w:t>
      </w:r>
      <w:r>
        <w:rPr>
          <w:lang w:val="fr-FR"/>
        </w:rPr>
        <w:tab/>
        <w:t>En 2019, 2 242 Turkmènes (1 045 hommes et 1 197 femmes) effectueront le pèlerinage de La Mecque et de Médine. Il s</w:t>
      </w:r>
      <w:r w:rsidR="00195E39">
        <w:rPr>
          <w:lang w:val="fr-FR"/>
        </w:rPr>
        <w:t>’</w:t>
      </w:r>
      <w:r>
        <w:rPr>
          <w:lang w:val="fr-FR"/>
        </w:rPr>
        <w:t>agit</w:t>
      </w:r>
      <w:r w:rsidR="00AF4F99">
        <w:rPr>
          <w:lang w:val="fr-FR"/>
        </w:rPr>
        <w:t xml:space="preserve"> </w:t>
      </w:r>
      <w:r>
        <w:rPr>
          <w:lang w:val="fr-FR"/>
        </w:rPr>
        <w:t>de 2 176 Turkmènes, de 56 Ouzbeks, de quatre Azéris, d</w:t>
      </w:r>
      <w:r w:rsidR="00195E39">
        <w:rPr>
          <w:lang w:val="fr-FR"/>
        </w:rPr>
        <w:t>’</w:t>
      </w:r>
      <w:r>
        <w:rPr>
          <w:lang w:val="fr-FR"/>
        </w:rPr>
        <w:t>un Kurde, d</w:t>
      </w:r>
      <w:r w:rsidR="00195E39">
        <w:rPr>
          <w:lang w:val="fr-FR"/>
        </w:rPr>
        <w:t>’</w:t>
      </w:r>
      <w:r>
        <w:rPr>
          <w:lang w:val="fr-FR"/>
        </w:rPr>
        <w:t>un Kazakh, d</w:t>
      </w:r>
      <w:r w:rsidR="00195E39">
        <w:rPr>
          <w:lang w:val="fr-FR"/>
        </w:rPr>
        <w:t>’</w:t>
      </w:r>
      <w:r>
        <w:rPr>
          <w:lang w:val="fr-FR"/>
        </w:rPr>
        <w:t>un Karakalpak, de deux Tadjiks et d</w:t>
      </w:r>
      <w:r w:rsidR="00195E39">
        <w:rPr>
          <w:lang w:val="fr-FR"/>
        </w:rPr>
        <w:t>’</w:t>
      </w:r>
      <w:r>
        <w:rPr>
          <w:lang w:val="fr-FR"/>
        </w:rPr>
        <w:t>un Daghestanais.</w:t>
      </w:r>
    </w:p>
    <w:p w14:paraId="2EB789FA" w14:textId="77777777" w:rsidR="00CA52D4" w:rsidRDefault="00CA52D4" w:rsidP="00564F0D">
      <w:pPr>
        <w:pStyle w:val="SingleTxtG"/>
        <w:rPr>
          <w:lang w:val="fr-FR"/>
        </w:rPr>
      </w:pPr>
      <w:r>
        <w:rPr>
          <w:lang w:val="fr-FR"/>
        </w:rPr>
        <w:t>102.</w:t>
      </w:r>
      <w:r>
        <w:rPr>
          <w:lang w:val="fr-FR"/>
        </w:rPr>
        <w:tab/>
        <w:t>En janvier, mars, avril et août 2019, plusieurs fêtes religieuses ont été organisées par l</w:t>
      </w:r>
      <w:r w:rsidR="00195E39">
        <w:rPr>
          <w:lang w:val="fr-FR"/>
        </w:rPr>
        <w:t>’</w:t>
      </w:r>
      <w:r>
        <w:rPr>
          <w:lang w:val="fr-FR"/>
        </w:rPr>
        <w:t>Association internationale pour la conscience de Krishna, avec le concours de la Commission chargée des relations avec les organisations religieuses.</w:t>
      </w:r>
    </w:p>
    <w:p w14:paraId="5234F7FD" w14:textId="77777777" w:rsidR="00CA52D4" w:rsidRPr="00D86306" w:rsidRDefault="00CA52D4" w:rsidP="00564F0D">
      <w:pPr>
        <w:pStyle w:val="SingleTxtG"/>
        <w:rPr>
          <w:rFonts w:eastAsia="Times New Roman"/>
          <w:lang w:val="fr-FR"/>
        </w:rPr>
      </w:pPr>
      <w:r>
        <w:rPr>
          <w:lang w:val="fr-FR"/>
        </w:rPr>
        <w:t>103.</w:t>
      </w:r>
      <w:r>
        <w:rPr>
          <w:lang w:val="fr-FR"/>
        </w:rPr>
        <w:tab/>
        <w:t>Il convient de noter en particulier que les organisations religieuses mentionnées plus haut ont adressé à la Commission chargée des relations avec les organisations religieuses des lettres de remerciement pour la coopération dont elle avait fait preuve à leur égard lors de la visite de leurs chefs spirituels et pour l</w:t>
      </w:r>
      <w:r w:rsidR="00195E39">
        <w:rPr>
          <w:lang w:val="fr-FR"/>
        </w:rPr>
        <w:t>’</w:t>
      </w:r>
      <w:r>
        <w:rPr>
          <w:lang w:val="fr-FR"/>
        </w:rPr>
        <w:t>assistance que son personnel et sa direction avaient apportée à ces derniers. Il y a également lieu de noter que la Commission prodigue des</w:t>
      </w:r>
      <w:r w:rsidR="00AF4F99">
        <w:rPr>
          <w:lang w:val="fr-FR"/>
        </w:rPr>
        <w:t xml:space="preserve"> </w:t>
      </w:r>
      <w:r>
        <w:rPr>
          <w:lang w:val="fr-FR"/>
        </w:rPr>
        <w:t>conseils dans le cadre du</w:t>
      </w:r>
      <w:r w:rsidR="00AF4F99">
        <w:rPr>
          <w:lang w:val="fr-FR"/>
        </w:rPr>
        <w:t xml:space="preserve"> </w:t>
      </w:r>
      <w:r>
        <w:rPr>
          <w:lang w:val="fr-FR"/>
        </w:rPr>
        <w:t>réenregistrement des organisations religieuses. Elle conseille</w:t>
      </w:r>
      <w:r w:rsidR="00AF4F99">
        <w:rPr>
          <w:lang w:val="fr-FR"/>
        </w:rPr>
        <w:t xml:space="preserve"> </w:t>
      </w:r>
      <w:r>
        <w:rPr>
          <w:lang w:val="fr-FR"/>
        </w:rPr>
        <w:t>par exemple</w:t>
      </w:r>
      <w:r w:rsidR="00AF4F99">
        <w:rPr>
          <w:lang w:val="fr-FR"/>
        </w:rPr>
        <w:t xml:space="preserve"> </w:t>
      </w:r>
      <w:r>
        <w:rPr>
          <w:lang w:val="fr-FR"/>
        </w:rPr>
        <w:t>toutes les organisations religieuses au sujet du</w:t>
      </w:r>
      <w:r w:rsidR="00AF4F99">
        <w:rPr>
          <w:lang w:val="fr-FR"/>
        </w:rPr>
        <w:t xml:space="preserve"> </w:t>
      </w:r>
      <w:r>
        <w:rPr>
          <w:lang w:val="fr-FR"/>
        </w:rPr>
        <w:t>changement d</w:t>
      </w:r>
      <w:r w:rsidR="00195E39">
        <w:rPr>
          <w:lang w:val="fr-FR"/>
        </w:rPr>
        <w:t>’</w:t>
      </w:r>
      <w:r>
        <w:rPr>
          <w:lang w:val="fr-FR"/>
        </w:rPr>
        <w:t>adresse légale et du renouvellement de leur inscription au Registre national unifié des personnes morales.</w:t>
      </w:r>
    </w:p>
    <w:p w14:paraId="551A7947" w14:textId="77777777" w:rsidR="00CA52D4" w:rsidRPr="00D86306" w:rsidRDefault="00CA52D4" w:rsidP="003930B0">
      <w:pPr>
        <w:pStyle w:val="H1G"/>
        <w:rPr>
          <w:lang w:val="fr-FR"/>
        </w:rPr>
      </w:pPr>
      <w:r>
        <w:rPr>
          <w:lang w:val="fr-FR"/>
        </w:rPr>
        <w:tab/>
      </w:r>
      <w:r>
        <w:rPr>
          <w:lang w:val="fr-FR"/>
        </w:rPr>
        <w:tab/>
        <w:t>Suite donnée aux recommandations figurant au paragraphe 14 des</w:t>
      </w:r>
      <w:r w:rsidR="003930B0">
        <w:rPr>
          <w:lang w:val="fr-FR"/>
        </w:rPr>
        <w:t> </w:t>
      </w:r>
      <w:r>
        <w:rPr>
          <w:lang w:val="fr-FR"/>
        </w:rPr>
        <w:t>observations finales</w:t>
      </w:r>
    </w:p>
    <w:p w14:paraId="73AB86DC" w14:textId="77777777" w:rsidR="00CA52D4" w:rsidRDefault="00CA52D4" w:rsidP="00564F0D">
      <w:pPr>
        <w:pStyle w:val="SingleTxtG"/>
        <w:rPr>
          <w:lang w:val="fr-FR"/>
        </w:rPr>
      </w:pPr>
      <w:r w:rsidRPr="00615534">
        <w:rPr>
          <w:lang w:val="fr-FR"/>
        </w:rPr>
        <w:t>104.</w:t>
      </w:r>
      <w:r w:rsidRPr="00615534">
        <w:rPr>
          <w:lang w:val="fr-FR"/>
        </w:rPr>
        <w:tab/>
      </w:r>
      <w:r>
        <w:rPr>
          <w:lang w:val="fr-FR"/>
        </w:rPr>
        <w:t>Conformément à la Constitution turkmène, le turkmène est la langue officielle du Turkménistan. Le droit d</w:t>
      </w:r>
      <w:r w:rsidR="00195E39">
        <w:rPr>
          <w:lang w:val="fr-FR"/>
        </w:rPr>
        <w:t>’</w:t>
      </w:r>
      <w:r>
        <w:rPr>
          <w:lang w:val="fr-FR"/>
        </w:rPr>
        <w:t>utiliser sa langue maternelle est garanti à tous les citoyens turkmènes.</w:t>
      </w:r>
    </w:p>
    <w:p w14:paraId="16619F9C" w14:textId="77777777" w:rsidR="00CA52D4" w:rsidRDefault="00CA52D4" w:rsidP="00564F0D">
      <w:pPr>
        <w:pStyle w:val="SingleTxtG"/>
        <w:rPr>
          <w:lang w:val="fr-FR"/>
        </w:rPr>
      </w:pPr>
      <w:r>
        <w:rPr>
          <w:lang w:val="fr-FR"/>
        </w:rPr>
        <w:lastRenderedPageBreak/>
        <w:t>105.</w:t>
      </w:r>
      <w:r>
        <w:rPr>
          <w:lang w:val="fr-FR"/>
        </w:rPr>
        <w:tab/>
        <w:t>Parallèlement aux écoles qui assurent un enseignement dans la langue officielle, il</w:t>
      </w:r>
      <w:r w:rsidR="00AB273C">
        <w:rPr>
          <w:lang w:val="fr-FR"/>
        </w:rPr>
        <w:t> </w:t>
      </w:r>
      <w:r>
        <w:rPr>
          <w:lang w:val="fr-FR"/>
        </w:rPr>
        <w:t>existe au Turkménistan des écoles qui proposent un enseignement dans d</w:t>
      </w:r>
      <w:r w:rsidR="00195E39">
        <w:rPr>
          <w:lang w:val="fr-FR"/>
        </w:rPr>
        <w:t>’</w:t>
      </w:r>
      <w:r>
        <w:rPr>
          <w:lang w:val="fr-FR"/>
        </w:rPr>
        <w:t>autres langues (voir annexe 9). Les membres des minorités ethniques ont le droit d</w:t>
      </w:r>
      <w:r w:rsidR="00195E39">
        <w:rPr>
          <w:lang w:val="fr-FR"/>
        </w:rPr>
        <w:t>’</w:t>
      </w:r>
      <w:r>
        <w:rPr>
          <w:lang w:val="fr-FR"/>
        </w:rPr>
        <w:t>utiliser et d</w:t>
      </w:r>
      <w:r w:rsidR="00195E39">
        <w:rPr>
          <w:lang w:val="fr-FR"/>
        </w:rPr>
        <w:t>’</w:t>
      </w:r>
      <w:r>
        <w:rPr>
          <w:lang w:val="fr-FR"/>
        </w:rPr>
        <w:t>apprendre leur langue maternelle.</w:t>
      </w:r>
    </w:p>
    <w:p w14:paraId="3A34D68D" w14:textId="77777777" w:rsidR="00CA52D4" w:rsidRDefault="00CA52D4" w:rsidP="00564F0D">
      <w:pPr>
        <w:pStyle w:val="SingleTxtG"/>
        <w:rPr>
          <w:lang w:val="fr-FR"/>
        </w:rPr>
      </w:pPr>
      <w:r>
        <w:rPr>
          <w:lang w:val="fr-FR"/>
        </w:rPr>
        <w:t>106.</w:t>
      </w:r>
      <w:r>
        <w:rPr>
          <w:lang w:val="fr-FR"/>
        </w:rPr>
        <w:tab/>
        <w:t>En ce qui concerne les</w:t>
      </w:r>
      <w:r w:rsidR="00AF4F99">
        <w:rPr>
          <w:lang w:val="fr-FR"/>
        </w:rPr>
        <w:t xml:space="preserve"> </w:t>
      </w:r>
      <w:r>
        <w:rPr>
          <w:lang w:val="fr-FR"/>
        </w:rPr>
        <w:t>observations du Comité selon lesquelles les élèves et les fonctionnaires sont tenus de porter le vêtement national turkmène quelle que soit leur origine ethnique, nous souhaitons préciser ce qui suit : il n</w:t>
      </w:r>
      <w:r w:rsidR="00195E39">
        <w:rPr>
          <w:lang w:val="fr-FR"/>
        </w:rPr>
        <w:t>’</w:t>
      </w:r>
      <w:r>
        <w:rPr>
          <w:lang w:val="fr-FR"/>
        </w:rPr>
        <w:t>existe dans le pays aucune interdiction ni aucune disposition particulière concernant le port d</w:t>
      </w:r>
      <w:r w:rsidR="00195E39">
        <w:rPr>
          <w:lang w:val="fr-FR"/>
        </w:rPr>
        <w:t>’</w:t>
      </w:r>
      <w:r>
        <w:rPr>
          <w:lang w:val="fr-FR"/>
        </w:rPr>
        <w:t>un vêtement quel qu</w:t>
      </w:r>
      <w:r w:rsidR="00195E39">
        <w:rPr>
          <w:lang w:val="fr-FR"/>
        </w:rPr>
        <w:t>’</w:t>
      </w:r>
      <w:r>
        <w:rPr>
          <w:lang w:val="fr-FR"/>
        </w:rPr>
        <w:t>il soit, à l</w:t>
      </w:r>
      <w:r w:rsidR="00195E39">
        <w:rPr>
          <w:lang w:val="fr-FR"/>
        </w:rPr>
        <w:t>’</w:t>
      </w:r>
      <w:r>
        <w:rPr>
          <w:lang w:val="fr-FR"/>
        </w:rPr>
        <w:t>exception du port de l</w:t>
      </w:r>
      <w:r w:rsidR="00195E39">
        <w:rPr>
          <w:lang w:val="fr-FR"/>
        </w:rPr>
        <w:t>’</w:t>
      </w:r>
      <w:r>
        <w:rPr>
          <w:lang w:val="fr-FR"/>
        </w:rPr>
        <w:t>uniforme pour les élèves pendant le temps scolaire. En dehors du temps scolaire, chacun est libre de porter le vêtement de son choix.</w:t>
      </w:r>
    </w:p>
    <w:p w14:paraId="18179F84" w14:textId="77777777" w:rsidR="00CA52D4" w:rsidRDefault="00CA52D4" w:rsidP="00564F0D">
      <w:pPr>
        <w:pStyle w:val="SingleTxtG"/>
        <w:rPr>
          <w:lang w:val="fr-FR"/>
        </w:rPr>
      </w:pPr>
      <w:r>
        <w:rPr>
          <w:lang w:val="fr-FR"/>
        </w:rPr>
        <w:t>107.</w:t>
      </w:r>
      <w:r>
        <w:rPr>
          <w:lang w:val="fr-FR"/>
        </w:rPr>
        <w:tab/>
        <w:t>L</w:t>
      </w:r>
      <w:r w:rsidR="00195E39">
        <w:rPr>
          <w:lang w:val="fr-FR"/>
        </w:rPr>
        <w:t>’</w:t>
      </w:r>
      <w:r>
        <w:rPr>
          <w:lang w:val="fr-FR"/>
        </w:rPr>
        <w:t>observation concernant l</w:t>
      </w:r>
      <w:r w:rsidR="00195E39">
        <w:rPr>
          <w:lang w:val="fr-FR"/>
        </w:rPr>
        <w:t>’</w:t>
      </w:r>
      <w:r>
        <w:rPr>
          <w:lang w:val="fr-FR"/>
        </w:rPr>
        <w:t>obligation qui serait faite aux fonctionnaires de porter le vêtement national turkmène ne repose sur aucun fondement, car le choix du vêtement ne fait l</w:t>
      </w:r>
      <w:r w:rsidR="00195E39">
        <w:rPr>
          <w:lang w:val="fr-FR"/>
        </w:rPr>
        <w:t>’</w:t>
      </w:r>
      <w:r>
        <w:rPr>
          <w:lang w:val="fr-FR"/>
        </w:rPr>
        <w:t>objet d</w:t>
      </w:r>
      <w:r w:rsidR="00195E39">
        <w:rPr>
          <w:lang w:val="fr-FR"/>
        </w:rPr>
        <w:t>’</w:t>
      </w:r>
      <w:r>
        <w:rPr>
          <w:lang w:val="fr-FR"/>
        </w:rPr>
        <w:t>aucune restriction. Le choix du vêtement qui convient à telle ou telle situation</w:t>
      </w:r>
      <w:r w:rsidR="00AF4F99">
        <w:rPr>
          <w:lang w:val="fr-FR"/>
        </w:rPr>
        <w:t xml:space="preserve"> </w:t>
      </w:r>
      <w:r>
        <w:rPr>
          <w:lang w:val="fr-FR"/>
        </w:rPr>
        <w:t>fait partie de la culture nationale et chacun fait ce choix librement.</w:t>
      </w:r>
    </w:p>
    <w:p w14:paraId="5D4F3895" w14:textId="77777777" w:rsidR="00984B29" w:rsidRDefault="00CA52D4" w:rsidP="00564F0D">
      <w:pPr>
        <w:pStyle w:val="SingleTxtG"/>
        <w:rPr>
          <w:lang w:val="fr-FR"/>
        </w:rPr>
      </w:pPr>
      <w:r>
        <w:rPr>
          <w:lang w:val="fr-FR"/>
        </w:rPr>
        <w:t>108.</w:t>
      </w:r>
      <w:r>
        <w:rPr>
          <w:lang w:val="fr-FR"/>
        </w:rPr>
        <w:tab/>
        <w:t>Des représentants des différents groupes ethniques sont employés dans le système éducatif turkmène.</w:t>
      </w:r>
    </w:p>
    <w:p w14:paraId="433A9DB8" w14:textId="77777777" w:rsidR="004F4E0E" w:rsidRPr="00D21621" w:rsidRDefault="004F4E0E" w:rsidP="003930B0">
      <w:pPr>
        <w:pStyle w:val="H1G"/>
      </w:pPr>
      <w:r>
        <w:rPr>
          <w:lang w:val="fr-FR"/>
        </w:rPr>
        <w:tab/>
      </w:r>
      <w:r>
        <w:rPr>
          <w:lang w:val="fr-FR"/>
        </w:rPr>
        <w:tab/>
        <w:t>Suite donnée aux recommandations figurant au paragraphe 15 des</w:t>
      </w:r>
      <w:r w:rsidR="003930B0">
        <w:rPr>
          <w:lang w:val="fr-FR"/>
        </w:rPr>
        <w:t> </w:t>
      </w:r>
      <w:r>
        <w:rPr>
          <w:lang w:val="fr-FR"/>
        </w:rPr>
        <w:t>observations finales</w:t>
      </w:r>
    </w:p>
    <w:p w14:paraId="3AC183C5" w14:textId="77777777" w:rsidR="004F4E0E" w:rsidRPr="005E248D" w:rsidRDefault="004F4E0E" w:rsidP="00564F0D">
      <w:pPr>
        <w:pStyle w:val="SingleTxtG"/>
        <w:rPr>
          <w:rStyle w:val="cse547e71d"/>
          <w:lang w:val="fr-FR"/>
        </w:rPr>
      </w:pPr>
      <w:r>
        <w:rPr>
          <w:lang w:val="fr-FR"/>
        </w:rPr>
        <w:t>109.</w:t>
      </w:r>
      <w:r>
        <w:rPr>
          <w:lang w:val="fr-FR"/>
        </w:rPr>
        <w:tab/>
      </w:r>
      <w:r w:rsidRPr="00B23E35">
        <w:rPr>
          <w:lang w:val="fr-FR"/>
        </w:rPr>
        <w:t xml:space="preserve">Selon la loi </w:t>
      </w:r>
      <w:r w:rsidR="00B23E35" w:rsidRPr="00B23E35">
        <w:rPr>
          <w:lang w:val="fr-FR"/>
        </w:rPr>
        <w:t xml:space="preserve">de 1990 </w:t>
      </w:r>
      <w:r w:rsidRPr="00B23E35">
        <w:rPr>
          <w:lang w:val="fr-FR"/>
        </w:rPr>
        <w:t>sur la langue</w:t>
      </w:r>
      <w:r>
        <w:rPr>
          <w:lang w:val="fr-FR"/>
        </w:rPr>
        <w:t>, la langue officielle du Turkménistan est le turkmène. Au</w:t>
      </w:r>
      <w:r w:rsidR="00AB273C">
        <w:rPr>
          <w:lang w:val="fr-FR"/>
        </w:rPr>
        <w:t> </w:t>
      </w:r>
      <w:r>
        <w:rPr>
          <w:lang w:val="fr-FR"/>
        </w:rPr>
        <w:t xml:space="preserve">Turkménistan, les </w:t>
      </w:r>
      <w:r w:rsidRPr="00FD6A21">
        <w:rPr>
          <w:lang w:val="fr-FR"/>
        </w:rPr>
        <w:t xml:space="preserve">documents émanant </w:t>
      </w:r>
      <w:r>
        <w:rPr>
          <w:lang w:val="fr-FR"/>
        </w:rPr>
        <w:t>des organes du pouvoir et des administrations ainsi que des associations sont rédigés dans la langue officielle.</w:t>
      </w:r>
    </w:p>
    <w:p w14:paraId="2CE8F3EF" w14:textId="77777777" w:rsidR="004F4E0E" w:rsidRPr="00D21621" w:rsidRDefault="004F4E0E" w:rsidP="00564F0D">
      <w:pPr>
        <w:pStyle w:val="SingleTxtG"/>
      </w:pPr>
      <w:r>
        <w:rPr>
          <w:lang w:val="fr-FR"/>
        </w:rPr>
        <w:t>110.</w:t>
      </w:r>
      <w:r>
        <w:rPr>
          <w:lang w:val="fr-FR"/>
        </w:rPr>
        <w:tab/>
        <w:t>L</w:t>
      </w:r>
      <w:r w:rsidR="00195E39">
        <w:rPr>
          <w:lang w:val="fr-FR"/>
        </w:rPr>
        <w:t>’</w:t>
      </w:r>
      <w:r>
        <w:rPr>
          <w:lang w:val="fr-FR"/>
        </w:rPr>
        <w:t>absence d</w:t>
      </w:r>
      <w:r w:rsidR="00195E39">
        <w:rPr>
          <w:lang w:val="fr-FR"/>
        </w:rPr>
        <w:t>’</w:t>
      </w:r>
      <w:r>
        <w:rPr>
          <w:lang w:val="fr-FR"/>
        </w:rPr>
        <w:t>écoles dans lesquelles les membres des petites minorités ethniques pourraient étudier dans leur langue tient à un certain nombre de facteurs, dont un manque</w:t>
      </w:r>
      <w:r w:rsidR="00AF4F99">
        <w:rPr>
          <w:lang w:val="fr-FR"/>
        </w:rPr>
        <w:t xml:space="preserve"> </w:t>
      </w:r>
      <w:r>
        <w:rPr>
          <w:lang w:val="fr-FR"/>
        </w:rPr>
        <w:t>objectif d</w:t>
      </w:r>
      <w:r w:rsidR="00195E39">
        <w:rPr>
          <w:lang w:val="fr-FR"/>
        </w:rPr>
        <w:t>’</w:t>
      </w:r>
      <w:r>
        <w:rPr>
          <w:lang w:val="fr-FR"/>
        </w:rPr>
        <w:t xml:space="preserve">enseignants et de manuels pédagogiques et le peu de perspectives économiques. </w:t>
      </w:r>
    </w:p>
    <w:p w14:paraId="7FE2E9B8" w14:textId="77777777" w:rsidR="004F4E0E" w:rsidRPr="00D21621" w:rsidRDefault="004F4E0E" w:rsidP="00564F0D">
      <w:pPr>
        <w:pStyle w:val="SingleTxtG"/>
      </w:pPr>
      <w:r>
        <w:rPr>
          <w:lang w:val="fr-FR"/>
        </w:rPr>
        <w:t>111.</w:t>
      </w:r>
      <w:r>
        <w:rPr>
          <w:lang w:val="fr-FR"/>
        </w:rPr>
        <w:tab/>
        <w:t>L</w:t>
      </w:r>
      <w:r w:rsidR="00195E39">
        <w:rPr>
          <w:lang w:val="fr-FR"/>
        </w:rPr>
        <w:t>’</w:t>
      </w:r>
      <w:r>
        <w:rPr>
          <w:lang w:val="fr-FR"/>
        </w:rPr>
        <w:t>apprentissage des langues repose sur divers programmes éducatifs dispensés hors de l</w:t>
      </w:r>
      <w:r w:rsidR="00195E39">
        <w:rPr>
          <w:lang w:val="fr-FR"/>
        </w:rPr>
        <w:t>’</w:t>
      </w:r>
      <w:r>
        <w:rPr>
          <w:lang w:val="fr-FR"/>
        </w:rPr>
        <w:t>école, le Ministère de l</w:t>
      </w:r>
      <w:r w:rsidR="00195E39">
        <w:rPr>
          <w:lang w:val="fr-FR"/>
        </w:rPr>
        <w:t>’</w:t>
      </w:r>
      <w:r>
        <w:rPr>
          <w:lang w:val="fr-FR"/>
        </w:rPr>
        <w:t>éducation accordant les autorisations nécessaires. Depuis l</w:t>
      </w:r>
      <w:r w:rsidR="00195E39">
        <w:rPr>
          <w:lang w:val="fr-FR"/>
        </w:rPr>
        <w:t>’</w:t>
      </w:r>
      <w:r>
        <w:rPr>
          <w:lang w:val="fr-FR"/>
        </w:rPr>
        <w:t>accession du pays à l</w:t>
      </w:r>
      <w:r w:rsidR="00195E39">
        <w:rPr>
          <w:lang w:val="fr-FR"/>
        </w:rPr>
        <w:t>’</w:t>
      </w:r>
      <w:r>
        <w:rPr>
          <w:lang w:val="fr-FR"/>
        </w:rPr>
        <w:t>indépendance, aucune demande d</w:t>
      </w:r>
      <w:r w:rsidR="00195E39">
        <w:rPr>
          <w:lang w:val="fr-FR"/>
        </w:rPr>
        <w:t>’</w:t>
      </w:r>
      <w:r>
        <w:rPr>
          <w:lang w:val="fr-FR"/>
        </w:rPr>
        <w:t>organisation d</w:t>
      </w:r>
      <w:r w:rsidR="00195E39">
        <w:rPr>
          <w:lang w:val="fr-FR"/>
        </w:rPr>
        <w:t>’</w:t>
      </w:r>
      <w:r>
        <w:rPr>
          <w:lang w:val="fr-FR"/>
        </w:rPr>
        <w:t>un enseignement de la langue d</w:t>
      </w:r>
      <w:r w:rsidR="00195E39">
        <w:rPr>
          <w:lang w:val="fr-FR"/>
        </w:rPr>
        <w:t>’</w:t>
      </w:r>
      <w:r>
        <w:rPr>
          <w:lang w:val="fr-FR"/>
        </w:rPr>
        <w:t>une minorité ethnique n</w:t>
      </w:r>
      <w:r w:rsidR="00195E39">
        <w:rPr>
          <w:lang w:val="fr-FR"/>
        </w:rPr>
        <w:t>’</w:t>
      </w:r>
      <w:r>
        <w:rPr>
          <w:lang w:val="fr-FR"/>
        </w:rPr>
        <w:t xml:space="preserve">a été présentée. Conformément à la loi susmentionnée, au Turkménistan, les langues de communication entre les nationalités sont la langue officielle et le russe. En règle générale, les représentants des différentes nationalités utilisent le russe pour </w:t>
      </w:r>
      <w:r w:rsidRPr="00600B5D">
        <w:rPr>
          <w:lang w:val="fr-FR"/>
        </w:rPr>
        <w:t>les échanges de la vie courante</w:t>
      </w:r>
      <w:r>
        <w:rPr>
          <w:lang w:val="fr-FR"/>
        </w:rPr>
        <w:t>. Dans les établissements d</w:t>
      </w:r>
      <w:r w:rsidR="00195E39">
        <w:rPr>
          <w:lang w:val="fr-FR"/>
        </w:rPr>
        <w:t>’</w:t>
      </w:r>
      <w:r>
        <w:rPr>
          <w:lang w:val="fr-FR"/>
        </w:rPr>
        <w:t>enseignement général qui dispensent un enseignement dans une langue autre que le turkmène, l</w:t>
      </w:r>
      <w:r w:rsidR="00195E39">
        <w:rPr>
          <w:lang w:val="fr-FR"/>
        </w:rPr>
        <w:t>’</w:t>
      </w:r>
      <w:r>
        <w:rPr>
          <w:lang w:val="fr-FR"/>
        </w:rPr>
        <w:t xml:space="preserve">apprentissage du turkmène commence dès la première année. </w:t>
      </w:r>
      <w:r w:rsidR="00142559">
        <w:rPr>
          <w:lang w:val="fr-FR"/>
        </w:rPr>
        <w:t>À</w:t>
      </w:r>
      <w:r>
        <w:rPr>
          <w:lang w:val="fr-FR"/>
        </w:rPr>
        <w:t xml:space="preserve"> la fin du premier cycle du secondaire, les élèves qui ont été scolarisés dans ces écoles passent un examen d</w:t>
      </w:r>
      <w:r w:rsidR="00195E39">
        <w:rPr>
          <w:lang w:val="fr-FR"/>
        </w:rPr>
        <w:t>’</w:t>
      </w:r>
      <w:r w:rsidR="00142559">
        <w:rPr>
          <w:lang w:val="fr-FR"/>
        </w:rPr>
        <w:t>État</w:t>
      </w:r>
      <w:r>
        <w:rPr>
          <w:lang w:val="fr-FR"/>
        </w:rPr>
        <w:t xml:space="preserve"> de turkmène. Au</w:t>
      </w:r>
      <w:r w:rsidR="00AB273C">
        <w:rPr>
          <w:lang w:val="fr-FR"/>
        </w:rPr>
        <w:t> </w:t>
      </w:r>
      <w:r>
        <w:rPr>
          <w:lang w:val="fr-FR"/>
        </w:rPr>
        <w:t>Turkménistan, l</w:t>
      </w:r>
      <w:r w:rsidR="00195E39">
        <w:rPr>
          <w:lang w:val="fr-FR"/>
        </w:rPr>
        <w:t>’</w:t>
      </w:r>
      <w:r>
        <w:rPr>
          <w:lang w:val="fr-FR"/>
        </w:rPr>
        <w:t>enseignement du turkmène et du russe est assuré dans les écoles d</w:t>
      </w:r>
      <w:r w:rsidR="00195E39">
        <w:rPr>
          <w:lang w:val="fr-FR"/>
        </w:rPr>
        <w:t>’</w:t>
      </w:r>
      <w:r>
        <w:rPr>
          <w:lang w:val="fr-FR"/>
        </w:rPr>
        <w:t>enseignement général, dans les établissements d</w:t>
      </w:r>
      <w:r w:rsidR="00195E39">
        <w:rPr>
          <w:lang w:val="fr-FR"/>
        </w:rPr>
        <w:t>’</w:t>
      </w:r>
      <w:r>
        <w:rPr>
          <w:lang w:val="fr-FR"/>
        </w:rPr>
        <w:t>enseignement secondaire spécialisé et dans l</w:t>
      </w:r>
      <w:r w:rsidR="00195E39">
        <w:rPr>
          <w:lang w:val="fr-FR"/>
        </w:rPr>
        <w:t>’</w:t>
      </w:r>
      <w:r>
        <w:rPr>
          <w:lang w:val="fr-FR"/>
        </w:rPr>
        <w:t>enseignement supérieur, ainsi que dans le cadre d</w:t>
      </w:r>
      <w:r w:rsidR="00195E39">
        <w:rPr>
          <w:lang w:val="fr-FR"/>
        </w:rPr>
        <w:t>’</w:t>
      </w:r>
      <w:r>
        <w:rPr>
          <w:lang w:val="fr-FR"/>
        </w:rPr>
        <w:t>autres formes d</w:t>
      </w:r>
      <w:r w:rsidR="00195E39">
        <w:rPr>
          <w:lang w:val="fr-FR"/>
        </w:rPr>
        <w:t>’</w:t>
      </w:r>
      <w:r>
        <w:rPr>
          <w:lang w:val="fr-FR"/>
        </w:rPr>
        <w:t>enseignement. Ainsi, les possibilités ont été créées, sur les plans législatif et organisationnel, pour que les personnes qui souhaitent entrer dans la fonction publique apprennent le turkmène.</w:t>
      </w:r>
    </w:p>
    <w:p w14:paraId="3F2D2623" w14:textId="77777777" w:rsidR="004F4E0E" w:rsidRPr="00D21621" w:rsidRDefault="004F4E0E" w:rsidP="00564F0D">
      <w:pPr>
        <w:pStyle w:val="SingleTxtG"/>
      </w:pPr>
      <w:r>
        <w:rPr>
          <w:lang w:val="fr-FR"/>
        </w:rPr>
        <w:t>112.</w:t>
      </w:r>
      <w:r>
        <w:rPr>
          <w:lang w:val="fr-FR"/>
        </w:rPr>
        <w:tab/>
        <w:t>Le Turkménistan crée les conditions permettant aux peuples qui vivent sur son territoire d</w:t>
      </w:r>
      <w:r w:rsidR="00195E39">
        <w:rPr>
          <w:lang w:val="fr-FR"/>
        </w:rPr>
        <w:t>’</w:t>
      </w:r>
      <w:r>
        <w:rPr>
          <w:lang w:val="fr-FR"/>
        </w:rPr>
        <w:t>utiliser librement leur langue et garantit à ses citoyens l</w:t>
      </w:r>
      <w:r w:rsidR="00195E39">
        <w:rPr>
          <w:lang w:val="fr-FR"/>
        </w:rPr>
        <w:t>’</w:t>
      </w:r>
      <w:r>
        <w:rPr>
          <w:lang w:val="fr-FR"/>
        </w:rPr>
        <w:t>apprentissage de la langue officielle. L</w:t>
      </w:r>
      <w:r w:rsidR="00195E39">
        <w:rPr>
          <w:lang w:val="fr-FR"/>
        </w:rPr>
        <w:t>’</w:t>
      </w:r>
      <w:r>
        <w:rPr>
          <w:lang w:val="fr-FR"/>
        </w:rPr>
        <w:t>accès à l</w:t>
      </w:r>
      <w:r w:rsidR="00195E39">
        <w:rPr>
          <w:lang w:val="fr-FR"/>
        </w:rPr>
        <w:t>’</w:t>
      </w:r>
      <w:r>
        <w:rPr>
          <w:lang w:val="fr-FR"/>
        </w:rPr>
        <w:t>apprentissage de la langue officielle est en permanence amélioré. Il</w:t>
      </w:r>
      <w:r w:rsidR="00AB273C">
        <w:rPr>
          <w:lang w:val="fr-FR"/>
        </w:rPr>
        <w:t> </w:t>
      </w:r>
      <w:r>
        <w:rPr>
          <w:lang w:val="fr-FR"/>
        </w:rPr>
        <w:t>existe, à Achgabat et dans les velayats, des centres, notamment des centres publics, qui dispensent un enseignement de la langue officielle et d</w:t>
      </w:r>
      <w:r w:rsidR="00195E39">
        <w:rPr>
          <w:lang w:val="fr-FR"/>
        </w:rPr>
        <w:t>’</w:t>
      </w:r>
      <w:r>
        <w:rPr>
          <w:lang w:val="fr-FR"/>
        </w:rPr>
        <w:t>autres langues, sans limites d</w:t>
      </w:r>
      <w:r w:rsidR="00195E39">
        <w:rPr>
          <w:lang w:val="fr-FR"/>
        </w:rPr>
        <w:t>’</w:t>
      </w:r>
      <w:r>
        <w:rPr>
          <w:lang w:val="fr-FR"/>
        </w:rPr>
        <w:t>âge. En</w:t>
      </w:r>
      <w:r w:rsidR="00AB273C">
        <w:rPr>
          <w:lang w:val="fr-FR"/>
        </w:rPr>
        <w:t> </w:t>
      </w:r>
      <w:r>
        <w:rPr>
          <w:lang w:val="fr-FR"/>
        </w:rPr>
        <w:t>général, ces centres sont créés au sein des établissements d</w:t>
      </w:r>
      <w:r w:rsidR="00195E39">
        <w:rPr>
          <w:lang w:val="fr-FR"/>
        </w:rPr>
        <w:t>’</w:t>
      </w:r>
      <w:r>
        <w:rPr>
          <w:lang w:val="fr-FR"/>
        </w:rPr>
        <w:t>enseignement supérieur.</w:t>
      </w:r>
    </w:p>
    <w:p w14:paraId="421CF4F1" w14:textId="77777777" w:rsidR="004F4E0E" w:rsidRPr="00D21621" w:rsidRDefault="004F4E0E" w:rsidP="00564F0D">
      <w:pPr>
        <w:pStyle w:val="SingleTxtG"/>
      </w:pPr>
      <w:r>
        <w:rPr>
          <w:lang w:val="fr-FR"/>
        </w:rPr>
        <w:t>113.</w:t>
      </w:r>
      <w:r>
        <w:rPr>
          <w:lang w:val="fr-FR"/>
        </w:rPr>
        <w:tab/>
        <w:t>La protection des droits des minorités nationales fait partie des missions de l</w:t>
      </w:r>
      <w:r w:rsidR="00195E39">
        <w:rPr>
          <w:lang w:val="fr-FR"/>
        </w:rPr>
        <w:t>’</w:t>
      </w:r>
      <w:r>
        <w:rPr>
          <w:lang w:val="fr-FR"/>
        </w:rPr>
        <w:t>État définies par la Constitution.</w:t>
      </w:r>
      <w:r w:rsidRPr="003E2CD6">
        <w:rPr>
          <w:lang w:val="fr-FR"/>
        </w:rPr>
        <w:t xml:space="preserve"> </w:t>
      </w:r>
    </w:p>
    <w:p w14:paraId="6BED8E6D" w14:textId="77777777" w:rsidR="004F4E0E" w:rsidRPr="00D21621" w:rsidRDefault="004F4E0E" w:rsidP="00564F0D">
      <w:pPr>
        <w:pStyle w:val="SingleTxtG"/>
        <w:rPr>
          <w:rFonts w:eastAsia="Times New Roman"/>
        </w:rPr>
      </w:pPr>
      <w:r>
        <w:rPr>
          <w:lang w:val="fr-FR"/>
        </w:rPr>
        <w:t>114.</w:t>
      </w:r>
      <w:r>
        <w:rPr>
          <w:lang w:val="fr-FR"/>
        </w:rPr>
        <w:tab/>
        <w:t>La politique d</w:t>
      </w:r>
      <w:r w:rsidR="00195E39">
        <w:rPr>
          <w:lang w:val="fr-FR"/>
        </w:rPr>
        <w:t>’</w:t>
      </w:r>
      <w:r>
        <w:rPr>
          <w:lang w:val="fr-FR"/>
        </w:rPr>
        <w:t>édification du Président du Turkménistan, fondée sur les principes du bon voisinage, de l</w:t>
      </w:r>
      <w:r w:rsidR="00195E39">
        <w:rPr>
          <w:lang w:val="fr-FR"/>
        </w:rPr>
        <w:t>’</w:t>
      </w:r>
      <w:r>
        <w:rPr>
          <w:lang w:val="fr-FR"/>
        </w:rPr>
        <w:t>amitié, de la fraternité et du respect mutuel, qui sont inhérents à la mentalité du peuple turkmène, témoigne de la volonté de mener à bien cette mission.</w:t>
      </w:r>
    </w:p>
    <w:p w14:paraId="137DD360" w14:textId="77777777" w:rsidR="004F4E0E" w:rsidRPr="00D21621" w:rsidRDefault="004F4E0E" w:rsidP="00564F0D">
      <w:pPr>
        <w:pStyle w:val="SingleTxtG"/>
        <w:rPr>
          <w:rFonts w:eastAsia="Times New Roman"/>
        </w:rPr>
      </w:pPr>
      <w:r>
        <w:rPr>
          <w:lang w:val="fr-FR"/>
        </w:rPr>
        <w:t>115.</w:t>
      </w:r>
      <w:r>
        <w:rPr>
          <w:lang w:val="fr-FR"/>
        </w:rPr>
        <w:tab/>
        <w:t>L</w:t>
      </w:r>
      <w:r w:rsidR="00195E39">
        <w:rPr>
          <w:lang w:val="fr-FR"/>
        </w:rPr>
        <w:t>’</w:t>
      </w:r>
      <w:r>
        <w:rPr>
          <w:lang w:val="fr-FR"/>
        </w:rPr>
        <w:t>entente interethnique et le respect mutuel qui règnent dans la société turkmène font de la population pluriethnique de notre pays une famille soudée et unie.</w:t>
      </w:r>
    </w:p>
    <w:p w14:paraId="5D22D361" w14:textId="77777777" w:rsidR="004F4E0E" w:rsidRPr="00D21621" w:rsidRDefault="004F4E0E" w:rsidP="00564F0D">
      <w:pPr>
        <w:pStyle w:val="SingleTxtG"/>
        <w:rPr>
          <w:rFonts w:eastAsia="Times New Roman"/>
        </w:rPr>
      </w:pPr>
      <w:r>
        <w:rPr>
          <w:lang w:val="fr-FR"/>
        </w:rPr>
        <w:lastRenderedPageBreak/>
        <w:t>116.</w:t>
      </w:r>
      <w:r>
        <w:rPr>
          <w:lang w:val="fr-FR"/>
        </w:rPr>
        <w:tab/>
        <w:t>Depuis des décennies, les membres des différentes ethnies se sont rapprochés les uns des autres à tel point qu</w:t>
      </w:r>
      <w:r w:rsidR="00195E39">
        <w:rPr>
          <w:lang w:val="fr-FR"/>
        </w:rPr>
        <w:t>’</w:t>
      </w:r>
      <w:r>
        <w:rPr>
          <w:lang w:val="fr-FR"/>
        </w:rPr>
        <w:t>ils célèbrent ensemble les grandes fêtes populaires et connaissent parfaitement les traditions, y compris les traditions culinaires, et les cultures dont les représentants vivent au Turkménistan.</w:t>
      </w:r>
    </w:p>
    <w:p w14:paraId="1C141159" w14:textId="77777777" w:rsidR="004F4E0E" w:rsidRPr="00D21621" w:rsidRDefault="004F4E0E" w:rsidP="00564F0D">
      <w:pPr>
        <w:pStyle w:val="SingleTxtG"/>
        <w:rPr>
          <w:rFonts w:eastAsia="Times New Roman"/>
        </w:rPr>
      </w:pPr>
      <w:r>
        <w:rPr>
          <w:lang w:val="fr-FR"/>
        </w:rPr>
        <w:t>117.</w:t>
      </w:r>
      <w:r>
        <w:rPr>
          <w:lang w:val="fr-FR"/>
        </w:rPr>
        <w:tab/>
        <w:t xml:space="preserve">Chaque année, le Turkménistan organise à un haut niveau une célébration de la fête internationale de </w:t>
      </w:r>
      <w:r w:rsidRPr="00CE505B">
        <w:rPr>
          <w:lang w:val="fr-FR"/>
        </w:rPr>
        <w:t>Norouz</w:t>
      </w:r>
      <w:r>
        <w:rPr>
          <w:lang w:val="fr-FR"/>
        </w:rPr>
        <w:t>, à l</w:t>
      </w:r>
      <w:r w:rsidR="00195E39">
        <w:rPr>
          <w:lang w:val="fr-FR"/>
        </w:rPr>
        <w:t>’</w:t>
      </w:r>
      <w:r>
        <w:rPr>
          <w:lang w:val="fr-FR"/>
        </w:rPr>
        <w:t>occasion de laquelle des représentants de nombreuses nationalités vivant dans le pays se réunissent.</w:t>
      </w:r>
    </w:p>
    <w:p w14:paraId="48EA4665" w14:textId="77777777" w:rsidR="004F4E0E" w:rsidRPr="00D21621" w:rsidRDefault="004F4E0E" w:rsidP="00564F0D">
      <w:pPr>
        <w:pStyle w:val="SingleTxtG"/>
        <w:rPr>
          <w:rFonts w:eastAsia="Times New Roman"/>
        </w:rPr>
      </w:pPr>
      <w:r>
        <w:rPr>
          <w:lang w:val="fr-FR"/>
        </w:rPr>
        <w:t>118.</w:t>
      </w:r>
      <w:r>
        <w:rPr>
          <w:lang w:val="fr-FR"/>
        </w:rPr>
        <w:tab/>
        <w:t>Les 21 et 22 mars 2018, à l</w:t>
      </w:r>
      <w:r w:rsidR="00195E39">
        <w:rPr>
          <w:lang w:val="fr-FR"/>
        </w:rPr>
        <w:t>’</w:t>
      </w:r>
      <w:r>
        <w:rPr>
          <w:lang w:val="fr-FR"/>
        </w:rPr>
        <w:t>occasion de la fête vernale</w:t>
      </w:r>
      <w:r w:rsidR="00AF4F99">
        <w:rPr>
          <w:lang w:val="fr-FR"/>
        </w:rPr>
        <w:t xml:space="preserve"> </w:t>
      </w:r>
      <w:r>
        <w:rPr>
          <w:lang w:val="fr-FR"/>
        </w:rPr>
        <w:t xml:space="preserve">de </w:t>
      </w:r>
      <w:r w:rsidRPr="00577502">
        <w:rPr>
          <w:lang w:val="fr-FR"/>
        </w:rPr>
        <w:t>Norouz</w:t>
      </w:r>
      <w:r>
        <w:rPr>
          <w:lang w:val="fr-FR"/>
        </w:rPr>
        <w:t>, des délégations d</w:t>
      </w:r>
      <w:r w:rsidR="00195E39">
        <w:rPr>
          <w:lang w:val="fr-FR"/>
        </w:rPr>
        <w:t>’</w:t>
      </w:r>
      <w:r>
        <w:rPr>
          <w:lang w:val="fr-FR"/>
        </w:rPr>
        <w:t xml:space="preserve">artistes turcs, iraniens, afghans, tadjiks, ouzbeks, tatars, kazakhs et kirghizes </w:t>
      </w:r>
      <w:r w:rsidRPr="00806B37">
        <w:rPr>
          <w:lang w:val="fr-FR"/>
        </w:rPr>
        <w:t>sont venus au</w:t>
      </w:r>
      <w:r>
        <w:rPr>
          <w:lang w:val="fr-FR"/>
        </w:rPr>
        <w:t xml:space="preserve"> Turkménistan. Cet événement culturel a été largement célébré dans la vallée de Novrouz (district d</w:t>
      </w:r>
      <w:r w:rsidR="00195E39">
        <w:rPr>
          <w:lang w:val="fr-FR"/>
        </w:rPr>
        <w:t>’</w:t>
      </w:r>
      <w:r>
        <w:rPr>
          <w:lang w:val="fr-FR"/>
        </w:rPr>
        <w:t>Ak Bougdaï</w:t>
      </w:r>
      <w:r w:rsidR="00AB273C">
        <w:rPr>
          <w:lang w:val="fr-FR"/>
        </w:rPr>
        <w:t xml:space="preserve"> − </w:t>
      </w:r>
      <w:r>
        <w:rPr>
          <w:lang w:val="fr-FR"/>
        </w:rPr>
        <w:t>région d</w:t>
      </w:r>
      <w:r w:rsidR="00195E39">
        <w:rPr>
          <w:lang w:val="fr-FR"/>
        </w:rPr>
        <w:t>’</w:t>
      </w:r>
      <w:r>
        <w:rPr>
          <w:lang w:val="fr-FR"/>
        </w:rPr>
        <w:t>Akhal).</w:t>
      </w:r>
    </w:p>
    <w:p w14:paraId="5E9B59F8" w14:textId="77777777" w:rsidR="004F4E0E" w:rsidRPr="00D21621" w:rsidRDefault="004F4E0E" w:rsidP="00720C4C">
      <w:pPr>
        <w:pStyle w:val="SingleTxtG"/>
        <w:rPr>
          <w:rFonts w:eastAsia="Times New Roman"/>
        </w:rPr>
      </w:pPr>
      <w:r>
        <w:rPr>
          <w:lang w:val="fr-FR"/>
        </w:rPr>
        <w:t>119.</w:t>
      </w:r>
      <w:r>
        <w:rPr>
          <w:lang w:val="fr-FR"/>
        </w:rPr>
        <w:tab/>
        <w:t>Du 19 au 23 mars 2019, à l</w:t>
      </w:r>
      <w:r w:rsidR="00195E39">
        <w:rPr>
          <w:lang w:val="fr-FR"/>
        </w:rPr>
        <w:t>’</w:t>
      </w:r>
      <w:r>
        <w:rPr>
          <w:lang w:val="fr-FR"/>
        </w:rPr>
        <w:t xml:space="preserve">occasion de la fête de Norouz, des concerts du groupe </w:t>
      </w:r>
      <w:r w:rsidR="00854EA7">
        <w:rPr>
          <w:lang w:val="fr-FR"/>
        </w:rPr>
        <w:t>« </w:t>
      </w:r>
      <w:r>
        <w:rPr>
          <w:lang w:val="fr-FR"/>
        </w:rPr>
        <w:t>Djaïlan</w:t>
      </w:r>
      <w:r w:rsidR="00854EA7">
        <w:rPr>
          <w:lang w:val="fr-FR"/>
        </w:rPr>
        <w:t> »</w:t>
      </w:r>
      <w:r>
        <w:rPr>
          <w:lang w:val="fr-FR"/>
        </w:rPr>
        <w:t>, venu de la province du Khorassan septentrional (République islamique d</w:t>
      </w:r>
      <w:r w:rsidR="00195E39">
        <w:rPr>
          <w:lang w:val="fr-FR"/>
        </w:rPr>
        <w:t>’</w:t>
      </w:r>
      <w:r>
        <w:rPr>
          <w:lang w:val="fr-FR"/>
        </w:rPr>
        <w:t>Iran), ont été organisés à Achgabat, Mary et Turkménabad.</w:t>
      </w:r>
    </w:p>
    <w:p w14:paraId="08D771AA" w14:textId="77777777" w:rsidR="004F4E0E" w:rsidRPr="00D21621" w:rsidRDefault="004F4E0E" w:rsidP="00720C4C">
      <w:pPr>
        <w:pStyle w:val="SingleTxtG"/>
        <w:rPr>
          <w:rFonts w:eastAsia="Times New Roman"/>
        </w:rPr>
      </w:pPr>
      <w:r>
        <w:rPr>
          <w:lang w:val="fr-FR"/>
        </w:rPr>
        <w:t>120.</w:t>
      </w:r>
      <w:r>
        <w:rPr>
          <w:lang w:val="fr-FR"/>
        </w:rPr>
        <w:tab/>
        <w:t>Etant donné qu</w:t>
      </w:r>
      <w:r w:rsidR="00195E39">
        <w:rPr>
          <w:lang w:val="fr-FR"/>
        </w:rPr>
        <w:t>’</w:t>
      </w:r>
      <w:r>
        <w:rPr>
          <w:lang w:val="fr-FR"/>
        </w:rPr>
        <w:t>environ un demi-million d</w:t>
      </w:r>
      <w:r w:rsidR="00195E39">
        <w:rPr>
          <w:lang w:val="fr-FR"/>
        </w:rPr>
        <w:t>’</w:t>
      </w:r>
      <w:r>
        <w:rPr>
          <w:lang w:val="fr-FR"/>
        </w:rPr>
        <w:t>Ouzbeks vivent dans les régions frontalières de Lebap et de Dachogouz, des concerts d</w:t>
      </w:r>
      <w:r w:rsidR="00195E39">
        <w:rPr>
          <w:lang w:val="fr-FR"/>
        </w:rPr>
        <w:t>’</w:t>
      </w:r>
      <w:r>
        <w:rPr>
          <w:lang w:val="fr-FR"/>
        </w:rPr>
        <w:t>artistes représentant la culture et l</w:t>
      </w:r>
      <w:r w:rsidR="00195E39">
        <w:rPr>
          <w:lang w:val="fr-FR"/>
        </w:rPr>
        <w:t>’</w:t>
      </w:r>
      <w:r>
        <w:rPr>
          <w:lang w:val="fr-FR"/>
        </w:rPr>
        <w:t>art ouzbeks ont été organisés le 7 mars et le 15 novembre 2017 à Turkmenabat et à Dachogouz, respectivement. De même, le 12 août 2018, une délégation venue de la région de Boukhara (République d</w:t>
      </w:r>
      <w:r w:rsidR="00195E39">
        <w:rPr>
          <w:lang w:val="fr-FR"/>
        </w:rPr>
        <w:t>’</w:t>
      </w:r>
      <w:r>
        <w:rPr>
          <w:lang w:val="fr-FR"/>
        </w:rPr>
        <w:t>Ouzbékistan) a effectué une visite à Turkmenabat (région de Lebap) et, le</w:t>
      </w:r>
      <w:r w:rsidR="00854EA7">
        <w:rPr>
          <w:lang w:val="fr-FR"/>
        </w:rPr>
        <w:t> </w:t>
      </w:r>
      <w:r>
        <w:rPr>
          <w:lang w:val="fr-FR"/>
        </w:rPr>
        <w:t>15</w:t>
      </w:r>
      <w:r w:rsidR="00854EA7">
        <w:rPr>
          <w:lang w:val="fr-FR"/>
        </w:rPr>
        <w:t> </w:t>
      </w:r>
      <w:r>
        <w:rPr>
          <w:lang w:val="fr-FR"/>
        </w:rPr>
        <w:t>août, une délégation venue de la région de Khorezm a effectué une visite à Dachogouz (région de Dachogouz). Au cours de ces visites, un forum des entreprises, une exposition</w:t>
      </w:r>
      <w:r w:rsidR="00AF4F99">
        <w:rPr>
          <w:lang w:val="fr-FR"/>
        </w:rPr>
        <w:t xml:space="preserve"> </w:t>
      </w:r>
      <w:r>
        <w:rPr>
          <w:lang w:val="fr-FR"/>
        </w:rPr>
        <w:t>mettant en évidence le potentiel industriel des régions et un concert réunissant des artistes des deux pays ont été organisés.</w:t>
      </w:r>
    </w:p>
    <w:p w14:paraId="4C302FD1" w14:textId="77777777" w:rsidR="004F4E0E" w:rsidRPr="00D21621" w:rsidRDefault="004F4E0E" w:rsidP="00720C4C">
      <w:pPr>
        <w:pStyle w:val="SingleTxtG"/>
        <w:rPr>
          <w:rFonts w:eastAsia="Times New Roman"/>
        </w:rPr>
      </w:pPr>
      <w:r>
        <w:rPr>
          <w:lang w:val="fr-FR"/>
        </w:rPr>
        <w:t>121.</w:t>
      </w:r>
      <w:r>
        <w:rPr>
          <w:lang w:val="fr-FR"/>
        </w:rPr>
        <w:tab/>
        <w:t>Le Turkménistan admire et respecte la culture, les traditions et l</w:t>
      </w:r>
      <w:r w:rsidR="00195E39">
        <w:rPr>
          <w:lang w:val="fr-FR"/>
        </w:rPr>
        <w:t>’</w:t>
      </w:r>
      <w:r>
        <w:rPr>
          <w:lang w:val="fr-FR"/>
        </w:rPr>
        <w:t>histoire des autres peuples, comme en témoignent les concerts et les manifestations culturelles qu</w:t>
      </w:r>
      <w:r w:rsidR="00195E39">
        <w:rPr>
          <w:lang w:val="fr-FR"/>
        </w:rPr>
        <w:t>’</w:t>
      </w:r>
      <w:r>
        <w:rPr>
          <w:lang w:val="fr-FR"/>
        </w:rPr>
        <w:t>il organise à l</w:t>
      </w:r>
      <w:r w:rsidR="00195E39">
        <w:rPr>
          <w:lang w:val="fr-FR"/>
        </w:rPr>
        <w:t>’</w:t>
      </w:r>
      <w:r>
        <w:rPr>
          <w:lang w:val="fr-FR"/>
        </w:rPr>
        <w:t xml:space="preserve">occasion des fêtes nationales des minorités nationales et ethniques, ainsi que les journées de la culture des pays étrangers. </w:t>
      </w:r>
    </w:p>
    <w:p w14:paraId="6FA75371" w14:textId="77777777" w:rsidR="004F4E0E" w:rsidRPr="00D21621" w:rsidRDefault="004F4E0E" w:rsidP="00720C4C">
      <w:pPr>
        <w:pStyle w:val="SingleTxtG"/>
        <w:rPr>
          <w:rFonts w:eastAsia="Times New Roman"/>
        </w:rPr>
      </w:pPr>
      <w:r>
        <w:rPr>
          <w:lang w:val="fr-FR"/>
        </w:rPr>
        <w:t>122.</w:t>
      </w:r>
      <w:r>
        <w:rPr>
          <w:lang w:val="fr-FR"/>
        </w:rPr>
        <w:tab/>
        <w:t>En 2017, il a organisé les journées des cultures iranienne, palestinienne, tadjike, russe, ouzbèke, roumaine et turque.</w:t>
      </w:r>
    </w:p>
    <w:p w14:paraId="0139132F" w14:textId="77777777" w:rsidR="004F4E0E" w:rsidRPr="00D21621" w:rsidRDefault="004F4E0E" w:rsidP="00720C4C">
      <w:pPr>
        <w:pStyle w:val="SingleTxtG"/>
        <w:rPr>
          <w:rFonts w:eastAsia="Times New Roman"/>
        </w:rPr>
      </w:pPr>
      <w:r>
        <w:rPr>
          <w:lang w:val="fr-FR"/>
        </w:rPr>
        <w:t>123.</w:t>
      </w:r>
      <w:r>
        <w:rPr>
          <w:lang w:val="fr-FR"/>
        </w:rPr>
        <w:tab/>
        <w:t>Les 18 et</w:t>
      </w:r>
      <w:r w:rsidR="00854EA7">
        <w:rPr>
          <w:lang w:val="fr-FR"/>
        </w:rPr>
        <w:t xml:space="preserve"> </w:t>
      </w:r>
      <w:r>
        <w:rPr>
          <w:lang w:val="fr-FR"/>
        </w:rPr>
        <w:t xml:space="preserve">19 avril 2018, une conférence internationale et un festival intitulé </w:t>
      </w:r>
      <w:r w:rsidR="00854EA7">
        <w:rPr>
          <w:lang w:val="fr-FR"/>
        </w:rPr>
        <w:t>« </w:t>
      </w:r>
      <w:r>
        <w:rPr>
          <w:lang w:val="fr-FR"/>
        </w:rPr>
        <w:t>Aux sources de la musique</w:t>
      </w:r>
      <w:r w:rsidR="00854EA7">
        <w:rPr>
          <w:lang w:val="fr-FR"/>
        </w:rPr>
        <w:t> »</w:t>
      </w:r>
      <w:r>
        <w:rPr>
          <w:lang w:val="fr-FR"/>
        </w:rPr>
        <w:t>, auxquels ont participé les représentants de 13 pays,</w:t>
      </w:r>
      <w:r w:rsidR="00AF4F99">
        <w:rPr>
          <w:lang w:val="fr-FR"/>
        </w:rPr>
        <w:t xml:space="preserve"> </w:t>
      </w:r>
      <w:r>
        <w:rPr>
          <w:lang w:val="fr-FR"/>
        </w:rPr>
        <w:t>ont été organisés à Achgabat.</w:t>
      </w:r>
    </w:p>
    <w:p w14:paraId="05A1B2BE" w14:textId="77777777" w:rsidR="004F4E0E" w:rsidRPr="00D21621" w:rsidRDefault="004F4E0E" w:rsidP="00720C4C">
      <w:pPr>
        <w:pStyle w:val="SingleTxtG"/>
        <w:rPr>
          <w:rFonts w:eastAsia="Times New Roman"/>
        </w:rPr>
      </w:pPr>
      <w:r>
        <w:rPr>
          <w:lang w:val="fr-FR"/>
        </w:rPr>
        <w:t>124.</w:t>
      </w:r>
      <w:r>
        <w:rPr>
          <w:lang w:val="fr-FR"/>
        </w:rPr>
        <w:tab/>
        <w:t>En 2018, le Turkménistan a organisé les journées des cultures biélorusse, iranienne, et croate et, en 2019, les journées de la culture saoudienne. Dans le cadre de ces événements, des expositions, des concerts, des projections de films et d</w:t>
      </w:r>
      <w:r w:rsidR="00195E39">
        <w:rPr>
          <w:lang w:val="fr-FR"/>
        </w:rPr>
        <w:t>’</w:t>
      </w:r>
      <w:r>
        <w:rPr>
          <w:lang w:val="fr-FR"/>
        </w:rPr>
        <w:t>autres manifestations ont été organisés afin de faire connaître au public l</w:t>
      </w:r>
      <w:r w:rsidR="00195E39">
        <w:rPr>
          <w:lang w:val="fr-FR"/>
        </w:rPr>
        <w:t>’</w:t>
      </w:r>
      <w:r>
        <w:rPr>
          <w:lang w:val="fr-FR"/>
        </w:rPr>
        <w:t>histoire et le développement moderne de ces pays.</w:t>
      </w:r>
    </w:p>
    <w:p w14:paraId="2752CD23" w14:textId="77777777" w:rsidR="004F4E0E" w:rsidRPr="00D21621" w:rsidRDefault="004F4E0E" w:rsidP="00720C4C">
      <w:pPr>
        <w:pStyle w:val="SingleTxtG"/>
        <w:rPr>
          <w:rFonts w:eastAsia="Times New Roman"/>
        </w:rPr>
      </w:pPr>
      <w:r>
        <w:rPr>
          <w:lang w:val="fr-FR"/>
        </w:rPr>
        <w:t>125.</w:t>
      </w:r>
      <w:r>
        <w:rPr>
          <w:lang w:val="fr-FR"/>
        </w:rPr>
        <w:tab/>
        <w:t>Les 15 et 16 mai 2019, le XIV</w:t>
      </w:r>
      <w:r w:rsidRPr="00854EA7">
        <w:rPr>
          <w:vertAlign w:val="superscript"/>
          <w:lang w:val="fr-FR"/>
        </w:rPr>
        <w:t>e</w:t>
      </w:r>
      <w:r w:rsidR="00854EA7">
        <w:rPr>
          <w:lang w:val="fr-FR"/>
        </w:rPr>
        <w:t> </w:t>
      </w:r>
      <w:r>
        <w:rPr>
          <w:lang w:val="fr-FR"/>
        </w:rPr>
        <w:t>Forum des artistes et scientifiques des pays membres de la Communauté d</w:t>
      </w:r>
      <w:r w:rsidR="00195E39">
        <w:rPr>
          <w:lang w:val="fr-FR"/>
        </w:rPr>
        <w:t>’</w:t>
      </w:r>
      <w:r w:rsidR="00142559">
        <w:rPr>
          <w:lang w:val="fr-FR"/>
        </w:rPr>
        <w:t>États</w:t>
      </w:r>
      <w:r>
        <w:rPr>
          <w:lang w:val="fr-FR"/>
        </w:rPr>
        <w:t xml:space="preserve"> indépendants (CEI)</w:t>
      </w:r>
      <w:r w:rsidR="00AF4F99">
        <w:rPr>
          <w:lang w:val="fr-FR"/>
        </w:rPr>
        <w:t xml:space="preserve"> </w:t>
      </w:r>
      <w:r>
        <w:rPr>
          <w:lang w:val="fr-FR"/>
        </w:rPr>
        <w:t>a été organisé à Achgabat.</w:t>
      </w:r>
    </w:p>
    <w:p w14:paraId="2E9479D6" w14:textId="77777777" w:rsidR="004F4E0E" w:rsidRPr="00D21621" w:rsidRDefault="004F4E0E" w:rsidP="00720C4C">
      <w:pPr>
        <w:pStyle w:val="SingleTxtG"/>
        <w:rPr>
          <w:rFonts w:eastAsia="Times New Roman"/>
        </w:rPr>
      </w:pPr>
      <w:r>
        <w:rPr>
          <w:lang w:val="fr-FR"/>
        </w:rPr>
        <w:t>126.</w:t>
      </w:r>
      <w:r>
        <w:rPr>
          <w:lang w:val="fr-FR"/>
        </w:rPr>
        <w:tab/>
        <w:t>Chaque année, des journées du cinéma russe sont organisées dans la capitale et dans les chefs-lieux de région à l</w:t>
      </w:r>
      <w:r w:rsidR="00195E39">
        <w:rPr>
          <w:lang w:val="fr-FR"/>
        </w:rPr>
        <w:t>’</w:t>
      </w:r>
      <w:r>
        <w:rPr>
          <w:lang w:val="fr-FR"/>
        </w:rPr>
        <w:t xml:space="preserve">occasion de la Fête de la </w:t>
      </w:r>
      <w:r w:rsidRPr="00247F6E">
        <w:rPr>
          <w:lang w:val="fr-FR"/>
        </w:rPr>
        <w:t xml:space="preserve">victoire </w:t>
      </w:r>
      <w:r w:rsidRPr="00487147">
        <w:rPr>
          <w:lang w:val="fr-FR"/>
        </w:rPr>
        <w:t>dans la Grande Guerre patriotique</w:t>
      </w:r>
      <w:r>
        <w:rPr>
          <w:lang w:val="fr-FR"/>
        </w:rPr>
        <w:t xml:space="preserve"> et de la journée de l</w:t>
      </w:r>
      <w:r w:rsidR="00195E39">
        <w:rPr>
          <w:lang w:val="fr-FR"/>
        </w:rPr>
        <w:t>’</w:t>
      </w:r>
      <w:r>
        <w:rPr>
          <w:lang w:val="fr-FR"/>
        </w:rPr>
        <w:t>Unité nationale.</w:t>
      </w:r>
    </w:p>
    <w:p w14:paraId="1112D130" w14:textId="77777777" w:rsidR="004F4E0E" w:rsidRPr="00D21621" w:rsidRDefault="004F4E0E" w:rsidP="00720C4C">
      <w:pPr>
        <w:pStyle w:val="SingleTxtG"/>
        <w:rPr>
          <w:rFonts w:eastAsia="Times New Roman"/>
        </w:rPr>
      </w:pPr>
      <w:r>
        <w:rPr>
          <w:lang w:val="fr-FR"/>
        </w:rPr>
        <w:t>127.</w:t>
      </w:r>
      <w:r>
        <w:rPr>
          <w:lang w:val="fr-FR"/>
        </w:rPr>
        <w:tab/>
        <w:t>De même, à l</w:t>
      </w:r>
      <w:r w:rsidR="00195E39">
        <w:rPr>
          <w:lang w:val="fr-FR"/>
        </w:rPr>
        <w:t>’</w:t>
      </w:r>
      <w:r>
        <w:rPr>
          <w:lang w:val="fr-FR"/>
        </w:rPr>
        <w:t>occasion du Nouvel An, des vedettes de la scène nationale et internationale donnent un concert au Palais des sports d</w:t>
      </w:r>
      <w:r w:rsidR="00195E39">
        <w:rPr>
          <w:lang w:val="fr-FR"/>
        </w:rPr>
        <w:t>’</w:t>
      </w:r>
      <w:r>
        <w:rPr>
          <w:lang w:val="fr-FR"/>
        </w:rPr>
        <w:t>hiver d</w:t>
      </w:r>
      <w:r w:rsidR="00195E39">
        <w:rPr>
          <w:lang w:val="fr-FR"/>
        </w:rPr>
        <w:t>’</w:t>
      </w:r>
      <w:r>
        <w:rPr>
          <w:lang w:val="fr-FR"/>
        </w:rPr>
        <w:t>Achgabat, et des artistes de cirque russes se produisent au Cirque national du Turkménistan.</w:t>
      </w:r>
    </w:p>
    <w:p w14:paraId="19EFD061" w14:textId="77777777" w:rsidR="004F4E0E" w:rsidRPr="00D21621" w:rsidRDefault="004F4E0E" w:rsidP="00720C4C">
      <w:pPr>
        <w:pStyle w:val="SingleTxtG"/>
        <w:rPr>
          <w:rFonts w:eastAsia="Times New Roman"/>
        </w:rPr>
      </w:pPr>
      <w:r>
        <w:rPr>
          <w:lang w:val="fr-FR"/>
        </w:rPr>
        <w:t>128.</w:t>
      </w:r>
      <w:r>
        <w:rPr>
          <w:lang w:val="fr-FR"/>
        </w:rPr>
        <w:tab/>
        <w:t>Il existe actuellement au Turkménistan un centre culturel iranien, un centre culturel américain, un centre culturel turc et un centre culturel français, qui relèvent des</w:t>
      </w:r>
      <w:r w:rsidR="00AF4F99">
        <w:rPr>
          <w:lang w:val="fr-FR"/>
        </w:rPr>
        <w:t xml:space="preserve"> </w:t>
      </w:r>
      <w:r>
        <w:rPr>
          <w:lang w:val="fr-FR"/>
        </w:rPr>
        <w:t>ambassades de leurs pays respectifs accréditées au Turkménistan</w:t>
      </w:r>
      <w:r w:rsidR="00854EA7">
        <w:rPr>
          <w:lang w:val="fr-FR"/>
        </w:rPr>
        <w:t>,</w:t>
      </w:r>
      <w:r>
        <w:rPr>
          <w:lang w:val="fr-FR"/>
        </w:rPr>
        <w:t xml:space="preserve"> et avec lesquels le Ministère turkmène de la culture organise différents événements à l</w:t>
      </w:r>
      <w:r w:rsidR="00195E39">
        <w:rPr>
          <w:lang w:val="fr-FR"/>
        </w:rPr>
        <w:t>’</w:t>
      </w:r>
      <w:r>
        <w:rPr>
          <w:lang w:val="fr-FR"/>
        </w:rPr>
        <w:t>occasion des fêtes nationales des pays en question.</w:t>
      </w:r>
    </w:p>
    <w:p w14:paraId="2019E255" w14:textId="77777777" w:rsidR="004F4E0E" w:rsidRPr="00D21621" w:rsidRDefault="004F4E0E" w:rsidP="00720C4C">
      <w:pPr>
        <w:pStyle w:val="SingleTxtG"/>
        <w:rPr>
          <w:rFonts w:eastAsia="Times New Roman"/>
        </w:rPr>
      </w:pPr>
      <w:r>
        <w:rPr>
          <w:lang w:val="fr-FR"/>
        </w:rPr>
        <w:t>129.</w:t>
      </w:r>
      <w:r>
        <w:rPr>
          <w:lang w:val="fr-FR"/>
        </w:rPr>
        <w:tab/>
        <w:t>En octobre 2017, un centre culturel et pédagogique japonais a été ouvert à l</w:t>
      </w:r>
      <w:r w:rsidR="00195E39">
        <w:rPr>
          <w:lang w:val="fr-FR"/>
        </w:rPr>
        <w:t>’</w:t>
      </w:r>
      <w:r>
        <w:rPr>
          <w:lang w:val="fr-FR"/>
        </w:rPr>
        <w:t>Université internationale des sciences humaines aux fins du renforcement du partenariat turkméno</w:t>
      </w:r>
      <w:r w:rsidR="00142559">
        <w:rPr>
          <w:lang w:val="fr-FR"/>
        </w:rPr>
        <w:noBreakHyphen/>
      </w:r>
      <w:r>
        <w:rPr>
          <w:lang w:val="fr-FR"/>
        </w:rPr>
        <w:t>japonais dans le domaine des sciences humaines.</w:t>
      </w:r>
    </w:p>
    <w:p w14:paraId="1C0CA4D8" w14:textId="77777777" w:rsidR="004F4E0E" w:rsidRPr="00D21621" w:rsidRDefault="004F4E0E" w:rsidP="00720C4C">
      <w:pPr>
        <w:pStyle w:val="SingleTxtG"/>
        <w:rPr>
          <w:rFonts w:eastAsia="Times New Roman"/>
        </w:rPr>
      </w:pPr>
      <w:r>
        <w:rPr>
          <w:lang w:val="fr-FR"/>
        </w:rPr>
        <w:lastRenderedPageBreak/>
        <w:t>130.</w:t>
      </w:r>
      <w:r>
        <w:rPr>
          <w:lang w:val="fr-FR"/>
        </w:rPr>
        <w:tab/>
        <w:t>La participation à la vie culturelle ne fait l</w:t>
      </w:r>
      <w:r w:rsidR="00195E39">
        <w:rPr>
          <w:lang w:val="fr-FR"/>
        </w:rPr>
        <w:t>’</w:t>
      </w:r>
      <w:r>
        <w:rPr>
          <w:lang w:val="fr-FR"/>
        </w:rPr>
        <w:t>objet d</w:t>
      </w:r>
      <w:r w:rsidR="00195E39">
        <w:rPr>
          <w:lang w:val="fr-FR"/>
        </w:rPr>
        <w:t>’</w:t>
      </w:r>
      <w:r>
        <w:rPr>
          <w:lang w:val="fr-FR"/>
        </w:rPr>
        <w:t>aucune restriction fondée sur l</w:t>
      </w:r>
      <w:r w:rsidR="00195E39">
        <w:rPr>
          <w:lang w:val="fr-FR"/>
        </w:rPr>
        <w:t>’</w:t>
      </w:r>
      <w:r>
        <w:rPr>
          <w:lang w:val="fr-FR"/>
        </w:rPr>
        <w:t>origine ethnique.</w:t>
      </w:r>
    </w:p>
    <w:p w14:paraId="2C1CB904" w14:textId="77777777" w:rsidR="004F4E0E" w:rsidRPr="00D21621" w:rsidRDefault="004F4E0E" w:rsidP="00720C4C">
      <w:pPr>
        <w:pStyle w:val="SingleTxtG"/>
        <w:rPr>
          <w:rFonts w:eastAsia="Times New Roman"/>
          <w:b/>
        </w:rPr>
      </w:pPr>
      <w:r>
        <w:rPr>
          <w:lang w:val="fr-FR"/>
        </w:rPr>
        <w:t>131.</w:t>
      </w:r>
      <w:r>
        <w:rPr>
          <w:lang w:val="fr-FR"/>
        </w:rPr>
        <w:tab/>
        <w:t>Des représentants des différents groupes ethniques s</w:t>
      </w:r>
      <w:r w:rsidR="00195E39">
        <w:rPr>
          <w:lang w:val="fr-FR"/>
        </w:rPr>
        <w:t>’</w:t>
      </w:r>
      <w:r>
        <w:rPr>
          <w:lang w:val="fr-FR"/>
        </w:rPr>
        <w:t>investissent activement dans les organisations culturelles (annexe 10).</w:t>
      </w:r>
    </w:p>
    <w:p w14:paraId="64F295AC" w14:textId="77777777" w:rsidR="004F4E0E" w:rsidRPr="00D21621" w:rsidRDefault="004F4E0E" w:rsidP="00720C4C">
      <w:pPr>
        <w:pStyle w:val="SingleTxtG"/>
        <w:rPr>
          <w:rFonts w:eastAsia="Times New Roman"/>
        </w:rPr>
      </w:pPr>
      <w:r>
        <w:rPr>
          <w:lang w:val="fr-FR"/>
        </w:rPr>
        <w:t>132.</w:t>
      </w:r>
      <w:r>
        <w:rPr>
          <w:lang w:val="fr-FR"/>
        </w:rPr>
        <w:tab/>
        <w:t xml:space="preserve">Une fois par an, les travailleurs de la sphère culturelle, artistique et littéraire, les jeunes artistes et les enfants </w:t>
      </w:r>
      <w:r w:rsidR="00142559">
        <w:rPr>
          <w:lang w:val="fr-FR"/>
        </w:rPr>
        <w:t>particulièrement</w:t>
      </w:r>
      <w:r>
        <w:rPr>
          <w:lang w:val="fr-FR"/>
        </w:rPr>
        <w:t xml:space="preserve"> doués participent au concours intitulé </w:t>
      </w:r>
      <w:r w:rsidR="00854EA7">
        <w:rPr>
          <w:lang w:val="fr-FR"/>
        </w:rPr>
        <w:t>« </w:t>
      </w:r>
      <w:r>
        <w:rPr>
          <w:lang w:val="fr-FR"/>
        </w:rPr>
        <w:t>Türkmeniň Altyn asyry</w:t>
      </w:r>
      <w:r w:rsidR="00854EA7">
        <w:rPr>
          <w:lang w:val="fr-FR"/>
        </w:rPr>
        <w:t> »</w:t>
      </w:r>
      <w:r>
        <w:rPr>
          <w:lang w:val="fr-FR"/>
        </w:rPr>
        <w:t xml:space="preserve"> (Le siècle d</w:t>
      </w:r>
      <w:r w:rsidR="00195E39">
        <w:rPr>
          <w:lang w:val="fr-FR"/>
        </w:rPr>
        <w:t>’</w:t>
      </w:r>
      <w:r>
        <w:rPr>
          <w:lang w:val="fr-FR"/>
        </w:rPr>
        <w:t>or des Turkmènes), qui est organisé sur décision du Président du Turkménistan aux fins de la promotion des activités artistiques. Des représentants des minorités ethniques du Turkménistan participent activement à ce concours. En 2018, sur les 127</w:t>
      </w:r>
      <w:r w:rsidR="00854EA7">
        <w:rPr>
          <w:lang w:val="fr-FR"/>
        </w:rPr>
        <w:t> </w:t>
      </w:r>
      <w:r>
        <w:rPr>
          <w:lang w:val="fr-FR"/>
        </w:rPr>
        <w:t>lauréats du concours, 6</w:t>
      </w:r>
      <w:r w:rsidR="00854EA7">
        <w:rPr>
          <w:lang w:val="fr-FR"/>
        </w:rPr>
        <w:t> </w:t>
      </w:r>
      <w:r>
        <w:rPr>
          <w:lang w:val="fr-FR"/>
        </w:rPr>
        <w:t>personnes étaient issues de minorités nationales vivant sur le territoire turkmène et, sur les 20</w:t>
      </w:r>
      <w:r w:rsidR="00854EA7">
        <w:rPr>
          <w:lang w:val="fr-FR"/>
        </w:rPr>
        <w:t> </w:t>
      </w:r>
      <w:r>
        <w:rPr>
          <w:lang w:val="fr-FR"/>
        </w:rPr>
        <w:t>personnes ayant remporté les prix les plus importants, 4</w:t>
      </w:r>
      <w:r w:rsidR="00854EA7">
        <w:rPr>
          <w:lang w:val="fr-FR"/>
        </w:rPr>
        <w:t> </w:t>
      </w:r>
      <w:r>
        <w:rPr>
          <w:lang w:val="fr-FR"/>
        </w:rPr>
        <w:t>étaient issues de minorités nationales.</w:t>
      </w:r>
    </w:p>
    <w:p w14:paraId="4964C70E" w14:textId="77777777" w:rsidR="004F4E0E" w:rsidRPr="00D21621" w:rsidRDefault="004F4E0E" w:rsidP="00720C4C">
      <w:pPr>
        <w:pStyle w:val="SingleTxtG"/>
        <w:rPr>
          <w:rFonts w:eastAsia="Times New Roman"/>
        </w:rPr>
      </w:pPr>
      <w:r>
        <w:rPr>
          <w:lang w:val="fr-FR"/>
        </w:rPr>
        <w:t>133.</w:t>
      </w:r>
      <w:r>
        <w:rPr>
          <w:lang w:val="fr-FR"/>
        </w:rPr>
        <w:tab/>
        <w:t xml:space="preserve">Ainsi, la politique culturelle visant à protéger les droits des groupes ethniques qui vivent au Turkménistan comprend un ensemble de mesures très diverses allant du développement du </w:t>
      </w:r>
      <w:r w:rsidRPr="00952077">
        <w:rPr>
          <w:lang w:val="fr-FR"/>
        </w:rPr>
        <w:t>système de promotion par l</w:t>
      </w:r>
      <w:r w:rsidR="00195E39">
        <w:rPr>
          <w:lang w:val="fr-FR"/>
        </w:rPr>
        <w:t>’</w:t>
      </w:r>
      <w:r w:rsidRPr="00952077">
        <w:rPr>
          <w:lang w:val="fr-FR"/>
        </w:rPr>
        <w:t>État</w:t>
      </w:r>
      <w:r>
        <w:rPr>
          <w:lang w:val="fr-FR"/>
        </w:rPr>
        <w:t xml:space="preserve"> au soutien législatif dans le domaine en question.</w:t>
      </w:r>
    </w:p>
    <w:p w14:paraId="3A3544E5" w14:textId="77777777" w:rsidR="004F4E0E" w:rsidRPr="00D21621" w:rsidRDefault="004F4E0E" w:rsidP="00720C4C">
      <w:pPr>
        <w:pStyle w:val="SingleTxtG"/>
        <w:rPr>
          <w:rFonts w:eastAsia="Times New Roman"/>
          <w:b/>
        </w:rPr>
      </w:pPr>
      <w:r>
        <w:rPr>
          <w:lang w:val="fr-FR"/>
        </w:rPr>
        <w:t>134.</w:t>
      </w:r>
      <w:r>
        <w:rPr>
          <w:lang w:val="fr-FR"/>
        </w:rPr>
        <w:tab/>
        <w:t>Le Centre national des syndicats du Turkménistan indique qu</w:t>
      </w:r>
      <w:r w:rsidR="00195E39">
        <w:rPr>
          <w:lang w:val="fr-FR"/>
        </w:rPr>
        <w:t>’</w:t>
      </w:r>
      <w:r>
        <w:rPr>
          <w:lang w:val="fr-FR"/>
        </w:rPr>
        <w:t>il ne dispose pas d</w:t>
      </w:r>
      <w:r w:rsidR="00195E39">
        <w:rPr>
          <w:lang w:val="fr-FR"/>
        </w:rPr>
        <w:t>’</w:t>
      </w:r>
      <w:r>
        <w:rPr>
          <w:lang w:val="fr-FR"/>
        </w:rPr>
        <w:t>informations sur les infractions dans le domaine des relations de travail fondées sur la langue ou l</w:t>
      </w:r>
      <w:r w:rsidR="00195E39">
        <w:rPr>
          <w:lang w:val="fr-FR"/>
        </w:rPr>
        <w:t>’</w:t>
      </w:r>
      <w:r>
        <w:rPr>
          <w:lang w:val="fr-FR"/>
        </w:rPr>
        <w:t xml:space="preserve">appartenance ethnique. </w:t>
      </w:r>
    </w:p>
    <w:p w14:paraId="28A0D2BE" w14:textId="77777777" w:rsidR="004F4E0E" w:rsidRPr="00D21621" w:rsidRDefault="004F4E0E" w:rsidP="00720C4C">
      <w:pPr>
        <w:pStyle w:val="SingleTxtG"/>
      </w:pPr>
      <w:r>
        <w:rPr>
          <w:lang w:val="fr-FR"/>
        </w:rPr>
        <w:t>135.</w:t>
      </w:r>
      <w:r>
        <w:rPr>
          <w:lang w:val="fr-FR"/>
        </w:rPr>
        <w:tab/>
        <w:t>L</w:t>
      </w:r>
      <w:r w:rsidR="00195E39">
        <w:rPr>
          <w:lang w:val="fr-FR"/>
        </w:rPr>
        <w:t>’</w:t>
      </w:r>
      <w:r>
        <w:rPr>
          <w:lang w:val="fr-FR"/>
        </w:rPr>
        <w:t xml:space="preserve">article 7 du Code du travail (18 avril 2009) </w:t>
      </w:r>
      <w:r w:rsidRPr="009206D2">
        <w:rPr>
          <w:lang w:val="fr-FR"/>
        </w:rPr>
        <w:t>interdit toute restriction aux droits en matière de travail et l</w:t>
      </w:r>
      <w:r w:rsidR="00195E39">
        <w:rPr>
          <w:lang w:val="fr-FR"/>
        </w:rPr>
        <w:t>’</w:t>
      </w:r>
      <w:r w:rsidRPr="009206D2">
        <w:rPr>
          <w:lang w:val="fr-FR"/>
        </w:rPr>
        <w:t>obtention d</w:t>
      </w:r>
      <w:r w:rsidR="00195E39">
        <w:rPr>
          <w:lang w:val="fr-FR"/>
        </w:rPr>
        <w:t>’</w:t>
      </w:r>
      <w:r w:rsidRPr="009206D2">
        <w:rPr>
          <w:lang w:val="fr-FR"/>
        </w:rPr>
        <w:t>un quelconque avantage</w:t>
      </w:r>
      <w:r>
        <w:rPr>
          <w:lang w:val="fr-FR"/>
        </w:rPr>
        <w:t xml:space="preserve"> dans l</w:t>
      </w:r>
      <w:r w:rsidR="00195E39">
        <w:rPr>
          <w:lang w:val="fr-FR"/>
        </w:rPr>
        <w:t>’</w:t>
      </w:r>
      <w:r>
        <w:rPr>
          <w:lang w:val="fr-FR"/>
        </w:rPr>
        <w:t>exercice de ces droits qui seraient fondées sur l</w:t>
      </w:r>
      <w:r w:rsidR="00195E39">
        <w:rPr>
          <w:lang w:val="fr-FR"/>
        </w:rPr>
        <w:t>’</w:t>
      </w:r>
      <w:r>
        <w:rPr>
          <w:lang w:val="fr-FR"/>
        </w:rPr>
        <w:t>appartenance ethnique, la couleur de la peau, la race, le sexe, l</w:t>
      </w:r>
      <w:r w:rsidR="00195E39">
        <w:rPr>
          <w:lang w:val="fr-FR"/>
        </w:rPr>
        <w:t>’</w:t>
      </w:r>
      <w:r>
        <w:rPr>
          <w:lang w:val="fr-FR"/>
        </w:rPr>
        <w:t>origine, la fortune, la fonction, le lieu de résidence, la langue, l</w:t>
      </w:r>
      <w:r w:rsidR="00195E39">
        <w:rPr>
          <w:lang w:val="fr-FR"/>
        </w:rPr>
        <w:t>’</w:t>
      </w:r>
      <w:r>
        <w:rPr>
          <w:lang w:val="fr-FR"/>
        </w:rPr>
        <w:t>âge, l</w:t>
      </w:r>
      <w:r w:rsidR="00195E39">
        <w:rPr>
          <w:lang w:val="fr-FR"/>
        </w:rPr>
        <w:t>’</w:t>
      </w:r>
      <w:r>
        <w:rPr>
          <w:lang w:val="fr-FR"/>
        </w:rPr>
        <w:t>attitude à l</w:t>
      </w:r>
      <w:r w:rsidR="00195E39">
        <w:rPr>
          <w:lang w:val="fr-FR"/>
        </w:rPr>
        <w:t>’</w:t>
      </w:r>
      <w:r>
        <w:rPr>
          <w:lang w:val="fr-FR"/>
        </w:rPr>
        <w:t>égard de la religion, les opinions politiques ou l</w:t>
      </w:r>
      <w:r w:rsidR="00195E39">
        <w:rPr>
          <w:lang w:val="fr-FR"/>
        </w:rPr>
        <w:t>’</w:t>
      </w:r>
      <w:r>
        <w:rPr>
          <w:lang w:val="fr-FR"/>
        </w:rPr>
        <w:t>affiliation ou la non-affiliation à un parti politique, ainsi que sur toute autre situation sans rapport avec les qualités professionnelles des travailleurs et les résultats de leur travail. Toute personne qui s</w:t>
      </w:r>
      <w:r w:rsidR="00195E39">
        <w:rPr>
          <w:lang w:val="fr-FR"/>
        </w:rPr>
        <w:t>’</w:t>
      </w:r>
      <w:r>
        <w:rPr>
          <w:lang w:val="fr-FR"/>
        </w:rPr>
        <w:t xml:space="preserve">estime victime de discrimination dans le domaine du travail est en droit de saisir la justice. </w:t>
      </w:r>
    </w:p>
    <w:p w14:paraId="3CC19CCA" w14:textId="77777777" w:rsidR="004F4E0E" w:rsidRPr="00D21621" w:rsidRDefault="004F4E0E" w:rsidP="003930B0">
      <w:pPr>
        <w:pStyle w:val="H1G"/>
      </w:pPr>
      <w:r>
        <w:rPr>
          <w:lang w:val="fr-FR"/>
        </w:rPr>
        <w:tab/>
      </w:r>
      <w:r>
        <w:rPr>
          <w:lang w:val="fr-FR"/>
        </w:rPr>
        <w:tab/>
        <w:t xml:space="preserve">Suite donnée aux recommandations figurant aux paragraphes 16 et 17 des observations finales </w:t>
      </w:r>
    </w:p>
    <w:p w14:paraId="6AA8BC16" w14:textId="77777777" w:rsidR="004F4E0E" w:rsidRDefault="004F4E0E" w:rsidP="00720C4C">
      <w:pPr>
        <w:pStyle w:val="SingleTxtG"/>
        <w:rPr>
          <w:lang w:val="fr-FR"/>
        </w:rPr>
      </w:pPr>
      <w:r w:rsidRPr="005A14EA">
        <w:rPr>
          <w:lang w:val="fr-FR"/>
        </w:rPr>
        <w:t>136.</w:t>
      </w:r>
      <w:r w:rsidRPr="005A14EA">
        <w:rPr>
          <w:lang w:val="fr-FR"/>
        </w:rPr>
        <w:tab/>
      </w:r>
      <w:r>
        <w:rPr>
          <w:lang w:val="fr-FR"/>
        </w:rPr>
        <w:t>La législation turkmène, en particulier la loi relative au statut des étrangers au Turkménistan et la loi relative aux réfugiés, le Plan d</w:t>
      </w:r>
      <w:r w:rsidR="00195E39">
        <w:rPr>
          <w:lang w:val="fr-FR"/>
        </w:rPr>
        <w:t>’</w:t>
      </w:r>
      <w:r>
        <w:rPr>
          <w:lang w:val="fr-FR"/>
        </w:rPr>
        <w:t>action national pour la réduction des cas d</w:t>
      </w:r>
      <w:r w:rsidR="00195E39">
        <w:rPr>
          <w:lang w:val="fr-FR"/>
        </w:rPr>
        <w:t>’</w:t>
      </w:r>
      <w:r>
        <w:rPr>
          <w:lang w:val="fr-FR"/>
        </w:rPr>
        <w:t>apatridie (25 janvier 2019) et d</w:t>
      </w:r>
      <w:r w:rsidR="00195E39">
        <w:rPr>
          <w:lang w:val="fr-FR"/>
        </w:rPr>
        <w:t>’</w:t>
      </w:r>
      <w:r>
        <w:rPr>
          <w:lang w:val="fr-FR"/>
        </w:rPr>
        <w:t>autres textes réglementaires régissant l</w:t>
      </w:r>
      <w:r w:rsidR="00195E39">
        <w:rPr>
          <w:lang w:val="fr-FR"/>
        </w:rPr>
        <w:t>’</w:t>
      </w:r>
      <w:r>
        <w:rPr>
          <w:lang w:val="fr-FR"/>
        </w:rPr>
        <w:t>octroi d</w:t>
      </w:r>
      <w:r w:rsidR="00195E39">
        <w:rPr>
          <w:lang w:val="fr-FR"/>
        </w:rPr>
        <w:t>’</w:t>
      </w:r>
      <w:r>
        <w:rPr>
          <w:lang w:val="fr-FR"/>
        </w:rPr>
        <w:t>un statut juridique et la délivrance de documents aux apatrides prévoient l</w:t>
      </w:r>
      <w:r w:rsidR="00195E39">
        <w:rPr>
          <w:lang w:val="fr-FR"/>
        </w:rPr>
        <w:t>’</w:t>
      </w:r>
      <w:r>
        <w:rPr>
          <w:lang w:val="fr-FR"/>
        </w:rPr>
        <w:t>accès des apatrides aux libertés et aux droits fondamentaux, notamment au droit d</w:t>
      </w:r>
      <w:r w:rsidR="00195E39">
        <w:rPr>
          <w:lang w:val="fr-FR"/>
        </w:rPr>
        <w:t>’</w:t>
      </w:r>
      <w:r>
        <w:rPr>
          <w:lang w:val="fr-FR"/>
        </w:rPr>
        <w:t>obtenir la nationalité turkmène.</w:t>
      </w:r>
    </w:p>
    <w:p w14:paraId="66447580" w14:textId="77777777" w:rsidR="004F4E0E" w:rsidRPr="00D21621" w:rsidRDefault="004F4E0E" w:rsidP="00720C4C">
      <w:pPr>
        <w:pStyle w:val="SingleTxtG"/>
      </w:pPr>
      <w:r>
        <w:rPr>
          <w:lang w:val="fr-FR"/>
        </w:rPr>
        <w:t>137.</w:t>
      </w:r>
      <w:r>
        <w:rPr>
          <w:lang w:val="fr-FR"/>
        </w:rPr>
        <w:tab/>
        <w:t>L</w:t>
      </w:r>
      <w:r w:rsidR="00195E39">
        <w:rPr>
          <w:lang w:val="fr-FR"/>
        </w:rPr>
        <w:t>’</w:t>
      </w:r>
      <w:r>
        <w:rPr>
          <w:lang w:val="fr-FR"/>
        </w:rPr>
        <w:t>objectif final du règlement de la question de l</w:t>
      </w:r>
      <w:r w:rsidR="00195E39">
        <w:rPr>
          <w:lang w:val="fr-FR"/>
        </w:rPr>
        <w:t>’</w:t>
      </w:r>
      <w:r>
        <w:rPr>
          <w:lang w:val="fr-FR"/>
        </w:rPr>
        <w:t>apatridie est la naturalisation des apatrides.</w:t>
      </w:r>
    </w:p>
    <w:p w14:paraId="6B5CA3B6" w14:textId="77777777" w:rsidR="004F4E0E" w:rsidRPr="00D21621" w:rsidRDefault="004F4E0E" w:rsidP="00720C4C">
      <w:pPr>
        <w:pStyle w:val="SingleTxtG"/>
      </w:pPr>
      <w:r>
        <w:rPr>
          <w:lang w:val="fr-FR"/>
        </w:rPr>
        <w:t>138.</w:t>
      </w:r>
      <w:r>
        <w:rPr>
          <w:lang w:val="fr-FR"/>
        </w:rPr>
        <w:tab/>
        <w:t xml:space="preserve">Le Turkménistan est membre </w:t>
      </w:r>
      <w:r w:rsidR="00142559">
        <w:rPr>
          <w:lang w:val="fr-FR"/>
        </w:rPr>
        <w:t>permanent</w:t>
      </w:r>
      <w:r>
        <w:rPr>
          <w:lang w:val="fr-FR"/>
        </w:rPr>
        <w:t xml:space="preserve"> du Comité exécutif du Programme du Haut</w:t>
      </w:r>
      <w:r w:rsidR="00C65C8C">
        <w:rPr>
          <w:lang w:val="fr-FR"/>
        </w:rPr>
        <w:noBreakHyphen/>
      </w:r>
      <w:r>
        <w:rPr>
          <w:lang w:val="fr-FR"/>
        </w:rPr>
        <w:t xml:space="preserve">Commissaire des Nations Unies pour les réfugiés et </w:t>
      </w:r>
      <w:r w:rsidR="00142559">
        <w:rPr>
          <w:lang w:val="fr-FR"/>
        </w:rPr>
        <w:t>œuvre</w:t>
      </w:r>
      <w:r>
        <w:rPr>
          <w:lang w:val="fr-FR"/>
        </w:rPr>
        <w:t xml:space="preserve"> activement à l</w:t>
      </w:r>
      <w:r w:rsidR="00195E39">
        <w:rPr>
          <w:lang w:val="fr-FR"/>
        </w:rPr>
        <w:t>’</w:t>
      </w:r>
      <w:r>
        <w:rPr>
          <w:lang w:val="fr-FR"/>
        </w:rPr>
        <w:t>intensification des efforts internationaux dans le domaine de la promotion et de la protection des droits des réfugiés et des apatrides.</w:t>
      </w:r>
    </w:p>
    <w:p w14:paraId="5C0172C1" w14:textId="77777777" w:rsidR="004F4E0E" w:rsidRPr="00D21621" w:rsidRDefault="004F4E0E" w:rsidP="00720C4C">
      <w:pPr>
        <w:pStyle w:val="SingleTxtG"/>
      </w:pPr>
      <w:r>
        <w:rPr>
          <w:lang w:val="fr-FR"/>
        </w:rPr>
        <w:t>139.</w:t>
      </w:r>
      <w:r>
        <w:rPr>
          <w:lang w:val="fr-FR"/>
        </w:rPr>
        <w:tab/>
        <w:t>Conformément à l</w:t>
      </w:r>
      <w:r w:rsidR="00195E39">
        <w:rPr>
          <w:lang w:val="fr-FR"/>
        </w:rPr>
        <w:t>’</w:t>
      </w:r>
      <w:r>
        <w:rPr>
          <w:lang w:val="fr-FR"/>
        </w:rPr>
        <w:t>article 18 (</w:t>
      </w:r>
      <w:r w:rsidRPr="00B23E35">
        <w:rPr>
          <w:lang w:val="fr-FR"/>
        </w:rPr>
        <w:t>partie</w:t>
      </w:r>
      <w:r>
        <w:rPr>
          <w:lang w:val="fr-FR"/>
        </w:rPr>
        <w:t xml:space="preserve"> 3) de la loi relative à l</w:t>
      </w:r>
      <w:r w:rsidR="00195E39">
        <w:rPr>
          <w:lang w:val="fr-FR"/>
        </w:rPr>
        <w:t>’</w:t>
      </w:r>
      <w:r>
        <w:rPr>
          <w:lang w:val="fr-FR"/>
        </w:rPr>
        <w:t>éducation, l</w:t>
      </w:r>
      <w:r w:rsidR="00195E39">
        <w:rPr>
          <w:lang w:val="fr-FR"/>
        </w:rPr>
        <w:t>’</w:t>
      </w:r>
      <w:r w:rsidR="00142559">
        <w:rPr>
          <w:lang w:val="fr-FR"/>
        </w:rPr>
        <w:t xml:space="preserve">État </w:t>
      </w:r>
      <w:r>
        <w:rPr>
          <w:lang w:val="fr-FR"/>
        </w:rPr>
        <w:t>garantit l</w:t>
      </w:r>
      <w:r w:rsidR="00195E39">
        <w:rPr>
          <w:lang w:val="fr-FR"/>
        </w:rPr>
        <w:t>’</w:t>
      </w:r>
      <w:r>
        <w:rPr>
          <w:lang w:val="fr-FR"/>
        </w:rPr>
        <w:t>accès à l</w:t>
      </w:r>
      <w:r w:rsidR="00195E39">
        <w:rPr>
          <w:lang w:val="fr-FR"/>
        </w:rPr>
        <w:t>’</w:t>
      </w:r>
      <w:r>
        <w:rPr>
          <w:lang w:val="fr-FR"/>
        </w:rPr>
        <w:t>enseignement préscolaire et à l</w:t>
      </w:r>
      <w:r w:rsidR="00195E39">
        <w:rPr>
          <w:lang w:val="fr-FR"/>
        </w:rPr>
        <w:t>’</w:t>
      </w:r>
      <w:r>
        <w:rPr>
          <w:lang w:val="fr-FR"/>
        </w:rPr>
        <w:t>enseignement général à tous les enfants vivant sur son territoire et ayant l</w:t>
      </w:r>
      <w:r w:rsidR="00195E39">
        <w:rPr>
          <w:lang w:val="fr-FR"/>
        </w:rPr>
        <w:t>’</w:t>
      </w:r>
      <w:r>
        <w:rPr>
          <w:lang w:val="fr-FR"/>
        </w:rPr>
        <w:t>âge prévu, quelle que soit la nationalité de l</w:t>
      </w:r>
      <w:r w:rsidR="00195E39">
        <w:rPr>
          <w:lang w:val="fr-FR"/>
        </w:rPr>
        <w:t>’</w:t>
      </w:r>
      <w:r>
        <w:rPr>
          <w:lang w:val="fr-FR"/>
        </w:rPr>
        <w:t xml:space="preserve">enfant. Cette norme est mise en </w:t>
      </w:r>
      <w:r w:rsidR="00142559">
        <w:rPr>
          <w:lang w:val="fr-FR"/>
        </w:rPr>
        <w:t>œuvre</w:t>
      </w:r>
      <w:r>
        <w:rPr>
          <w:lang w:val="fr-FR"/>
        </w:rPr>
        <w:t xml:space="preserve"> dans la pratique et les enfants, quelle que soit leur nationalité, bénéficient d</w:t>
      </w:r>
      <w:r w:rsidR="00195E39">
        <w:rPr>
          <w:lang w:val="fr-FR"/>
        </w:rPr>
        <w:t>’</w:t>
      </w:r>
      <w:r>
        <w:rPr>
          <w:lang w:val="fr-FR"/>
        </w:rPr>
        <w:t xml:space="preserve">un enseignement préscolaire </w:t>
      </w:r>
      <w:r w:rsidRPr="00EC5D1E">
        <w:rPr>
          <w:lang w:val="fr-FR"/>
        </w:rPr>
        <w:t>et scolaire</w:t>
      </w:r>
      <w:r>
        <w:rPr>
          <w:lang w:val="fr-FR"/>
        </w:rPr>
        <w:t>.</w:t>
      </w:r>
    </w:p>
    <w:p w14:paraId="3E9C36D9" w14:textId="77777777" w:rsidR="004F4E0E" w:rsidRPr="00D21621" w:rsidRDefault="004F4E0E" w:rsidP="00720C4C">
      <w:pPr>
        <w:pStyle w:val="SingleTxtG"/>
      </w:pPr>
      <w:r>
        <w:rPr>
          <w:lang w:val="fr-FR"/>
        </w:rPr>
        <w:t>140.</w:t>
      </w:r>
      <w:r>
        <w:rPr>
          <w:lang w:val="fr-FR"/>
        </w:rPr>
        <w:tab/>
        <w:t>Conformément à l</w:t>
      </w:r>
      <w:r w:rsidR="00195E39">
        <w:rPr>
          <w:lang w:val="fr-FR"/>
        </w:rPr>
        <w:t>’</w:t>
      </w:r>
      <w:r>
        <w:rPr>
          <w:lang w:val="fr-FR"/>
        </w:rPr>
        <w:t>article 22 de la loi sur les garanties relatives aux droits de l</w:t>
      </w:r>
      <w:r w:rsidR="00195E39">
        <w:rPr>
          <w:lang w:val="fr-FR"/>
        </w:rPr>
        <w:t>’</w:t>
      </w:r>
      <w:r>
        <w:rPr>
          <w:lang w:val="fr-FR"/>
        </w:rPr>
        <w:t>enfant, tout enfant non turkmène qui réside légalement sur le territoire turkmène a les mêmes droits et obligations qu</w:t>
      </w:r>
      <w:r w:rsidR="00195E39">
        <w:rPr>
          <w:lang w:val="fr-FR"/>
        </w:rPr>
        <w:t>’</w:t>
      </w:r>
      <w:r>
        <w:rPr>
          <w:lang w:val="fr-FR"/>
        </w:rPr>
        <w:t>un enfant turkmène.</w:t>
      </w:r>
    </w:p>
    <w:p w14:paraId="09F0E96B" w14:textId="77777777" w:rsidR="004F4E0E" w:rsidRPr="00D21621" w:rsidRDefault="004F4E0E" w:rsidP="00720C4C">
      <w:pPr>
        <w:pStyle w:val="SingleTxtG"/>
        <w:rPr>
          <w:shd w:val="clear" w:color="auto" w:fill="FFFFFF"/>
        </w:rPr>
      </w:pPr>
      <w:r>
        <w:rPr>
          <w:lang w:val="fr-FR"/>
        </w:rPr>
        <w:lastRenderedPageBreak/>
        <w:t>141.</w:t>
      </w:r>
      <w:r>
        <w:rPr>
          <w:lang w:val="fr-FR"/>
        </w:rPr>
        <w:tab/>
        <w:t>Le Turkménistan accorde l</w:t>
      </w:r>
      <w:r w:rsidR="00195E39">
        <w:rPr>
          <w:lang w:val="fr-FR"/>
        </w:rPr>
        <w:t>’</w:t>
      </w:r>
      <w:r>
        <w:rPr>
          <w:lang w:val="fr-FR"/>
        </w:rPr>
        <w:t xml:space="preserve">asile aux étrangers et aux apatrides conformément aux normes du droit international généralement acceptées et selon les modalités prévues par la loi (art. 11 </w:t>
      </w:r>
      <w:r w:rsidRPr="00B23E35">
        <w:rPr>
          <w:lang w:val="fr-FR"/>
        </w:rPr>
        <w:t>(partie</w:t>
      </w:r>
      <w:r>
        <w:rPr>
          <w:lang w:val="fr-FR"/>
        </w:rPr>
        <w:t xml:space="preserve"> 2) de la Constitution turkmène).</w:t>
      </w:r>
    </w:p>
    <w:p w14:paraId="7A376564" w14:textId="77777777" w:rsidR="004F4E0E" w:rsidRPr="00D21621" w:rsidRDefault="004F4E0E" w:rsidP="00720C4C">
      <w:pPr>
        <w:pStyle w:val="SingleTxtG"/>
        <w:rPr>
          <w:shd w:val="clear" w:color="auto" w:fill="FFFFFF"/>
        </w:rPr>
      </w:pPr>
      <w:r>
        <w:rPr>
          <w:lang w:val="fr-FR"/>
        </w:rPr>
        <w:t>142.</w:t>
      </w:r>
      <w:r>
        <w:rPr>
          <w:lang w:val="fr-FR"/>
        </w:rPr>
        <w:tab/>
        <w:t>La nouvelle version de la loi relative aux réfugiés, adoptée le 3 juin 2017, reconnaît à tout réfugié</w:t>
      </w:r>
      <w:r w:rsidRPr="0076188D">
        <w:rPr>
          <w:lang w:val="fr-FR"/>
        </w:rPr>
        <w:t xml:space="preserve"> </w:t>
      </w:r>
      <w:r>
        <w:rPr>
          <w:lang w:val="fr-FR"/>
        </w:rPr>
        <w:t>les droits ci-après</w:t>
      </w:r>
      <w:r w:rsidR="003930B0">
        <w:rPr>
          <w:lang w:val="fr-FR"/>
        </w:rPr>
        <w:t> </w:t>
      </w:r>
      <w:r>
        <w:rPr>
          <w:lang w:val="fr-FR"/>
        </w:rPr>
        <w:t>:</w:t>
      </w:r>
    </w:p>
    <w:p w14:paraId="3A399E05" w14:textId="77777777" w:rsidR="004F4E0E" w:rsidRPr="00D21621" w:rsidRDefault="004F4E0E" w:rsidP="003930B0">
      <w:pPr>
        <w:pStyle w:val="SingleTxtG"/>
        <w:ind w:firstLine="567"/>
      </w:pPr>
      <w:r>
        <w:rPr>
          <w:lang w:val="fr-FR"/>
        </w:rPr>
        <w:t>1)</w:t>
      </w:r>
      <w:r>
        <w:rPr>
          <w:lang w:val="fr-FR"/>
        </w:rPr>
        <w:tab/>
        <w:t>Le droit d</w:t>
      </w:r>
      <w:r w:rsidR="00195E39">
        <w:rPr>
          <w:lang w:val="fr-FR"/>
        </w:rPr>
        <w:t>’</w:t>
      </w:r>
      <w:r>
        <w:rPr>
          <w:lang w:val="fr-FR"/>
        </w:rPr>
        <w:t>être informé de ses droits et obligations et de recevoir toute autre information conformément à l</w:t>
      </w:r>
      <w:r w:rsidR="00195E39">
        <w:rPr>
          <w:lang w:val="fr-FR"/>
        </w:rPr>
        <w:t>’</w:t>
      </w:r>
      <w:r>
        <w:rPr>
          <w:lang w:val="fr-FR"/>
        </w:rPr>
        <w:t>article en question</w:t>
      </w:r>
      <w:r w:rsidR="003930B0">
        <w:rPr>
          <w:lang w:val="fr-FR"/>
        </w:rPr>
        <w:t> </w:t>
      </w:r>
      <w:r>
        <w:rPr>
          <w:lang w:val="fr-FR"/>
        </w:rPr>
        <w:t>;</w:t>
      </w:r>
    </w:p>
    <w:p w14:paraId="4F7006D9" w14:textId="77777777" w:rsidR="004F4E0E" w:rsidRPr="00D21621" w:rsidRDefault="004F4E0E" w:rsidP="003930B0">
      <w:pPr>
        <w:pStyle w:val="SingleTxtG"/>
        <w:ind w:firstLine="567"/>
      </w:pPr>
      <w:r>
        <w:rPr>
          <w:lang w:val="fr-FR"/>
        </w:rPr>
        <w:t>2)</w:t>
      </w:r>
      <w:r>
        <w:rPr>
          <w:lang w:val="fr-FR"/>
        </w:rPr>
        <w:tab/>
        <w:t>Le droit de choisir son lieu de résidence parmi les localités figurant sur la liste proposée</w:t>
      </w:r>
      <w:r w:rsidR="003930B0">
        <w:rPr>
          <w:lang w:val="fr-FR"/>
        </w:rPr>
        <w:t> ;</w:t>
      </w:r>
    </w:p>
    <w:p w14:paraId="17C3954A" w14:textId="77777777" w:rsidR="004F4E0E" w:rsidRPr="00D21621" w:rsidRDefault="004F4E0E" w:rsidP="003930B0">
      <w:pPr>
        <w:pStyle w:val="SingleTxtG"/>
        <w:ind w:firstLine="567"/>
      </w:pPr>
      <w:r>
        <w:rPr>
          <w:lang w:val="fr-FR"/>
        </w:rPr>
        <w:t>3)</w:t>
      </w:r>
      <w:r>
        <w:rPr>
          <w:lang w:val="fr-FR"/>
        </w:rPr>
        <w:tab/>
        <w:t>Le droit de choisir de résider chez des membres de sa famille, avec l</w:t>
      </w:r>
      <w:r w:rsidR="00195E39">
        <w:rPr>
          <w:lang w:val="fr-FR"/>
        </w:rPr>
        <w:t>’</w:t>
      </w:r>
      <w:r>
        <w:rPr>
          <w:lang w:val="fr-FR"/>
        </w:rPr>
        <w:t>accord de ceux-ci</w:t>
      </w:r>
      <w:r w:rsidR="003930B0">
        <w:rPr>
          <w:lang w:val="fr-FR"/>
        </w:rPr>
        <w:t> ;</w:t>
      </w:r>
    </w:p>
    <w:p w14:paraId="45430549" w14:textId="77777777" w:rsidR="004F4E0E" w:rsidRPr="00D21621" w:rsidRDefault="004F4E0E" w:rsidP="003930B0">
      <w:pPr>
        <w:pStyle w:val="SingleTxtG"/>
        <w:ind w:firstLine="567"/>
      </w:pPr>
      <w:r>
        <w:rPr>
          <w:lang w:val="fr-FR"/>
        </w:rPr>
        <w:t>4)</w:t>
      </w:r>
      <w:r>
        <w:rPr>
          <w:lang w:val="fr-FR"/>
        </w:rPr>
        <w:tab/>
        <w:t>Le droit d</w:t>
      </w:r>
      <w:r w:rsidR="00195E39">
        <w:rPr>
          <w:lang w:val="fr-FR"/>
        </w:rPr>
        <w:t>’</w:t>
      </w:r>
      <w:r>
        <w:rPr>
          <w:lang w:val="fr-FR"/>
        </w:rPr>
        <w:t>avoir une activité professionnelle, d</w:t>
      </w:r>
      <w:r w:rsidR="00195E39">
        <w:rPr>
          <w:lang w:val="fr-FR"/>
        </w:rPr>
        <w:t>’</w:t>
      </w:r>
      <w:r>
        <w:rPr>
          <w:lang w:val="fr-FR"/>
        </w:rPr>
        <w:t>acquérir des biens, de bénéficier d</w:t>
      </w:r>
      <w:r w:rsidR="00195E39">
        <w:rPr>
          <w:lang w:val="fr-FR"/>
        </w:rPr>
        <w:t>’</w:t>
      </w:r>
      <w:r>
        <w:rPr>
          <w:lang w:val="fr-FR"/>
        </w:rPr>
        <w:t>une assistance médicale et des services publics, dans les conditions prévues par la législation nationale relative aux étrangers et aux apatrides</w:t>
      </w:r>
      <w:r w:rsidR="003930B0">
        <w:rPr>
          <w:lang w:val="fr-FR"/>
        </w:rPr>
        <w:t> ;</w:t>
      </w:r>
    </w:p>
    <w:p w14:paraId="372E8D59" w14:textId="77777777" w:rsidR="004F4E0E" w:rsidRPr="00D21621" w:rsidRDefault="004F4E0E" w:rsidP="003930B0">
      <w:pPr>
        <w:pStyle w:val="SingleTxtG"/>
        <w:ind w:firstLine="567"/>
      </w:pPr>
      <w:r>
        <w:rPr>
          <w:lang w:val="fr-FR"/>
        </w:rPr>
        <w:t>5)</w:t>
      </w:r>
      <w:r>
        <w:rPr>
          <w:lang w:val="fr-FR"/>
        </w:rPr>
        <w:tab/>
        <w:t>Le droit à la réunification familiale</w:t>
      </w:r>
      <w:r w:rsidR="003930B0">
        <w:rPr>
          <w:lang w:val="fr-FR"/>
        </w:rPr>
        <w:t> ;</w:t>
      </w:r>
    </w:p>
    <w:p w14:paraId="0FF16248" w14:textId="77777777" w:rsidR="004F4E0E" w:rsidRPr="00D21621" w:rsidRDefault="004F4E0E" w:rsidP="003930B0">
      <w:pPr>
        <w:pStyle w:val="SingleTxtG"/>
        <w:ind w:firstLine="567"/>
      </w:pPr>
      <w:r>
        <w:rPr>
          <w:lang w:val="fr-FR"/>
        </w:rPr>
        <w:t>6)</w:t>
      </w:r>
      <w:r>
        <w:rPr>
          <w:lang w:val="fr-FR"/>
        </w:rPr>
        <w:tab/>
        <w:t>Le droit de bénéficier d</w:t>
      </w:r>
      <w:r w:rsidR="00195E39">
        <w:rPr>
          <w:lang w:val="fr-FR"/>
        </w:rPr>
        <w:t>’</w:t>
      </w:r>
      <w:r>
        <w:rPr>
          <w:lang w:val="fr-FR"/>
        </w:rPr>
        <w:t>une éducation préscolaire et d</w:t>
      </w:r>
      <w:r w:rsidR="00195E39">
        <w:rPr>
          <w:lang w:val="fr-FR"/>
        </w:rPr>
        <w:t>’</w:t>
      </w:r>
      <w:r>
        <w:rPr>
          <w:lang w:val="fr-FR"/>
        </w:rPr>
        <w:t xml:space="preserve">un enseignement général primaire et </w:t>
      </w:r>
      <w:r w:rsidRPr="00B744E9">
        <w:rPr>
          <w:lang w:val="fr-FR"/>
        </w:rPr>
        <w:t>secondaire du premier cycle</w:t>
      </w:r>
      <w:r>
        <w:rPr>
          <w:lang w:val="fr-FR"/>
        </w:rPr>
        <w:t>, dans des conditions d</w:t>
      </w:r>
      <w:r w:rsidR="00195E39">
        <w:rPr>
          <w:lang w:val="fr-FR"/>
        </w:rPr>
        <w:t>’</w:t>
      </w:r>
      <w:r>
        <w:rPr>
          <w:lang w:val="fr-FR"/>
        </w:rPr>
        <w:t>égalité avec les citoyens turkmènes</w:t>
      </w:r>
      <w:r w:rsidR="003930B0">
        <w:rPr>
          <w:lang w:val="fr-FR"/>
        </w:rPr>
        <w:t> ;</w:t>
      </w:r>
    </w:p>
    <w:p w14:paraId="3A541A8E" w14:textId="77777777" w:rsidR="004F4E0E" w:rsidRPr="00D21621" w:rsidRDefault="004F4E0E" w:rsidP="003930B0">
      <w:pPr>
        <w:pStyle w:val="SingleTxtG"/>
        <w:ind w:firstLine="567"/>
      </w:pPr>
      <w:r>
        <w:rPr>
          <w:lang w:val="fr-FR"/>
        </w:rPr>
        <w:t>7)</w:t>
      </w:r>
      <w:r>
        <w:rPr>
          <w:lang w:val="fr-FR"/>
        </w:rPr>
        <w:tab/>
        <w:t>Le droit de jouir des biens culturels</w:t>
      </w:r>
      <w:r w:rsidR="003930B0">
        <w:rPr>
          <w:lang w:val="fr-FR"/>
        </w:rPr>
        <w:t> ;</w:t>
      </w:r>
    </w:p>
    <w:p w14:paraId="478B8E7B" w14:textId="77777777" w:rsidR="004F4E0E" w:rsidRPr="00D21621" w:rsidRDefault="004F4E0E" w:rsidP="003930B0">
      <w:pPr>
        <w:pStyle w:val="SingleTxtG"/>
        <w:ind w:firstLine="567"/>
      </w:pPr>
      <w:r>
        <w:rPr>
          <w:lang w:val="fr-FR"/>
        </w:rPr>
        <w:t>8)</w:t>
      </w:r>
      <w:r>
        <w:rPr>
          <w:lang w:val="fr-FR"/>
        </w:rPr>
        <w:tab/>
        <w:t>le droit d</w:t>
      </w:r>
      <w:r w:rsidR="00195E39">
        <w:rPr>
          <w:lang w:val="fr-FR"/>
        </w:rPr>
        <w:t>’</w:t>
      </w:r>
      <w:r>
        <w:rPr>
          <w:lang w:val="fr-FR"/>
        </w:rPr>
        <w:t>accomplir librement des rites religieux</w:t>
      </w:r>
      <w:r w:rsidR="003930B0">
        <w:rPr>
          <w:lang w:val="fr-FR"/>
        </w:rPr>
        <w:t> ;</w:t>
      </w:r>
    </w:p>
    <w:p w14:paraId="4FE5D6CE" w14:textId="77777777" w:rsidR="004F4E0E" w:rsidRPr="00D21621" w:rsidRDefault="004F4E0E" w:rsidP="003930B0">
      <w:pPr>
        <w:pStyle w:val="SingleTxtG"/>
        <w:ind w:firstLine="567"/>
      </w:pPr>
      <w:r>
        <w:rPr>
          <w:lang w:val="fr-FR"/>
        </w:rPr>
        <w:t>9)</w:t>
      </w:r>
      <w:r>
        <w:rPr>
          <w:lang w:val="fr-FR"/>
        </w:rPr>
        <w:tab/>
        <w:t>Le droit d</w:t>
      </w:r>
      <w:r w:rsidR="00195E39">
        <w:rPr>
          <w:lang w:val="fr-FR"/>
        </w:rPr>
        <w:t>’</w:t>
      </w:r>
      <w:r>
        <w:rPr>
          <w:lang w:val="fr-FR"/>
        </w:rPr>
        <w:t>obtenir, avec l</w:t>
      </w:r>
      <w:r w:rsidR="00195E39">
        <w:rPr>
          <w:lang w:val="fr-FR"/>
        </w:rPr>
        <w:t>’</w:t>
      </w:r>
      <w:r>
        <w:rPr>
          <w:lang w:val="fr-FR"/>
        </w:rPr>
        <w:t xml:space="preserve">aide des autorités compétentes, des informations sur les proches restés </w:t>
      </w:r>
      <w:r w:rsidRPr="00677380">
        <w:rPr>
          <w:lang w:val="fr-FR"/>
        </w:rPr>
        <w:t>dans son pays et</w:t>
      </w:r>
      <w:r>
        <w:rPr>
          <w:lang w:val="fr-FR"/>
        </w:rPr>
        <w:t xml:space="preserve"> sur les biens qu</w:t>
      </w:r>
      <w:r w:rsidR="00195E39">
        <w:rPr>
          <w:lang w:val="fr-FR"/>
        </w:rPr>
        <w:t>’</w:t>
      </w:r>
      <w:r>
        <w:rPr>
          <w:lang w:val="fr-FR"/>
        </w:rPr>
        <w:t>il a laissés dans ce pays</w:t>
      </w:r>
      <w:r w:rsidR="003930B0">
        <w:rPr>
          <w:lang w:val="fr-FR"/>
        </w:rPr>
        <w:t> ;</w:t>
      </w:r>
    </w:p>
    <w:p w14:paraId="3F6E79AC" w14:textId="77777777" w:rsidR="004F4E0E" w:rsidRPr="00D21621" w:rsidRDefault="004F4E0E" w:rsidP="003930B0">
      <w:pPr>
        <w:pStyle w:val="SingleTxtG"/>
        <w:ind w:firstLine="567"/>
      </w:pPr>
      <w:r>
        <w:rPr>
          <w:lang w:val="fr-FR"/>
        </w:rPr>
        <w:t>10)</w:t>
      </w:r>
      <w:r>
        <w:rPr>
          <w:lang w:val="fr-FR"/>
        </w:rPr>
        <w:tab/>
        <w:t>Le droit d</w:t>
      </w:r>
      <w:r w:rsidR="00195E39">
        <w:rPr>
          <w:lang w:val="fr-FR"/>
        </w:rPr>
        <w:t>’</w:t>
      </w:r>
      <w:r>
        <w:rPr>
          <w:lang w:val="fr-FR"/>
        </w:rPr>
        <w:t>emporter dans un autre pays où il aura obtenu le droit de résider les biens qu</w:t>
      </w:r>
      <w:r w:rsidR="00195E39">
        <w:rPr>
          <w:lang w:val="fr-FR"/>
        </w:rPr>
        <w:t>’</w:t>
      </w:r>
      <w:r>
        <w:rPr>
          <w:lang w:val="fr-FR"/>
        </w:rPr>
        <w:t>il a apportés sur le territoire turkmène et ceux qu</w:t>
      </w:r>
      <w:r w:rsidR="00195E39">
        <w:rPr>
          <w:lang w:val="fr-FR"/>
        </w:rPr>
        <w:t>’</w:t>
      </w:r>
      <w:r>
        <w:rPr>
          <w:lang w:val="fr-FR"/>
        </w:rPr>
        <w:t>il y a acquis</w:t>
      </w:r>
      <w:r w:rsidR="003930B0">
        <w:rPr>
          <w:lang w:val="fr-FR"/>
        </w:rPr>
        <w:t> ;</w:t>
      </w:r>
    </w:p>
    <w:p w14:paraId="0C3E975A" w14:textId="77777777" w:rsidR="004F4E0E" w:rsidRPr="00D21621" w:rsidRDefault="004F4E0E" w:rsidP="003930B0">
      <w:pPr>
        <w:pStyle w:val="SingleTxtG"/>
        <w:ind w:firstLine="567"/>
      </w:pPr>
      <w:r>
        <w:rPr>
          <w:lang w:val="fr-FR"/>
        </w:rPr>
        <w:t>11)</w:t>
      </w:r>
      <w:r>
        <w:rPr>
          <w:lang w:val="fr-FR"/>
        </w:rPr>
        <w:tab/>
        <w:t>Le droit de retourner volontairement dans le pays où il résidait auparavant ou de déménager dans tout autre pays</w:t>
      </w:r>
      <w:r w:rsidR="003930B0">
        <w:rPr>
          <w:lang w:val="fr-FR"/>
        </w:rPr>
        <w:t> ;</w:t>
      </w:r>
    </w:p>
    <w:p w14:paraId="5840FF55" w14:textId="77777777" w:rsidR="004F4E0E" w:rsidRDefault="004F4E0E" w:rsidP="003930B0">
      <w:pPr>
        <w:pStyle w:val="SingleTxtG"/>
        <w:ind w:firstLine="567"/>
        <w:rPr>
          <w:lang w:val="fr-FR"/>
        </w:rPr>
      </w:pPr>
      <w:r>
        <w:rPr>
          <w:lang w:val="fr-FR"/>
        </w:rPr>
        <w:t>12)</w:t>
      </w:r>
      <w:r>
        <w:rPr>
          <w:lang w:val="fr-FR"/>
        </w:rPr>
        <w:tab/>
      </w:r>
      <w:r w:rsidRPr="00FA7FBE">
        <w:rPr>
          <w:lang w:val="fr-FR"/>
        </w:rPr>
        <w:t>Le droit à la protection des tribunaux</w:t>
      </w:r>
      <w:r w:rsidR="003930B0">
        <w:rPr>
          <w:lang w:val="fr-FR"/>
        </w:rPr>
        <w:t> ;</w:t>
      </w:r>
    </w:p>
    <w:p w14:paraId="50903D17" w14:textId="77777777" w:rsidR="004F4E0E" w:rsidRPr="00D21621" w:rsidRDefault="004F4E0E" w:rsidP="003930B0">
      <w:pPr>
        <w:pStyle w:val="SingleTxtG"/>
        <w:ind w:firstLine="567"/>
      </w:pPr>
      <w:r>
        <w:rPr>
          <w:lang w:val="fr-FR"/>
        </w:rPr>
        <w:t>13)</w:t>
      </w:r>
      <w:r>
        <w:rPr>
          <w:lang w:val="fr-FR"/>
        </w:rPr>
        <w:tab/>
        <w:t>Le droit d</w:t>
      </w:r>
      <w:r w:rsidR="00195E39">
        <w:rPr>
          <w:lang w:val="fr-FR"/>
        </w:rPr>
        <w:t>’</w:t>
      </w:r>
      <w:r>
        <w:rPr>
          <w:lang w:val="fr-FR"/>
        </w:rPr>
        <w:t>acquérir la nationalité turkmène suivant la procédure établie par la législation turkmène</w:t>
      </w:r>
      <w:r w:rsidR="003930B0">
        <w:rPr>
          <w:lang w:val="fr-FR"/>
        </w:rPr>
        <w:t> ;</w:t>
      </w:r>
    </w:p>
    <w:p w14:paraId="488473B2" w14:textId="77777777" w:rsidR="004F4E0E" w:rsidRPr="00D21621" w:rsidRDefault="004F4E0E" w:rsidP="003930B0">
      <w:pPr>
        <w:pStyle w:val="SingleTxtG"/>
        <w:ind w:firstLine="567"/>
      </w:pPr>
      <w:r>
        <w:rPr>
          <w:lang w:val="fr-FR"/>
        </w:rPr>
        <w:t>14)</w:t>
      </w:r>
      <w:r>
        <w:rPr>
          <w:lang w:val="fr-FR"/>
        </w:rPr>
        <w:tab/>
        <w:t>La jouissance d</w:t>
      </w:r>
      <w:r w:rsidR="00195E39">
        <w:rPr>
          <w:lang w:val="fr-FR"/>
        </w:rPr>
        <w:t>’</w:t>
      </w:r>
      <w:r>
        <w:rPr>
          <w:lang w:val="fr-FR"/>
        </w:rPr>
        <w:t>autres droits dans des conditions d</w:t>
      </w:r>
      <w:r w:rsidR="00195E39">
        <w:rPr>
          <w:lang w:val="fr-FR"/>
        </w:rPr>
        <w:t>’</w:t>
      </w:r>
      <w:r>
        <w:rPr>
          <w:lang w:val="fr-FR"/>
        </w:rPr>
        <w:t>égalité avec les étrangers qui résident au Turkménistan, à moins que la législation turkmène n</w:t>
      </w:r>
      <w:r w:rsidR="00195E39">
        <w:rPr>
          <w:lang w:val="fr-FR"/>
        </w:rPr>
        <w:t>’</w:t>
      </w:r>
      <w:r>
        <w:rPr>
          <w:lang w:val="fr-FR"/>
        </w:rPr>
        <w:t>en dispose autrement (art.</w:t>
      </w:r>
      <w:r w:rsidR="003930B0">
        <w:rPr>
          <w:lang w:val="fr-FR"/>
        </w:rPr>
        <w:t> </w:t>
      </w:r>
      <w:r>
        <w:rPr>
          <w:lang w:val="fr-FR"/>
        </w:rPr>
        <w:t>15 (</w:t>
      </w:r>
      <w:r w:rsidRPr="00677380">
        <w:rPr>
          <w:lang w:val="fr-FR"/>
        </w:rPr>
        <w:t>partie</w:t>
      </w:r>
      <w:r>
        <w:rPr>
          <w:lang w:val="fr-FR"/>
        </w:rPr>
        <w:t xml:space="preserve"> 2) de la loi).</w:t>
      </w:r>
    </w:p>
    <w:p w14:paraId="1C57536D" w14:textId="77777777" w:rsidR="004F4E0E" w:rsidRPr="00D21621" w:rsidRDefault="004F4E0E" w:rsidP="00720C4C">
      <w:pPr>
        <w:pStyle w:val="SingleTxtG"/>
      </w:pPr>
      <w:r>
        <w:rPr>
          <w:lang w:val="fr-FR"/>
        </w:rPr>
        <w:t>143.</w:t>
      </w:r>
      <w:r>
        <w:rPr>
          <w:lang w:val="fr-FR"/>
        </w:rPr>
        <w:tab/>
        <w:t>L</w:t>
      </w:r>
      <w:r w:rsidR="00195E39">
        <w:rPr>
          <w:lang w:val="fr-FR"/>
        </w:rPr>
        <w:t>’</w:t>
      </w:r>
      <w:r w:rsidR="00FD78B9">
        <w:rPr>
          <w:lang w:val="fr-FR"/>
        </w:rPr>
        <w:t xml:space="preserve">État </w:t>
      </w:r>
      <w:r>
        <w:rPr>
          <w:lang w:val="fr-FR"/>
        </w:rPr>
        <w:t>accorde toujours une très grande attention aux enfants de familles de réfugiés ou de personnes déplacées. Ces enfants ont librement accès à tous les services dans les domaines de l</w:t>
      </w:r>
      <w:r w:rsidR="00195E39">
        <w:rPr>
          <w:lang w:val="fr-FR"/>
        </w:rPr>
        <w:t>’</w:t>
      </w:r>
      <w:r>
        <w:rPr>
          <w:lang w:val="fr-FR"/>
        </w:rPr>
        <w:t>éducation, des sports et de la culture.</w:t>
      </w:r>
    </w:p>
    <w:p w14:paraId="5D283551" w14:textId="77777777" w:rsidR="004F4E0E" w:rsidRPr="00D21621" w:rsidRDefault="004F4E0E" w:rsidP="00720C4C">
      <w:pPr>
        <w:pStyle w:val="SingleTxtG"/>
      </w:pPr>
      <w:r>
        <w:rPr>
          <w:lang w:val="fr-FR"/>
        </w:rPr>
        <w:t>144.</w:t>
      </w:r>
      <w:r>
        <w:rPr>
          <w:lang w:val="fr-FR"/>
        </w:rPr>
        <w:tab/>
        <w:t>L</w:t>
      </w:r>
      <w:r w:rsidR="00195E39">
        <w:rPr>
          <w:lang w:val="fr-FR"/>
        </w:rPr>
        <w:t>’</w:t>
      </w:r>
      <w:r>
        <w:rPr>
          <w:lang w:val="fr-FR"/>
        </w:rPr>
        <w:t>article 31 de la loi sur les garanties relatives aux droits de l</w:t>
      </w:r>
      <w:r w:rsidR="00195E39">
        <w:rPr>
          <w:lang w:val="fr-FR"/>
        </w:rPr>
        <w:t>’</w:t>
      </w:r>
      <w:r>
        <w:rPr>
          <w:lang w:val="fr-FR"/>
        </w:rPr>
        <w:t>enfant dispose ce qui suit</w:t>
      </w:r>
      <w:r w:rsidR="00AF4F99">
        <w:rPr>
          <w:lang w:val="fr-FR"/>
        </w:rPr>
        <w:t> </w:t>
      </w:r>
      <w:r>
        <w:rPr>
          <w:lang w:val="fr-FR"/>
        </w:rPr>
        <w:t>:</w:t>
      </w:r>
    </w:p>
    <w:p w14:paraId="6A925185" w14:textId="77777777" w:rsidR="004F4E0E" w:rsidRPr="00D21621" w:rsidRDefault="004F4E0E" w:rsidP="003930B0">
      <w:pPr>
        <w:pStyle w:val="SingleTxtG"/>
        <w:ind w:firstLine="567"/>
      </w:pPr>
      <w:r>
        <w:rPr>
          <w:lang w:val="fr-FR"/>
        </w:rPr>
        <w:t>1.</w:t>
      </w:r>
      <w:r>
        <w:rPr>
          <w:lang w:val="fr-FR"/>
        </w:rPr>
        <w:tab/>
        <w:t>Tout enfant qui a obtenu le statut de réfugié conformément à la législation turkmène jouit des mêmes droits et libertés que les enfants turkmènes et a les mêmes obligations qu</w:t>
      </w:r>
      <w:r w:rsidR="00195E39">
        <w:rPr>
          <w:lang w:val="fr-FR"/>
        </w:rPr>
        <w:t>’</w:t>
      </w:r>
      <w:r>
        <w:rPr>
          <w:lang w:val="fr-FR"/>
        </w:rPr>
        <w:t>eux, dans les limites fixées par la présente loi et par les autres actes normatifs turkmènes.</w:t>
      </w:r>
    </w:p>
    <w:p w14:paraId="0A4E4724" w14:textId="77777777" w:rsidR="004F4E0E" w:rsidRPr="00D21621" w:rsidRDefault="004F4E0E" w:rsidP="003930B0">
      <w:pPr>
        <w:pStyle w:val="SingleTxtG"/>
        <w:ind w:firstLine="567"/>
      </w:pPr>
      <w:r>
        <w:rPr>
          <w:lang w:val="fr-FR"/>
        </w:rPr>
        <w:t>2.</w:t>
      </w:r>
      <w:r>
        <w:rPr>
          <w:lang w:val="fr-FR"/>
        </w:rPr>
        <w:tab/>
        <w:t>Tout enfant réfugié jouit des droits suivants</w:t>
      </w:r>
      <w:r w:rsidR="003930B0">
        <w:rPr>
          <w:lang w:val="fr-FR"/>
        </w:rPr>
        <w:t> </w:t>
      </w:r>
      <w:r>
        <w:rPr>
          <w:lang w:val="fr-FR"/>
        </w:rPr>
        <w:t>:</w:t>
      </w:r>
    </w:p>
    <w:p w14:paraId="780BF229" w14:textId="77777777" w:rsidR="004F4E0E" w:rsidRPr="00D21621" w:rsidRDefault="004F4E0E" w:rsidP="00317FE4">
      <w:pPr>
        <w:pStyle w:val="SingleTxtG"/>
        <w:ind w:left="1701"/>
      </w:pPr>
      <w:r>
        <w:rPr>
          <w:lang w:val="fr-FR"/>
        </w:rPr>
        <w:t>1)</w:t>
      </w:r>
      <w:r>
        <w:rPr>
          <w:lang w:val="fr-FR"/>
        </w:rPr>
        <w:tab/>
        <w:t>Le droit de choisir son lieu de résidence parmi les localités figurant sur la liste proposée, ou de vivre chez des membres de sa famille, avec l</w:t>
      </w:r>
      <w:r w:rsidR="00195E39">
        <w:rPr>
          <w:lang w:val="fr-FR"/>
        </w:rPr>
        <w:t>’</w:t>
      </w:r>
      <w:r>
        <w:rPr>
          <w:lang w:val="fr-FR"/>
        </w:rPr>
        <w:t>accord de ceux-ci</w:t>
      </w:r>
      <w:r w:rsidR="003930B0">
        <w:rPr>
          <w:lang w:val="fr-FR"/>
        </w:rPr>
        <w:t> </w:t>
      </w:r>
      <w:r>
        <w:rPr>
          <w:lang w:val="fr-FR"/>
        </w:rPr>
        <w:t>;</w:t>
      </w:r>
    </w:p>
    <w:p w14:paraId="7D561709" w14:textId="77777777" w:rsidR="004F4E0E" w:rsidRPr="00D21621" w:rsidRDefault="004F4E0E" w:rsidP="00317FE4">
      <w:pPr>
        <w:pStyle w:val="SingleTxtG"/>
        <w:ind w:left="1701"/>
      </w:pPr>
      <w:r>
        <w:rPr>
          <w:lang w:val="fr-FR"/>
        </w:rPr>
        <w:t>2)</w:t>
      </w:r>
      <w:r>
        <w:rPr>
          <w:lang w:val="fr-FR"/>
        </w:rPr>
        <w:tab/>
        <w:t>Le droit d</w:t>
      </w:r>
      <w:r w:rsidR="00195E39">
        <w:rPr>
          <w:lang w:val="fr-FR"/>
        </w:rPr>
        <w:t>’</w:t>
      </w:r>
      <w:r>
        <w:rPr>
          <w:lang w:val="fr-FR"/>
        </w:rPr>
        <w:t>obtenir, avec l</w:t>
      </w:r>
      <w:r w:rsidR="00195E39">
        <w:rPr>
          <w:lang w:val="fr-FR"/>
        </w:rPr>
        <w:t>’</w:t>
      </w:r>
      <w:r>
        <w:rPr>
          <w:lang w:val="fr-FR"/>
        </w:rPr>
        <w:t>aide des autorités compétentes, des informations sur les membres de sa famille qui vivent dans le pays dans lequel il résidait auparavant</w:t>
      </w:r>
      <w:r w:rsidR="003930B0">
        <w:rPr>
          <w:lang w:val="fr-FR"/>
        </w:rPr>
        <w:t> </w:t>
      </w:r>
      <w:r>
        <w:rPr>
          <w:lang w:val="fr-FR"/>
        </w:rPr>
        <w:t>;</w:t>
      </w:r>
    </w:p>
    <w:p w14:paraId="6ABEB61E" w14:textId="77777777" w:rsidR="004F4E0E" w:rsidRPr="00D21621" w:rsidRDefault="004F4E0E" w:rsidP="00317FE4">
      <w:pPr>
        <w:pStyle w:val="SingleTxtG"/>
        <w:ind w:left="1701"/>
      </w:pPr>
      <w:r w:rsidRPr="005472E2">
        <w:rPr>
          <w:lang w:val="fr-FR"/>
        </w:rPr>
        <w:t>3)</w:t>
      </w:r>
      <w:r w:rsidRPr="005472E2">
        <w:rPr>
          <w:lang w:val="fr-FR"/>
        </w:rPr>
        <w:tab/>
        <w:t>Le droit de retourner volontairement dans le pays où il résidait auparavant ou de déménager dans tout autre pays</w:t>
      </w:r>
      <w:r w:rsidR="003930B0">
        <w:rPr>
          <w:lang w:val="fr-FR"/>
        </w:rPr>
        <w:t> </w:t>
      </w:r>
      <w:r>
        <w:rPr>
          <w:lang w:val="fr-FR"/>
        </w:rPr>
        <w:t>;</w:t>
      </w:r>
    </w:p>
    <w:p w14:paraId="315D94DC" w14:textId="77777777" w:rsidR="004F4E0E" w:rsidRPr="00317FE4" w:rsidRDefault="004F4E0E" w:rsidP="00317FE4">
      <w:pPr>
        <w:pStyle w:val="SingleTxtG"/>
        <w:ind w:left="1701"/>
        <w:rPr>
          <w:lang w:val="fr-FR"/>
        </w:rPr>
      </w:pPr>
      <w:r>
        <w:rPr>
          <w:lang w:val="fr-FR"/>
        </w:rPr>
        <w:lastRenderedPageBreak/>
        <w:t>4)</w:t>
      </w:r>
      <w:r>
        <w:rPr>
          <w:lang w:val="fr-FR"/>
        </w:rPr>
        <w:tab/>
        <w:t>Le droit d</w:t>
      </w:r>
      <w:r w:rsidR="00195E39">
        <w:rPr>
          <w:lang w:val="fr-FR"/>
        </w:rPr>
        <w:t>’</w:t>
      </w:r>
      <w:r>
        <w:rPr>
          <w:lang w:val="fr-FR"/>
        </w:rPr>
        <w:t>acquérir la nationalité turkmène suivant la procédure établie par la législation turkmène</w:t>
      </w:r>
      <w:r w:rsidR="003930B0">
        <w:rPr>
          <w:lang w:val="fr-FR"/>
        </w:rPr>
        <w:t>.</w:t>
      </w:r>
    </w:p>
    <w:p w14:paraId="6E248E57" w14:textId="77777777" w:rsidR="004F4E0E" w:rsidRPr="00317FE4" w:rsidRDefault="004F4E0E" w:rsidP="00317FE4">
      <w:pPr>
        <w:pStyle w:val="SingleTxtG"/>
        <w:ind w:left="1701"/>
        <w:rPr>
          <w:lang w:val="fr-FR"/>
        </w:rPr>
      </w:pPr>
      <w:r>
        <w:rPr>
          <w:lang w:val="fr-FR"/>
        </w:rPr>
        <w:t>5)</w:t>
      </w:r>
      <w:r>
        <w:rPr>
          <w:lang w:val="fr-FR"/>
        </w:rPr>
        <w:tab/>
        <w:t>Aux fin de la protection des droits des enfants réfugiés, les organes du pouvoir central et les collectivités locales</w:t>
      </w:r>
      <w:r w:rsidR="003930B0">
        <w:rPr>
          <w:lang w:val="fr-FR"/>
        </w:rPr>
        <w:t> :</w:t>
      </w:r>
    </w:p>
    <w:p w14:paraId="0B759852" w14:textId="77777777" w:rsidR="004F4E0E" w:rsidRPr="00317FE4" w:rsidRDefault="004F4E0E" w:rsidP="00317FE4">
      <w:pPr>
        <w:pStyle w:val="SingleTxtG"/>
        <w:ind w:left="1701"/>
        <w:rPr>
          <w:lang w:val="fr-FR"/>
        </w:rPr>
      </w:pPr>
      <w:r>
        <w:rPr>
          <w:lang w:val="fr-FR"/>
        </w:rPr>
        <w:t>6)</w:t>
      </w:r>
      <w:r>
        <w:rPr>
          <w:lang w:val="fr-FR"/>
        </w:rPr>
        <w:tab/>
        <w:t>Offrent un hébergement temporaire aux enfants réfugiés qui leur sont adressés par les services des migrations</w:t>
      </w:r>
      <w:r w:rsidR="003930B0">
        <w:rPr>
          <w:lang w:val="fr-FR"/>
        </w:rPr>
        <w:t> ;</w:t>
      </w:r>
    </w:p>
    <w:p w14:paraId="396126E1" w14:textId="77777777" w:rsidR="004F4E0E" w:rsidRPr="00317FE4" w:rsidRDefault="004F4E0E" w:rsidP="00317FE4">
      <w:pPr>
        <w:pStyle w:val="SingleTxtG"/>
        <w:ind w:left="1701"/>
        <w:rPr>
          <w:lang w:val="fr-FR"/>
        </w:rPr>
      </w:pPr>
      <w:r>
        <w:rPr>
          <w:lang w:val="fr-FR"/>
        </w:rPr>
        <w:t>7)</w:t>
      </w:r>
      <w:r>
        <w:rPr>
          <w:lang w:val="fr-FR"/>
        </w:rPr>
        <w:tab/>
        <w:t>Fournissent une aide à la recherche d</w:t>
      </w:r>
      <w:r w:rsidR="00195E39">
        <w:rPr>
          <w:lang w:val="fr-FR"/>
        </w:rPr>
        <w:t>’</w:t>
      </w:r>
      <w:r>
        <w:rPr>
          <w:lang w:val="fr-FR"/>
        </w:rPr>
        <w:t>un emploi</w:t>
      </w:r>
      <w:r w:rsidR="003930B0">
        <w:rPr>
          <w:lang w:val="fr-FR"/>
        </w:rPr>
        <w:t> ;</w:t>
      </w:r>
    </w:p>
    <w:p w14:paraId="5F1D5C34" w14:textId="77777777" w:rsidR="004F4E0E" w:rsidRPr="00317FE4" w:rsidRDefault="004F4E0E" w:rsidP="00317FE4">
      <w:pPr>
        <w:pStyle w:val="SingleTxtG"/>
        <w:ind w:left="1701"/>
        <w:rPr>
          <w:lang w:val="fr-FR"/>
        </w:rPr>
      </w:pPr>
      <w:r>
        <w:rPr>
          <w:lang w:val="fr-FR"/>
        </w:rPr>
        <w:t>8)</w:t>
      </w:r>
      <w:r>
        <w:rPr>
          <w:lang w:val="fr-FR"/>
        </w:rPr>
        <w:tab/>
        <w:t>Placent à titre prioritaire les enfants réfugiés handicapés qui ont besoin</w:t>
      </w:r>
      <w:r w:rsidR="00AF4F99">
        <w:rPr>
          <w:lang w:val="fr-FR"/>
        </w:rPr>
        <w:t xml:space="preserve"> </w:t>
      </w:r>
      <w:r>
        <w:rPr>
          <w:lang w:val="fr-FR"/>
        </w:rPr>
        <w:t>d</w:t>
      </w:r>
      <w:r w:rsidR="00195E39">
        <w:rPr>
          <w:lang w:val="fr-FR"/>
        </w:rPr>
        <w:t>’</w:t>
      </w:r>
      <w:r>
        <w:rPr>
          <w:lang w:val="fr-FR"/>
        </w:rPr>
        <w:t>une attention permanente dans un établissement de protection sociale</w:t>
      </w:r>
      <w:r w:rsidR="003930B0">
        <w:rPr>
          <w:lang w:val="fr-FR"/>
        </w:rPr>
        <w:t> ;</w:t>
      </w:r>
    </w:p>
    <w:p w14:paraId="04672843" w14:textId="77777777" w:rsidR="004F4E0E" w:rsidRPr="00317FE4" w:rsidRDefault="004F4E0E" w:rsidP="00317FE4">
      <w:pPr>
        <w:pStyle w:val="SingleTxtG"/>
        <w:ind w:left="1701"/>
        <w:rPr>
          <w:lang w:val="fr-FR"/>
        </w:rPr>
      </w:pPr>
      <w:r>
        <w:rPr>
          <w:lang w:val="fr-FR"/>
        </w:rPr>
        <w:t>9)</w:t>
      </w:r>
      <w:r>
        <w:rPr>
          <w:lang w:val="fr-FR"/>
        </w:rPr>
        <w:tab/>
        <w:t>Fournissent une aide pour l</w:t>
      </w:r>
      <w:r w:rsidR="00195E39">
        <w:rPr>
          <w:lang w:val="fr-FR"/>
        </w:rPr>
        <w:t>’</w:t>
      </w:r>
      <w:r>
        <w:rPr>
          <w:lang w:val="fr-FR"/>
        </w:rPr>
        <w:t>inscription des enfants réfugiés dans un établissement préscolaire ou dans un établissement d</w:t>
      </w:r>
      <w:r w:rsidR="00195E39">
        <w:rPr>
          <w:lang w:val="fr-FR"/>
        </w:rPr>
        <w:t>’</w:t>
      </w:r>
      <w:r>
        <w:rPr>
          <w:lang w:val="fr-FR"/>
        </w:rPr>
        <w:t>enseignement général</w:t>
      </w:r>
      <w:r w:rsidR="003930B0">
        <w:rPr>
          <w:lang w:val="fr-FR"/>
        </w:rPr>
        <w:t> ;</w:t>
      </w:r>
    </w:p>
    <w:p w14:paraId="04803F00" w14:textId="77777777" w:rsidR="004F4E0E" w:rsidRPr="00317FE4" w:rsidRDefault="004F4E0E" w:rsidP="00317FE4">
      <w:pPr>
        <w:pStyle w:val="SingleTxtG"/>
        <w:ind w:left="1701"/>
        <w:rPr>
          <w:lang w:val="fr-FR"/>
        </w:rPr>
      </w:pPr>
      <w:r>
        <w:rPr>
          <w:lang w:val="fr-FR"/>
        </w:rPr>
        <w:t>10)</w:t>
      </w:r>
      <w:r>
        <w:rPr>
          <w:lang w:val="fr-FR"/>
        </w:rPr>
        <w:tab/>
        <w:t>Garantissent à ces enfants une aide médicale et la fourniture de médicaments, conformément à la législation turkmène</w:t>
      </w:r>
      <w:r w:rsidR="003930B0">
        <w:rPr>
          <w:lang w:val="fr-FR"/>
        </w:rPr>
        <w:t> ;</w:t>
      </w:r>
    </w:p>
    <w:p w14:paraId="46FDA05E" w14:textId="77777777" w:rsidR="004F4E0E" w:rsidRPr="00D21621" w:rsidRDefault="004F4E0E" w:rsidP="00317FE4">
      <w:pPr>
        <w:pStyle w:val="SingleTxtG"/>
        <w:ind w:left="1701"/>
      </w:pPr>
      <w:r>
        <w:rPr>
          <w:lang w:val="fr-FR"/>
        </w:rPr>
        <w:t>11)</w:t>
      </w:r>
      <w:r>
        <w:rPr>
          <w:lang w:val="fr-FR"/>
        </w:rPr>
        <w:tab/>
        <w:t>Assurent à ces enfants, à leur demande, une assistance au retour dans le pays dans lequel ils résidaient auparavant.</w:t>
      </w:r>
    </w:p>
    <w:p w14:paraId="0AFE06ED" w14:textId="77777777" w:rsidR="004F4E0E" w:rsidRPr="00D21621" w:rsidRDefault="004F4E0E" w:rsidP="00720C4C">
      <w:pPr>
        <w:pStyle w:val="SingleTxtG"/>
      </w:pPr>
      <w:r w:rsidRPr="00134747">
        <w:rPr>
          <w:lang w:val="fr-FR"/>
        </w:rPr>
        <w:t>145.</w:t>
      </w:r>
      <w:r w:rsidRPr="00134747">
        <w:rPr>
          <w:lang w:val="fr-FR"/>
        </w:rPr>
        <w:tab/>
        <w:t>Le</w:t>
      </w:r>
      <w:r>
        <w:rPr>
          <w:lang w:val="fr-FR"/>
        </w:rPr>
        <w:t xml:space="preserve"> système éducatif ne prévoit aucune restriction fondée sur la nationalité ou l</w:t>
      </w:r>
      <w:r w:rsidR="00195E39">
        <w:rPr>
          <w:lang w:val="fr-FR"/>
        </w:rPr>
        <w:t>’</w:t>
      </w:r>
      <w:r>
        <w:rPr>
          <w:lang w:val="fr-FR"/>
        </w:rPr>
        <w:t>appartenance à une minorité quelle qu</w:t>
      </w:r>
      <w:r w:rsidR="00195E39">
        <w:rPr>
          <w:lang w:val="fr-FR"/>
        </w:rPr>
        <w:t>’</w:t>
      </w:r>
      <w:r>
        <w:rPr>
          <w:lang w:val="fr-FR"/>
        </w:rPr>
        <w:t>elle soit. Tous les degrés de l</w:t>
      </w:r>
      <w:r w:rsidR="00195E39">
        <w:rPr>
          <w:lang w:val="fr-FR"/>
        </w:rPr>
        <w:t>’</w:t>
      </w:r>
      <w:r>
        <w:rPr>
          <w:lang w:val="fr-FR"/>
        </w:rPr>
        <w:t>enseignement sont accessibles à tous. Dans les établissements d</w:t>
      </w:r>
      <w:r w:rsidR="00195E39">
        <w:rPr>
          <w:lang w:val="fr-FR"/>
        </w:rPr>
        <w:t>’</w:t>
      </w:r>
      <w:r>
        <w:rPr>
          <w:lang w:val="fr-FR"/>
        </w:rPr>
        <w:t>enseignement publics, l</w:t>
      </w:r>
      <w:r w:rsidR="00195E39">
        <w:rPr>
          <w:lang w:val="fr-FR"/>
        </w:rPr>
        <w:t>’</w:t>
      </w:r>
      <w:r>
        <w:rPr>
          <w:lang w:val="fr-FR"/>
        </w:rPr>
        <w:t>enseignement est dispensé principalement dans la langue officielle</w:t>
      </w:r>
      <w:r w:rsidR="00AF4F99">
        <w:rPr>
          <w:lang w:val="fr-FR"/>
        </w:rPr>
        <w:t> </w:t>
      </w:r>
      <w:r>
        <w:rPr>
          <w:lang w:val="fr-FR"/>
        </w:rPr>
        <w:t xml:space="preserve">; les représentants des différentes nationalités ont </w:t>
      </w:r>
      <w:r w:rsidRPr="00E5593E">
        <w:rPr>
          <w:lang w:val="fr-FR"/>
        </w:rPr>
        <w:t>largement la possibilité d</w:t>
      </w:r>
      <w:r w:rsidR="00195E39">
        <w:rPr>
          <w:lang w:val="fr-FR"/>
        </w:rPr>
        <w:t>’</w:t>
      </w:r>
      <w:r w:rsidRPr="00E5593E">
        <w:rPr>
          <w:lang w:val="fr-FR"/>
        </w:rPr>
        <w:t>étudie</w:t>
      </w:r>
      <w:r>
        <w:rPr>
          <w:lang w:val="fr-FR"/>
        </w:rPr>
        <w:t>r la langue officielle dans le cadre de cours de langues de différents niveaux.</w:t>
      </w:r>
    </w:p>
    <w:p w14:paraId="4E5C5E3B" w14:textId="77777777" w:rsidR="004F4E0E" w:rsidRPr="00D21621" w:rsidRDefault="004F4E0E" w:rsidP="00720C4C">
      <w:pPr>
        <w:pStyle w:val="SingleTxtG"/>
      </w:pPr>
      <w:r>
        <w:rPr>
          <w:lang w:val="fr-FR"/>
        </w:rPr>
        <w:t>146.</w:t>
      </w:r>
      <w:r>
        <w:rPr>
          <w:lang w:val="fr-FR"/>
        </w:rPr>
        <w:tab/>
        <w:t>Dans le système éducatif, aucune discrimination fondée sur l</w:t>
      </w:r>
      <w:r w:rsidR="00195E39">
        <w:rPr>
          <w:lang w:val="fr-FR"/>
        </w:rPr>
        <w:t>’</w:t>
      </w:r>
      <w:r>
        <w:rPr>
          <w:lang w:val="fr-FR"/>
        </w:rPr>
        <w:t>appartenance nationale n</w:t>
      </w:r>
      <w:r w:rsidR="00195E39">
        <w:rPr>
          <w:lang w:val="fr-FR"/>
        </w:rPr>
        <w:t>’</w:t>
      </w:r>
      <w:r>
        <w:rPr>
          <w:lang w:val="fr-FR"/>
        </w:rPr>
        <w:t>est exercée en matière d</w:t>
      </w:r>
      <w:r w:rsidR="00195E39">
        <w:rPr>
          <w:lang w:val="fr-FR"/>
        </w:rPr>
        <w:t>’</w:t>
      </w:r>
      <w:r>
        <w:rPr>
          <w:lang w:val="fr-FR"/>
        </w:rPr>
        <w:t>accès à l</w:t>
      </w:r>
      <w:r w:rsidR="00195E39">
        <w:rPr>
          <w:lang w:val="fr-FR"/>
        </w:rPr>
        <w:t>’</w:t>
      </w:r>
      <w:r>
        <w:rPr>
          <w:lang w:val="fr-FR"/>
        </w:rPr>
        <w:t>éducation ou à l</w:t>
      </w:r>
      <w:r w:rsidR="00195E39">
        <w:rPr>
          <w:lang w:val="fr-FR"/>
        </w:rPr>
        <w:t>’</w:t>
      </w:r>
      <w:r>
        <w:rPr>
          <w:lang w:val="fr-FR"/>
        </w:rPr>
        <w:t>emploi. Des représentants des différents groupes ethniques étudient ou travaillent dans les établissements d</w:t>
      </w:r>
      <w:r w:rsidR="00195E39">
        <w:rPr>
          <w:lang w:val="fr-FR"/>
        </w:rPr>
        <w:t>’</w:t>
      </w:r>
      <w:r>
        <w:rPr>
          <w:lang w:val="fr-FR"/>
        </w:rPr>
        <w:t>enseignement</w:t>
      </w:r>
      <w:r w:rsidR="00AF4F99">
        <w:rPr>
          <w:lang w:val="fr-FR"/>
        </w:rPr>
        <w:t> </w:t>
      </w:r>
      <w:r>
        <w:rPr>
          <w:lang w:val="fr-FR"/>
        </w:rPr>
        <w:t>; il existe des écoles bilingues, dans lesquelles l</w:t>
      </w:r>
      <w:r w:rsidR="00195E39">
        <w:rPr>
          <w:lang w:val="fr-FR"/>
        </w:rPr>
        <w:t>’</w:t>
      </w:r>
      <w:r>
        <w:rPr>
          <w:lang w:val="fr-FR"/>
        </w:rPr>
        <w:t xml:space="preserve">enseignement est dispensé dans la langue officielle de deux </w:t>
      </w:r>
      <w:r w:rsidR="00142559">
        <w:rPr>
          <w:lang w:val="fr-FR"/>
        </w:rPr>
        <w:t>États</w:t>
      </w:r>
      <w:r>
        <w:rPr>
          <w:lang w:val="fr-FR"/>
        </w:rPr>
        <w:t>, ainsi que l</w:t>
      </w:r>
      <w:r w:rsidR="00195E39">
        <w:rPr>
          <w:lang w:val="fr-FR"/>
        </w:rPr>
        <w:t>’</w:t>
      </w:r>
      <w:r>
        <w:rPr>
          <w:lang w:val="fr-FR"/>
        </w:rPr>
        <w:t>école turkméno-russe A. S. Pouchkine, des écoles turkméno-turques</w:t>
      </w:r>
      <w:r w:rsidRPr="004C15EC">
        <w:rPr>
          <w:lang w:val="fr-FR"/>
        </w:rPr>
        <w:t xml:space="preserve"> </w:t>
      </w:r>
      <w:r>
        <w:rPr>
          <w:lang w:val="fr-FR"/>
        </w:rPr>
        <w:t>et des classes dans lesquelles un enseignement est dispensé en russe, qui accueillent des élèves de différentes origines ethniques.</w:t>
      </w:r>
    </w:p>
    <w:p w14:paraId="4897D6BF" w14:textId="77777777" w:rsidR="004F4E0E" w:rsidRPr="00D21621" w:rsidRDefault="004F4E0E" w:rsidP="00720C4C">
      <w:pPr>
        <w:pStyle w:val="SingleTxtG"/>
        <w:rPr>
          <w:rFonts w:eastAsia="Times New Roman"/>
          <w:b/>
        </w:rPr>
      </w:pPr>
      <w:r>
        <w:rPr>
          <w:lang w:val="fr-FR"/>
        </w:rPr>
        <w:t>147.</w:t>
      </w:r>
      <w:r>
        <w:rPr>
          <w:lang w:val="fr-FR"/>
        </w:rPr>
        <w:tab/>
        <w:t>Le principe constitutionnel de l</w:t>
      </w:r>
      <w:r w:rsidR="00195E39">
        <w:rPr>
          <w:lang w:val="fr-FR"/>
        </w:rPr>
        <w:t>’</w:t>
      </w:r>
      <w:r>
        <w:rPr>
          <w:lang w:val="fr-FR"/>
        </w:rPr>
        <w:t>égalité des droits et des libertés du citoyen sans distinction fondée sur l</w:t>
      </w:r>
      <w:r w:rsidR="00195E39">
        <w:rPr>
          <w:lang w:val="fr-FR"/>
        </w:rPr>
        <w:t>’</w:t>
      </w:r>
      <w:r>
        <w:rPr>
          <w:lang w:val="fr-FR"/>
        </w:rPr>
        <w:t>appartenance nationale est consacré par le Code du travail, le Code de la protection sociale, la loi sur l</w:t>
      </w:r>
      <w:r w:rsidR="00195E39">
        <w:rPr>
          <w:lang w:val="fr-FR"/>
        </w:rPr>
        <w:t>’</w:t>
      </w:r>
      <w:r>
        <w:rPr>
          <w:lang w:val="fr-FR"/>
        </w:rPr>
        <w:t>emploi et d</w:t>
      </w:r>
      <w:r w:rsidR="00195E39">
        <w:rPr>
          <w:lang w:val="fr-FR"/>
        </w:rPr>
        <w:t>’</w:t>
      </w:r>
      <w:r>
        <w:rPr>
          <w:lang w:val="fr-FR"/>
        </w:rPr>
        <w:t xml:space="preserve">autres instruments réglementaires. </w:t>
      </w:r>
    </w:p>
    <w:p w14:paraId="04164B03" w14:textId="77777777" w:rsidR="004F4E0E" w:rsidRPr="00D21621" w:rsidRDefault="004F4E0E" w:rsidP="00720C4C">
      <w:pPr>
        <w:pStyle w:val="SingleTxtG"/>
        <w:rPr>
          <w:rFonts w:eastAsia="Times New Roman"/>
        </w:rPr>
      </w:pPr>
      <w:r>
        <w:rPr>
          <w:lang w:val="fr-FR"/>
        </w:rPr>
        <w:t>148.</w:t>
      </w:r>
      <w:r>
        <w:rPr>
          <w:lang w:val="fr-FR"/>
        </w:rPr>
        <w:tab/>
        <w:t>Ainsi, conformément à l</w:t>
      </w:r>
      <w:r w:rsidR="00195E39">
        <w:rPr>
          <w:lang w:val="fr-FR"/>
        </w:rPr>
        <w:t>’</w:t>
      </w:r>
      <w:r>
        <w:rPr>
          <w:lang w:val="fr-FR"/>
        </w:rPr>
        <w:t>article 5 du Code du travail, les normes du droit du travail s</w:t>
      </w:r>
      <w:r w:rsidR="00195E39">
        <w:rPr>
          <w:lang w:val="fr-FR"/>
        </w:rPr>
        <w:t>’</w:t>
      </w:r>
      <w:r>
        <w:rPr>
          <w:lang w:val="fr-FR"/>
        </w:rPr>
        <w:t>étendent aux ressortissants étrangers, aux apatrides, aux fonctionnaires des organisations internationales et aux personnes employées dans les entreprises implantées au Turkménistan et dont les fondateurs ou les propriétaires (partiels ou exclusifs) sont des personnes morales ou physiques étrangères, sauf disposition contraire de la législation nationale ou d</w:t>
      </w:r>
      <w:r w:rsidR="00195E39">
        <w:rPr>
          <w:lang w:val="fr-FR"/>
        </w:rPr>
        <w:t>’</w:t>
      </w:r>
      <w:r>
        <w:rPr>
          <w:lang w:val="fr-FR"/>
        </w:rPr>
        <w:t>un instrument international auquel le Turkménistan est partie.</w:t>
      </w:r>
    </w:p>
    <w:p w14:paraId="66485B99" w14:textId="77777777" w:rsidR="004F4E0E" w:rsidRPr="00D21621" w:rsidRDefault="004F4E0E" w:rsidP="00720C4C">
      <w:pPr>
        <w:pStyle w:val="SingleTxtG"/>
      </w:pPr>
      <w:r>
        <w:rPr>
          <w:lang w:val="fr-FR"/>
        </w:rPr>
        <w:t>149.</w:t>
      </w:r>
      <w:r>
        <w:rPr>
          <w:lang w:val="fr-FR"/>
        </w:rPr>
        <w:tab/>
        <w:t>Conformément à l</w:t>
      </w:r>
      <w:r w:rsidR="00195E39">
        <w:rPr>
          <w:lang w:val="fr-FR"/>
        </w:rPr>
        <w:t>’</w:t>
      </w:r>
      <w:r>
        <w:rPr>
          <w:lang w:val="fr-FR"/>
        </w:rPr>
        <w:t>article 5 du Code de la protection sociale, les étrangers et les apatrides qui résident de manière permanente du Turkménistan ont le droit de bénéficier d</w:t>
      </w:r>
      <w:r w:rsidR="00195E39">
        <w:rPr>
          <w:lang w:val="fr-FR"/>
        </w:rPr>
        <w:t>’</w:t>
      </w:r>
      <w:r>
        <w:rPr>
          <w:lang w:val="fr-FR"/>
        </w:rPr>
        <w:t>une pension et d</w:t>
      </w:r>
      <w:r w:rsidR="00195E39">
        <w:rPr>
          <w:lang w:val="fr-FR"/>
        </w:rPr>
        <w:t>’</w:t>
      </w:r>
      <w:r>
        <w:rPr>
          <w:lang w:val="fr-FR"/>
        </w:rPr>
        <w:t>une protection sociale au même titre que les citoyens turkmènes suivant les modalités et dans les conditions prévues par ledit Code, sauf dispositions contraires d</w:t>
      </w:r>
      <w:r w:rsidR="00195E39">
        <w:rPr>
          <w:lang w:val="fr-FR"/>
        </w:rPr>
        <w:t>’</w:t>
      </w:r>
      <w:r>
        <w:rPr>
          <w:lang w:val="fr-FR"/>
        </w:rPr>
        <w:t xml:space="preserve">un instrument international auquel le Turkménistan est partie. </w:t>
      </w:r>
    </w:p>
    <w:p w14:paraId="00EEEE8D" w14:textId="77777777" w:rsidR="004F4E0E" w:rsidRPr="00D21621" w:rsidRDefault="004F4E0E" w:rsidP="00720C4C">
      <w:pPr>
        <w:pStyle w:val="SingleTxtG"/>
      </w:pPr>
      <w:r>
        <w:rPr>
          <w:lang w:val="fr-FR"/>
        </w:rPr>
        <w:t>150.</w:t>
      </w:r>
      <w:r>
        <w:rPr>
          <w:lang w:val="fr-FR"/>
        </w:rPr>
        <w:tab/>
        <w:t>Conformément à l</w:t>
      </w:r>
      <w:r w:rsidR="00195E39">
        <w:rPr>
          <w:lang w:val="fr-FR"/>
        </w:rPr>
        <w:t>’</w:t>
      </w:r>
      <w:r>
        <w:rPr>
          <w:lang w:val="fr-FR"/>
        </w:rPr>
        <w:t>article 3 de la loi relative à l</w:t>
      </w:r>
      <w:r w:rsidR="00195E39">
        <w:rPr>
          <w:lang w:val="fr-FR"/>
        </w:rPr>
        <w:t>’</w:t>
      </w:r>
      <w:r>
        <w:rPr>
          <w:lang w:val="fr-FR"/>
        </w:rPr>
        <w:t>emploi, les étrangers et les apatrides qui résident de manière permanente au Turkménistan ont les mêmes droits que les Turkmènes en matière d</w:t>
      </w:r>
      <w:r w:rsidR="00195E39">
        <w:rPr>
          <w:lang w:val="fr-FR"/>
        </w:rPr>
        <w:t>’</w:t>
      </w:r>
      <w:r>
        <w:rPr>
          <w:lang w:val="fr-FR"/>
        </w:rPr>
        <w:t>emploi, sauf dispositions contraires de ladite loi ou d</w:t>
      </w:r>
      <w:r w:rsidR="00195E39">
        <w:rPr>
          <w:lang w:val="fr-FR"/>
        </w:rPr>
        <w:t>’</w:t>
      </w:r>
      <w:r>
        <w:rPr>
          <w:lang w:val="fr-FR"/>
        </w:rPr>
        <w:t>un instrument international auquel le Turkménistan est partie.</w:t>
      </w:r>
    </w:p>
    <w:p w14:paraId="69425543" w14:textId="77777777" w:rsidR="004F4E0E" w:rsidRPr="00D21621" w:rsidRDefault="004F4E0E" w:rsidP="00720C4C">
      <w:pPr>
        <w:pStyle w:val="SingleTxtG"/>
        <w:rPr>
          <w:shd w:val="clear" w:color="auto" w:fill="FFFFFF"/>
        </w:rPr>
      </w:pPr>
      <w:r>
        <w:rPr>
          <w:lang w:val="fr-FR"/>
        </w:rPr>
        <w:t>151.</w:t>
      </w:r>
      <w:r>
        <w:rPr>
          <w:lang w:val="fr-FR"/>
        </w:rPr>
        <w:tab/>
        <w:t>La loi relative à la santé publique régit les relations dans le domaine de la santé publique. Ladite loi s</w:t>
      </w:r>
      <w:r w:rsidR="00195E39">
        <w:rPr>
          <w:lang w:val="fr-FR"/>
        </w:rPr>
        <w:t>’</w:t>
      </w:r>
      <w:r>
        <w:rPr>
          <w:lang w:val="fr-FR"/>
        </w:rPr>
        <w:t>applique aux citoyens turkmènes, ainsi qu</w:t>
      </w:r>
      <w:r w:rsidR="00195E39">
        <w:rPr>
          <w:lang w:val="fr-FR"/>
        </w:rPr>
        <w:t>’</w:t>
      </w:r>
      <w:r>
        <w:rPr>
          <w:lang w:val="fr-FR"/>
        </w:rPr>
        <w:t>aux étrangers et aux apatrides, sauf disposition contraire de la législation nationale ou d</w:t>
      </w:r>
      <w:r w:rsidR="00195E39">
        <w:rPr>
          <w:lang w:val="fr-FR"/>
        </w:rPr>
        <w:t>’</w:t>
      </w:r>
      <w:r>
        <w:rPr>
          <w:lang w:val="fr-FR"/>
        </w:rPr>
        <w:t>instruments internationaux auxquels le Turkménistan est partie.</w:t>
      </w:r>
    </w:p>
    <w:p w14:paraId="30CDD477" w14:textId="77777777" w:rsidR="004F4E0E" w:rsidRPr="00D21621" w:rsidRDefault="004F4E0E" w:rsidP="00511887">
      <w:pPr>
        <w:pStyle w:val="SingleTxtG"/>
        <w:keepNext/>
        <w:keepLines/>
        <w:rPr>
          <w:shd w:val="clear" w:color="auto" w:fill="FFFFFF"/>
        </w:rPr>
      </w:pPr>
      <w:r>
        <w:rPr>
          <w:lang w:val="fr-FR"/>
        </w:rPr>
        <w:lastRenderedPageBreak/>
        <w:t>152.</w:t>
      </w:r>
      <w:r>
        <w:rPr>
          <w:lang w:val="fr-FR"/>
        </w:rPr>
        <w:tab/>
        <w:t>La loi sur les garanties relatives aux droits de l</w:t>
      </w:r>
      <w:r w:rsidR="00195E39">
        <w:rPr>
          <w:lang w:val="fr-FR"/>
        </w:rPr>
        <w:t>’</w:t>
      </w:r>
      <w:r>
        <w:rPr>
          <w:lang w:val="fr-FR"/>
        </w:rPr>
        <w:t>enfant s</w:t>
      </w:r>
      <w:r w:rsidR="00195E39">
        <w:rPr>
          <w:lang w:val="fr-FR"/>
        </w:rPr>
        <w:t>’</w:t>
      </w:r>
      <w:r>
        <w:rPr>
          <w:lang w:val="fr-FR"/>
        </w:rPr>
        <w:t>applique aussi à l</w:t>
      </w:r>
      <w:r w:rsidR="00195E39">
        <w:rPr>
          <w:lang w:val="fr-FR"/>
        </w:rPr>
        <w:t>’</w:t>
      </w:r>
      <w:r>
        <w:rPr>
          <w:lang w:val="fr-FR"/>
        </w:rPr>
        <w:t>enfant d</w:t>
      </w:r>
      <w:r w:rsidR="00195E39">
        <w:rPr>
          <w:lang w:val="fr-FR"/>
        </w:rPr>
        <w:t>’</w:t>
      </w:r>
      <w:r>
        <w:rPr>
          <w:lang w:val="fr-FR"/>
        </w:rPr>
        <w:t>un étranger, d</w:t>
      </w:r>
      <w:r w:rsidR="00195E39">
        <w:rPr>
          <w:lang w:val="fr-FR"/>
        </w:rPr>
        <w:t>’</w:t>
      </w:r>
      <w:r>
        <w:rPr>
          <w:lang w:val="fr-FR"/>
        </w:rPr>
        <w:t>un apatride ou d</w:t>
      </w:r>
      <w:r w:rsidR="00195E39">
        <w:rPr>
          <w:lang w:val="fr-FR"/>
        </w:rPr>
        <w:t>’</w:t>
      </w:r>
      <w:r>
        <w:rPr>
          <w:lang w:val="fr-FR"/>
        </w:rPr>
        <w:t>un réfugié et à un enfant réfugié résidant sur le territoire turkmène. La naissance d</w:t>
      </w:r>
      <w:r w:rsidR="00195E39">
        <w:rPr>
          <w:lang w:val="fr-FR"/>
        </w:rPr>
        <w:t>’</w:t>
      </w:r>
      <w:r>
        <w:rPr>
          <w:lang w:val="fr-FR"/>
        </w:rPr>
        <w:t>un enfant, y compris le lieu de naissance, est enregistrée par les services de l</w:t>
      </w:r>
      <w:r w:rsidR="00195E39">
        <w:rPr>
          <w:lang w:val="fr-FR"/>
        </w:rPr>
        <w:t>’</w:t>
      </w:r>
      <w:r>
        <w:rPr>
          <w:lang w:val="fr-FR"/>
        </w:rPr>
        <w:t>état civil et par les services habilités à enregistrer les faits d</w:t>
      </w:r>
      <w:r w:rsidR="00195E39">
        <w:rPr>
          <w:lang w:val="fr-FR"/>
        </w:rPr>
        <w:t>’</w:t>
      </w:r>
      <w:r>
        <w:rPr>
          <w:lang w:val="fr-FR"/>
        </w:rPr>
        <w:t>état civil selon les modalités prévues par la législation turkmène (art. 10 (</w:t>
      </w:r>
      <w:r w:rsidRPr="00677380">
        <w:rPr>
          <w:lang w:val="fr-FR"/>
        </w:rPr>
        <w:t>partie 2</w:t>
      </w:r>
      <w:r>
        <w:rPr>
          <w:lang w:val="fr-FR"/>
        </w:rPr>
        <w:t>) de la loi).</w:t>
      </w:r>
    </w:p>
    <w:p w14:paraId="635CB876" w14:textId="77777777" w:rsidR="004F4E0E" w:rsidRPr="00D21621" w:rsidRDefault="004F4E0E" w:rsidP="00720C4C">
      <w:pPr>
        <w:pStyle w:val="SingleTxtG"/>
        <w:rPr>
          <w:shd w:val="clear" w:color="auto" w:fill="FFFFFF"/>
        </w:rPr>
      </w:pPr>
      <w:r>
        <w:rPr>
          <w:lang w:val="fr-FR"/>
        </w:rPr>
        <w:t>153.</w:t>
      </w:r>
      <w:r>
        <w:rPr>
          <w:lang w:val="fr-FR"/>
        </w:rPr>
        <w:tab/>
        <w:t>Il convient de mentionner que le Bureau du Haut-Commissariat pour les réfugiés au Turkménistan a mis fin à ses activités à la suite du règlement définitif de la question des réfugiés, l</w:t>
      </w:r>
      <w:r w:rsidR="00195E39">
        <w:rPr>
          <w:lang w:val="fr-FR"/>
        </w:rPr>
        <w:t>’</w:t>
      </w:r>
      <w:r w:rsidR="00142559">
        <w:rPr>
          <w:lang w:val="fr-FR"/>
        </w:rPr>
        <w:t xml:space="preserve">État </w:t>
      </w:r>
      <w:r>
        <w:rPr>
          <w:lang w:val="fr-FR"/>
        </w:rPr>
        <w:t>ayant procédé en temps voulu à l</w:t>
      </w:r>
      <w:r w:rsidR="00195E39">
        <w:rPr>
          <w:lang w:val="fr-FR"/>
        </w:rPr>
        <w:t>’</w:t>
      </w:r>
      <w:r>
        <w:rPr>
          <w:lang w:val="fr-FR"/>
        </w:rPr>
        <w:t>enregistrement des réfugiés, à la délivrance de titres de séjour et à la naturalisation des intéressés. Néanmoins, la loi relative aux réfugiés définit les procédures d</w:t>
      </w:r>
      <w:r w:rsidR="00195E39">
        <w:rPr>
          <w:lang w:val="fr-FR"/>
        </w:rPr>
        <w:t>’</w:t>
      </w:r>
      <w:r>
        <w:rPr>
          <w:lang w:val="fr-FR"/>
        </w:rPr>
        <w:t>octroi du statut de réfugié (art. 7 à 9), les modalités de recours en justice contre les décisions de refus d</w:t>
      </w:r>
      <w:r w:rsidR="00195E39">
        <w:rPr>
          <w:lang w:val="fr-FR"/>
        </w:rPr>
        <w:t>’</w:t>
      </w:r>
      <w:r>
        <w:rPr>
          <w:lang w:val="fr-FR"/>
        </w:rPr>
        <w:t>octroi du statut de réfugié (art. 14) et les droits et les obligations des réfugiés au Turkménistan (art. 14). Conformément à la Convention de 1951 relative au statut des réfugiés (</w:t>
      </w:r>
      <w:r w:rsidR="00511887">
        <w:rPr>
          <w:lang w:val="fr-FR"/>
        </w:rPr>
        <w:t>l</w:t>
      </w:r>
      <w:r>
        <w:rPr>
          <w:lang w:val="fr-FR"/>
        </w:rPr>
        <w:t xml:space="preserve">e </w:t>
      </w:r>
      <w:r w:rsidR="00142559">
        <w:rPr>
          <w:lang w:val="fr-FR"/>
        </w:rPr>
        <w:t>Turkménistan</w:t>
      </w:r>
      <w:r>
        <w:rPr>
          <w:lang w:val="fr-FR"/>
        </w:rPr>
        <w:t xml:space="preserve"> est partie à la Convention et au Protocole y</w:t>
      </w:r>
      <w:r w:rsidR="00511887">
        <w:rPr>
          <w:lang w:val="fr-FR"/>
        </w:rPr>
        <w:t> </w:t>
      </w:r>
      <w:r>
        <w:rPr>
          <w:lang w:val="fr-FR"/>
        </w:rPr>
        <w:t>afférent depuis le 10 juillet 1997) et à la loi susmentionnée, une personne dont la demande de statut de réfugié ou la demande de protection subsidiaire et examinée, ainsi qu</w:t>
      </w:r>
      <w:r w:rsidR="00195E39">
        <w:rPr>
          <w:lang w:val="fr-FR"/>
        </w:rPr>
        <w:t>’</w:t>
      </w:r>
      <w:r>
        <w:rPr>
          <w:lang w:val="fr-FR"/>
        </w:rPr>
        <w:t xml:space="preserve">une </w:t>
      </w:r>
      <w:r w:rsidR="00142559">
        <w:rPr>
          <w:lang w:val="fr-FR"/>
        </w:rPr>
        <w:t>personne</w:t>
      </w:r>
      <w:r>
        <w:rPr>
          <w:lang w:val="fr-FR"/>
        </w:rPr>
        <w:t xml:space="preserve"> ayant obtenu le statut de réfugié, une protection subsidiaire ou une protection temporaire au Turkménistan ne peut pas être renvoyée contre son gré dans le pays qu</w:t>
      </w:r>
      <w:r w:rsidR="00195E39">
        <w:rPr>
          <w:lang w:val="fr-FR"/>
        </w:rPr>
        <w:t>’</w:t>
      </w:r>
      <w:r>
        <w:rPr>
          <w:lang w:val="fr-FR"/>
        </w:rPr>
        <w:t xml:space="preserve">elle a quitté (art. </w:t>
      </w:r>
      <w:r w:rsidRPr="00677380">
        <w:rPr>
          <w:lang w:val="fr-FR"/>
        </w:rPr>
        <w:t>3 (partie 2) de l</w:t>
      </w:r>
      <w:r>
        <w:rPr>
          <w:lang w:val="fr-FR"/>
        </w:rPr>
        <w:t>a loi).</w:t>
      </w:r>
    </w:p>
    <w:p w14:paraId="771D81E5" w14:textId="77777777" w:rsidR="004F4E0E" w:rsidRPr="00D21621" w:rsidRDefault="004F4E0E" w:rsidP="0092195A">
      <w:pPr>
        <w:pStyle w:val="H1G"/>
      </w:pPr>
      <w:r>
        <w:rPr>
          <w:lang w:val="fr-FR"/>
        </w:rPr>
        <w:tab/>
      </w:r>
      <w:r>
        <w:rPr>
          <w:lang w:val="fr-FR"/>
        </w:rPr>
        <w:tab/>
        <w:t>Suite donnée aux recommandations figurant aux paragraphes 18 et 19 des observations finales</w:t>
      </w:r>
    </w:p>
    <w:p w14:paraId="420D3822" w14:textId="77777777" w:rsidR="004F4E0E" w:rsidRPr="00D21621" w:rsidRDefault="004F4E0E" w:rsidP="00720C4C">
      <w:pPr>
        <w:pStyle w:val="SingleTxtG"/>
      </w:pPr>
      <w:r>
        <w:rPr>
          <w:lang w:val="fr-FR"/>
        </w:rPr>
        <w:t>154.</w:t>
      </w:r>
      <w:r>
        <w:rPr>
          <w:lang w:val="fr-FR"/>
        </w:rPr>
        <w:tab/>
        <w:t>Les programmes de développement durable du pays contiennent des orientations</w:t>
      </w:r>
      <w:r w:rsidR="00AF4F99">
        <w:rPr>
          <w:lang w:val="fr-FR"/>
        </w:rPr>
        <w:t xml:space="preserve"> </w:t>
      </w:r>
      <w:r>
        <w:rPr>
          <w:lang w:val="fr-FR"/>
        </w:rPr>
        <w:t>stratégiques relatives aux migrations et à l</w:t>
      </w:r>
      <w:r w:rsidR="00195E39">
        <w:rPr>
          <w:lang w:val="fr-FR"/>
        </w:rPr>
        <w:t>’</w:t>
      </w:r>
      <w:r>
        <w:rPr>
          <w:lang w:val="fr-FR"/>
        </w:rPr>
        <w:t>apatridie</w:t>
      </w:r>
      <w:r w:rsidR="00AF4F99">
        <w:rPr>
          <w:lang w:val="fr-FR"/>
        </w:rPr>
        <w:t> </w:t>
      </w:r>
      <w:r>
        <w:rPr>
          <w:lang w:val="fr-FR"/>
        </w:rPr>
        <w:t>; le Turkménistan a réalisé certaines avancées dans ces domaines et entend continuer de s</w:t>
      </w:r>
      <w:r w:rsidR="00195E39">
        <w:rPr>
          <w:lang w:val="fr-FR"/>
        </w:rPr>
        <w:t>’</w:t>
      </w:r>
      <w:r>
        <w:rPr>
          <w:lang w:val="fr-FR"/>
        </w:rPr>
        <w:t>employer activement à éliminer l</w:t>
      </w:r>
      <w:r w:rsidR="00195E39">
        <w:rPr>
          <w:lang w:val="fr-FR"/>
        </w:rPr>
        <w:t>’</w:t>
      </w:r>
      <w:r>
        <w:rPr>
          <w:lang w:val="fr-FR"/>
        </w:rPr>
        <w:t>apatridie.</w:t>
      </w:r>
    </w:p>
    <w:p w14:paraId="102F59A1" w14:textId="77777777" w:rsidR="004F4E0E" w:rsidRPr="00D21621" w:rsidRDefault="004F4E0E" w:rsidP="00720C4C">
      <w:pPr>
        <w:pStyle w:val="SingleTxtG"/>
      </w:pPr>
      <w:r>
        <w:rPr>
          <w:lang w:val="fr-FR"/>
        </w:rPr>
        <w:t>155.</w:t>
      </w:r>
      <w:r>
        <w:rPr>
          <w:lang w:val="fr-FR"/>
        </w:rPr>
        <w:tab/>
        <w:t>Témoignent de cette volonté la pratique consistant à octroyer la nationalité turkmène aux réfugiés et aux apatrides, le fait que le Turkménistan ait été le premier pays d</w:t>
      </w:r>
      <w:r w:rsidR="00195E39">
        <w:rPr>
          <w:lang w:val="fr-FR"/>
        </w:rPr>
        <w:t>’</w:t>
      </w:r>
      <w:r>
        <w:rPr>
          <w:lang w:val="fr-FR"/>
        </w:rPr>
        <w:t>Asie centrale à avoir adhéré à la Convention sur la réduction des cas d</w:t>
      </w:r>
      <w:r w:rsidR="00195E39">
        <w:rPr>
          <w:lang w:val="fr-FR"/>
        </w:rPr>
        <w:t>’</w:t>
      </w:r>
      <w:r>
        <w:rPr>
          <w:lang w:val="fr-FR"/>
        </w:rPr>
        <w:t>apatridie, la réforme législative, ainsi que l</w:t>
      </w:r>
      <w:r w:rsidR="00195E39">
        <w:rPr>
          <w:lang w:val="fr-FR"/>
        </w:rPr>
        <w:t>’</w:t>
      </w:r>
      <w:r w:rsidR="00142559">
        <w:rPr>
          <w:lang w:val="fr-FR"/>
        </w:rPr>
        <w:t>identification</w:t>
      </w:r>
      <w:r>
        <w:rPr>
          <w:lang w:val="fr-FR"/>
        </w:rPr>
        <w:t xml:space="preserve"> biométrique des réfugiés et des apatrides, qui font partie du Plan d</w:t>
      </w:r>
      <w:r w:rsidR="00195E39">
        <w:rPr>
          <w:lang w:val="fr-FR"/>
        </w:rPr>
        <w:t>’</w:t>
      </w:r>
      <w:r>
        <w:rPr>
          <w:lang w:val="fr-FR"/>
        </w:rPr>
        <w:t>action mondial de l</w:t>
      </w:r>
      <w:r w:rsidR="00195E39">
        <w:rPr>
          <w:lang w:val="fr-FR"/>
        </w:rPr>
        <w:t>’</w:t>
      </w:r>
      <w:r>
        <w:rPr>
          <w:lang w:val="fr-FR"/>
        </w:rPr>
        <w:t>ONU pour mettre fin</w:t>
      </w:r>
      <w:r w:rsidR="00AF4F99">
        <w:rPr>
          <w:lang w:val="fr-FR"/>
        </w:rPr>
        <w:t xml:space="preserve"> </w:t>
      </w:r>
      <w:r>
        <w:rPr>
          <w:lang w:val="fr-FR"/>
        </w:rPr>
        <w:t>à l</w:t>
      </w:r>
      <w:r w:rsidR="00195E39">
        <w:rPr>
          <w:lang w:val="fr-FR"/>
        </w:rPr>
        <w:t>’</w:t>
      </w:r>
      <w:r>
        <w:rPr>
          <w:lang w:val="fr-FR"/>
        </w:rPr>
        <w:t xml:space="preserve">apatridie (2014). </w:t>
      </w:r>
    </w:p>
    <w:p w14:paraId="038E30D6" w14:textId="77777777" w:rsidR="004F4E0E" w:rsidRPr="00D21621" w:rsidRDefault="004F4E0E" w:rsidP="00720C4C">
      <w:pPr>
        <w:pStyle w:val="SingleTxtG"/>
        <w:rPr>
          <w:rFonts w:eastAsia="Times New Roman"/>
        </w:rPr>
      </w:pPr>
      <w:r>
        <w:rPr>
          <w:lang w:val="fr-FR"/>
        </w:rPr>
        <w:t>156.</w:t>
      </w:r>
      <w:r>
        <w:rPr>
          <w:lang w:val="fr-FR"/>
        </w:rPr>
        <w:tab/>
        <w:t>Le 20 septembre 2019, un décret présidentiel de naturalisation concernant 863</w:t>
      </w:r>
      <w:r w:rsidR="00511887">
        <w:rPr>
          <w:lang w:val="fr-FR"/>
        </w:rPr>
        <w:t> </w:t>
      </w:r>
      <w:r>
        <w:rPr>
          <w:lang w:val="fr-FR"/>
        </w:rPr>
        <w:t>personnes a été signé en conseil des ministres. Des représentants de 14 nationalités ont reçu un passeport turkmène</w:t>
      </w:r>
      <w:r w:rsidR="00AF4F99">
        <w:rPr>
          <w:lang w:val="fr-FR"/>
        </w:rPr>
        <w:t> </w:t>
      </w:r>
      <w:r>
        <w:rPr>
          <w:lang w:val="fr-FR"/>
        </w:rPr>
        <w:t>; plus de la moitié des personnes naturalisées étaient des femmes. Depuis l</w:t>
      </w:r>
      <w:r w:rsidR="00195E39">
        <w:rPr>
          <w:lang w:val="fr-FR"/>
        </w:rPr>
        <w:t>’</w:t>
      </w:r>
      <w:r>
        <w:rPr>
          <w:lang w:val="fr-FR"/>
        </w:rPr>
        <w:t>accession du pays à l</w:t>
      </w:r>
      <w:r w:rsidR="00195E39">
        <w:rPr>
          <w:lang w:val="fr-FR"/>
        </w:rPr>
        <w:t>’</w:t>
      </w:r>
      <w:r>
        <w:rPr>
          <w:lang w:val="fr-FR"/>
        </w:rPr>
        <w:t>indépendance, environ 23</w:t>
      </w:r>
      <w:r w:rsidR="00511887">
        <w:rPr>
          <w:lang w:val="fr-FR"/>
        </w:rPr>
        <w:t> </w:t>
      </w:r>
      <w:r>
        <w:rPr>
          <w:lang w:val="fr-FR"/>
        </w:rPr>
        <w:t>000</w:t>
      </w:r>
      <w:r w:rsidR="00511887">
        <w:rPr>
          <w:lang w:val="fr-FR"/>
        </w:rPr>
        <w:t> </w:t>
      </w:r>
      <w:r>
        <w:rPr>
          <w:lang w:val="fr-FR"/>
        </w:rPr>
        <w:t>personnes (22</w:t>
      </w:r>
      <w:r w:rsidR="00511887">
        <w:rPr>
          <w:lang w:val="fr-FR"/>
        </w:rPr>
        <w:t> </w:t>
      </w:r>
      <w:r>
        <w:rPr>
          <w:lang w:val="fr-FR"/>
        </w:rPr>
        <w:t>930) ont obtenu la nationalité turkmène.</w:t>
      </w:r>
    </w:p>
    <w:p w14:paraId="00F42FD4" w14:textId="77777777" w:rsidR="004F4E0E" w:rsidRPr="00D21621" w:rsidRDefault="004F4E0E" w:rsidP="00720C4C">
      <w:pPr>
        <w:pStyle w:val="SingleTxtG"/>
      </w:pPr>
      <w:r>
        <w:rPr>
          <w:lang w:val="fr-FR"/>
        </w:rPr>
        <w:t>157.</w:t>
      </w:r>
      <w:r>
        <w:rPr>
          <w:lang w:val="fr-FR"/>
        </w:rPr>
        <w:tab/>
        <w:t>Aux fins de la réalisation du Plan d</w:t>
      </w:r>
      <w:r w:rsidR="00195E39">
        <w:rPr>
          <w:lang w:val="fr-FR"/>
        </w:rPr>
        <w:t>’</w:t>
      </w:r>
      <w:r>
        <w:rPr>
          <w:lang w:val="fr-FR"/>
        </w:rPr>
        <w:t>action mondial de l</w:t>
      </w:r>
      <w:r w:rsidR="00195E39">
        <w:rPr>
          <w:lang w:val="fr-FR"/>
        </w:rPr>
        <w:t>’</w:t>
      </w:r>
      <w:r>
        <w:rPr>
          <w:lang w:val="fr-FR"/>
        </w:rPr>
        <w:t>ONU pour mettre fin à l</w:t>
      </w:r>
      <w:r w:rsidR="00195E39">
        <w:rPr>
          <w:lang w:val="fr-FR"/>
        </w:rPr>
        <w:t>’</w:t>
      </w:r>
      <w:r>
        <w:rPr>
          <w:lang w:val="fr-FR"/>
        </w:rPr>
        <w:t>apatridie, les autorités turkmènes, en collaboration avec le HCR, d</w:t>
      </w:r>
      <w:r w:rsidR="00195E39">
        <w:rPr>
          <w:lang w:val="fr-FR"/>
        </w:rPr>
        <w:t>’</w:t>
      </w:r>
      <w:r>
        <w:rPr>
          <w:lang w:val="fr-FR"/>
        </w:rPr>
        <w:t>autres organismes des Nations Unies et d</w:t>
      </w:r>
      <w:r w:rsidR="00195E39">
        <w:rPr>
          <w:lang w:val="fr-FR"/>
        </w:rPr>
        <w:t>’</w:t>
      </w:r>
      <w:r>
        <w:rPr>
          <w:lang w:val="fr-FR"/>
        </w:rPr>
        <w:t>autres organisations internationales, et en coopération avec la société civile, ont adopté le Plan d</w:t>
      </w:r>
      <w:r w:rsidR="00195E39">
        <w:rPr>
          <w:lang w:val="fr-FR"/>
        </w:rPr>
        <w:t>’</w:t>
      </w:r>
      <w:r>
        <w:rPr>
          <w:lang w:val="fr-FR"/>
        </w:rPr>
        <w:t>action national visant à mettre fin à l</w:t>
      </w:r>
      <w:r w:rsidR="00195E39">
        <w:rPr>
          <w:lang w:val="fr-FR"/>
        </w:rPr>
        <w:t>’</w:t>
      </w:r>
      <w:r>
        <w:rPr>
          <w:lang w:val="fr-FR"/>
        </w:rPr>
        <w:t>apatridie pour la période</w:t>
      </w:r>
      <w:r w:rsidR="00511887">
        <w:rPr>
          <w:lang w:val="fr-FR"/>
        </w:rPr>
        <w:t> </w:t>
      </w:r>
      <w:r>
        <w:rPr>
          <w:lang w:val="fr-FR"/>
        </w:rPr>
        <w:t>2018-2024. La législation turkmène prévoit que le Médiateur, dans les limites de ses compétences, examine les plaintes émanant non seulement des Turkmènes, mais aussi des étrangers et des apatrides qui se trouvent sur le territoire turkmène et qui concernent les actes et les décisions de fonctionnaires ou d</w:t>
      </w:r>
      <w:r w:rsidR="00195E39">
        <w:rPr>
          <w:lang w:val="fr-FR"/>
        </w:rPr>
        <w:t>’</w:t>
      </w:r>
      <w:r>
        <w:rPr>
          <w:lang w:val="fr-FR"/>
        </w:rPr>
        <w:t>organisations qui ont porté atteinte aux droits ou aux libertés garantis par la Constitution et d</w:t>
      </w:r>
      <w:r w:rsidR="00195E39">
        <w:rPr>
          <w:lang w:val="fr-FR"/>
        </w:rPr>
        <w:t>’</w:t>
      </w:r>
      <w:r>
        <w:rPr>
          <w:lang w:val="fr-FR"/>
        </w:rPr>
        <w:t>autres textes normatifs et par les instruments internationaux auxquels le Turkménistan est partie (art. 18 de la loi relative au Médiateur).</w:t>
      </w:r>
    </w:p>
    <w:p w14:paraId="32DB8054" w14:textId="77777777" w:rsidR="004F4E0E" w:rsidRPr="00D21621" w:rsidRDefault="004F4E0E" w:rsidP="00720C4C">
      <w:pPr>
        <w:pStyle w:val="SingleTxtG"/>
      </w:pPr>
      <w:r>
        <w:rPr>
          <w:lang w:val="fr-FR"/>
        </w:rPr>
        <w:t>158.</w:t>
      </w:r>
      <w:r>
        <w:rPr>
          <w:lang w:val="fr-FR"/>
        </w:rPr>
        <w:tab/>
        <w:t>Le Plan d</w:t>
      </w:r>
      <w:r w:rsidR="00195E39">
        <w:rPr>
          <w:lang w:val="fr-FR"/>
        </w:rPr>
        <w:t>’</w:t>
      </w:r>
      <w:r>
        <w:rPr>
          <w:lang w:val="fr-FR"/>
        </w:rPr>
        <w:t>action national visant à mettre fin à l</w:t>
      </w:r>
      <w:r w:rsidR="00195E39">
        <w:rPr>
          <w:lang w:val="fr-FR"/>
        </w:rPr>
        <w:t>’</w:t>
      </w:r>
      <w:r>
        <w:rPr>
          <w:lang w:val="fr-FR"/>
        </w:rPr>
        <w:t>apatridie pour la période 2018-2024 est aujourd</w:t>
      </w:r>
      <w:r w:rsidR="00195E39">
        <w:rPr>
          <w:lang w:val="fr-FR"/>
        </w:rPr>
        <w:t>’</w:t>
      </w:r>
      <w:r>
        <w:rPr>
          <w:lang w:val="fr-FR"/>
        </w:rPr>
        <w:t>hui une stratégie nationale fondée sur la Constitution turkmène et sur le respect des principes de la neutralité permanente et réaffirmant l</w:t>
      </w:r>
      <w:r w:rsidR="00195E39">
        <w:rPr>
          <w:lang w:val="fr-FR"/>
        </w:rPr>
        <w:t>’</w:t>
      </w:r>
      <w:r>
        <w:rPr>
          <w:lang w:val="fr-FR"/>
        </w:rPr>
        <w:t>attachement aux buts et aux principes de la Charte des Nations Unies et de la Déclaration universelle des droits de l</w:t>
      </w:r>
      <w:r w:rsidR="00195E39">
        <w:rPr>
          <w:lang w:val="fr-FR"/>
        </w:rPr>
        <w:t>’</w:t>
      </w:r>
      <w:r>
        <w:rPr>
          <w:lang w:val="fr-FR"/>
        </w:rPr>
        <w:t>homme, qui favorise la réalisation des Objectifs de développement durable de l</w:t>
      </w:r>
      <w:r w:rsidR="00195E39">
        <w:rPr>
          <w:lang w:val="fr-FR"/>
        </w:rPr>
        <w:t>’</w:t>
      </w:r>
      <w:r>
        <w:rPr>
          <w:lang w:val="fr-FR"/>
        </w:rPr>
        <w:t xml:space="preserve">ONU au Turkménistan, la mise en </w:t>
      </w:r>
      <w:r w:rsidR="00142559">
        <w:rPr>
          <w:lang w:val="fr-FR"/>
        </w:rPr>
        <w:t>œuvre</w:t>
      </w:r>
      <w:r>
        <w:rPr>
          <w:lang w:val="fr-FR"/>
        </w:rPr>
        <w:t xml:space="preserve"> du Programme présidentiel de développement socioéconomique du pays pour la période 2018</w:t>
      </w:r>
      <w:r w:rsidR="00511887">
        <w:rPr>
          <w:lang w:val="fr-FR"/>
        </w:rPr>
        <w:t>-</w:t>
      </w:r>
      <w:r>
        <w:rPr>
          <w:lang w:val="fr-FR"/>
        </w:rPr>
        <w:t>2024, ainsi que l</w:t>
      </w:r>
      <w:r w:rsidR="00195E39">
        <w:rPr>
          <w:lang w:val="fr-FR"/>
        </w:rPr>
        <w:t>’</w:t>
      </w:r>
      <w:r>
        <w:rPr>
          <w:lang w:val="fr-FR"/>
        </w:rPr>
        <w:t>exécution du Plan d</w:t>
      </w:r>
      <w:r w:rsidR="00195E39">
        <w:rPr>
          <w:lang w:val="fr-FR"/>
        </w:rPr>
        <w:t>’</w:t>
      </w:r>
      <w:r>
        <w:rPr>
          <w:lang w:val="fr-FR"/>
        </w:rPr>
        <w:t>action national dans le domaine des droits de l</w:t>
      </w:r>
      <w:r w:rsidR="00195E39">
        <w:rPr>
          <w:lang w:val="fr-FR"/>
        </w:rPr>
        <w:t>’</w:t>
      </w:r>
      <w:r>
        <w:rPr>
          <w:lang w:val="fr-FR"/>
        </w:rPr>
        <w:t>homme pour la période 2016-2020.</w:t>
      </w:r>
      <w:r w:rsidR="00AF4F99">
        <w:rPr>
          <w:lang w:val="fr-FR"/>
        </w:rPr>
        <w:t xml:space="preserve"> </w:t>
      </w:r>
    </w:p>
    <w:p w14:paraId="29D6E5B8" w14:textId="77777777" w:rsidR="004F4E0E" w:rsidRPr="00D21621" w:rsidRDefault="004F4E0E" w:rsidP="00720C4C">
      <w:pPr>
        <w:pStyle w:val="SingleTxtG"/>
      </w:pPr>
      <w:r>
        <w:rPr>
          <w:lang w:val="fr-FR"/>
        </w:rPr>
        <w:lastRenderedPageBreak/>
        <w:t>159.</w:t>
      </w:r>
      <w:r>
        <w:rPr>
          <w:lang w:val="fr-FR"/>
        </w:rPr>
        <w:tab/>
        <w:t>Le Plan d</w:t>
      </w:r>
      <w:r w:rsidR="00195E39">
        <w:rPr>
          <w:lang w:val="fr-FR"/>
        </w:rPr>
        <w:t>’</w:t>
      </w:r>
      <w:r>
        <w:rPr>
          <w:lang w:val="fr-FR"/>
        </w:rPr>
        <w:t>action national doit permettre de favoriser la coordination et le renforcement de la coopération des organes de l</w:t>
      </w:r>
      <w:r w:rsidR="00195E39">
        <w:rPr>
          <w:lang w:val="fr-FR"/>
        </w:rPr>
        <w:t>’</w:t>
      </w:r>
      <w:r w:rsidR="00142559">
        <w:rPr>
          <w:lang w:val="fr-FR"/>
        </w:rPr>
        <w:t xml:space="preserve">État </w:t>
      </w:r>
      <w:r>
        <w:rPr>
          <w:lang w:val="fr-FR"/>
        </w:rPr>
        <w:t xml:space="preserve">compétents, des organisations internationales et de la société civile, aux fins du </w:t>
      </w:r>
      <w:r w:rsidR="00142559">
        <w:rPr>
          <w:lang w:val="fr-FR"/>
        </w:rPr>
        <w:t>règlement</w:t>
      </w:r>
      <w:r>
        <w:rPr>
          <w:lang w:val="fr-FR"/>
        </w:rPr>
        <w:t xml:space="preserve"> des situations d</w:t>
      </w:r>
      <w:r w:rsidR="00195E39">
        <w:rPr>
          <w:lang w:val="fr-FR"/>
        </w:rPr>
        <w:t>’</w:t>
      </w:r>
      <w:r>
        <w:rPr>
          <w:lang w:val="fr-FR"/>
        </w:rPr>
        <w:t>apatridie et de la prévention de l</w:t>
      </w:r>
      <w:r w:rsidR="00195E39">
        <w:rPr>
          <w:lang w:val="fr-FR"/>
        </w:rPr>
        <w:t>’</w:t>
      </w:r>
      <w:r>
        <w:rPr>
          <w:lang w:val="fr-FR"/>
        </w:rPr>
        <w:t>apparition de nouveaux cas d</w:t>
      </w:r>
      <w:r w:rsidR="00195E39">
        <w:rPr>
          <w:lang w:val="fr-FR"/>
        </w:rPr>
        <w:t>’</w:t>
      </w:r>
      <w:r>
        <w:rPr>
          <w:lang w:val="fr-FR"/>
        </w:rPr>
        <w:t>apatridie, par l</w:t>
      </w:r>
      <w:r w:rsidR="00195E39">
        <w:rPr>
          <w:lang w:val="fr-FR"/>
        </w:rPr>
        <w:t>’</w:t>
      </w:r>
      <w:r>
        <w:rPr>
          <w:lang w:val="fr-FR"/>
        </w:rPr>
        <w:t>adoption de mesures législatives et pratiques.</w:t>
      </w:r>
    </w:p>
    <w:p w14:paraId="34378299" w14:textId="77777777" w:rsidR="004F4E0E" w:rsidRPr="00D21621" w:rsidRDefault="004F4E0E" w:rsidP="00720C4C">
      <w:pPr>
        <w:pStyle w:val="SingleTxtG"/>
      </w:pPr>
      <w:r>
        <w:rPr>
          <w:lang w:val="fr-FR"/>
        </w:rPr>
        <w:t>160.</w:t>
      </w:r>
      <w:r>
        <w:rPr>
          <w:lang w:val="fr-FR"/>
        </w:rPr>
        <w:tab/>
        <w:t>De plus, l</w:t>
      </w:r>
      <w:r w:rsidR="00195E39">
        <w:rPr>
          <w:lang w:val="fr-FR"/>
        </w:rPr>
        <w:t>’</w:t>
      </w:r>
      <w:r w:rsidR="00142559">
        <w:rPr>
          <w:lang w:val="fr-FR"/>
        </w:rPr>
        <w:t xml:space="preserve">État </w:t>
      </w:r>
      <w:r>
        <w:rPr>
          <w:lang w:val="fr-FR"/>
        </w:rPr>
        <w:t>garantit aux apatrides le droit à un logement, l</w:t>
      </w:r>
      <w:r w:rsidR="00195E39">
        <w:rPr>
          <w:lang w:val="fr-FR"/>
        </w:rPr>
        <w:t>’</w:t>
      </w:r>
      <w:r>
        <w:rPr>
          <w:lang w:val="fr-FR"/>
        </w:rPr>
        <w:t>accès à l</w:t>
      </w:r>
      <w:r w:rsidR="00195E39">
        <w:rPr>
          <w:lang w:val="fr-FR"/>
        </w:rPr>
        <w:t>’</w:t>
      </w:r>
      <w:r>
        <w:rPr>
          <w:lang w:val="fr-FR"/>
        </w:rPr>
        <w:t>éducation, à l</w:t>
      </w:r>
      <w:r w:rsidR="00195E39">
        <w:rPr>
          <w:lang w:val="fr-FR"/>
        </w:rPr>
        <w:t>’</w:t>
      </w:r>
      <w:r>
        <w:rPr>
          <w:lang w:val="fr-FR"/>
        </w:rPr>
        <w:t>emploi et aux services médicaux, le droit d</w:t>
      </w:r>
      <w:r w:rsidR="00195E39">
        <w:rPr>
          <w:lang w:val="fr-FR"/>
        </w:rPr>
        <w:t>’</w:t>
      </w:r>
      <w:r>
        <w:rPr>
          <w:lang w:val="fr-FR"/>
        </w:rPr>
        <w:t>obtenir des documents d</w:t>
      </w:r>
      <w:r w:rsidR="00195E39">
        <w:rPr>
          <w:lang w:val="fr-FR"/>
        </w:rPr>
        <w:t>’</w:t>
      </w:r>
      <w:r>
        <w:rPr>
          <w:lang w:val="fr-FR"/>
        </w:rPr>
        <w:t>identité et des documents de voyage biométriques à caractère international, l</w:t>
      </w:r>
      <w:r w:rsidR="00195E39">
        <w:rPr>
          <w:lang w:val="fr-FR"/>
        </w:rPr>
        <w:t>’</w:t>
      </w:r>
      <w:r>
        <w:rPr>
          <w:lang w:val="fr-FR"/>
        </w:rPr>
        <w:t>accès au système judiciaire, sans discrimination, le droit à l</w:t>
      </w:r>
      <w:r w:rsidR="00195E39">
        <w:rPr>
          <w:lang w:val="fr-FR"/>
        </w:rPr>
        <w:t>’</w:t>
      </w:r>
      <w:r>
        <w:rPr>
          <w:lang w:val="fr-FR"/>
        </w:rPr>
        <w:t>identité culturelle, ainsi que le droit de participer aux manifestations sportives nationales et internationales. En témoigne le fait que le Président du Turkménistan a été l</w:t>
      </w:r>
      <w:r w:rsidR="00195E39">
        <w:rPr>
          <w:lang w:val="fr-FR"/>
        </w:rPr>
        <w:t>’</w:t>
      </w:r>
      <w:r>
        <w:rPr>
          <w:lang w:val="fr-FR"/>
        </w:rPr>
        <w:t xml:space="preserve">auteur de la </w:t>
      </w:r>
      <w:r w:rsidRPr="00C339C0">
        <w:rPr>
          <w:lang w:val="fr-FR"/>
        </w:rPr>
        <w:t>d</w:t>
      </w:r>
      <w:r>
        <w:rPr>
          <w:lang w:val="fr-FR"/>
        </w:rPr>
        <w:t>éclaration sur la promotion de la contribution précieuse des équipes olympiques de réfugiés au renforcement de la paix et des droits de l</w:t>
      </w:r>
      <w:r w:rsidR="00195E39">
        <w:rPr>
          <w:lang w:val="fr-FR"/>
        </w:rPr>
        <w:t>’</w:t>
      </w:r>
      <w:r>
        <w:rPr>
          <w:lang w:val="fr-FR"/>
        </w:rPr>
        <w:t xml:space="preserve">homme, adoptée à Genève à la trente-sixième session </w:t>
      </w:r>
      <w:r w:rsidRPr="00C339C0">
        <w:rPr>
          <w:lang w:val="fr-FR"/>
        </w:rPr>
        <w:t>du Conseil des droits de l</w:t>
      </w:r>
      <w:r w:rsidR="00195E39">
        <w:rPr>
          <w:lang w:val="fr-FR"/>
        </w:rPr>
        <w:t>’</w:t>
      </w:r>
      <w:r w:rsidRPr="00C339C0">
        <w:rPr>
          <w:lang w:val="fr-FR"/>
        </w:rPr>
        <w:t>homme</w:t>
      </w:r>
      <w:r>
        <w:rPr>
          <w:lang w:val="fr-FR"/>
        </w:rPr>
        <w:t>.</w:t>
      </w:r>
    </w:p>
    <w:p w14:paraId="5099F2FF" w14:textId="77777777" w:rsidR="004F4E0E" w:rsidRPr="00D21621" w:rsidRDefault="004F4E0E" w:rsidP="00720C4C">
      <w:pPr>
        <w:pStyle w:val="SingleTxtG"/>
      </w:pPr>
      <w:r>
        <w:rPr>
          <w:lang w:val="fr-FR"/>
        </w:rPr>
        <w:t>161.</w:t>
      </w:r>
      <w:r>
        <w:rPr>
          <w:lang w:val="fr-FR"/>
        </w:rPr>
        <w:tab/>
        <w:t>Il convient également de noter que le renforcement considérable de la coopération du Turkménistan avec l</w:t>
      </w:r>
      <w:r w:rsidR="00195E39">
        <w:rPr>
          <w:lang w:val="fr-FR"/>
        </w:rPr>
        <w:t>’</w:t>
      </w:r>
      <w:r>
        <w:rPr>
          <w:lang w:val="fr-FR"/>
        </w:rPr>
        <w:t>ONU, en particulier avec le HCR et l</w:t>
      </w:r>
      <w:r w:rsidR="00195E39">
        <w:rPr>
          <w:lang w:val="fr-FR"/>
        </w:rPr>
        <w:t>’</w:t>
      </w:r>
      <w:r w:rsidR="00142559">
        <w:rPr>
          <w:lang w:val="fr-FR"/>
        </w:rPr>
        <w:t>Organisation</w:t>
      </w:r>
      <w:r>
        <w:rPr>
          <w:lang w:val="fr-FR"/>
        </w:rPr>
        <w:t xml:space="preserve"> internationale</w:t>
      </w:r>
      <w:r w:rsidR="00AF4F99">
        <w:rPr>
          <w:lang w:val="fr-FR"/>
        </w:rPr>
        <w:t xml:space="preserve"> </w:t>
      </w:r>
      <w:r>
        <w:rPr>
          <w:lang w:val="fr-FR"/>
        </w:rPr>
        <w:t>pour les migrations</w:t>
      </w:r>
      <w:r w:rsidR="00AF4F99">
        <w:rPr>
          <w:lang w:val="fr-FR"/>
        </w:rPr>
        <w:t xml:space="preserve"> </w:t>
      </w:r>
      <w:r>
        <w:rPr>
          <w:lang w:val="fr-FR"/>
        </w:rPr>
        <w:t>(OIM), ainsi qu</w:t>
      </w:r>
      <w:r w:rsidR="00195E39">
        <w:rPr>
          <w:lang w:val="fr-FR"/>
        </w:rPr>
        <w:t>’</w:t>
      </w:r>
      <w:r>
        <w:rPr>
          <w:lang w:val="fr-FR"/>
        </w:rPr>
        <w:t>avec l</w:t>
      </w:r>
      <w:r w:rsidR="00195E39">
        <w:rPr>
          <w:lang w:val="fr-FR"/>
        </w:rPr>
        <w:t>’</w:t>
      </w:r>
      <w:r>
        <w:rPr>
          <w:lang w:val="fr-FR"/>
        </w:rPr>
        <w:t>OSCE, a grandement contribué aux progrès enregistrés ces dernières années par le Turkménistan s</w:t>
      </w:r>
      <w:r w:rsidR="00195E39">
        <w:rPr>
          <w:lang w:val="fr-FR"/>
        </w:rPr>
        <w:t>’</w:t>
      </w:r>
      <w:r>
        <w:rPr>
          <w:lang w:val="fr-FR"/>
        </w:rPr>
        <w:t xml:space="preserve">agissant du règlement des questions relatives aux réfugiés. </w:t>
      </w:r>
    </w:p>
    <w:p w14:paraId="3D0C06CD" w14:textId="77777777" w:rsidR="004F4E0E" w:rsidRPr="00D21621" w:rsidRDefault="004F4E0E" w:rsidP="00720C4C">
      <w:pPr>
        <w:pStyle w:val="SingleTxtG"/>
        <w:rPr>
          <w:rFonts w:eastAsia="Times New Roman"/>
          <w:b/>
          <w:i/>
        </w:rPr>
      </w:pPr>
      <w:r>
        <w:rPr>
          <w:lang w:val="fr-FR"/>
        </w:rPr>
        <w:t>162.</w:t>
      </w:r>
      <w:r w:rsidR="000C743C">
        <w:rPr>
          <w:lang w:val="fr-FR"/>
        </w:rPr>
        <w:tab/>
      </w:r>
      <w:r>
        <w:rPr>
          <w:lang w:val="fr-FR"/>
        </w:rPr>
        <w:t>En tant que membre permanent du Comité exécutif du Programme du Haut</w:t>
      </w:r>
      <w:r w:rsidR="000C743C">
        <w:rPr>
          <w:lang w:val="fr-FR"/>
        </w:rPr>
        <w:noBreakHyphen/>
      </w:r>
      <w:r>
        <w:rPr>
          <w:lang w:val="fr-FR"/>
        </w:rPr>
        <w:t xml:space="preserve">Commissaire des Nations Unies pour les réfugiés, le Gouvernement turkmène </w:t>
      </w:r>
      <w:r w:rsidR="00142559">
        <w:rPr>
          <w:lang w:val="fr-FR"/>
        </w:rPr>
        <w:t>œuvre</w:t>
      </w:r>
      <w:r>
        <w:rPr>
          <w:lang w:val="fr-FR"/>
        </w:rPr>
        <w:t xml:space="preserve"> activement en faveur de</w:t>
      </w:r>
      <w:r w:rsidR="00AF4F99">
        <w:rPr>
          <w:lang w:val="fr-FR"/>
        </w:rPr>
        <w:t xml:space="preserve"> </w:t>
      </w:r>
      <w:r>
        <w:rPr>
          <w:lang w:val="fr-FR"/>
        </w:rPr>
        <w:t>l</w:t>
      </w:r>
      <w:r w:rsidR="00195E39">
        <w:rPr>
          <w:lang w:val="fr-FR"/>
        </w:rPr>
        <w:t>’</w:t>
      </w:r>
      <w:r>
        <w:rPr>
          <w:lang w:val="fr-FR"/>
        </w:rPr>
        <w:t xml:space="preserve">intensification des efforts internationaux dans le domaine de la promotion et de la protection des droits des réfugiés et des apatrides. </w:t>
      </w:r>
    </w:p>
    <w:p w14:paraId="116DC6AF" w14:textId="77777777" w:rsidR="004F4E0E" w:rsidRPr="00D21621" w:rsidRDefault="004F4E0E" w:rsidP="0092195A">
      <w:pPr>
        <w:pStyle w:val="H1G"/>
      </w:pPr>
      <w:r>
        <w:rPr>
          <w:lang w:val="fr-FR"/>
        </w:rPr>
        <w:tab/>
      </w:r>
      <w:r>
        <w:rPr>
          <w:lang w:val="fr-FR"/>
        </w:rPr>
        <w:tab/>
        <w:t>Suite donnée aux recommandations figurant aux paragraphes 20 et 21 des observations finales</w:t>
      </w:r>
    </w:p>
    <w:p w14:paraId="3B6BE3BE" w14:textId="77777777" w:rsidR="004F4E0E" w:rsidRPr="00D21621" w:rsidRDefault="004F4E0E" w:rsidP="00720C4C">
      <w:pPr>
        <w:pStyle w:val="SingleTxtG"/>
      </w:pPr>
      <w:r>
        <w:rPr>
          <w:lang w:val="fr-FR"/>
        </w:rPr>
        <w:t>163.</w:t>
      </w:r>
      <w:r>
        <w:rPr>
          <w:lang w:val="fr-FR"/>
        </w:rPr>
        <w:tab/>
        <w:t>Aux fins de la formation et du renforcement des compétences des juges, des procureurs, des avocats, des collaborateurs du Ministère de l</w:t>
      </w:r>
      <w:r w:rsidR="00195E39">
        <w:rPr>
          <w:lang w:val="fr-FR"/>
        </w:rPr>
        <w:t>’</w:t>
      </w:r>
      <w:r>
        <w:rPr>
          <w:lang w:val="fr-FR"/>
        </w:rPr>
        <w:t>intérieur et de l</w:t>
      </w:r>
      <w:r w:rsidR="00195E39">
        <w:rPr>
          <w:lang w:val="fr-FR"/>
        </w:rPr>
        <w:t>’</w:t>
      </w:r>
      <w:r>
        <w:rPr>
          <w:lang w:val="fr-FR"/>
        </w:rPr>
        <w:t>appareil judiciaire et d</w:t>
      </w:r>
      <w:r w:rsidR="00195E39">
        <w:rPr>
          <w:lang w:val="fr-FR"/>
        </w:rPr>
        <w:t>’</w:t>
      </w:r>
      <w:r>
        <w:rPr>
          <w:lang w:val="fr-FR"/>
        </w:rPr>
        <w:t>autres fonctionnaires, des sessions de formation, des séminaires et des visites</w:t>
      </w:r>
      <w:r w:rsidR="00AF4F99">
        <w:rPr>
          <w:lang w:val="fr-FR"/>
        </w:rPr>
        <w:t xml:space="preserve"> </w:t>
      </w:r>
      <w:r>
        <w:rPr>
          <w:lang w:val="fr-FR"/>
        </w:rPr>
        <w:t>d</w:t>
      </w:r>
      <w:r w:rsidR="00195E39">
        <w:rPr>
          <w:lang w:val="fr-FR"/>
        </w:rPr>
        <w:t>’</w:t>
      </w:r>
      <w:r>
        <w:rPr>
          <w:lang w:val="fr-FR"/>
        </w:rPr>
        <w:t>étude ayant trait aux droits de l</w:t>
      </w:r>
      <w:r w:rsidR="00195E39">
        <w:rPr>
          <w:lang w:val="fr-FR"/>
        </w:rPr>
        <w:t>’</w:t>
      </w:r>
      <w:r>
        <w:rPr>
          <w:lang w:val="fr-FR"/>
        </w:rPr>
        <w:t>homme garantis par les traités de l</w:t>
      </w:r>
      <w:r w:rsidR="00195E39">
        <w:rPr>
          <w:lang w:val="fr-FR"/>
        </w:rPr>
        <w:t>’</w:t>
      </w:r>
      <w:r>
        <w:rPr>
          <w:lang w:val="fr-FR"/>
        </w:rPr>
        <w:t>ONU, dont la Convention internationale sur l</w:t>
      </w:r>
      <w:r w:rsidR="00195E39">
        <w:rPr>
          <w:lang w:val="fr-FR"/>
        </w:rPr>
        <w:t>’</w:t>
      </w:r>
      <w:r>
        <w:rPr>
          <w:lang w:val="fr-FR"/>
        </w:rPr>
        <w:t xml:space="preserve">élimination de toutes les formes de discrimination raciale, sont organisés en permanence, en collaboration avec des organisations internationales </w:t>
      </w:r>
      <w:r w:rsidRPr="000C743C">
        <w:rPr>
          <w:lang w:val="fr-FR"/>
        </w:rPr>
        <w:t>(organismes des Nations Unies, OSCE, Union européenne, Agence allemande de coopération internationale).</w:t>
      </w:r>
      <w:r w:rsidR="000C743C">
        <w:rPr>
          <w:lang w:val="fr-FR"/>
        </w:rPr>
        <w:t xml:space="preserve"> </w:t>
      </w:r>
      <w:r w:rsidR="00677380">
        <w:rPr>
          <w:lang w:val="fr-FR"/>
        </w:rPr>
        <w:t>Les questions relatives à l</w:t>
      </w:r>
      <w:r w:rsidR="00195E39">
        <w:rPr>
          <w:lang w:val="fr-FR"/>
        </w:rPr>
        <w:t>’</w:t>
      </w:r>
      <w:r w:rsidR="00677380">
        <w:rPr>
          <w:lang w:val="fr-FR"/>
        </w:rPr>
        <w:t>application des normes des Conventions internationales par les tribunaux et les autres organes chargés de faire appliquer la loi sont également examinées dans le cadre d</w:t>
      </w:r>
      <w:r w:rsidR="00195E39">
        <w:rPr>
          <w:lang w:val="fr-FR"/>
        </w:rPr>
        <w:t>’</w:t>
      </w:r>
      <w:r w:rsidR="00677380">
        <w:rPr>
          <w:lang w:val="fr-FR"/>
        </w:rPr>
        <w:t>activités analogues.</w:t>
      </w:r>
    </w:p>
    <w:p w14:paraId="350CC465" w14:textId="77777777" w:rsidR="004F4E0E" w:rsidRPr="00D21621" w:rsidRDefault="004F4E0E" w:rsidP="00720C4C">
      <w:pPr>
        <w:pStyle w:val="SingleTxtG"/>
      </w:pPr>
      <w:r>
        <w:rPr>
          <w:lang w:val="fr-FR"/>
        </w:rPr>
        <w:t>164.</w:t>
      </w:r>
      <w:r>
        <w:rPr>
          <w:lang w:val="fr-FR"/>
        </w:rPr>
        <w:tab/>
        <w:t>La base juridique permettant l</w:t>
      </w:r>
      <w:r w:rsidR="00195E39">
        <w:rPr>
          <w:lang w:val="fr-FR"/>
        </w:rPr>
        <w:t>’</w:t>
      </w:r>
      <w:r>
        <w:rPr>
          <w:lang w:val="fr-FR"/>
        </w:rPr>
        <w:t>application des normes du droit international dans le cadre de l</w:t>
      </w:r>
      <w:r w:rsidR="00195E39">
        <w:rPr>
          <w:lang w:val="fr-FR"/>
        </w:rPr>
        <w:t>’</w:t>
      </w:r>
      <w:r>
        <w:rPr>
          <w:lang w:val="fr-FR"/>
        </w:rPr>
        <w:t>examen d</w:t>
      </w:r>
      <w:r w:rsidR="00195E39">
        <w:rPr>
          <w:lang w:val="fr-FR"/>
        </w:rPr>
        <w:t>’</w:t>
      </w:r>
      <w:r>
        <w:rPr>
          <w:lang w:val="fr-FR"/>
        </w:rPr>
        <w:t xml:space="preserve">affaires données comprend les normes de la Convention de Vienne sur le droit des traités, à laquelle le </w:t>
      </w:r>
      <w:r w:rsidR="00142559">
        <w:rPr>
          <w:lang w:val="fr-FR"/>
        </w:rPr>
        <w:t>Turkménistan</w:t>
      </w:r>
      <w:r>
        <w:rPr>
          <w:lang w:val="fr-FR"/>
        </w:rPr>
        <w:t xml:space="preserve"> est partie depuis novembre 1995, la loi turkmène relative aux traités internationaux ratifiés par le Turkménistan (2010), ainsi que d</w:t>
      </w:r>
      <w:r w:rsidR="00195E39">
        <w:rPr>
          <w:lang w:val="fr-FR"/>
        </w:rPr>
        <w:t>’</w:t>
      </w:r>
      <w:r>
        <w:rPr>
          <w:lang w:val="fr-FR"/>
        </w:rPr>
        <w:t>autres normes internationales et dispositions législatives turkmènes. En particulier, dans l</w:t>
      </w:r>
      <w:r w:rsidR="00195E39">
        <w:rPr>
          <w:lang w:val="fr-FR"/>
        </w:rPr>
        <w:t>’</w:t>
      </w:r>
      <w:r>
        <w:rPr>
          <w:lang w:val="fr-FR"/>
        </w:rPr>
        <w:t xml:space="preserve">exercice de leurs fonctions, les tribunaux, les organes judiciaires et les services des procureurs appliquent largement les normes de la </w:t>
      </w:r>
      <w:r w:rsidRPr="00CD7CA7">
        <w:t>Convention sur l</w:t>
      </w:r>
      <w:r w:rsidR="00195E39">
        <w:t>’</w:t>
      </w:r>
      <w:r w:rsidRPr="00CD7CA7">
        <w:t>entraide judiciaire et les relations ju</w:t>
      </w:r>
      <w:r>
        <w:t>diciaires</w:t>
      </w:r>
      <w:r w:rsidRPr="00CD7CA7">
        <w:t xml:space="preserve"> en matière civile, familiale et pénale</w:t>
      </w:r>
      <w:r w:rsidR="00AF4F99">
        <w:t xml:space="preserve"> </w:t>
      </w:r>
      <w:r>
        <w:rPr>
          <w:lang w:val="fr-FR"/>
        </w:rPr>
        <w:t>(Minsk, 1993) et celles d</w:t>
      </w:r>
      <w:r w:rsidR="00195E39">
        <w:rPr>
          <w:lang w:val="fr-FR"/>
        </w:rPr>
        <w:t>’</w:t>
      </w:r>
      <w:r>
        <w:rPr>
          <w:lang w:val="fr-FR"/>
        </w:rPr>
        <w:t>accords bilatéraux analogues. De plus, les normes fondamentales des traités internationaux relatifs aux droits de l</w:t>
      </w:r>
      <w:r w:rsidR="00195E39">
        <w:rPr>
          <w:lang w:val="fr-FR"/>
        </w:rPr>
        <w:t>’</w:t>
      </w:r>
      <w:r>
        <w:rPr>
          <w:lang w:val="fr-FR"/>
        </w:rPr>
        <w:t>homme ont été intégrées dans les textes législatifs turkmènes pertinents, notamment dans la Constitution. L</w:t>
      </w:r>
      <w:r w:rsidR="00195E39">
        <w:rPr>
          <w:lang w:val="fr-FR"/>
        </w:rPr>
        <w:t>’</w:t>
      </w:r>
      <w:r>
        <w:rPr>
          <w:lang w:val="fr-FR"/>
        </w:rPr>
        <w:t>ordre juridique national fait l</w:t>
      </w:r>
      <w:r w:rsidR="00195E39">
        <w:rPr>
          <w:lang w:val="fr-FR"/>
        </w:rPr>
        <w:t>’</w:t>
      </w:r>
      <w:r>
        <w:rPr>
          <w:lang w:val="fr-FR"/>
        </w:rPr>
        <w:t>objet d</w:t>
      </w:r>
      <w:r w:rsidR="00195E39">
        <w:rPr>
          <w:lang w:val="fr-FR"/>
        </w:rPr>
        <w:t>’</w:t>
      </w:r>
      <w:r>
        <w:rPr>
          <w:lang w:val="fr-FR"/>
        </w:rPr>
        <w:t>une harmonisation constante avec les normes du droit international dans le domaine des droits de l</w:t>
      </w:r>
      <w:r w:rsidR="00195E39">
        <w:rPr>
          <w:lang w:val="fr-FR"/>
        </w:rPr>
        <w:t>’</w:t>
      </w:r>
      <w:r>
        <w:rPr>
          <w:lang w:val="fr-FR"/>
        </w:rPr>
        <w:t>homme.</w:t>
      </w:r>
    </w:p>
    <w:p w14:paraId="45D71E66" w14:textId="77777777" w:rsidR="004F4E0E" w:rsidRPr="00D21621" w:rsidRDefault="004F4E0E" w:rsidP="00720C4C">
      <w:pPr>
        <w:pStyle w:val="SingleTxtG"/>
      </w:pPr>
      <w:r>
        <w:rPr>
          <w:lang w:val="fr-FR"/>
        </w:rPr>
        <w:t>165.</w:t>
      </w:r>
      <w:r>
        <w:rPr>
          <w:lang w:val="fr-FR"/>
        </w:rPr>
        <w:tab/>
        <w:t>Pendant la période considérée, les tribunaux turkmènes n</w:t>
      </w:r>
      <w:r w:rsidR="00195E39">
        <w:rPr>
          <w:lang w:val="fr-FR"/>
        </w:rPr>
        <w:t>’</w:t>
      </w:r>
      <w:r>
        <w:rPr>
          <w:lang w:val="fr-FR"/>
        </w:rPr>
        <w:t>ont pas eu à connaître d</w:t>
      </w:r>
      <w:r w:rsidR="00195E39">
        <w:rPr>
          <w:lang w:val="fr-FR"/>
        </w:rPr>
        <w:t>’</w:t>
      </w:r>
      <w:r>
        <w:rPr>
          <w:lang w:val="fr-FR"/>
        </w:rPr>
        <w:t>affaires liées à l</w:t>
      </w:r>
      <w:r w:rsidR="00195E39">
        <w:rPr>
          <w:lang w:val="fr-FR"/>
        </w:rPr>
        <w:t>’</w:t>
      </w:r>
      <w:r>
        <w:rPr>
          <w:lang w:val="fr-FR"/>
        </w:rPr>
        <w:t>application de l</w:t>
      </w:r>
      <w:r w:rsidR="00195E39">
        <w:rPr>
          <w:lang w:val="fr-FR"/>
        </w:rPr>
        <w:t>’</w:t>
      </w:r>
      <w:r>
        <w:rPr>
          <w:lang w:val="fr-FR"/>
        </w:rPr>
        <w:t>article 145 du Code pénal, qui prévoit des poursuites en cas de violation de l</w:t>
      </w:r>
      <w:r w:rsidR="00195E39">
        <w:rPr>
          <w:lang w:val="fr-FR"/>
        </w:rPr>
        <w:t>’</w:t>
      </w:r>
      <w:r>
        <w:rPr>
          <w:lang w:val="fr-FR"/>
        </w:rPr>
        <w:t>égalité des droits des citoyens et de commission d</w:t>
      </w:r>
      <w:r w:rsidR="00195E39">
        <w:rPr>
          <w:lang w:val="fr-FR"/>
        </w:rPr>
        <w:t>’</w:t>
      </w:r>
      <w:r>
        <w:rPr>
          <w:lang w:val="fr-FR"/>
        </w:rPr>
        <w:t>autres actes en rapport avec la discrimination raciale.</w:t>
      </w:r>
    </w:p>
    <w:p w14:paraId="68B6025F" w14:textId="77777777" w:rsidR="004F4E0E" w:rsidRPr="00D21621" w:rsidRDefault="004F4E0E" w:rsidP="00720C4C">
      <w:pPr>
        <w:pStyle w:val="SingleTxtG"/>
      </w:pPr>
      <w:r>
        <w:rPr>
          <w:lang w:val="fr-FR"/>
        </w:rPr>
        <w:t>166.</w:t>
      </w:r>
      <w:r>
        <w:rPr>
          <w:lang w:val="fr-FR"/>
        </w:rPr>
        <w:tab/>
        <w:t>Les services du Procureur général n</w:t>
      </w:r>
      <w:r w:rsidR="00195E39">
        <w:rPr>
          <w:lang w:val="fr-FR"/>
        </w:rPr>
        <w:t>’</w:t>
      </w:r>
      <w:r>
        <w:rPr>
          <w:lang w:val="fr-FR"/>
        </w:rPr>
        <w:t>ont reçu aucune plainte concernant des cas de discrimination raciale.</w:t>
      </w:r>
    </w:p>
    <w:p w14:paraId="2985F61E" w14:textId="77777777" w:rsidR="004F4E0E" w:rsidRPr="00D21621" w:rsidRDefault="004F4E0E" w:rsidP="00720C4C">
      <w:pPr>
        <w:pStyle w:val="SingleTxtG"/>
      </w:pPr>
      <w:r>
        <w:rPr>
          <w:lang w:val="fr-FR"/>
        </w:rPr>
        <w:lastRenderedPageBreak/>
        <w:t>167.</w:t>
      </w:r>
      <w:r>
        <w:rPr>
          <w:lang w:val="fr-FR"/>
        </w:rPr>
        <w:tab/>
        <w:t>En ce qui concerne la communication de statistiques relatives au nombre d</w:t>
      </w:r>
      <w:r w:rsidR="00195E39">
        <w:rPr>
          <w:lang w:val="fr-FR"/>
        </w:rPr>
        <w:t>’</w:t>
      </w:r>
      <w:r>
        <w:rPr>
          <w:lang w:val="fr-FR"/>
        </w:rPr>
        <w:t>affaires liées à la discrimination raciale, les services chargés des statistiques de la criminalité ont fait savoir qu</w:t>
      </w:r>
      <w:r w:rsidR="00195E39">
        <w:rPr>
          <w:lang w:val="fr-FR"/>
        </w:rPr>
        <w:t>’</w:t>
      </w:r>
      <w:r>
        <w:rPr>
          <w:lang w:val="fr-FR"/>
        </w:rPr>
        <w:t>aucun acte de ce type n</w:t>
      </w:r>
      <w:r w:rsidR="00195E39">
        <w:rPr>
          <w:lang w:val="fr-FR"/>
        </w:rPr>
        <w:t>’</w:t>
      </w:r>
      <w:r>
        <w:rPr>
          <w:lang w:val="fr-FR"/>
        </w:rPr>
        <w:t>avait été enregistré.</w:t>
      </w:r>
    </w:p>
    <w:p w14:paraId="133F9D31" w14:textId="77777777" w:rsidR="004F4E0E" w:rsidRPr="00D21621" w:rsidRDefault="004F4E0E" w:rsidP="00720C4C">
      <w:pPr>
        <w:pStyle w:val="SingleTxtG"/>
        <w:rPr>
          <w:rFonts w:eastAsia="Times New Roman"/>
          <w:sz w:val="28"/>
          <w:szCs w:val="28"/>
        </w:rPr>
      </w:pPr>
      <w:r>
        <w:rPr>
          <w:lang w:val="fr-FR"/>
        </w:rPr>
        <w:t>168.</w:t>
      </w:r>
      <w:r>
        <w:rPr>
          <w:lang w:val="fr-FR"/>
        </w:rPr>
        <w:tab/>
      </w:r>
      <w:r w:rsidR="000C743C">
        <w:rPr>
          <w:lang w:val="fr-FR"/>
        </w:rPr>
        <w:t xml:space="preserve">Étant </w:t>
      </w:r>
      <w:r>
        <w:rPr>
          <w:lang w:val="fr-FR"/>
        </w:rPr>
        <w:t>donné que l</w:t>
      </w:r>
      <w:r w:rsidR="00195E39">
        <w:rPr>
          <w:lang w:val="fr-FR"/>
        </w:rPr>
        <w:t>’</w:t>
      </w:r>
      <w:r>
        <w:rPr>
          <w:lang w:val="fr-FR"/>
        </w:rPr>
        <w:t>institution du Médiateur est relativement nouvelle, il est prévu, dans le cadre de diverses campagnes, de s</w:t>
      </w:r>
      <w:r w:rsidR="00195E39">
        <w:rPr>
          <w:lang w:val="fr-FR"/>
        </w:rPr>
        <w:t>’</w:t>
      </w:r>
      <w:r>
        <w:rPr>
          <w:lang w:val="fr-FR"/>
        </w:rPr>
        <w:t>employer activement à faire connaître à la population le mandat du Médiateur. Dans le cadre des pouvoirs qui lui sont conférés par la loi sur le Médiateur, le Médiateur doit organiser avec ses collaborateurs des rencontres dans les régions, qui offriront une occasion supplémentaire, le cas échéant, de signaler toute action (inaction) constituant une atteinte aux droits de l</w:t>
      </w:r>
      <w:r w:rsidR="00195E39">
        <w:rPr>
          <w:lang w:val="fr-FR"/>
        </w:rPr>
        <w:t>’</w:t>
      </w:r>
      <w:r>
        <w:rPr>
          <w:lang w:val="fr-FR"/>
        </w:rPr>
        <w:t>homme fondée sur la discrimination raciale.</w:t>
      </w:r>
    </w:p>
    <w:p w14:paraId="0A7E0E70" w14:textId="77777777" w:rsidR="004F4E0E" w:rsidRPr="00D21621" w:rsidRDefault="004F4E0E" w:rsidP="0092195A">
      <w:pPr>
        <w:pStyle w:val="H1G"/>
      </w:pPr>
      <w:r>
        <w:rPr>
          <w:lang w:val="fr-FR"/>
        </w:rPr>
        <w:tab/>
      </w:r>
      <w:r>
        <w:rPr>
          <w:lang w:val="fr-FR"/>
        </w:rPr>
        <w:tab/>
        <w:t>Suite donnée aux recommandations figurant aux paragraphes 22 et 23 des observations finales</w:t>
      </w:r>
    </w:p>
    <w:p w14:paraId="20FC838E" w14:textId="77777777" w:rsidR="004F4E0E" w:rsidRPr="00D21621" w:rsidRDefault="004F4E0E" w:rsidP="00720C4C">
      <w:pPr>
        <w:pStyle w:val="SingleTxtG"/>
      </w:pPr>
      <w:r>
        <w:rPr>
          <w:lang w:val="fr-FR"/>
        </w:rPr>
        <w:t>169.</w:t>
      </w:r>
      <w:r>
        <w:rPr>
          <w:lang w:val="fr-FR"/>
        </w:rPr>
        <w:tab/>
        <w:t>L</w:t>
      </w:r>
      <w:r w:rsidR="00195E39">
        <w:rPr>
          <w:lang w:val="fr-FR"/>
        </w:rPr>
        <w:t>’</w:t>
      </w:r>
      <w:r>
        <w:rPr>
          <w:lang w:val="fr-FR"/>
        </w:rPr>
        <w:t>indépendance des juges est garantie par la Constitution. Les juges sont indépendants, ils ne sont soumis qu</w:t>
      </w:r>
      <w:r w:rsidR="00195E39">
        <w:rPr>
          <w:lang w:val="fr-FR"/>
        </w:rPr>
        <w:t>’</w:t>
      </w:r>
      <w:r>
        <w:rPr>
          <w:lang w:val="fr-FR"/>
        </w:rPr>
        <w:t>à la Constitution et aux lois. Toute ingérence dans le travail d</w:t>
      </w:r>
      <w:r w:rsidR="00195E39">
        <w:rPr>
          <w:lang w:val="fr-FR"/>
        </w:rPr>
        <w:t>’</w:t>
      </w:r>
      <w:r>
        <w:rPr>
          <w:lang w:val="fr-FR"/>
        </w:rPr>
        <w:t xml:space="preserve">un juge </w:t>
      </w:r>
      <w:r w:rsidRPr="00677380">
        <w:rPr>
          <w:lang w:val="fr-FR"/>
        </w:rPr>
        <w:t>par quelque partie que ce soit est</w:t>
      </w:r>
      <w:r>
        <w:rPr>
          <w:lang w:val="fr-FR"/>
        </w:rPr>
        <w:t xml:space="preserve"> interdite et punie par la loi (art.</w:t>
      </w:r>
      <w:r w:rsidR="000C743C">
        <w:rPr>
          <w:lang w:val="fr-FR"/>
        </w:rPr>
        <w:t> </w:t>
      </w:r>
      <w:r>
        <w:rPr>
          <w:lang w:val="fr-FR"/>
        </w:rPr>
        <w:t>98 de la Constitution).</w:t>
      </w:r>
    </w:p>
    <w:p w14:paraId="124FA027" w14:textId="77777777" w:rsidR="004F4E0E" w:rsidRPr="00D21621" w:rsidRDefault="004F4E0E" w:rsidP="00720C4C">
      <w:pPr>
        <w:pStyle w:val="SingleTxtG"/>
      </w:pPr>
      <w:r>
        <w:rPr>
          <w:lang w:val="fr-FR"/>
        </w:rPr>
        <w:t>170.</w:t>
      </w:r>
      <w:r>
        <w:rPr>
          <w:lang w:val="fr-FR"/>
        </w:rPr>
        <w:tab/>
        <w:t>La loi relative aux tribunaux, fondée sur la Constitution, contient des normes sur les garanties de l</w:t>
      </w:r>
      <w:r w:rsidR="00195E39">
        <w:rPr>
          <w:lang w:val="fr-FR"/>
        </w:rPr>
        <w:t>’</w:t>
      </w:r>
      <w:r>
        <w:rPr>
          <w:lang w:val="fr-FR"/>
        </w:rPr>
        <w:t>indépendance des juges. Ces garanties sont les suivantes</w:t>
      </w:r>
      <w:r w:rsidR="0092195A">
        <w:rPr>
          <w:lang w:val="fr-FR"/>
        </w:rPr>
        <w:t> </w:t>
      </w:r>
      <w:r>
        <w:rPr>
          <w:lang w:val="fr-FR"/>
        </w:rPr>
        <w:t>:</w:t>
      </w:r>
    </w:p>
    <w:p w14:paraId="13BFA92D" w14:textId="77777777" w:rsidR="004F4E0E" w:rsidRPr="00D21621" w:rsidRDefault="004F4E0E" w:rsidP="0092195A">
      <w:pPr>
        <w:pStyle w:val="SingleTxtG"/>
        <w:ind w:firstLine="567"/>
      </w:pPr>
      <w:r>
        <w:rPr>
          <w:lang w:val="fr-FR"/>
        </w:rPr>
        <w:t>1)</w:t>
      </w:r>
      <w:r>
        <w:rPr>
          <w:lang w:val="fr-FR"/>
        </w:rPr>
        <w:tab/>
        <w:t xml:space="preserve">Des conditions matérielles et sociales correspondant au statut </w:t>
      </w:r>
      <w:r w:rsidRPr="00193150">
        <w:rPr>
          <w:lang w:val="fr-FR"/>
        </w:rPr>
        <w:t>élevé</w:t>
      </w:r>
      <w:r>
        <w:rPr>
          <w:lang w:val="fr-FR"/>
        </w:rPr>
        <w:t xml:space="preserve"> des juges</w:t>
      </w:r>
      <w:r w:rsidR="00550DE3">
        <w:rPr>
          <w:lang w:val="fr-FR"/>
        </w:rPr>
        <w:t> </w:t>
      </w:r>
      <w:r>
        <w:rPr>
          <w:lang w:val="fr-FR"/>
        </w:rPr>
        <w:t>;</w:t>
      </w:r>
    </w:p>
    <w:p w14:paraId="3AC9CEE2" w14:textId="77777777" w:rsidR="004F4E0E" w:rsidRPr="00D21621" w:rsidRDefault="004F4E0E" w:rsidP="0092195A">
      <w:pPr>
        <w:pStyle w:val="SingleTxtG"/>
        <w:ind w:firstLine="567"/>
      </w:pPr>
      <w:r>
        <w:rPr>
          <w:lang w:val="fr-FR"/>
        </w:rPr>
        <w:t>2)</w:t>
      </w:r>
      <w:r>
        <w:rPr>
          <w:lang w:val="fr-FR"/>
        </w:rPr>
        <w:tab/>
      </w:r>
      <w:r w:rsidR="00B656B6">
        <w:rPr>
          <w:lang w:val="fr-FR"/>
        </w:rPr>
        <w:t>L</w:t>
      </w:r>
      <w:r>
        <w:rPr>
          <w:lang w:val="fr-FR"/>
        </w:rPr>
        <w:t>a procédure d</w:t>
      </w:r>
      <w:r w:rsidR="00195E39">
        <w:rPr>
          <w:lang w:val="fr-FR"/>
        </w:rPr>
        <w:t>’</w:t>
      </w:r>
      <w:r>
        <w:rPr>
          <w:lang w:val="fr-FR"/>
        </w:rPr>
        <w:t>administration de la justice établie par la loi</w:t>
      </w:r>
      <w:r w:rsidR="00550DE3">
        <w:rPr>
          <w:lang w:val="fr-FR"/>
        </w:rPr>
        <w:t> </w:t>
      </w:r>
      <w:r>
        <w:rPr>
          <w:lang w:val="fr-FR"/>
        </w:rPr>
        <w:t>;</w:t>
      </w:r>
    </w:p>
    <w:p w14:paraId="6B127C08" w14:textId="77777777" w:rsidR="004F4E0E" w:rsidRPr="00D21621" w:rsidRDefault="004F4E0E" w:rsidP="0092195A">
      <w:pPr>
        <w:pStyle w:val="SingleTxtG"/>
        <w:ind w:firstLine="567"/>
      </w:pPr>
      <w:r>
        <w:rPr>
          <w:lang w:val="fr-FR"/>
        </w:rPr>
        <w:t>3)</w:t>
      </w:r>
      <w:r>
        <w:rPr>
          <w:lang w:val="fr-FR"/>
        </w:rPr>
        <w:tab/>
        <w:t>L</w:t>
      </w:r>
      <w:r w:rsidR="00195E39">
        <w:rPr>
          <w:lang w:val="fr-FR"/>
        </w:rPr>
        <w:t>’</w:t>
      </w:r>
      <w:r>
        <w:rPr>
          <w:lang w:val="fr-FR"/>
        </w:rPr>
        <w:t>interdiction, sous peine de sanction pénale ou administrative, de toute ingérence dans l</w:t>
      </w:r>
      <w:r w:rsidR="00195E39">
        <w:rPr>
          <w:lang w:val="fr-FR"/>
        </w:rPr>
        <w:t>’</w:t>
      </w:r>
      <w:r>
        <w:rPr>
          <w:lang w:val="fr-FR"/>
        </w:rPr>
        <w:t>administration de la justice</w:t>
      </w:r>
      <w:r w:rsidR="00550DE3">
        <w:rPr>
          <w:lang w:val="fr-FR"/>
        </w:rPr>
        <w:t> ;</w:t>
      </w:r>
    </w:p>
    <w:p w14:paraId="3F2D2722" w14:textId="77777777" w:rsidR="004F4E0E" w:rsidRPr="00677380" w:rsidRDefault="004F4E0E" w:rsidP="0092195A">
      <w:pPr>
        <w:pStyle w:val="SingleTxtG"/>
        <w:ind w:firstLine="567"/>
      </w:pPr>
      <w:r w:rsidRPr="00677380">
        <w:rPr>
          <w:lang w:val="fr-FR"/>
        </w:rPr>
        <w:t>4)</w:t>
      </w:r>
      <w:r w:rsidRPr="00677380">
        <w:rPr>
          <w:lang w:val="fr-FR"/>
        </w:rPr>
        <w:tab/>
      </w:r>
      <w:r w:rsidR="00B656B6" w:rsidRPr="00677380">
        <w:rPr>
          <w:lang w:val="fr-FR"/>
        </w:rPr>
        <w:t>L</w:t>
      </w:r>
      <w:r w:rsidRPr="00677380">
        <w:rPr>
          <w:lang w:val="fr-FR"/>
        </w:rPr>
        <w:t>a procédure régissant la suspension et la destitution des juges</w:t>
      </w:r>
      <w:r w:rsidR="00550DE3" w:rsidRPr="00677380">
        <w:rPr>
          <w:lang w:val="fr-FR"/>
        </w:rPr>
        <w:t> </w:t>
      </w:r>
      <w:r w:rsidRPr="00677380">
        <w:rPr>
          <w:lang w:val="fr-FR"/>
        </w:rPr>
        <w:t>;</w:t>
      </w:r>
    </w:p>
    <w:p w14:paraId="4243104E" w14:textId="77777777" w:rsidR="004F4E0E" w:rsidRPr="00677380" w:rsidRDefault="00677380" w:rsidP="0092195A">
      <w:pPr>
        <w:pStyle w:val="SingleTxtG"/>
        <w:ind w:firstLine="567"/>
      </w:pPr>
      <w:r w:rsidRPr="00677380">
        <w:rPr>
          <w:lang w:val="fr-FR"/>
        </w:rPr>
        <w:t>5</w:t>
      </w:r>
      <w:r w:rsidR="004F4E0E" w:rsidRPr="00677380">
        <w:rPr>
          <w:lang w:val="fr-FR"/>
        </w:rPr>
        <w:t>)</w:t>
      </w:r>
      <w:r w:rsidR="004F4E0E" w:rsidRPr="00677380">
        <w:rPr>
          <w:lang w:val="fr-FR"/>
        </w:rPr>
        <w:tab/>
        <w:t>L</w:t>
      </w:r>
      <w:r w:rsidR="00195E39">
        <w:rPr>
          <w:lang w:val="fr-FR"/>
        </w:rPr>
        <w:t>’</w:t>
      </w:r>
      <w:r w:rsidR="004F4E0E" w:rsidRPr="00677380">
        <w:rPr>
          <w:lang w:val="fr-FR"/>
        </w:rPr>
        <w:t>immunité des juges</w:t>
      </w:r>
      <w:r w:rsidR="00550DE3" w:rsidRPr="00677380">
        <w:rPr>
          <w:lang w:val="fr-FR"/>
        </w:rPr>
        <w:t> </w:t>
      </w:r>
      <w:r w:rsidR="004F4E0E" w:rsidRPr="00677380">
        <w:rPr>
          <w:lang w:val="fr-FR"/>
        </w:rPr>
        <w:t>;</w:t>
      </w:r>
    </w:p>
    <w:p w14:paraId="21D548B8" w14:textId="77777777" w:rsidR="004F4E0E" w:rsidRPr="00D21621" w:rsidRDefault="00677380" w:rsidP="0092195A">
      <w:pPr>
        <w:pStyle w:val="SingleTxtG"/>
        <w:ind w:firstLine="567"/>
        <w:rPr>
          <w:rStyle w:val="cs3b0a1abe"/>
        </w:rPr>
      </w:pPr>
      <w:r w:rsidRPr="00677380">
        <w:rPr>
          <w:lang w:val="fr-FR"/>
        </w:rPr>
        <w:t>6</w:t>
      </w:r>
      <w:r w:rsidR="004F4E0E" w:rsidRPr="00677380">
        <w:rPr>
          <w:lang w:val="fr-FR"/>
        </w:rPr>
        <w:t>)</w:t>
      </w:r>
      <w:r w:rsidR="004F4E0E" w:rsidRPr="00677380">
        <w:rPr>
          <w:lang w:val="fr-FR"/>
        </w:rPr>
        <w:tab/>
        <w:t>La protection spéciale accordée par l</w:t>
      </w:r>
      <w:r w:rsidR="00195E39">
        <w:rPr>
          <w:lang w:val="fr-FR"/>
        </w:rPr>
        <w:t>’</w:t>
      </w:r>
      <w:r w:rsidR="00142559" w:rsidRPr="00677380">
        <w:rPr>
          <w:lang w:val="fr-FR"/>
        </w:rPr>
        <w:t xml:space="preserve">État </w:t>
      </w:r>
      <w:r w:rsidR="004F4E0E" w:rsidRPr="00677380">
        <w:rPr>
          <w:lang w:val="fr-FR"/>
        </w:rPr>
        <w:t>aux membres de la famille et aux biens des juges</w:t>
      </w:r>
      <w:r w:rsidR="004F4E0E">
        <w:rPr>
          <w:lang w:val="fr-FR"/>
        </w:rPr>
        <w:t xml:space="preserve"> (art.</w:t>
      </w:r>
      <w:r w:rsidR="00B656B6">
        <w:rPr>
          <w:lang w:val="fr-FR"/>
        </w:rPr>
        <w:t> </w:t>
      </w:r>
      <w:r w:rsidR="004F4E0E">
        <w:rPr>
          <w:lang w:val="fr-FR"/>
        </w:rPr>
        <w:t>51 de la loi).</w:t>
      </w:r>
    </w:p>
    <w:p w14:paraId="0E538028" w14:textId="77777777" w:rsidR="004F4E0E" w:rsidRPr="00D21621" w:rsidRDefault="004F4E0E" w:rsidP="00720C4C">
      <w:pPr>
        <w:pStyle w:val="SingleTxtG"/>
      </w:pPr>
      <w:r>
        <w:rPr>
          <w:lang w:val="fr-FR"/>
        </w:rPr>
        <w:t>171.</w:t>
      </w:r>
      <w:r>
        <w:rPr>
          <w:lang w:val="fr-FR"/>
        </w:rPr>
        <w:tab/>
        <w:t>En outre, la loi sur les tribunaux prévoit que toute ingérence dans le travail des juges relatif à l</w:t>
      </w:r>
      <w:r w:rsidR="00195E39">
        <w:rPr>
          <w:lang w:val="fr-FR"/>
        </w:rPr>
        <w:t>’</w:t>
      </w:r>
      <w:r>
        <w:rPr>
          <w:lang w:val="fr-FR"/>
        </w:rPr>
        <w:t>administration de la justice est réprimée conformément à la législation.</w:t>
      </w:r>
    </w:p>
    <w:p w14:paraId="346832AF" w14:textId="77777777" w:rsidR="004F4E0E" w:rsidRPr="00D21621" w:rsidRDefault="004F4E0E" w:rsidP="00720C4C">
      <w:pPr>
        <w:pStyle w:val="SingleTxtG"/>
      </w:pPr>
      <w:r>
        <w:rPr>
          <w:lang w:val="fr-FR"/>
        </w:rPr>
        <w:t>172.</w:t>
      </w:r>
      <w:r>
        <w:rPr>
          <w:lang w:val="fr-FR"/>
        </w:rPr>
        <w:tab/>
        <w:t>Un juge n</w:t>
      </w:r>
      <w:r w:rsidR="00195E39">
        <w:rPr>
          <w:lang w:val="fr-FR"/>
        </w:rPr>
        <w:t>’</w:t>
      </w:r>
      <w:r>
        <w:rPr>
          <w:lang w:val="fr-FR"/>
        </w:rPr>
        <w:t>est pas tenu de fournir des explications à qui que ce soit au sujet des affaires dont il a à connaître ou qu</w:t>
      </w:r>
      <w:r w:rsidR="00195E39">
        <w:rPr>
          <w:lang w:val="fr-FR"/>
        </w:rPr>
        <w:t>’</w:t>
      </w:r>
      <w:r>
        <w:rPr>
          <w:lang w:val="fr-FR"/>
        </w:rPr>
        <w:t>il est en train d</w:t>
      </w:r>
      <w:r w:rsidR="00195E39">
        <w:rPr>
          <w:lang w:val="fr-FR"/>
        </w:rPr>
        <w:t>’</w:t>
      </w:r>
      <w:r>
        <w:rPr>
          <w:lang w:val="fr-FR"/>
        </w:rPr>
        <w:t>instruire, pas plus qu</w:t>
      </w:r>
      <w:r w:rsidR="00195E39">
        <w:rPr>
          <w:lang w:val="fr-FR"/>
        </w:rPr>
        <w:t>’</w:t>
      </w:r>
      <w:r>
        <w:rPr>
          <w:lang w:val="fr-FR"/>
        </w:rPr>
        <w:t>il n</w:t>
      </w:r>
      <w:r w:rsidR="00195E39">
        <w:rPr>
          <w:lang w:val="fr-FR"/>
        </w:rPr>
        <w:t>’</w:t>
      </w:r>
      <w:r>
        <w:rPr>
          <w:lang w:val="fr-FR"/>
        </w:rPr>
        <w:t>est tenu de laisser qui que ce soit prendre connaissance de ces affaires, sauf dans les cas prévus par la loi relative à la procédure.</w:t>
      </w:r>
    </w:p>
    <w:p w14:paraId="1C6D273D" w14:textId="77777777" w:rsidR="004F4E0E" w:rsidRPr="00D21621" w:rsidRDefault="004F4E0E" w:rsidP="00720C4C">
      <w:pPr>
        <w:pStyle w:val="SingleTxtG"/>
      </w:pPr>
      <w:r>
        <w:rPr>
          <w:lang w:val="fr-FR"/>
        </w:rPr>
        <w:t>173.</w:t>
      </w:r>
      <w:r>
        <w:rPr>
          <w:lang w:val="fr-FR"/>
        </w:rPr>
        <w:tab/>
        <w:t>Les juges ne peuvent pas faire l</w:t>
      </w:r>
      <w:r w:rsidR="00195E39">
        <w:rPr>
          <w:lang w:val="fr-FR"/>
        </w:rPr>
        <w:t>’</w:t>
      </w:r>
      <w:r>
        <w:rPr>
          <w:lang w:val="fr-FR"/>
        </w:rPr>
        <w:t>objet de poursuites pénales ni être arrêtés sans l</w:t>
      </w:r>
      <w:r w:rsidR="00195E39">
        <w:rPr>
          <w:lang w:val="fr-FR"/>
        </w:rPr>
        <w:t>’</w:t>
      </w:r>
      <w:r>
        <w:rPr>
          <w:lang w:val="fr-FR"/>
        </w:rPr>
        <w:t>accord du Président du Turkménistan. L</w:t>
      </w:r>
      <w:r w:rsidR="00195E39">
        <w:rPr>
          <w:lang w:val="fr-FR"/>
        </w:rPr>
        <w:t>’</w:t>
      </w:r>
      <w:r>
        <w:rPr>
          <w:lang w:val="fr-FR"/>
        </w:rPr>
        <w:t>immunité du juge concerne sa personne, ses biens, son domicile, son lieu</w:t>
      </w:r>
      <w:r w:rsidR="00AF4F99">
        <w:rPr>
          <w:lang w:val="fr-FR"/>
        </w:rPr>
        <w:t xml:space="preserve"> </w:t>
      </w:r>
      <w:r>
        <w:rPr>
          <w:lang w:val="fr-FR"/>
        </w:rPr>
        <w:t>de travail, son véhicule personnel et son véhicule de fonction ainsi que d</w:t>
      </w:r>
      <w:r w:rsidR="00195E39">
        <w:rPr>
          <w:lang w:val="fr-FR"/>
        </w:rPr>
        <w:t>’</w:t>
      </w:r>
      <w:r>
        <w:rPr>
          <w:lang w:val="fr-FR"/>
        </w:rPr>
        <w:t>autres biens. Ces garanties s</w:t>
      </w:r>
      <w:r w:rsidR="00195E39">
        <w:rPr>
          <w:lang w:val="fr-FR"/>
        </w:rPr>
        <w:t>’</w:t>
      </w:r>
      <w:r>
        <w:rPr>
          <w:lang w:val="fr-FR"/>
        </w:rPr>
        <w:t>appliquent aux juges assesseurs dans l</w:t>
      </w:r>
      <w:r w:rsidR="00195E39">
        <w:rPr>
          <w:lang w:val="fr-FR"/>
        </w:rPr>
        <w:t>’</w:t>
      </w:r>
      <w:r>
        <w:rPr>
          <w:lang w:val="fr-FR"/>
        </w:rPr>
        <w:t>exercice de leurs fonctions judiciaires. Les juges, ainsi que les assesseurs dans l</w:t>
      </w:r>
      <w:r w:rsidR="00195E39">
        <w:rPr>
          <w:lang w:val="fr-FR"/>
        </w:rPr>
        <w:t>’</w:t>
      </w:r>
      <w:r>
        <w:rPr>
          <w:lang w:val="fr-FR"/>
        </w:rPr>
        <w:t>exercice de leurs fonctions au tribunal, ne peuvent pas faire l</w:t>
      </w:r>
      <w:r w:rsidR="00195E39">
        <w:rPr>
          <w:lang w:val="fr-FR"/>
        </w:rPr>
        <w:t>’</w:t>
      </w:r>
      <w:r>
        <w:rPr>
          <w:lang w:val="fr-FR"/>
        </w:rPr>
        <w:t>objet d</w:t>
      </w:r>
      <w:r w:rsidR="00195E39">
        <w:rPr>
          <w:lang w:val="fr-FR"/>
        </w:rPr>
        <w:t>’</w:t>
      </w:r>
      <w:r>
        <w:rPr>
          <w:lang w:val="fr-FR"/>
        </w:rPr>
        <w:t>une arrestation, d</w:t>
      </w:r>
      <w:r w:rsidR="00195E39">
        <w:rPr>
          <w:lang w:val="fr-FR"/>
        </w:rPr>
        <w:t>’</w:t>
      </w:r>
      <w:r>
        <w:rPr>
          <w:lang w:val="fr-FR"/>
        </w:rPr>
        <w:t>un mandat d</w:t>
      </w:r>
      <w:r w:rsidR="00195E39">
        <w:rPr>
          <w:lang w:val="fr-FR"/>
        </w:rPr>
        <w:t>’</w:t>
      </w:r>
      <w:r>
        <w:rPr>
          <w:lang w:val="fr-FR"/>
        </w:rPr>
        <w:t>amener ou de sanctions administratives.</w:t>
      </w:r>
    </w:p>
    <w:p w14:paraId="22870376" w14:textId="77777777" w:rsidR="004F4E0E" w:rsidRPr="00D21621" w:rsidRDefault="004F4E0E" w:rsidP="00720C4C">
      <w:pPr>
        <w:pStyle w:val="SingleTxtG"/>
      </w:pPr>
      <w:r>
        <w:rPr>
          <w:lang w:val="fr-FR"/>
        </w:rPr>
        <w:t>174.</w:t>
      </w:r>
      <w:r>
        <w:rPr>
          <w:lang w:val="fr-FR"/>
        </w:rPr>
        <w:tab/>
        <w:t>La loi sur les tribunaux a été complétée par l</w:t>
      </w:r>
      <w:r w:rsidR="00195E39">
        <w:rPr>
          <w:lang w:val="fr-FR"/>
        </w:rPr>
        <w:t>’</w:t>
      </w:r>
      <w:r>
        <w:rPr>
          <w:lang w:val="fr-FR"/>
        </w:rPr>
        <w:t>article 641 intitulé «</w:t>
      </w:r>
      <w:r w:rsidR="00B656B6">
        <w:rPr>
          <w:lang w:val="fr-FR"/>
        </w:rPr>
        <w:t> </w:t>
      </w:r>
      <w:r>
        <w:rPr>
          <w:lang w:val="fr-FR"/>
        </w:rPr>
        <w:t>Code d</w:t>
      </w:r>
      <w:r w:rsidR="00195E39">
        <w:rPr>
          <w:lang w:val="fr-FR"/>
        </w:rPr>
        <w:t>’</w:t>
      </w:r>
      <w:r>
        <w:rPr>
          <w:lang w:val="fr-FR"/>
        </w:rPr>
        <w:t>éthique judiciaire</w:t>
      </w:r>
      <w:r w:rsidR="00B656B6">
        <w:rPr>
          <w:lang w:val="fr-FR"/>
        </w:rPr>
        <w:t> </w:t>
      </w:r>
      <w:r>
        <w:rPr>
          <w:lang w:val="fr-FR"/>
        </w:rPr>
        <w:t>», dont la partie 1 dispose que ledit Code a été adopté par une conférence de juges et repose sur les règles et principes moraux généralement admis de la société et de l</w:t>
      </w:r>
      <w:r w:rsidR="00195E39">
        <w:rPr>
          <w:lang w:val="fr-FR"/>
        </w:rPr>
        <w:t>’</w:t>
      </w:r>
      <w:r>
        <w:rPr>
          <w:lang w:val="fr-FR"/>
        </w:rPr>
        <w:t>État. Le</w:t>
      </w:r>
      <w:r w:rsidR="00B656B6">
        <w:rPr>
          <w:lang w:val="fr-FR"/>
        </w:rPr>
        <w:t> </w:t>
      </w:r>
      <w:r>
        <w:rPr>
          <w:lang w:val="fr-FR"/>
        </w:rPr>
        <w:t>Code d</w:t>
      </w:r>
      <w:r w:rsidR="00195E39">
        <w:rPr>
          <w:lang w:val="fr-FR"/>
        </w:rPr>
        <w:t>’</w:t>
      </w:r>
      <w:r>
        <w:rPr>
          <w:lang w:val="fr-FR"/>
        </w:rPr>
        <w:t>éthique judiciaire impose à tous les juges des règles de conduite professionnelle pour l</w:t>
      </w:r>
      <w:r w:rsidR="00195E39">
        <w:rPr>
          <w:lang w:val="fr-FR"/>
        </w:rPr>
        <w:t>’</w:t>
      </w:r>
      <w:r>
        <w:rPr>
          <w:lang w:val="fr-FR"/>
        </w:rPr>
        <w:t xml:space="preserve">administration de la justice. </w:t>
      </w:r>
    </w:p>
    <w:p w14:paraId="309C9777" w14:textId="77777777" w:rsidR="004F4E0E" w:rsidRPr="00D21621" w:rsidRDefault="004F4E0E" w:rsidP="00720C4C">
      <w:pPr>
        <w:pStyle w:val="SingleTxtG"/>
        <w:rPr>
          <w:rFonts w:eastAsia="Times New Roman"/>
        </w:rPr>
      </w:pPr>
      <w:r>
        <w:rPr>
          <w:lang w:val="fr-FR"/>
        </w:rPr>
        <w:t>175.</w:t>
      </w:r>
      <w:r>
        <w:rPr>
          <w:lang w:val="fr-FR"/>
        </w:rPr>
        <w:tab/>
        <w:t>Le Code a été examiné et adopté à la première conférence des juges du Turkménistan, le 19 janvier 2019. Leur statut élevé exige des juges qu</w:t>
      </w:r>
      <w:r w:rsidR="00195E39">
        <w:rPr>
          <w:lang w:val="fr-FR"/>
        </w:rPr>
        <w:t>’</w:t>
      </w:r>
      <w:r>
        <w:rPr>
          <w:lang w:val="fr-FR"/>
        </w:rPr>
        <w:t xml:space="preserve">ils soient professionnellement qualifiés et promeuvent des normes élevées de culture juridique et de comportement juridique, pour renforcer la confiance de la société dans le système judiciaire et la qualité de la justice, ce </w:t>
      </w:r>
      <w:r w:rsidRPr="00E45EAA">
        <w:rPr>
          <w:lang w:val="fr-FR"/>
        </w:rPr>
        <w:t>qui est essentiel à la préservation</w:t>
      </w:r>
      <w:r>
        <w:rPr>
          <w:lang w:val="fr-FR"/>
        </w:rPr>
        <w:t xml:space="preserve"> de la dignité et de l</w:t>
      </w:r>
      <w:r w:rsidR="00195E39">
        <w:rPr>
          <w:lang w:val="fr-FR"/>
        </w:rPr>
        <w:t>’</w:t>
      </w:r>
      <w:r>
        <w:rPr>
          <w:lang w:val="fr-FR"/>
        </w:rPr>
        <w:t>autorité du pouvoir judiciaire en tant que pouvoir équitable, indépendant et impartial.</w:t>
      </w:r>
    </w:p>
    <w:p w14:paraId="026B82A8" w14:textId="77777777" w:rsidR="004F4E0E" w:rsidRPr="00D21621" w:rsidRDefault="004F4E0E" w:rsidP="00550DE3">
      <w:pPr>
        <w:pStyle w:val="H1G"/>
      </w:pPr>
      <w:r>
        <w:rPr>
          <w:lang w:val="fr-FR"/>
        </w:rPr>
        <w:lastRenderedPageBreak/>
        <w:tab/>
      </w:r>
      <w:r>
        <w:rPr>
          <w:lang w:val="fr-FR"/>
        </w:rPr>
        <w:tab/>
        <w:t>Suite donnée aux recommandations figurant aux paragraphes 24 et 25 des observations finales</w:t>
      </w:r>
    </w:p>
    <w:p w14:paraId="71801303" w14:textId="77777777" w:rsidR="004F4E0E" w:rsidRPr="00D21621" w:rsidRDefault="004F4E0E" w:rsidP="00720C4C">
      <w:pPr>
        <w:pStyle w:val="SingleTxtG"/>
      </w:pPr>
      <w:r w:rsidRPr="006514CD">
        <w:rPr>
          <w:lang w:val="fr-FR"/>
        </w:rPr>
        <w:t>176.</w:t>
      </w:r>
      <w:r>
        <w:rPr>
          <w:lang w:val="fr-FR"/>
        </w:rPr>
        <w:tab/>
        <w:t>Afin d</w:t>
      </w:r>
      <w:r w:rsidR="00195E39">
        <w:rPr>
          <w:lang w:val="fr-FR"/>
        </w:rPr>
        <w:t>’</w:t>
      </w:r>
      <w:r>
        <w:rPr>
          <w:lang w:val="fr-FR"/>
        </w:rPr>
        <w:t>améliorer encore l</w:t>
      </w:r>
      <w:r w:rsidR="00195E39">
        <w:rPr>
          <w:lang w:val="fr-FR"/>
        </w:rPr>
        <w:t>’</w:t>
      </w:r>
      <w:r>
        <w:rPr>
          <w:lang w:val="fr-FR"/>
        </w:rPr>
        <w:t>administration de la justice par les tribunaux et de renforcer l</w:t>
      </w:r>
      <w:r w:rsidR="00195E39">
        <w:rPr>
          <w:lang w:val="fr-FR"/>
        </w:rPr>
        <w:t>’</w:t>
      </w:r>
      <w:r>
        <w:rPr>
          <w:lang w:val="fr-FR"/>
        </w:rPr>
        <w:t>indépendance des juges et le respect des obligations internationales du Turkménistan, la référence à la durée du mandat des juges a été supprimée dans la nouvelle Constitution et un document d</w:t>
      </w:r>
      <w:r w:rsidR="00195E39">
        <w:rPr>
          <w:lang w:val="fr-FR"/>
        </w:rPr>
        <w:t>’</w:t>
      </w:r>
      <w:r>
        <w:rPr>
          <w:lang w:val="fr-FR"/>
        </w:rPr>
        <w:t>orientation pour l</w:t>
      </w:r>
      <w:r w:rsidR="00195E39">
        <w:rPr>
          <w:lang w:val="fr-FR"/>
        </w:rPr>
        <w:t>’</w:t>
      </w:r>
      <w:r>
        <w:rPr>
          <w:lang w:val="fr-FR"/>
        </w:rPr>
        <w:t xml:space="preserve">amélioration du système judiciaire a été élaboré et approuvé pour la période 2017-2021. </w:t>
      </w:r>
    </w:p>
    <w:p w14:paraId="59664BD5" w14:textId="77777777" w:rsidR="004F4E0E" w:rsidRPr="00D21621" w:rsidRDefault="004F4E0E" w:rsidP="00720C4C">
      <w:pPr>
        <w:pStyle w:val="SingleTxtG"/>
      </w:pPr>
      <w:r>
        <w:rPr>
          <w:lang w:val="fr-FR"/>
        </w:rPr>
        <w:t>177.</w:t>
      </w:r>
      <w:r>
        <w:rPr>
          <w:lang w:val="fr-FR"/>
        </w:rPr>
        <w:tab/>
        <w:t>Compte tenu des recommandations des organes conventionnels de l</w:t>
      </w:r>
      <w:r w:rsidR="00195E39">
        <w:rPr>
          <w:lang w:val="fr-FR"/>
        </w:rPr>
        <w:t>’</w:t>
      </w:r>
      <w:r>
        <w:rPr>
          <w:lang w:val="fr-FR"/>
        </w:rPr>
        <w:t>ONU et des dispositions pertinentes du droit international, des propositions concernant la durée du mandat des juges, la procédure de candidature aux fonctions judiciaires et les droits et obligations des juges et du personnel judiciaire ont été intégrées dans le document d</w:t>
      </w:r>
      <w:r w:rsidR="00195E39">
        <w:rPr>
          <w:lang w:val="fr-FR"/>
        </w:rPr>
        <w:t>’</w:t>
      </w:r>
      <w:r>
        <w:rPr>
          <w:lang w:val="fr-FR"/>
        </w:rPr>
        <w:t xml:space="preserve">orientation en question. </w:t>
      </w:r>
    </w:p>
    <w:p w14:paraId="447810F5" w14:textId="77777777" w:rsidR="004F4E0E" w:rsidRPr="00D21621" w:rsidRDefault="004F4E0E" w:rsidP="00720C4C">
      <w:pPr>
        <w:pStyle w:val="SingleTxtG"/>
      </w:pPr>
      <w:r>
        <w:rPr>
          <w:lang w:val="fr-FR"/>
        </w:rPr>
        <w:t>178.</w:t>
      </w:r>
      <w:r>
        <w:rPr>
          <w:lang w:val="fr-FR"/>
        </w:rPr>
        <w:tab/>
        <w:t>Les textes législatifs turkmènes régissant l</w:t>
      </w:r>
      <w:r w:rsidR="00195E39">
        <w:rPr>
          <w:lang w:val="fr-FR"/>
        </w:rPr>
        <w:t>’</w:t>
      </w:r>
      <w:r>
        <w:rPr>
          <w:lang w:val="fr-FR"/>
        </w:rPr>
        <w:t xml:space="preserve">indépendance des juges sont fondés sur la Constitution et les normes du droit international. </w:t>
      </w:r>
    </w:p>
    <w:p w14:paraId="4D2F5408" w14:textId="77777777" w:rsidR="004F4E0E" w:rsidRPr="00D21621" w:rsidRDefault="004F4E0E" w:rsidP="00720C4C">
      <w:pPr>
        <w:pStyle w:val="SingleTxtG"/>
      </w:pPr>
      <w:r>
        <w:rPr>
          <w:lang w:val="fr-FR"/>
        </w:rPr>
        <w:t>179.</w:t>
      </w:r>
      <w:r>
        <w:rPr>
          <w:lang w:val="fr-FR"/>
        </w:rPr>
        <w:tab/>
        <w:t>Il convient de mentionner que les juges qui étudient les normes internationales et les meilleures pratiques concernant les questions réglées par la Convention susmentionnée, prennent aussi activement part aux séminaires organisés par les organisations internationales avec la participation d</w:t>
      </w:r>
      <w:r w:rsidR="00195E39">
        <w:rPr>
          <w:lang w:val="fr-FR"/>
        </w:rPr>
        <w:t>’</w:t>
      </w:r>
      <w:r>
        <w:rPr>
          <w:lang w:val="fr-FR"/>
        </w:rPr>
        <w:t>experts internationaux sur l</w:t>
      </w:r>
      <w:r w:rsidR="00195E39">
        <w:rPr>
          <w:lang w:val="fr-FR"/>
        </w:rPr>
        <w:t>’</w:t>
      </w:r>
      <w:r>
        <w:rPr>
          <w:lang w:val="fr-FR"/>
        </w:rPr>
        <w:t>étude de l</w:t>
      </w:r>
      <w:r w:rsidR="00195E39">
        <w:rPr>
          <w:lang w:val="fr-FR"/>
        </w:rPr>
        <w:t>’</w:t>
      </w:r>
      <w:r>
        <w:rPr>
          <w:lang w:val="fr-FR"/>
        </w:rPr>
        <w:t>expérience internationale dans ce domaine.</w:t>
      </w:r>
    </w:p>
    <w:p w14:paraId="2BB78642" w14:textId="77777777" w:rsidR="004F4E0E" w:rsidRPr="00D21621" w:rsidRDefault="004F4E0E" w:rsidP="00720C4C">
      <w:pPr>
        <w:pStyle w:val="SingleTxtG"/>
      </w:pPr>
      <w:r>
        <w:rPr>
          <w:lang w:val="fr-FR"/>
        </w:rPr>
        <w:t>180.</w:t>
      </w:r>
      <w:r>
        <w:rPr>
          <w:lang w:val="fr-FR"/>
        </w:rPr>
        <w:tab/>
        <w:t>La Cour suprême du Turkménistan élabore et présente au grand public des commentaires relatifs au Code pénal et au Code de procédure pénal</w:t>
      </w:r>
      <w:r w:rsidR="006514CD">
        <w:rPr>
          <w:lang w:val="fr-FR"/>
        </w:rPr>
        <w:t>e</w:t>
      </w:r>
      <w:r>
        <w:rPr>
          <w:lang w:val="fr-FR"/>
        </w:rPr>
        <w:t xml:space="preserve"> turkmènes et des manuels sur l</w:t>
      </w:r>
      <w:r w:rsidR="00195E39">
        <w:rPr>
          <w:lang w:val="fr-FR"/>
        </w:rPr>
        <w:t>’</w:t>
      </w:r>
      <w:r>
        <w:rPr>
          <w:lang w:val="fr-FR"/>
        </w:rPr>
        <w:t xml:space="preserve">examen par les tribunaux des affaires les plus complexes, ce qui favorise la prise de décisions légales et motivées par les tribunaux et une protection plus efficace des droits des parties à la procédure. </w:t>
      </w:r>
    </w:p>
    <w:p w14:paraId="3AA6532A" w14:textId="77777777" w:rsidR="004F4E0E" w:rsidRPr="00D21621" w:rsidRDefault="004F4E0E" w:rsidP="00720C4C">
      <w:pPr>
        <w:pStyle w:val="SingleTxtG"/>
      </w:pPr>
      <w:r>
        <w:rPr>
          <w:lang w:val="fr-FR"/>
        </w:rPr>
        <w:t>181.</w:t>
      </w:r>
      <w:r>
        <w:rPr>
          <w:lang w:val="fr-FR"/>
        </w:rPr>
        <w:tab/>
        <w:t>En outre, les questions concernant les différentes catégories d</w:t>
      </w:r>
      <w:r w:rsidR="00195E39">
        <w:rPr>
          <w:lang w:val="fr-FR"/>
        </w:rPr>
        <w:t>’</w:t>
      </w:r>
      <w:r>
        <w:rPr>
          <w:lang w:val="fr-FR"/>
        </w:rPr>
        <w:t>affaires, les particularités de leur examen et le respect maximal des droits et des intérêts légitimes des parties à la procédure sont analysées dans le cadre des sessions de formation de deux semaines que la Cour suprême organise deux fois par an, ainsi que pendant les séminaires que des juges chevronnés organisent régulièrement avec la participation d</w:t>
      </w:r>
      <w:r w:rsidR="00195E39">
        <w:rPr>
          <w:lang w:val="fr-FR"/>
        </w:rPr>
        <w:t>’</w:t>
      </w:r>
      <w:r>
        <w:rPr>
          <w:lang w:val="fr-FR"/>
        </w:rPr>
        <w:t>experts sur divers sujets.</w:t>
      </w:r>
      <w:r w:rsidR="00AF4F99">
        <w:rPr>
          <w:lang w:val="fr-FR"/>
        </w:rPr>
        <w:t xml:space="preserve"> </w:t>
      </w:r>
    </w:p>
    <w:p w14:paraId="19D14D26" w14:textId="77777777" w:rsidR="004F4E0E" w:rsidRPr="00D21621" w:rsidRDefault="004F4E0E" w:rsidP="00720C4C">
      <w:pPr>
        <w:pStyle w:val="SingleTxtG"/>
      </w:pPr>
      <w:r w:rsidRPr="00641ABD">
        <w:rPr>
          <w:lang w:val="fr-FR"/>
        </w:rPr>
        <w:t>182.</w:t>
      </w:r>
      <w:r w:rsidRPr="00641ABD">
        <w:rPr>
          <w:lang w:val="fr-FR"/>
        </w:rPr>
        <w:tab/>
        <w:t xml:space="preserve">Les fonctionnaires des services des procureurs et les avocats, ainsi que les représentants des tribunaux et des autres organes chargés de faire appliquer la loi </w:t>
      </w:r>
      <w:r>
        <w:rPr>
          <w:lang w:val="fr-FR"/>
        </w:rPr>
        <w:t>participent constamment à des séminaires, conférences et autres colloques consacrés aux droits de l</w:t>
      </w:r>
      <w:r w:rsidR="00195E39">
        <w:rPr>
          <w:lang w:val="fr-FR"/>
        </w:rPr>
        <w:t>’</w:t>
      </w:r>
      <w:r>
        <w:rPr>
          <w:lang w:val="fr-FR"/>
        </w:rPr>
        <w:t>homme, notamment à la prévention de la discrimination raciale, organisés conjointement avec des organismes des Nations Unies et d</w:t>
      </w:r>
      <w:r w:rsidR="00195E39">
        <w:rPr>
          <w:lang w:val="fr-FR"/>
        </w:rPr>
        <w:t>’</w:t>
      </w:r>
      <w:r>
        <w:rPr>
          <w:lang w:val="fr-FR"/>
        </w:rPr>
        <w:t>autres organisations internationales.</w:t>
      </w:r>
    </w:p>
    <w:p w14:paraId="0D896AF2" w14:textId="77777777" w:rsidR="004F4E0E" w:rsidRPr="00D21621" w:rsidRDefault="004F4E0E" w:rsidP="00720C4C">
      <w:pPr>
        <w:pStyle w:val="SingleTxtG"/>
      </w:pPr>
      <w:r>
        <w:rPr>
          <w:lang w:val="fr-FR"/>
        </w:rPr>
        <w:t>183.</w:t>
      </w:r>
      <w:r>
        <w:rPr>
          <w:lang w:val="fr-FR"/>
        </w:rPr>
        <w:tab/>
        <w:t>Ainsi, en 2016, 143</w:t>
      </w:r>
      <w:r w:rsidR="006514CD">
        <w:rPr>
          <w:lang w:val="fr-FR"/>
        </w:rPr>
        <w:t> </w:t>
      </w:r>
      <w:r>
        <w:rPr>
          <w:lang w:val="fr-FR"/>
        </w:rPr>
        <w:t>juges et autres membres du personnel judiciaire ont participé à 57</w:t>
      </w:r>
      <w:r w:rsidR="006514CD">
        <w:rPr>
          <w:lang w:val="fr-FR"/>
        </w:rPr>
        <w:t> </w:t>
      </w:r>
      <w:r>
        <w:rPr>
          <w:lang w:val="fr-FR"/>
        </w:rPr>
        <w:t>séminaires et, en 2017, 368 représentants des tribunaux ont assisté à 54 séminaires. En</w:t>
      </w:r>
      <w:r w:rsidR="006514CD">
        <w:rPr>
          <w:lang w:val="fr-FR"/>
        </w:rPr>
        <w:t> </w:t>
      </w:r>
      <w:r>
        <w:rPr>
          <w:lang w:val="fr-FR"/>
        </w:rPr>
        <w:t>particulier, dans le cadre du Plan d</w:t>
      </w:r>
      <w:r w:rsidR="00195E39">
        <w:rPr>
          <w:lang w:val="fr-FR"/>
        </w:rPr>
        <w:t>’</w:t>
      </w:r>
      <w:r>
        <w:rPr>
          <w:lang w:val="fr-FR"/>
        </w:rPr>
        <w:t>action national relatif aux droits de l</w:t>
      </w:r>
      <w:r w:rsidR="00195E39">
        <w:rPr>
          <w:lang w:val="fr-FR"/>
        </w:rPr>
        <w:t>’</w:t>
      </w:r>
      <w:r>
        <w:rPr>
          <w:lang w:val="fr-FR"/>
        </w:rPr>
        <w:t>homme au Turkménistan pour la période 2016</w:t>
      </w:r>
      <w:r w:rsidR="006514CD">
        <w:rPr>
          <w:lang w:val="fr-FR"/>
        </w:rPr>
        <w:t>-</w:t>
      </w:r>
      <w:r>
        <w:rPr>
          <w:lang w:val="fr-FR"/>
        </w:rPr>
        <w:t xml:space="preserve">2020, un accord portant sur un plan de travail pour 2017 intitulé </w:t>
      </w:r>
      <w:r w:rsidR="006514CD">
        <w:rPr>
          <w:lang w:val="fr-FR"/>
        </w:rPr>
        <w:t>« </w:t>
      </w:r>
      <w:r>
        <w:rPr>
          <w:lang w:val="fr-FR"/>
        </w:rPr>
        <w:t>Coopération aux fins de l</w:t>
      </w:r>
      <w:r w:rsidR="00195E39">
        <w:rPr>
          <w:lang w:val="fr-FR"/>
        </w:rPr>
        <w:t>’</w:t>
      </w:r>
      <w:r>
        <w:rPr>
          <w:lang w:val="fr-FR"/>
        </w:rPr>
        <w:t>exécution du Plan d</w:t>
      </w:r>
      <w:r w:rsidR="00195E39">
        <w:rPr>
          <w:lang w:val="fr-FR"/>
        </w:rPr>
        <w:t>’</w:t>
      </w:r>
      <w:r>
        <w:rPr>
          <w:lang w:val="fr-FR"/>
        </w:rPr>
        <w:t>action national relatif aux droits de l</w:t>
      </w:r>
      <w:r w:rsidR="00195E39">
        <w:rPr>
          <w:lang w:val="fr-FR"/>
        </w:rPr>
        <w:t>’</w:t>
      </w:r>
      <w:r>
        <w:rPr>
          <w:lang w:val="fr-FR"/>
        </w:rPr>
        <w:t>homme</w:t>
      </w:r>
      <w:r w:rsidR="00AF4F99">
        <w:rPr>
          <w:lang w:val="fr-FR"/>
        </w:rPr>
        <w:t xml:space="preserve"> </w:t>
      </w:r>
      <w:r>
        <w:rPr>
          <w:lang w:val="fr-FR"/>
        </w:rPr>
        <w:t>pour la période 2016</w:t>
      </w:r>
      <w:r w:rsidR="006514CD">
        <w:rPr>
          <w:lang w:val="fr-FR"/>
        </w:rPr>
        <w:t>-</w:t>
      </w:r>
      <w:r>
        <w:rPr>
          <w:lang w:val="fr-FR"/>
        </w:rPr>
        <w:t>2020 dans le domaine de la primauté du droit et de l</w:t>
      </w:r>
      <w:r w:rsidR="00195E39">
        <w:rPr>
          <w:lang w:val="fr-FR"/>
        </w:rPr>
        <w:t>’</w:t>
      </w:r>
      <w:r>
        <w:rPr>
          <w:lang w:val="fr-FR"/>
        </w:rPr>
        <w:t>accès à la justice</w:t>
      </w:r>
      <w:r w:rsidR="006514CD">
        <w:rPr>
          <w:lang w:val="fr-FR"/>
        </w:rPr>
        <w:t> »</w:t>
      </w:r>
      <w:r>
        <w:rPr>
          <w:lang w:val="fr-FR"/>
        </w:rPr>
        <w:t xml:space="preserve"> a été signé entre la Cour suprême du Turkménistan et le </w:t>
      </w:r>
      <w:r>
        <w:t>PNUD</w:t>
      </w:r>
      <w:r>
        <w:rPr>
          <w:lang w:val="fr-FR"/>
        </w:rPr>
        <w:t>. En 2017, dans le cadre de ce plan de travail et avec la participation d</w:t>
      </w:r>
      <w:r w:rsidR="00195E39">
        <w:rPr>
          <w:lang w:val="fr-FR"/>
        </w:rPr>
        <w:t>’</w:t>
      </w:r>
      <w:r>
        <w:rPr>
          <w:lang w:val="fr-FR"/>
        </w:rPr>
        <w:t>experts internationaux, sept sessions de formation consacrées aux normes et mécanismes internationaux dans le domaine de la protection des droits de l</w:t>
      </w:r>
      <w:r w:rsidR="00195E39">
        <w:rPr>
          <w:lang w:val="fr-FR"/>
        </w:rPr>
        <w:t>’</w:t>
      </w:r>
      <w:r>
        <w:rPr>
          <w:lang w:val="fr-FR"/>
        </w:rPr>
        <w:t>homme, auxquelles ont participé 147</w:t>
      </w:r>
      <w:r w:rsidR="006514CD">
        <w:rPr>
          <w:lang w:val="fr-FR"/>
        </w:rPr>
        <w:t> </w:t>
      </w:r>
      <w:r>
        <w:rPr>
          <w:lang w:val="fr-FR"/>
        </w:rPr>
        <w:t>juges et collaborateurs des tribunaux,</w:t>
      </w:r>
      <w:r w:rsidR="00AF4F99">
        <w:rPr>
          <w:lang w:val="fr-FR"/>
        </w:rPr>
        <w:t xml:space="preserve"> </w:t>
      </w:r>
      <w:r>
        <w:rPr>
          <w:lang w:val="fr-FR"/>
        </w:rPr>
        <w:t>ont été organisées.</w:t>
      </w:r>
    </w:p>
    <w:p w14:paraId="6BD88BF8" w14:textId="77777777" w:rsidR="004F4E0E" w:rsidRPr="00D21621" w:rsidRDefault="004F4E0E" w:rsidP="00720C4C">
      <w:pPr>
        <w:pStyle w:val="SingleTxtG"/>
      </w:pPr>
      <w:r>
        <w:rPr>
          <w:lang w:val="fr-FR"/>
        </w:rPr>
        <w:t>184.</w:t>
      </w:r>
      <w:r>
        <w:rPr>
          <w:lang w:val="fr-FR"/>
        </w:rPr>
        <w:tab/>
        <w:t>En 2017, 31 représentants des tribunaux ont participé à sept séminaires consacrés aux médias et à l</w:t>
      </w:r>
      <w:r w:rsidR="00195E39">
        <w:rPr>
          <w:lang w:val="fr-FR"/>
        </w:rPr>
        <w:t>’</w:t>
      </w:r>
      <w:r>
        <w:rPr>
          <w:lang w:val="fr-FR"/>
        </w:rPr>
        <w:t>amélioration de leurs activités au Turkménistan et aux meilleures pratiques dans le domaine de la lutte contre le financement du terrorisme, ainsi qu</w:t>
      </w:r>
      <w:r w:rsidR="00195E39">
        <w:rPr>
          <w:lang w:val="fr-FR"/>
        </w:rPr>
        <w:t>’</w:t>
      </w:r>
      <w:r>
        <w:rPr>
          <w:lang w:val="fr-FR"/>
        </w:rPr>
        <w:t>à d</w:t>
      </w:r>
      <w:r w:rsidR="00195E39">
        <w:rPr>
          <w:lang w:val="fr-FR"/>
        </w:rPr>
        <w:t>’</w:t>
      </w:r>
      <w:r>
        <w:rPr>
          <w:lang w:val="fr-FR"/>
        </w:rPr>
        <w:t>autres événements organisés par le Centre de l</w:t>
      </w:r>
      <w:r w:rsidR="00195E39">
        <w:rPr>
          <w:lang w:val="fr-FR"/>
        </w:rPr>
        <w:t>’</w:t>
      </w:r>
      <w:r>
        <w:rPr>
          <w:lang w:val="fr-FR"/>
        </w:rPr>
        <w:t>OSCE à Achgabat.</w:t>
      </w:r>
    </w:p>
    <w:p w14:paraId="6D7EA2ED" w14:textId="77777777" w:rsidR="004F4E0E" w:rsidRPr="00D21621" w:rsidRDefault="004F4E0E" w:rsidP="00720C4C">
      <w:pPr>
        <w:pStyle w:val="SingleTxtG"/>
      </w:pPr>
      <w:r>
        <w:rPr>
          <w:lang w:val="fr-FR"/>
        </w:rPr>
        <w:t>185.</w:t>
      </w:r>
      <w:r>
        <w:rPr>
          <w:lang w:val="fr-FR"/>
        </w:rPr>
        <w:tab/>
        <w:t>Dans le cadre du projet de l</w:t>
      </w:r>
      <w:r w:rsidR="00195E39">
        <w:rPr>
          <w:lang w:val="fr-FR"/>
        </w:rPr>
        <w:t>’</w:t>
      </w:r>
      <w:r>
        <w:rPr>
          <w:lang w:val="fr-FR"/>
        </w:rPr>
        <w:t>Union européenne relatif au développement des systèmes judiciaires des pays d</w:t>
      </w:r>
      <w:r w:rsidR="00195E39">
        <w:rPr>
          <w:lang w:val="fr-FR"/>
        </w:rPr>
        <w:t>’</w:t>
      </w:r>
      <w:r>
        <w:rPr>
          <w:lang w:val="fr-FR"/>
        </w:rPr>
        <w:t>Asie centrale, deux séminaires, auxquels ont participé 48 personnes, ont été organisés.</w:t>
      </w:r>
    </w:p>
    <w:p w14:paraId="2E3D456D" w14:textId="77777777" w:rsidR="004F4E0E" w:rsidRPr="00D21621" w:rsidRDefault="004F4E0E" w:rsidP="00720C4C">
      <w:pPr>
        <w:pStyle w:val="SingleTxtG"/>
      </w:pPr>
      <w:r w:rsidRPr="007A5D16">
        <w:rPr>
          <w:lang w:val="fr-FR"/>
        </w:rPr>
        <w:lastRenderedPageBreak/>
        <w:t>186.</w:t>
      </w:r>
      <w:r w:rsidRPr="007A5D16">
        <w:rPr>
          <w:lang w:val="fr-FR"/>
        </w:rPr>
        <w:tab/>
        <w:t>Avec</w:t>
      </w:r>
      <w:r>
        <w:rPr>
          <w:lang w:val="fr-FR"/>
        </w:rPr>
        <w:t xml:space="preserve"> le soutien du programme régional de l</w:t>
      </w:r>
      <w:r w:rsidR="00195E39">
        <w:rPr>
          <w:lang w:val="fr-FR"/>
        </w:rPr>
        <w:t>’</w:t>
      </w:r>
      <w:r>
        <w:rPr>
          <w:lang w:val="fr-FR"/>
        </w:rPr>
        <w:t>Agence allemande de coopération internationale relatif à la promotion de l</w:t>
      </w:r>
      <w:r w:rsidR="00195E39">
        <w:rPr>
          <w:lang w:val="fr-FR"/>
        </w:rPr>
        <w:t>’</w:t>
      </w:r>
      <w:r>
        <w:rPr>
          <w:lang w:val="fr-FR"/>
        </w:rPr>
        <w:t>état de droit dans les pays d</w:t>
      </w:r>
      <w:r w:rsidR="00195E39">
        <w:rPr>
          <w:lang w:val="fr-FR"/>
        </w:rPr>
        <w:t>’</w:t>
      </w:r>
      <w:r>
        <w:rPr>
          <w:lang w:val="fr-FR"/>
        </w:rPr>
        <w:t xml:space="preserve">Asie centrale, sept séminaires portant sur des </w:t>
      </w:r>
      <w:r w:rsidRPr="00AF5BE2">
        <w:rPr>
          <w:lang w:val="fr-FR"/>
        </w:rPr>
        <w:t>aspects importants</w:t>
      </w:r>
      <w:r>
        <w:rPr>
          <w:lang w:val="fr-FR"/>
        </w:rPr>
        <w:t xml:space="preserve"> de la nouvelle législation et auxquels ont participé 104 membres du personnel judiciaire ont été organisés.</w:t>
      </w:r>
    </w:p>
    <w:p w14:paraId="7F9D2CA7" w14:textId="77777777" w:rsidR="004F4E0E" w:rsidRPr="00D21621" w:rsidRDefault="004F4E0E" w:rsidP="00720C4C">
      <w:pPr>
        <w:pStyle w:val="SingleTxtG"/>
      </w:pPr>
      <w:r>
        <w:rPr>
          <w:lang w:val="fr-FR"/>
        </w:rPr>
        <w:t>187.</w:t>
      </w:r>
      <w:r>
        <w:rPr>
          <w:lang w:val="fr-FR"/>
        </w:rPr>
        <w:tab/>
        <w:t>Pendant la période considérée, des membres de l</w:t>
      </w:r>
      <w:r w:rsidR="00195E39">
        <w:rPr>
          <w:lang w:val="fr-FR"/>
        </w:rPr>
        <w:t>’</w:t>
      </w:r>
      <w:r>
        <w:rPr>
          <w:lang w:val="fr-FR"/>
        </w:rPr>
        <w:t>appareil judiciaire ont aussi pris part à trois séminaires organisés par le bureau régional de l</w:t>
      </w:r>
      <w:r w:rsidR="00195E39">
        <w:rPr>
          <w:lang w:val="fr-FR"/>
        </w:rPr>
        <w:t>’</w:t>
      </w:r>
      <w:r>
        <w:rPr>
          <w:lang w:val="fr-FR"/>
        </w:rPr>
        <w:t>Université des Nations Unies en Asie centrale avec la participation d</w:t>
      </w:r>
      <w:r w:rsidR="00195E39">
        <w:rPr>
          <w:lang w:val="fr-FR"/>
        </w:rPr>
        <w:t>’</w:t>
      </w:r>
      <w:r>
        <w:rPr>
          <w:lang w:val="fr-FR"/>
        </w:rPr>
        <w:t>un expert international</w:t>
      </w:r>
      <w:r w:rsidR="00AF4F99">
        <w:rPr>
          <w:lang w:val="fr-FR"/>
        </w:rPr>
        <w:t xml:space="preserve"> </w:t>
      </w:r>
      <w:r>
        <w:rPr>
          <w:lang w:val="fr-FR"/>
        </w:rPr>
        <w:t>et portant sur les drogues et le crime</w:t>
      </w:r>
      <w:r w:rsidR="00AF4F99">
        <w:rPr>
          <w:lang w:val="fr-FR"/>
        </w:rPr>
        <w:t> </w:t>
      </w:r>
      <w:r>
        <w:rPr>
          <w:lang w:val="fr-FR"/>
        </w:rPr>
        <w:t>; à huit séminaires organisés par le bureau régional de l</w:t>
      </w:r>
      <w:r w:rsidR="00195E39">
        <w:rPr>
          <w:lang w:val="fr-FR"/>
        </w:rPr>
        <w:t>’</w:t>
      </w:r>
      <w:r>
        <w:rPr>
          <w:lang w:val="fr-FR"/>
        </w:rPr>
        <w:t>OIM en Asie centrale</w:t>
      </w:r>
      <w:r w:rsidR="00AF4F99">
        <w:rPr>
          <w:lang w:val="fr-FR"/>
        </w:rPr>
        <w:t> </w:t>
      </w:r>
      <w:r>
        <w:rPr>
          <w:lang w:val="fr-FR"/>
        </w:rPr>
        <w:t>; à trois séminaires organisés dans le cadre du Programme d</w:t>
      </w:r>
      <w:r w:rsidR="00195E39">
        <w:rPr>
          <w:lang w:val="fr-FR"/>
        </w:rPr>
        <w:t>’</w:t>
      </w:r>
      <w:r>
        <w:rPr>
          <w:lang w:val="fr-FR"/>
        </w:rPr>
        <w:t>action national en faveur de l</w:t>
      </w:r>
      <w:r w:rsidR="00195E39">
        <w:rPr>
          <w:lang w:val="fr-FR"/>
        </w:rPr>
        <w:t>’</w:t>
      </w:r>
      <w:r>
        <w:rPr>
          <w:lang w:val="fr-FR"/>
        </w:rPr>
        <w:t>égalité</w:t>
      </w:r>
      <w:r w:rsidR="00AF4F99">
        <w:rPr>
          <w:lang w:val="fr-FR"/>
        </w:rPr>
        <w:t xml:space="preserve"> </w:t>
      </w:r>
      <w:r>
        <w:rPr>
          <w:lang w:val="fr-FR"/>
        </w:rPr>
        <w:t>des sexes avec la participation d</w:t>
      </w:r>
      <w:r w:rsidR="00195E39">
        <w:rPr>
          <w:lang w:val="fr-FR"/>
        </w:rPr>
        <w:t>’</w:t>
      </w:r>
      <w:r>
        <w:rPr>
          <w:lang w:val="fr-FR"/>
        </w:rPr>
        <w:t>un expert international</w:t>
      </w:r>
      <w:r w:rsidR="00AF4F99">
        <w:rPr>
          <w:lang w:val="fr-FR"/>
        </w:rPr>
        <w:t> </w:t>
      </w:r>
      <w:r>
        <w:rPr>
          <w:lang w:val="fr-FR"/>
        </w:rPr>
        <w:t>; et à des séminaires organisés par l</w:t>
      </w:r>
      <w:r w:rsidR="00195E39">
        <w:rPr>
          <w:lang w:val="fr-FR"/>
        </w:rPr>
        <w:t>’</w:t>
      </w:r>
      <w:r>
        <w:rPr>
          <w:lang w:val="fr-FR"/>
        </w:rPr>
        <w:t>UNICEF avec la participation d</w:t>
      </w:r>
      <w:r w:rsidR="00195E39">
        <w:rPr>
          <w:lang w:val="fr-FR"/>
        </w:rPr>
        <w:t>’</w:t>
      </w:r>
      <w:r>
        <w:rPr>
          <w:lang w:val="fr-FR"/>
        </w:rPr>
        <w:t>un expert international et par le bureau du Comité international de la Croix-Rouge au Turkménistan, entres autres.</w:t>
      </w:r>
      <w:r w:rsidR="00AF4F99">
        <w:rPr>
          <w:lang w:val="fr-FR"/>
        </w:rPr>
        <w:t xml:space="preserve"> </w:t>
      </w:r>
    </w:p>
    <w:p w14:paraId="4BC6FC80" w14:textId="77777777" w:rsidR="004F4E0E" w:rsidRPr="00D21621" w:rsidRDefault="004F4E0E" w:rsidP="00720C4C">
      <w:pPr>
        <w:pStyle w:val="SingleTxtG"/>
      </w:pPr>
      <w:r>
        <w:rPr>
          <w:lang w:val="fr-FR"/>
        </w:rPr>
        <w:t>188.</w:t>
      </w:r>
      <w:r>
        <w:rPr>
          <w:lang w:val="fr-FR"/>
        </w:rPr>
        <w:tab/>
        <w:t xml:space="preserve">Aux fins de la mise en </w:t>
      </w:r>
      <w:r w:rsidR="00142559">
        <w:rPr>
          <w:lang w:val="fr-FR"/>
        </w:rPr>
        <w:t>œuvre</w:t>
      </w:r>
      <w:r>
        <w:rPr>
          <w:lang w:val="fr-FR"/>
        </w:rPr>
        <w:t xml:space="preserve"> du paragraphe 25 des observations finales et en vue de dispenser aux collaborateurs des services du Ministère de l</w:t>
      </w:r>
      <w:r w:rsidR="00195E39">
        <w:rPr>
          <w:lang w:val="fr-FR"/>
        </w:rPr>
        <w:t>’</w:t>
      </w:r>
      <w:r>
        <w:rPr>
          <w:lang w:val="fr-FR"/>
        </w:rPr>
        <w:t xml:space="preserve">intérieur une formation spécialisée sur la prévention de la discrimination raciale et la </w:t>
      </w:r>
      <w:r w:rsidR="00142559">
        <w:rPr>
          <w:lang w:val="fr-FR"/>
        </w:rPr>
        <w:t>réalisation</w:t>
      </w:r>
      <w:r>
        <w:rPr>
          <w:lang w:val="fr-FR"/>
        </w:rPr>
        <w:t xml:space="preserve"> des droits consacrés par la Convention internationale sur l</w:t>
      </w:r>
      <w:r w:rsidR="00195E39">
        <w:rPr>
          <w:lang w:val="fr-FR"/>
        </w:rPr>
        <w:t>’</w:t>
      </w:r>
      <w:r>
        <w:rPr>
          <w:lang w:val="fr-FR"/>
        </w:rPr>
        <w:t>élimination de toutes les formes de discrimination raciale, le Ministère de l</w:t>
      </w:r>
      <w:r w:rsidR="00195E39">
        <w:rPr>
          <w:lang w:val="fr-FR"/>
        </w:rPr>
        <w:t>’</w:t>
      </w:r>
      <w:r>
        <w:rPr>
          <w:lang w:val="fr-FR"/>
        </w:rPr>
        <w:t>intérieur organise constamment au niveau local des activités de formation portant sur les droits de l</w:t>
      </w:r>
      <w:r w:rsidR="00195E39">
        <w:rPr>
          <w:lang w:val="fr-FR"/>
        </w:rPr>
        <w:t>’</w:t>
      </w:r>
      <w:r>
        <w:rPr>
          <w:lang w:val="fr-FR"/>
        </w:rPr>
        <w:t xml:space="preserve">homme. </w:t>
      </w:r>
    </w:p>
    <w:p w14:paraId="2BD1A1D4" w14:textId="77777777" w:rsidR="004F4E0E" w:rsidRPr="00D21621" w:rsidRDefault="004F4E0E" w:rsidP="00720C4C">
      <w:pPr>
        <w:pStyle w:val="SingleTxtG"/>
      </w:pPr>
      <w:r>
        <w:rPr>
          <w:lang w:val="fr-FR"/>
        </w:rPr>
        <w:t>189.</w:t>
      </w:r>
      <w:r>
        <w:rPr>
          <w:lang w:val="fr-FR"/>
        </w:rPr>
        <w:tab/>
        <w:t>Le Plan d</w:t>
      </w:r>
      <w:r w:rsidR="00195E39">
        <w:rPr>
          <w:lang w:val="fr-FR"/>
        </w:rPr>
        <w:t>’</w:t>
      </w:r>
      <w:r>
        <w:rPr>
          <w:lang w:val="fr-FR"/>
        </w:rPr>
        <w:t>action national relatif aux droits de l</w:t>
      </w:r>
      <w:r w:rsidR="00195E39">
        <w:rPr>
          <w:lang w:val="fr-FR"/>
        </w:rPr>
        <w:t>’</w:t>
      </w:r>
      <w:r>
        <w:rPr>
          <w:lang w:val="fr-FR"/>
        </w:rPr>
        <w:t>homme pour la période 2016-2020 prévoit un ensemble de mesures portant sur l</w:t>
      </w:r>
      <w:r w:rsidR="00195E39">
        <w:rPr>
          <w:lang w:val="fr-FR"/>
        </w:rPr>
        <w:t>’</w:t>
      </w:r>
      <w:r>
        <w:rPr>
          <w:lang w:val="fr-FR"/>
        </w:rPr>
        <w:t>étude de l</w:t>
      </w:r>
      <w:r w:rsidR="00195E39">
        <w:rPr>
          <w:lang w:val="fr-FR"/>
        </w:rPr>
        <w:t>’</w:t>
      </w:r>
      <w:r>
        <w:rPr>
          <w:lang w:val="fr-FR"/>
        </w:rPr>
        <w:t>expérience en matière de création d</w:t>
      </w:r>
      <w:r w:rsidR="00195E39">
        <w:rPr>
          <w:lang w:val="fr-FR"/>
        </w:rPr>
        <w:t>’</w:t>
      </w:r>
      <w:r>
        <w:rPr>
          <w:lang w:val="fr-FR"/>
        </w:rPr>
        <w:t xml:space="preserve">un mécanisme de consultation </w:t>
      </w:r>
      <w:r w:rsidRPr="0010687B">
        <w:rPr>
          <w:lang w:val="fr-FR"/>
        </w:rPr>
        <w:t>des</w:t>
      </w:r>
      <w:r>
        <w:rPr>
          <w:lang w:val="fr-FR"/>
        </w:rPr>
        <w:t xml:space="preserve"> représentants des minorités nationales et des groupes vulnérables et sur l</w:t>
      </w:r>
      <w:r w:rsidR="00195E39">
        <w:rPr>
          <w:lang w:val="fr-FR"/>
        </w:rPr>
        <w:t>’</w:t>
      </w:r>
      <w:r>
        <w:rPr>
          <w:lang w:val="fr-FR"/>
        </w:rPr>
        <w:t xml:space="preserve">organisation de plusieurs rencontres avec cette catégorie de personnes aux fins de discussions sur un mécanisme de coopération. </w:t>
      </w:r>
    </w:p>
    <w:p w14:paraId="243A0800" w14:textId="77777777" w:rsidR="004F4E0E" w:rsidRPr="00D21621" w:rsidRDefault="004F4E0E" w:rsidP="00720C4C">
      <w:pPr>
        <w:pStyle w:val="SingleTxtG"/>
      </w:pPr>
      <w:r>
        <w:rPr>
          <w:lang w:val="fr-FR"/>
        </w:rPr>
        <w:t>190.</w:t>
      </w:r>
      <w:r>
        <w:rPr>
          <w:lang w:val="fr-FR"/>
        </w:rPr>
        <w:tab/>
        <w:t>Dans le cadre du Plan de travail annuel convenu entre l</w:t>
      </w:r>
      <w:r w:rsidR="00195E39">
        <w:rPr>
          <w:lang w:val="fr-FR"/>
        </w:rPr>
        <w:t>’</w:t>
      </w:r>
      <w:r>
        <w:rPr>
          <w:lang w:val="fr-FR"/>
        </w:rPr>
        <w:t>Institut de l</w:t>
      </w:r>
      <w:r w:rsidR="00195E39">
        <w:rPr>
          <w:lang w:val="fr-FR"/>
        </w:rPr>
        <w:t>’</w:t>
      </w:r>
      <w:r w:rsidR="00142559">
        <w:rPr>
          <w:lang w:val="fr-FR"/>
        </w:rPr>
        <w:t>État</w:t>
      </w:r>
      <w:r>
        <w:rPr>
          <w:lang w:val="fr-FR"/>
        </w:rPr>
        <w:t xml:space="preserve">, du droit et de la démocratie et le PNUD, une table ronde intitulée </w:t>
      </w:r>
      <w:r w:rsidR="007A5D16">
        <w:rPr>
          <w:lang w:val="fr-FR"/>
        </w:rPr>
        <w:t>« </w:t>
      </w:r>
      <w:r>
        <w:rPr>
          <w:lang w:val="fr-FR"/>
        </w:rPr>
        <w:t>Protection et</w:t>
      </w:r>
      <w:r w:rsidR="00AF4F99">
        <w:rPr>
          <w:lang w:val="fr-FR"/>
        </w:rPr>
        <w:t xml:space="preserve"> </w:t>
      </w:r>
      <w:r>
        <w:rPr>
          <w:lang w:val="fr-FR"/>
        </w:rPr>
        <w:t>promotion des droits des minorités ethniques</w:t>
      </w:r>
      <w:r w:rsidR="00AF4F99">
        <w:rPr>
          <w:lang w:val="fr-FR"/>
        </w:rPr>
        <w:t> </w:t>
      </w:r>
      <w:r>
        <w:rPr>
          <w:lang w:val="fr-FR"/>
        </w:rPr>
        <w:t>: examen des normes internationales et des meilleures pratiques des autres pays</w:t>
      </w:r>
      <w:r w:rsidR="00AF4F99">
        <w:rPr>
          <w:lang w:val="fr-FR"/>
        </w:rPr>
        <w:t xml:space="preserve"> </w:t>
      </w:r>
      <w:r>
        <w:rPr>
          <w:lang w:val="fr-FR"/>
        </w:rPr>
        <w:t xml:space="preserve">pour les </w:t>
      </w:r>
      <w:r w:rsidRPr="00594939">
        <w:rPr>
          <w:lang w:val="fr-FR"/>
        </w:rPr>
        <w:t>institutions</w:t>
      </w:r>
      <w:r>
        <w:rPr>
          <w:lang w:val="fr-FR"/>
        </w:rPr>
        <w:t xml:space="preserve"> nationales turkmènes</w:t>
      </w:r>
      <w:r w:rsidR="007A5D16">
        <w:rPr>
          <w:lang w:val="fr-FR"/>
        </w:rPr>
        <w:t> »</w:t>
      </w:r>
      <w:r>
        <w:rPr>
          <w:lang w:val="fr-FR"/>
        </w:rPr>
        <w:t xml:space="preserve"> a été organisée au Turkménistan les 20 et 21 juin 2017 pour les membres </w:t>
      </w:r>
      <w:r w:rsidRPr="00B6230C">
        <w:rPr>
          <w:lang w:val="fr-FR"/>
        </w:rPr>
        <w:t>du</w:t>
      </w:r>
      <w:r>
        <w:rPr>
          <w:lang w:val="fr-FR"/>
        </w:rPr>
        <w:t xml:space="preserve"> groupe de travail de la Commission interinstitutions, avec la participation d</w:t>
      </w:r>
      <w:r w:rsidR="00195E39">
        <w:rPr>
          <w:lang w:val="fr-FR"/>
        </w:rPr>
        <w:t>’</w:t>
      </w:r>
      <w:r>
        <w:rPr>
          <w:lang w:val="fr-FR"/>
        </w:rPr>
        <w:t xml:space="preserve">experts du Centre régional du PNUD à Istanbul et du </w:t>
      </w:r>
      <w:r w:rsidRPr="00B6230C">
        <w:rPr>
          <w:lang w:val="fr-FR"/>
        </w:rPr>
        <w:t>bureau</w:t>
      </w:r>
      <w:r>
        <w:rPr>
          <w:lang w:val="fr-FR"/>
        </w:rPr>
        <w:t xml:space="preserve"> du HCDH à Bichkek. M.</w:t>
      </w:r>
      <w:r w:rsidR="007A5D16">
        <w:rPr>
          <w:lang w:val="fr-FR"/>
        </w:rPr>
        <w:t> </w:t>
      </w:r>
      <w:r>
        <w:rPr>
          <w:lang w:val="fr-FR"/>
        </w:rPr>
        <w:t>Richard Comenda, représentant du bureau régional du HCDH pour l</w:t>
      </w:r>
      <w:r w:rsidR="00195E39">
        <w:rPr>
          <w:lang w:val="fr-FR"/>
        </w:rPr>
        <w:t>’</w:t>
      </w:r>
      <w:r>
        <w:rPr>
          <w:lang w:val="fr-FR"/>
        </w:rPr>
        <w:t>Asie centrale, M</w:t>
      </w:r>
      <w:r w:rsidRPr="007A5D16">
        <w:rPr>
          <w:vertAlign w:val="superscript"/>
          <w:lang w:val="fr-FR"/>
        </w:rPr>
        <w:t>me</w:t>
      </w:r>
      <w:r w:rsidR="007A5D16">
        <w:rPr>
          <w:lang w:val="fr-FR"/>
        </w:rPr>
        <w:t> </w:t>
      </w:r>
      <w:r>
        <w:rPr>
          <w:lang w:val="fr-FR"/>
        </w:rPr>
        <w:t>Ilse Brands Kehris (experte du HCDH), M</w:t>
      </w:r>
      <w:r w:rsidRPr="007A5D16">
        <w:rPr>
          <w:vertAlign w:val="superscript"/>
          <w:lang w:val="fr-FR"/>
        </w:rPr>
        <w:t>me</w:t>
      </w:r>
      <w:r w:rsidR="007A5D16">
        <w:rPr>
          <w:lang w:val="fr-FR"/>
        </w:rPr>
        <w:t> </w:t>
      </w:r>
      <w:r>
        <w:rPr>
          <w:lang w:val="fr-FR"/>
        </w:rPr>
        <w:t>Natalia Mirimanova (experte du bureau régional du PNUD) et M.</w:t>
      </w:r>
      <w:r w:rsidR="007A5D16">
        <w:rPr>
          <w:lang w:val="fr-FR"/>
        </w:rPr>
        <w:t> </w:t>
      </w:r>
      <w:r>
        <w:rPr>
          <w:lang w:val="fr-FR"/>
        </w:rPr>
        <w:t>Peter Naderer (bureau régional du HCDH) ont participé à cette table ronde.</w:t>
      </w:r>
    </w:p>
    <w:p w14:paraId="6151B480" w14:textId="77777777" w:rsidR="004F4E0E" w:rsidRPr="00D21621" w:rsidRDefault="004F4E0E" w:rsidP="00720C4C">
      <w:pPr>
        <w:pStyle w:val="SingleTxtG"/>
        <w:rPr>
          <w:iCs/>
        </w:rPr>
      </w:pPr>
      <w:r>
        <w:rPr>
          <w:lang w:val="fr-FR"/>
        </w:rPr>
        <w:t>191.</w:t>
      </w:r>
      <w:r>
        <w:rPr>
          <w:lang w:val="fr-FR"/>
        </w:rPr>
        <w:tab/>
        <w:t>Conformément au Plan de travail annuel pour 2019, il est prévu de tenir un séminaire de deux jours sur la fourniture d</w:t>
      </w:r>
      <w:r w:rsidR="00195E39">
        <w:rPr>
          <w:lang w:val="fr-FR"/>
        </w:rPr>
        <w:t>’</w:t>
      </w:r>
      <w:r>
        <w:rPr>
          <w:lang w:val="fr-FR"/>
        </w:rPr>
        <w:t>une assistance technique aux fins de la mise en place d</w:t>
      </w:r>
      <w:r w:rsidR="00195E39">
        <w:rPr>
          <w:lang w:val="fr-FR"/>
        </w:rPr>
        <w:t>’</w:t>
      </w:r>
      <w:r>
        <w:rPr>
          <w:lang w:val="fr-FR"/>
        </w:rPr>
        <w:t>un mécanisme de consultation des représentants des minorités et des groupes vulnérables. Il est également prévu d</w:t>
      </w:r>
      <w:r w:rsidR="00195E39">
        <w:rPr>
          <w:lang w:val="fr-FR"/>
        </w:rPr>
        <w:t>’</w:t>
      </w:r>
      <w:r>
        <w:rPr>
          <w:lang w:val="fr-FR"/>
        </w:rPr>
        <w:t>organiser un voyage d</w:t>
      </w:r>
      <w:r w:rsidR="00195E39">
        <w:rPr>
          <w:lang w:val="fr-FR"/>
        </w:rPr>
        <w:t>’</w:t>
      </w:r>
      <w:r>
        <w:rPr>
          <w:lang w:val="fr-FR"/>
        </w:rPr>
        <w:t>étude pour les membres du groupe de travail de la Commission interinstitutions, qui sera consacré à l</w:t>
      </w:r>
      <w:r w:rsidR="00195E39">
        <w:rPr>
          <w:lang w:val="fr-FR"/>
        </w:rPr>
        <w:t>’</w:t>
      </w:r>
      <w:r>
        <w:rPr>
          <w:lang w:val="fr-FR"/>
        </w:rPr>
        <w:t xml:space="preserve">expérience en matière de consultation </w:t>
      </w:r>
      <w:r w:rsidRPr="008E7941">
        <w:rPr>
          <w:lang w:val="fr-FR"/>
        </w:rPr>
        <w:t>des</w:t>
      </w:r>
      <w:r>
        <w:rPr>
          <w:lang w:val="fr-FR"/>
        </w:rPr>
        <w:t xml:space="preserve"> représentants des minorités et des groupes vulnérables de la population.</w:t>
      </w:r>
    </w:p>
    <w:p w14:paraId="16867DCD" w14:textId="77777777" w:rsidR="004F4E0E" w:rsidRPr="00D21621" w:rsidRDefault="004F4E0E" w:rsidP="00720C4C">
      <w:pPr>
        <w:pStyle w:val="SingleTxtG"/>
      </w:pPr>
      <w:r>
        <w:rPr>
          <w:lang w:val="fr-FR"/>
        </w:rPr>
        <w:t>192.</w:t>
      </w:r>
      <w:r>
        <w:rPr>
          <w:lang w:val="fr-FR"/>
        </w:rPr>
        <w:tab/>
        <w:t>Une coopération portant sur un ensemble de questions relatives aux droits de l</w:t>
      </w:r>
      <w:r w:rsidR="00195E39">
        <w:rPr>
          <w:lang w:val="fr-FR"/>
        </w:rPr>
        <w:t>’</w:t>
      </w:r>
      <w:r>
        <w:rPr>
          <w:lang w:val="fr-FR"/>
        </w:rPr>
        <w:t>homme, notamment en ce qui concerne les minorités ethniques</w:t>
      </w:r>
      <w:r w:rsidRPr="0082261F">
        <w:rPr>
          <w:lang w:val="fr-FR"/>
        </w:rPr>
        <w:t>, a été mise en place</w:t>
      </w:r>
      <w:r>
        <w:rPr>
          <w:lang w:val="fr-FR"/>
        </w:rPr>
        <w:t xml:space="preserve"> dans le cadre du Plan de projets devant être exécuté conjointement par le Gouvernement turkmène et le Centre de l</w:t>
      </w:r>
      <w:r w:rsidR="00195E39">
        <w:rPr>
          <w:lang w:val="fr-FR"/>
        </w:rPr>
        <w:t>’</w:t>
      </w:r>
      <w:r>
        <w:rPr>
          <w:lang w:val="fr-FR"/>
        </w:rPr>
        <w:t>OSCE à Achgabat en 2019.</w:t>
      </w:r>
      <w:r w:rsidR="00AF4F99">
        <w:t xml:space="preserve"> </w:t>
      </w:r>
      <w:r>
        <w:t>L</w:t>
      </w:r>
      <w:r>
        <w:rPr>
          <w:lang w:val="fr-FR"/>
        </w:rPr>
        <w:t>a fourniture d</w:t>
      </w:r>
      <w:r w:rsidR="00195E39">
        <w:rPr>
          <w:lang w:val="fr-FR"/>
        </w:rPr>
        <w:t>’</w:t>
      </w:r>
      <w:r>
        <w:rPr>
          <w:lang w:val="fr-FR"/>
        </w:rPr>
        <w:t>une assistance aux fins de la création d</w:t>
      </w:r>
      <w:r w:rsidR="00195E39">
        <w:rPr>
          <w:lang w:val="fr-FR"/>
        </w:rPr>
        <w:t>’</w:t>
      </w:r>
      <w:r>
        <w:rPr>
          <w:lang w:val="fr-FR"/>
        </w:rPr>
        <w:t xml:space="preserve">un mécanisme de consultation </w:t>
      </w:r>
      <w:r w:rsidRPr="004A2375">
        <w:rPr>
          <w:lang w:val="fr-FR"/>
        </w:rPr>
        <w:t>des</w:t>
      </w:r>
      <w:r>
        <w:rPr>
          <w:lang w:val="fr-FR"/>
        </w:rPr>
        <w:t xml:space="preserve"> représentants des minorités nationales </w:t>
      </w:r>
      <w:r w:rsidRPr="004A2375">
        <w:rPr>
          <w:lang w:val="fr-FR"/>
        </w:rPr>
        <w:t>prévu</w:t>
      </w:r>
      <w:r>
        <w:rPr>
          <w:lang w:val="fr-FR"/>
        </w:rPr>
        <w:t>e par le premier plan d</w:t>
      </w:r>
      <w:r w:rsidR="00195E39">
        <w:rPr>
          <w:lang w:val="fr-FR"/>
        </w:rPr>
        <w:t>’</w:t>
      </w:r>
      <w:r>
        <w:rPr>
          <w:lang w:val="fr-FR"/>
        </w:rPr>
        <w:t>action national relatif aux droits de l</w:t>
      </w:r>
      <w:r w:rsidR="00195E39">
        <w:rPr>
          <w:lang w:val="fr-FR"/>
        </w:rPr>
        <w:t>’</w:t>
      </w:r>
      <w:r>
        <w:rPr>
          <w:lang w:val="fr-FR"/>
        </w:rPr>
        <w:t>homme pour la période 2016-2020 se poursuit en collaboration avec le Haut-Commissaire de l</w:t>
      </w:r>
      <w:r w:rsidR="00195E39">
        <w:rPr>
          <w:lang w:val="fr-FR"/>
        </w:rPr>
        <w:t>’</w:t>
      </w:r>
      <w:r>
        <w:rPr>
          <w:lang w:val="fr-FR"/>
        </w:rPr>
        <w:t>OSCE pour les minorités nationales et dans le cadre des mesures visant à donner suite aux conclusions formulées à l</w:t>
      </w:r>
      <w:r w:rsidR="00195E39">
        <w:rPr>
          <w:lang w:val="fr-FR"/>
        </w:rPr>
        <w:t>’</w:t>
      </w:r>
      <w:r>
        <w:rPr>
          <w:lang w:val="fr-FR"/>
        </w:rPr>
        <w:t>issue de sa visite dans le pays en novembre 2018</w:t>
      </w:r>
      <w:r w:rsidR="00AF4F99">
        <w:rPr>
          <w:lang w:val="fr-FR"/>
        </w:rPr>
        <w:t> </w:t>
      </w:r>
      <w:r>
        <w:rPr>
          <w:lang w:val="fr-FR"/>
        </w:rPr>
        <w:t>; une assistance sera fournie aux fins de l</w:t>
      </w:r>
      <w:r w:rsidR="00195E39">
        <w:rPr>
          <w:lang w:val="fr-FR"/>
        </w:rPr>
        <w:t>’</w:t>
      </w:r>
      <w:r>
        <w:rPr>
          <w:lang w:val="fr-FR"/>
        </w:rPr>
        <w:t>élaboration du volet correspondant du nouveau plan d</w:t>
      </w:r>
      <w:r w:rsidR="00195E39">
        <w:rPr>
          <w:lang w:val="fr-FR"/>
        </w:rPr>
        <w:t>’</w:t>
      </w:r>
      <w:r>
        <w:rPr>
          <w:lang w:val="fr-FR"/>
        </w:rPr>
        <w:t>action national pour l</w:t>
      </w:r>
      <w:r w:rsidR="00195E39">
        <w:rPr>
          <w:lang w:val="fr-FR"/>
        </w:rPr>
        <w:t>’</w:t>
      </w:r>
      <w:r>
        <w:rPr>
          <w:lang w:val="fr-FR"/>
        </w:rPr>
        <w:t>après-2020.</w:t>
      </w:r>
    </w:p>
    <w:p w14:paraId="4094D925" w14:textId="77777777" w:rsidR="004F4E0E" w:rsidRPr="00D21621" w:rsidRDefault="004F4E0E" w:rsidP="00720C4C">
      <w:pPr>
        <w:pStyle w:val="SingleTxtG"/>
      </w:pPr>
      <w:r>
        <w:rPr>
          <w:lang w:val="fr-FR"/>
        </w:rPr>
        <w:t>193.</w:t>
      </w:r>
      <w:r>
        <w:rPr>
          <w:lang w:val="fr-FR"/>
        </w:rPr>
        <w:tab/>
      </w:r>
      <w:r w:rsidR="00142559">
        <w:rPr>
          <w:lang w:val="fr-FR"/>
        </w:rPr>
        <w:t>À</w:t>
      </w:r>
      <w:r>
        <w:rPr>
          <w:lang w:val="fr-FR"/>
        </w:rPr>
        <w:t xml:space="preserve"> ces fins, le Centre apportera un appui à l</w:t>
      </w:r>
      <w:r w:rsidR="00195E39">
        <w:rPr>
          <w:lang w:val="fr-FR"/>
        </w:rPr>
        <w:t>’</w:t>
      </w:r>
      <w:r>
        <w:rPr>
          <w:lang w:val="fr-FR"/>
        </w:rPr>
        <w:t>étude de ce thème important par l</w:t>
      </w:r>
      <w:r w:rsidR="00195E39">
        <w:rPr>
          <w:lang w:val="fr-FR"/>
        </w:rPr>
        <w:t>’</w:t>
      </w:r>
      <w:r>
        <w:rPr>
          <w:lang w:val="fr-FR"/>
        </w:rPr>
        <w:t>organisation de deux rencontres avec les autorités locales et les représentants des minorités nationales à Balkanabat et à Mary, pour 60 représentants du Medjlis, de l</w:t>
      </w:r>
      <w:r w:rsidR="00195E39">
        <w:rPr>
          <w:lang w:val="fr-FR"/>
        </w:rPr>
        <w:t>’</w:t>
      </w:r>
      <w:r>
        <w:rPr>
          <w:lang w:val="fr-FR"/>
        </w:rPr>
        <w:t>Institut de l</w:t>
      </w:r>
      <w:r w:rsidR="00195E39">
        <w:rPr>
          <w:lang w:val="fr-FR"/>
        </w:rPr>
        <w:t>’</w:t>
      </w:r>
      <w:r w:rsidR="00142559">
        <w:rPr>
          <w:lang w:val="fr-FR"/>
        </w:rPr>
        <w:t>État</w:t>
      </w:r>
      <w:r>
        <w:rPr>
          <w:lang w:val="fr-FR"/>
        </w:rPr>
        <w:t>, du droit et de la démocratie, du Comité d</w:t>
      </w:r>
      <w:r w:rsidR="00195E39">
        <w:rPr>
          <w:lang w:val="fr-FR"/>
        </w:rPr>
        <w:t>’</w:t>
      </w:r>
      <w:r w:rsidR="00142559">
        <w:rPr>
          <w:lang w:val="fr-FR"/>
        </w:rPr>
        <w:t>État</w:t>
      </w:r>
      <w:r>
        <w:rPr>
          <w:lang w:val="fr-FR"/>
        </w:rPr>
        <w:t xml:space="preserve"> de la statistique, des collectivités locales (k</w:t>
      </w:r>
      <w:r w:rsidRPr="007708E6">
        <w:rPr>
          <w:lang w:val="fr-FR"/>
        </w:rPr>
        <w:t>h</w:t>
      </w:r>
      <w:r>
        <w:rPr>
          <w:lang w:val="fr-FR"/>
        </w:rPr>
        <w:t>y</w:t>
      </w:r>
      <w:r w:rsidRPr="007708E6">
        <w:rPr>
          <w:lang w:val="fr-FR"/>
        </w:rPr>
        <w:t>akimliks</w:t>
      </w:r>
      <w:r>
        <w:rPr>
          <w:lang w:val="fr-FR"/>
        </w:rPr>
        <w:t>) et des associations locales, avec la participation d</w:t>
      </w:r>
      <w:r w:rsidR="00195E39">
        <w:rPr>
          <w:lang w:val="fr-FR"/>
        </w:rPr>
        <w:t>’</w:t>
      </w:r>
      <w:r>
        <w:rPr>
          <w:lang w:val="fr-FR"/>
        </w:rPr>
        <w:t>experts internationaux.</w:t>
      </w:r>
    </w:p>
    <w:p w14:paraId="295B38B5" w14:textId="77777777" w:rsidR="004F4E0E" w:rsidRPr="00D21621" w:rsidRDefault="004F4E0E" w:rsidP="00720C4C">
      <w:pPr>
        <w:pStyle w:val="SingleTxtG"/>
      </w:pPr>
      <w:r>
        <w:rPr>
          <w:lang w:val="fr-FR"/>
        </w:rPr>
        <w:lastRenderedPageBreak/>
        <w:t>194.</w:t>
      </w:r>
      <w:r>
        <w:rPr>
          <w:lang w:val="fr-FR"/>
        </w:rPr>
        <w:tab/>
        <w:t>Il est également prévu d</w:t>
      </w:r>
      <w:r w:rsidR="00195E39">
        <w:rPr>
          <w:lang w:val="fr-FR"/>
        </w:rPr>
        <w:t>’</w:t>
      </w:r>
      <w:r>
        <w:rPr>
          <w:lang w:val="fr-FR"/>
        </w:rPr>
        <w:t>organiser une visite dans l</w:t>
      </w:r>
      <w:r w:rsidR="00195E39">
        <w:rPr>
          <w:lang w:val="fr-FR"/>
        </w:rPr>
        <w:t>’</w:t>
      </w:r>
      <w:r>
        <w:rPr>
          <w:lang w:val="fr-FR"/>
        </w:rPr>
        <w:t xml:space="preserve">un des </w:t>
      </w:r>
      <w:r w:rsidR="00142559">
        <w:rPr>
          <w:lang w:val="fr-FR"/>
        </w:rPr>
        <w:t>État</w:t>
      </w:r>
      <w:r>
        <w:rPr>
          <w:lang w:val="fr-FR"/>
        </w:rPr>
        <w:t>s membres de l</w:t>
      </w:r>
      <w:r w:rsidR="00195E39">
        <w:rPr>
          <w:lang w:val="fr-FR"/>
        </w:rPr>
        <w:t>’</w:t>
      </w:r>
      <w:r>
        <w:rPr>
          <w:lang w:val="fr-FR"/>
        </w:rPr>
        <w:t>OSCE aux fins de l</w:t>
      </w:r>
      <w:r w:rsidR="00195E39">
        <w:rPr>
          <w:lang w:val="fr-FR"/>
        </w:rPr>
        <w:t>’</w:t>
      </w:r>
      <w:r>
        <w:rPr>
          <w:lang w:val="fr-FR"/>
        </w:rPr>
        <w:t>étude de l</w:t>
      </w:r>
      <w:r w:rsidR="00195E39">
        <w:rPr>
          <w:lang w:val="fr-FR"/>
        </w:rPr>
        <w:t>’</w:t>
      </w:r>
      <w:r>
        <w:rPr>
          <w:lang w:val="fr-FR"/>
        </w:rPr>
        <w:t>expérience en matière de création d</w:t>
      </w:r>
      <w:r w:rsidR="00195E39">
        <w:rPr>
          <w:lang w:val="fr-FR"/>
        </w:rPr>
        <w:t>’</w:t>
      </w:r>
      <w:r>
        <w:rPr>
          <w:lang w:val="fr-FR"/>
        </w:rPr>
        <w:t xml:space="preserve">un mécanisme de consultation </w:t>
      </w:r>
      <w:r w:rsidRPr="00EC035D">
        <w:rPr>
          <w:lang w:val="fr-FR"/>
        </w:rPr>
        <w:t>des</w:t>
      </w:r>
      <w:r>
        <w:rPr>
          <w:lang w:val="fr-FR"/>
        </w:rPr>
        <w:t xml:space="preserve"> représentants des minorités nationales en 2019. </w:t>
      </w:r>
    </w:p>
    <w:p w14:paraId="2B9B508C" w14:textId="77777777" w:rsidR="004F4E0E" w:rsidRPr="00D21621" w:rsidRDefault="004F4E0E" w:rsidP="00550DE3">
      <w:pPr>
        <w:pStyle w:val="H1G"/>
      </w:pPr>
      <w:r>
        <w:rPr>
          <w:lang w:val="fr-FR"/>
        </w:rPr>
        <w:tab/>
      </w:r>
      <w:r>
        <w:rPr>
          <w:lang w:val="fr-FR"/>
        </w:rPr>
        <w:tab/>
        <w:t>Suite donnée aux recommandations figurant au paragraphe 26 des</w:t>
      </w:r>
      <w:r w:rsidR="00550DE3">
        <w:rPr>
          <w:lang w:val="fr-FR"/>
        </w:rPr>
        <w:t> </w:t>
      </w:r>
      <w:r>
        <w:rPr>
          <w:lang w:val="fr-FR"/>
        </w:rPr>
        <w:t>observations finales</w:t>
      </w:r>
    </w:p>
    <w:p w14:paraId="006DC7B5" w14:textId="77777777" w:rsidR="004F4E0E" w:rsidRPr="00D21621" w:rsidRDefault="004F4E0E" w:rsidP="00720C4C">
      <w:pPr>
        <w:pStyle w:val="SingleTxtG"/>
      </w:pPr>
      <w:r w:rsidRPr="00623942">
        <w:rPr>
          <w:lang w:val="fr-FR"/>
        </w:rPr>
        <w:t>195.</w:t>
      </w:r>
      <w:r w:rsidRPr="00623942">
        <w:rPr>
          <w:lang w:val="fr-FR"/>
        </w:rPr>
        <w:tab/>
      </w:r>
      <w:r>
        <w:rPr>
          <w:lang w:val="fr-FR"/>
        </w:rPr>
        <w:t>Actuellement, la question de l</w:t>
      </w:r>
      <w:r w:rsidR="00195E39">
        <w:rPr>
          <w:lang w:val="fr-FR"/>
        </w:rPr>
        <w:t>’</w:t>
      </w:r>
      <w:r>
        <w:rPr>
          <w:lang w:val="fr-FR"/>
        </w:rPr>
        <w:t xml:space="preserve">adhésion du Turkménistan à la </w:t>
      </w:r>
      <w:r w:rsidRPr="002753D0">
        <w:t xml:space="preserve">Convention internationale pour la protection de toutes les personnes </w:t>
      </w:r>
      <w:r>
        <w:t>contre les disparitions forcées, au</w:t>
      </w:r>
      <w:r w:rsidR="00686396">
        <w:t> </w:t>
      </w:r>
      <w:r>
        <w:t xml:space="preserve">Protocole facultatif se rapportant à la Convention contre la torture et autres peines ou traitements cruels, inhumains ou dégradants et à la </w:t>
      </w:r>
      <w:r w:rsidRPr="002753D0">
        <w:t>Convention internationale sur la protection des droits de tous les travailleurs migrants et de</w:t>
      </w:r>
      <w:r>
        <w:t>s membres de</w:t>
      </w:r>
      <w:r w:rsidRPr="002753D0">
        <w:t xml:space="preserve"> leurs familles</w:t>
      </w:r>
      <w:r w:rsidR="00686396">
        <w:t xml:space="preserve"> </w:t>
      </w:r>
      <w:r>
        <w:t>est à l</w:t>
      </w:r>
      <w:r w:rsidR="00195E39">
        <w:t>’</w:t>
      </w:r>
      <w:r>
        <w:t xml:space="preserve">étude. </w:t>
      </w:r>
      <w:r w:rsidR="00142559">
        <w:t>À</w:t>
      </w:r>
      <w:r>
        <w:t xml:space="preserve"> ces fins, les dispositions de ces instruments internationaux sont étudiées et analysées et la législation nationale est examinée en vue de son harmonisation ultérieure avec les dispositions des instruments en question et </w:t>
      </w:r>
      <w:r w:rsidRPr="0015132C">
        <w:t>en vue du</w:t>
      </w:r>
      <w:r>
        <w:t xml:space="preserve"> processus d</w:t>
      </w:r>
      <w:r w:rsidR="00195E39">
        <w:t>’</w:t>
      </w:r>
      <w:r>
        <w:t xml:space="preserve">adhésion. Sont également examinées les </w:t>
      </w:r>
      <w:r w:rsidRPr="00720C4C">
        <w:rPr>
          <w:lang w:val="fr-FR"/>
        </w:rPr>
        <w:t>réserves</w:t>
      </w:r>
      <w:r>
        <w:t xml:space="preserve"> qui seront formulées au moment de l</w:t>
      </w:r>
      <w:r w:rsidR="00195E39">
        <w:t>’</w:t>
      </w:r>
      <w:r>
        <w:t>adhésion à ces instruments.</w:t>
      </w:r>
    </w:p>
    <w:p w14:paraId="0E930AC0" w14:textId="77777777" w:rsidR="004F4E0E" w:rsidRPr="00D21621" w:rsidRDefault="004F4E0E" w:rsidP="00720C4C">
      <w:pPr>
        <w:pStyle w:val="SingleTxtG"/>
      </w:pPr>
      <w:r>
        <w:rPr>
          <w:lang w:val="fr-FR"/>
        </w:rPr>
        <w:t>196.</w:t>
      </w:r>
      <w:r>
        <w:rPr>
          <w:lang w:val="fr-FR"/>
        </w:rPr>
        <w:tab/>
        <w:t>Des séminaires et des consultations sont tenus en coopération avec les organisations internationales à l</w:t>
      </w:r>
      <w:r w:rsidR="00195E39">
        <w:rPr>
          <w:lang w:val="fr-FR"/>
        </w:rPr>
        <w:t>’</w:t>
      </w:r>
      <w:r>
        <w:rPr>
          <w:lang w:val="fr-FR"/>
        </w:rPr>
        <w:t>intention des députés au Parlement et des représentants des organes de l</w:t>
      </w:r>
      <w:r w:rsidR="00195E39">
        <w:rPr>
          <w:lang w:val="fr-FR"/>
        </w:rPr>
        <w:t>’</w:t>
      </w:r>
      <w:r w:rsidR="00142559">
        <w:rPr>
          <w:lang w:val="fr-FR"/>
        </w:rPr>
        <w:t>État</w:t>
      </w:r>
      <w:r>
        <w:rPr>
          <w:lang w:val="fr-FR"/>
        </w:rPr>
        <w:t xml:space="preserve"> concernés pour faire mieux connaître la teneur des instruments internationaux en question et la procédure à suivre aux fins de leur ratification.</w:t>
      </w:r>
    </w:p>
    <w:p w14:paraId="3A1030BB" w14:textId="77777777" w:rsidR="004F4E0E" w:rsidRPr="00D21621" w:rsidRDefault="004F4E0E" w:rsidP="00550DE3">
      <w:pPr>
        <w:pStyle w:val="H1G"/>
      </w:pPr>
      <w:r>
        <w:rPr>
          <w:lang w:val="fr-FR"/>
        </w:rPr>
        <w:tab/>
      </w:r>
      <w:r>
        <w:rPr>
          <w:lang w:val="fr-FR"/>
        </w:rPr>
        <w:tab/>
        <w:t>Suite donnée aux recommandations figurant au paragraphe 27 des</w:t>
      </w:r>
      <w:r w:rsidR="00550DE3">
        <w:rPr>
          <w:lang w:val="fr-FR"/>
        </w:rPr>
        <w:t> </w:t>
      </w:r>
      <w:r>
        <w:rPr>
          <w:lang w:val="fr-FR"/>
        </w:rPr>
        <w:t xml:space="preserve">observations finales </w:t>
      </w:r>
    </w:p>
    <w:p w14:paraId="1A2A5821" w14:textId="77777777" w:rsidR="004F4E0E" w:rsidRPr="00004360" w:rsidRDefault="004F4E0E" w:rsidP="00720C4C">
      <w:pPr>
        <w:pStyle w:val="SingleTxtG"/>
      </w:pPr>
      <w:r>
        <w:rPr>
          <w:lang w:val="fr-FR"/>
        </w:rPr>
        <w:t>197.</w:t>
      </w:r>
      <w:r>
        <w:rPr>
          <w:lang w:val="fr-FR"/>
        </w:rPr>
        <w:tab/>
        <w:t>Le Turkménistan condamne la discrimination raciale et mène en permanence une politique de compréhension mutuelle entre les peuples et d</w:t>
      </w:r>
      <w:r w:rsidR="00195E39">
        <w:rPr>
          <w:lang w:val="fr-FR"/>
        </w:rPr>
        <w:t>’</w:t>
      </w:r>
      <w:r>
        <w:rPr>
          <w:lang w:val="fr-FR"/>
        </w:rPr>
        <w:t>interdiction de toute distinction, exclusion, restriction ou préférence fondée sur la race, l</w:t>
      </w:r>
      <w:r w:rsidR="00195E39">
        <w:rPr>
          <w:lang w:val="fr-FR"/>
        </w:rPr>
        <w:t>’</w:t>
      </w:r>
      <w:r>
        <w:rPr>
          <w:lang w:val="fr-FR"/>
        </w:rPr>
        <w:t>ascendance ou l</w:t>
      </w:r>
      <w:r w:rsidR="00195E39">
        <w:rPr>
          <w:lang w:val="fr-FR"/>
        </w:rPr>
        <w:t>’</w:t>
      </w:r>
      <w:r>
        <w:rPr>
          <w:lang w:val="fr-FR"/>
        </w:rPr>
        <w:t>origine nationale ou ethnique. Les dispositions fondamentales de la Déclaration et Programme d</w:t>
      </w:r>
      <w:r w:rsidR="00195E39">
        <w:rPr>
          <w:lang w:val="fr-FR"/>
        </w:rPr>
        <w:t>’</w:t>
      </w:r>
      <w:r>
        <w:rPr>
          <w:lang w:val="fr-FR"/>
        </w:rPr>
        <w:t>action de Durban</w:t>
      </w:r>
      <w:r w:rsidRPr="00677380">
        <w:rPr>
          <w:lang w:val="fr-FR"/>
        </w:rPr>
        <w:t xml:space="preserve">, adoptée en septembre 2001 par la </w:t>
      </w:r>
      <w:r w:rsidRPr="00677380">
        <w:t>Conférence mondiale contre le racisme, la discrimination raciale, la</w:t>
      </w:r>
      <w:r w:rsidRPr="00004360">
        <w:t xml:space="preserve"> xénophobie et l</w:t>
      </w:r>
      <w:r w:rsidR="00195E39">
        <w:t>’</w:t>
      </w:r>
      <w:r w:rsidRPr="00004360">
        <w:t>intolérance qui y est associée</w:t>
      </w:r>
      <w:r>
        <w:t xml:space="preserve">, sont prises en considération pour la formulation des principales orientations de la politique nationale </w:t>
      </w:r>
      <w:r w:rsidR="00686396">
        <w:t>t</w:t>
      </w:r>
      <w:r>
        <w:t>urkmène, l</w:t>
      </w:r>
      <w:r w:rsidR="00195E39">
        <w:t>’</w:t>
      </w:r>
      <w:r>
        <w:t>amélioration de la législation nationale et la réforme des institutions, ainsi que pour l</w:t>
      </w:r>
      <w:r w:rsidR="00195E39">
        <w:t>’</w:t>
      </w:r>
      <w:r>
        <w:t xml:space="preserve">adoption et la mise en </w:t>
      </w:r>
      <w:r w:rsidR="00142559">
        <w:t>œuvre</w:t>
      </w:r>
      <w:r>
        <w:t xml:space="preserve"> des plans d</w:t>
      </w:r>
      <w:r w:rsidR="00195E39">
        <w:t>’</w:t>
      </w:r>
      <w:r>
        <w:t>action nationaux dans le domaine des droits de l</w:t>
      </w:r>
      <w:r w:rsidR="00195E39">
        <w:t>’</w:t>
      </w:r>
      <w:r>
        <w:t>homme. En particulier, les documents internationaux susmentionnés ont été pris en compte aux côtés des traités fondamentaux de l</w:t>
      </w:r>
      <w:r w:rsidR="00195E39">
        <w:t>’</w:t>
      </w:r>
      <w:r>
        <w:t>ONU relatifs aux droits de l</w:t>
      </w:r>
      <w:r w:rsidR="00195E39">
        <w:t>’</w:t>
      </w:r>
      <w:r>
        <w:t>homme aux fins de la modification de la partie de la Constitution garantissant les droits et les libertés de l</w:t>
      </w:r>
      <w:r w:rsidR="00195E39">
        <w:t>’</w:t>
      </w:r>
      <w:r>
        <w:t>homme et pour l</w:t>
      </w:r>
      <w:r w:rsidR="00195E39">
        <w:t>’</w:t>
      </w:r>
      <w:r>
        <w:t>adoption de lois visant à lutter contre la discrimination raciale, la</w:t>
      </w:r>
      <w:r w:rsidR="00686396">
        <w:t> </w:t>
      </w:r>
      <w:r>
        <w:t>xénophobie et l</w:t>
      </w:r>
      <w:r w:rsidR="00195E39">
        <w:t>’</w:t>
      </w:r>
      <w:r>
        <w:t>intolérance. L</w:t>
      </w:r>
      <w:r w:rsidR="00195E39">
        <w:t>’</w:t>
      </w:r>
      <w:r>
        <w:t>action menée par la Médiatrice, dont le mandat a débuté en mars 2017, conformément à la nouvelle Constitution et à la loi sur le Médiateur, contribue au respect de la Déclaration et Programme d</w:t>
      </w:r>
      <w:r w:rsidR="00195E39">
        <w:t>’</w:t>
      </w:r>
      <w:r>
        <w:t>action de Durban au Turkménistan. Le Plan d</w:t>
      </w:r>
      <w:r w:rsidR="00195E39">
        <w:t>’</w:t>
      </w:r>
      <w:r>
        <w:t>action national relatif aux droits de l</w:t>
      </w:r>
      <w:r w:rsidR="00195E39">
        <w:t>’</w:t>
      </w:r>
      <w:r>
        <w:t>homme pour la période 2016-2020 vise à protéger, promouvoir et garantir les droits de l</w:t>
      </w:r>
      <w:r w:rsidR="00195E39">
        <w:t>’</w:t>
      </w:r>
      <w:r>
        <w:t>homme sans distinction fondée sur la race, la couleur de la peau, le sexe, l</w:t>
      </w:r>
      <w:r w:rsidR="00195E39">
        <w:t>’</w:t>
      </w:r>
      <w:r>
        <w:t>origine, la fortune et la fonction, le lieu de résidence, la langue, l</w:t>
      </w:r>
      <w:r w:rsidR="00195E39">
        <w:t>’</w:t>
      </w:r>
      <w:r>
        <w:t>attitude à l</w:t>
      </w:r>
      <w:r w:rsidR="00195E39">
        <w:t>’</w:t>
      </w:r>
      <w:r>
        <w:t>égard de la religion, les convictions politiques ou sur toute autre situation et, à ces fins, déf</w:t>
      </w:r>
      <w:r w:rsidRPr="00DC252A">
        <w:t>init ces objectifs dans</w:t>
      </w:r>
      <w:r>
        <w:t xml:space="preserve"> le contexte de la politique nationale et prévoit l</w:t>
      </w:r>
      <w:r w:rsidR="00195E39">
        <w:t>’</w:t>
      </w:r>
      <w:r>
        <w:t>élaboration de programmes en vue de leur réalisation et l</w:t>
      </w:r>
      <w:r w:rsidR="00195E39">
        <w:t>’</w:t>
      </w:r>
      <w:r>
        <w:t xml:space="preserve">allocation des ressources nécessaires à la mise en </w:t>
      </w:r>
      <w:r w:rsidR="00142559">
        <w:t>œuvre</w:t>
      </w:r>
      <w:r>
        <w:t xml:space="preserve"> desdits programmes. Tous les plans d</w:t>
      </w:r>
      <w:r w:rsidR="00195E39">
        <w:t>’</w:t>
      </w:r>
      <w:r>
        <w:t>action qui sont adoptés dans le domaine des droits de l</w:t>
      </w:r>
      <w:r w:rsidR="00195E39">
        <w:t>’</w:t>
      </w:r>
      <w:r>
        <w:t>homme visent à améliorer et à garantir le respect des droits de l</w:t>
      </w:r>
      <w:r w:rsidR="00195E39">
        <w:t>’</w:t>
      </w:r>
      <w:r>
        <w:t>homme par l</w:t>
      </w:r>
      <w:r w:rsidR="00195E39">
        <w:t>’</w:t>
      </w:r>
      <w:r>
        <w:t>exécution des programmes de l</w:t>
      </w:r>
      <w:r w:rsidR="00195E39">
        <w:t>’</w:t>
      </w:r>
      <w:r w:rsidR="00142559">
        <w:rPr>
          <w:lang w:val="fr-FR"/>
        </w:rPr>
        <w:t>État</w:t>
      </w:r>
      <w:r>
        <w:t xml:space="preserve"> et des obligations internationales dans</w:t>
      </w:r>
      <w:r w:rsidR="00AF4F99">
        <w:t xml:space="preserve"> </w:t>
      </w:r>
      <w:r>
        <w:t>le domaine des droits de l</w:t>
      </w:r>
      <w:r w:rsidR="00195E39">
        <w:t>’</w:t>
      </w:r>
      <w:r>
        <w:t>homme.</w:t>
      </w:r>
    </w:p>
    <w:p w14:paraId="6583B238" w14:textId="77777777" w:rsidR="004F4E0E" w:rsidRPr="00D21621" w:rsidRDefault="004F4E0E" w:rsidP="00550DE3">
      <w:pPr>
        <w:pStyle w:val="H1G"/>
      </w:pPr>
      <w:r>
        <w:rPr>
          <w:lang w:val="fr-FR"/>
        </w:rPr>
        <w:lastRenderedPageBreak/>
        <w:tab/>
      </w:r>
      <w:r>
        <w:rPr>
          <w:lang w:val="fr-FR"/>
        </w:rPr>
        <w:tab/>
        <w:t>Suite donnée aux recommandations figurant au paragraphe 28 des</w:t>
      </w:r>
      <w:r w:rsidR="00550DE3">
        <w:rPr>
          <w:lang w:val="fr-FR"/>
        </w:rPr>
        <w:t> </w:t>
      </w:r>
      <w:r>
        <w:rPr>
          <w:lang w:val="fr-FR"/>
        </w:rPr>
        <w:t>observations finales</w:t>
      </w:r>
    </w:p>
    <w:p w14:paraId="0858EC15" w14:textId="77777777" w:rsidR="004F4E0E" w:rsidRPr="00D21621" w:rsidRDefault="004F4E0E" w:rsidP="00720C4C">
      <w:pPr>
        <w:pStyle w:val="SingleTxtG"/>
      </w:pPr>
      <w:r>
        <w:rPr>
          <w:lang w:val="fr-FR"/>
        </w:rPr>
        <w:t>198.</w:t>
      </w:r>
      <w:r>
        <w:rPr>
          <w:lang w:val="fr-FR"/>
        </w:rPr>
        <w:tab/>
      </w:r>
      <w:r w:rsidR="00DA3931">
        <w:rPr>
          <w:lang w:val="fr-FR"/>
        </w:rPr>
        <w:t>Étant</w:t>
      </w:r>
      <w:r>
        <w:rPr>
          <w:lang w:val="fr-FR"/>
        </w:rPr>
        <w:t xml:space="preserve"> donné qu</w:t>
      </w:r>
      <w:r w:rsidR="00195E39">
        <w:rPr>
          <w:lang w:val="fr-FR"/>
        </w:rPr>
        <w:t>’</w:t>
      </w:r>
      <w:r>
        <w:rPr>
          <w:lang w:val="fr-FR"/>
        </w:rPr>
        <w:t>il n</w:t>
      </w:r>
      <w:r w:rsidR="00195E39">
        <w:rPr>
          <w:lang w:val="fr-FR"/>
        </w:rPr>
        <w:t>’</w:t>
      </w:r>
      <w:r>
        <w:rPr>
          <w:lang w:val="fr-FR"/>
        </w:rPr>
        <w:t>y a pas de personnes d</w:t>
      </w:r>
      <w:r w:rsidR="00195E39">
        <w:rPr>
          <w:lang w:val="fr-FR"/>
        </w:rPr>
        <w:t>’</w:t>
      </w:r>
      <w:r>
        <w:rPr>
          <w:lang w:val="fr-FR"/>
        </w:rPr>
        <w:t>ascendance africaine dans le pays, les plans d</w:t>
      </w:r>
      <w:r w:rsidR="00195E39">
        <w:rPr>
          <w:lang w:val="fr-FR"/>
        </w:rPr>
        <w:t>’</w:t>
      </w:r>
      <w:r>
        <w:rPr>
          <w:lang w:val="fr-FR"/>
        </w:rPr>
        <w:t>action nationaux relatifs aux droits de l</w:t>
      </w:r>
      <w:r w:rsidR="00195E39">
        <w:rPr>
          <w:lang w:val="fr-FR"/>
        </w:rPr>
        <w:t>’</w:t>
      </w:r>
      <w:r>
        <w:rPr>
          <w:lang w:val="fr-FR"/>
        </w:rPr>
        <w:t xml:space="preserve">homme ne contiennent pas de dispositions particulières visant cette catégorie de personnes. De plus, la législation en vigueur, qui comprend les normes </w:t>
      </w:r>
      <w:r w:rsidR="00DA3931">
        <w:rPr>
          <w:lang w:val="fr-FR"/>
        </w:rPr>
        <w:t>internationales</w:t>
      </w:r>
      <w:r>
        <w:rPr>
          <w:lang w:val="fr-FR"/>
        </w:rPr>
        <w:t xml:space="preserve"> et nationales, garantit et protège suffisamment les droits et les libertés de chacun, indépendamment de l</w:t>
      </w:r>
      <w:r w:rsidR="00195E39">
        <w:rPr>
          <w:lang w:val="fr-FR"/>
        </w:rPr>
        <w:t>’</w:t>
      </w:r>
      <w:r>
        <w:rPr>
          <w:lang w:val="fr-FR"/>
        </w:rPr>
        <w:t>appartenance nationale, raciale, ethnique ou religieuse et de l</w:t>
      </w:r>
      <w:r w:rsidR="00195E39">
        <w:rPr>
          <w:lang w:val="fr-FR"/>
        </w:rPr>
        <w:t>’</w:t>
      </w:r>
      <w:r>
        <w:rPr>
          <w:lang w:val="fr-FR"/>
        </w:rPr>
        <w:t>origine sociale ou autre.</w:t>
      </w:r>
    </w:p>
    <w:p w14:paraId="56659E05" w14:textId="77777777" w:rsidR="004F4E0E" w:rsidRPr="00D21621" w:rsidRDefault="004F4E0E" w:rsidP="00550DE3">
      <w:pPr>
        <w:pStyle w:val="H1G"/>
      </w:pPr>
      <w:r>
        <w:rPr>
          <w:lang w:val="fr-FR"/>
        </w:rPr>
        <w:tab/>
      </w:r>
      <w:r>
        <w:rPr>
          <w:lang w:val="fr-FR"/>
        </w:rPr>
        <w:tab/>
        <w:t>Suite donnée aux recommandations figurant au paragraphe 29 des</w:t>
      </w:r>
      <w:r w:rsidR="00550DE3">
        <w:rPr>
          <w:lang w:val="fr-FR"/>
        </w:rPr>
        <w:t> </w:t>
      </w:r>
      <w:r>
        <w:rPr>
          <w:lang w:val="fr-FR"/>
        </w:rPr>
        <w:t>observations finales</w:t>
      </w:r>
    </w:p>
    <w:p w14:paraId="136C0F18" w14:textId="77777777" w:rsidR="004F4E0E" w:rsidRPr="00D21621" w:rsidRDefault="004F4E0E" w:rsidP="00720C4C">
      <w:pPr>
        <w:pStyle w:val="SingleTxtG"/>
      </w:pPr>
      <w:r>
        <w:rPr>
          <w:lang w:val="fr-FR"/>
        </w:rPr>
        <w:t>199.</w:t>
      </w:r>
      <w:r>
        <w:rPr>
          <w:lang w:val="fr-FR"/>
        </w:rPr>
        <w:tab/>
        <w:t>La société civile participe activement aux activités de protection des droits et des libertés de l</w:t>
      </w:r>
      <w:r w:rsidR="00195E39">
        <w:rPr>
          <w:lang w:val="fr-FR"/>
        </w:rPr>
        <w:t>’</w:t>
      </w:r>
      <w:r>
        <w:rPr>
          <w:lang w:val="fr-FR"/>
        </w:rPr>
        <w:t>homme. La Commission interinstitutions pour l</w:t>
      </w:r>
      <w:r w:rsidR="00195E39">
        <w:rPr>
          <w:lang w:val="fr-FR"/>
        </w:rPr>
        <w:t>’</w:t>
      </w:r>
      <w:r>
        <w:rPr>
          <w:lang w:val="fr-FR"/>
        </w:rPr>
        <w:t>exécution des obligations internationale</w:t>
      </w:r>
      <w:r w:rsidR="004A395C">
        <w:rPr>
          <w:lang w:val="fr-FR"/>
        </w:rPr>
        <w:t>s</w:t>
      </w:r>
      <w:r>
        <w:rPr>
          <w:lang w:val="fr-FR"/>
        </w:rPr>
        <w:t xml:space="preserve"> du Turkménistan dans le domaine des droits de l</w:t>
      </w:r>
      <w:r w:rsidR="00195E39">
        <w:rPr>
          <w:lang w:val="fr-FR"/>
        </w:rPr>
        <w:t>’</w:t>
      </w:r>
      <w:r>
        <w:rPr>
          <w:lang w:val="fr-FR"/>
        </w:rPr>
        <w:t>homme et du droit international humanitaire compte parmi ses membres permanents des représentants des organisations de femmes et de jeunes, des syndicats et de la Société nationale du Croissant</w:t>
      </w:r>
      <w:r w:rsidR="004A395C">
        <w:rPr>
          <w:lang w:val="fr-FR"/>
        </w:rPr>
        <w:noBreakHyphen/>
      </w:r>
      <w:r>
        <w:rPr>
          <w:lang w:val="fr-FR"/>
        </w:rPr>
        <w:t>Rouge. Dans le cadre de l</w:t>
      </w:r>
      <w:r w:rsidR="00195E39">
        <w:rPr>
          <w:lang w:val="fr-FR"/>
        </w:rPr>
        <w:t>’</w:t>
      </w:r>
      <w:r>
        <w:rPr>
          <w:lang w:val="fr-FR"/>
        </w:rPr>
        <w:t>élaboration des rapports périodiques, de larges consultations sont organisées, notamment dans les régions, avec les représentants des organismes des Nations Unies, des associations et des organisations religieuses. Les</w:t>
      </w:r>
      <w:r w:rsidR="004A395C">
        <w:rPr>
          <w:lang w:val="fr-FR"/>
        </w:rPr>
        <w:t> </w:t>
      </w:r>
      <w:r>
        <w:rPr>
          <w:lang w:val="fr-FR"/>
        </w:rPr>
        <w:t>observations, propositions et recommandations reçues sont utilisées pour la rédaction de la version définitive des rapports nationaux. Le mandat du Médiateur prévoit l</w:t>
      </w:r>
      <w:r w:rsidR="00195E39">
        <w:rPr>
          <w:lang w:val="fr-FR"/>
        </w:rPr>
        <w:t>’</w:t>
      </w:r>
      <w:r>
        <w:rPr>
          <w:lang w:val="fr-FR"/>
        </w:rPr>
        <w:t>organisation de consultations avec les représentants</w:t>
      </w:r>
      <w:r w:rsidR="00AF4F99">
        <w:rPr>
          <w:lang w:val="fr-FR"/>
        </w:rPr>
        <w:t xml:space="preserve"> </w:t>
      </w:r>
      <w:r>
        <w:rPr>
          <w:lang w:val="fr-FR"/>
        </w:rPr>
        <w:t xml:space="preserve">de la société civile, ce qui favorise le </w:t>
      </w:r>
      <w:r w:rsidR="00DA3931" w:rsidRPr="009837D2">
        <w:rPr>
          <w:lang w:val="fr-FR"/>
        </w:rPr>
        <w:t>recensement</w:t>
      </w:r>
      <w:r w:rsidRPr="009837D2">
        <w:rPr>
          <w:lang w:val="fr-FR"/>
        </w:rPr>
        <w:t xml:space="preserve"> des problèmes et la recherche de solutions</w:t>
      </w:r>
      <w:r>
        <w:rPr>
          <w:lang w:val="fr-FR"/>
        </w:rPr>
        <w:t>.</w:t>
      </w:r>
    </w:p>
    <w:p w14:paraId="338BC710" w14:textId="77777777" w:rsidR="004F4E0E" w:rsidRPr="00D21621" w:rsidRDefault="004F4E0E" w:rsidP="00550DE3">
      <w:pPr>
        <w:pStyle w:val="H1G"/>
      </w:pPr>
      <w:r>
        <w:rPr>
          <w:lang w:val="fr-FR"/>
        </w:rPr>
        <w:tab/>
      </w:r>
      <w:r>
        <w:rPr>
          <w:lang w:val="fr-FR"/>
        </w:rPr>
        <w:tab/>
        <w:t>Suite donnée aux recommandations figurant aux paragraphes 30 et 31 des observations finales</w:t>
      </w:r>
    </w:p>
    <w:p w14:paraId="14608542" w14:textId="77777777" w:rsidR="004F4E0E" w:rsidRPr="00CA0873" w:rsidRDefault="004F4E0E" w:rsidP="00720C4C">
      <w:pPr>
        <w:pStyle w:val="SingleTxtG"/>
      </w:pPr>
      <w:r>
        <w:rPr>
          <w:lang w:val="fr-FR"/>
        </w:rPr>
        <w:t>200.</w:t>
      </w:r>
      <w:r>
        <w:rPr>
          <w:lang w:val="fr-FR"/>
        </w:rPr>
        <w:tab/>
        <w:t xml:space="preserve">Actuellement, la question de la ratification par le </w:t>
      </w:r>
      <w:r w:rsidR="00142559">
        <w:rPr>
          <w:lang w:val="fr-FR"/>
        </w:rPr>
        <w:t>Turkménistan</w:t>
      </w:r>
      <w:r>
        <w:rPr>
          <w:lang w:val="fr-FR"/>
        </w:rPr>
        <w:t xml:space="preserve"> de l</w:t>
      </w:r>
      <w:r w:rsidR="00195E39">
        <w:rPr>
          <w:lang w:val="fr-FR"/>
        </w:rPr>
        <w:t>’</w:t>
      </w:r>
      <w:r>
        <w:rPr>
          <w:lang w:val="fr-FR"/>
        </w:rPr>
        <w:t>amendement au paragraphe</w:t>
      </w:r>
      <w:r w:rsidR="004A395C">
        <w:rPr>
          <w:lang w:val="fr-FR"/>
        </w:rPr>
        <w:t> </w:t>
      </w:r>
      <w:r>
        <w:rPr>
          <w:lang w:val="fr-FR"/>
        </w:rPr>
        <w:t>6 de l</w:t>
      </w:r>
      <w:r w:rsidR="00195E39">
        <w:rPr>
          <w:lang w:val="fr-FR"/>
        </w:rPr>
        <w:t>’</w:t>
      </w:r>
      <w:r>
        <w:rPr>
          <w:lang w:val="fr-FR"/>
        </w:rPr>
        <w:t>article</w:t>
      </w:r>
      <w:r w:rsidR="004A395C">
        <w:rPr>
          <w:lang w:val="fr-FR"/>
        </w:rPr>
        <w:t> </w:t>
      </w:r>
      <w:r>
        <w:rPr>
          <w:lang w:val="fr-FR"/>
        </w:rPr>
        <w:t>8 de la Convention, adopté le 15</w:t>
      </w:r>
      <w:r w:rsidR="004A395C">
        <w:rPr>
          <w:lang w:val="fr-FR"/>
        </w:rPr>
        <w:t> </w:t>
      </w:r>
      <w:r>
        <w:rPr>
          <w:lang w:val="fr-FR"/>
        </w:rPr>
        <w:t xml:space="preserve">janvier 1992 à la quatorzième Réunion des </w:t>
      </w:r>
      <w:r w:rsidR="00142559">
        <w:rPr>
          <w:lang w:val="fr-FR"/>
        </w:rPr>
        <w:t>États</w:t>
      </w:r>
      <w:r>
        <w:rPr>
          <w:lang w:val="fr-FR"/>
        </w:rPr>
        <w:t xml:space="preserve"> parties à la Convention</w:t>
      </w:r>
      <w:r w:rsidR="00AF4F99">
        <w:rPr>
          <w:lang w:val="fr-FR"/>
        </w:rPr>
        <w:t xml:space="preserve"> </w:t>
      </w:r>
      <w:r>
        <w:rPr>
          <w:lang w:val="fr-FR"/>
        </w:rPr>
        <w:t xml:space="preserve">et </w:t>
      </w:r>
      <w:r w:rsidRPr="00CA0873">
        <w:t>approuvé par l</w:t>
      </w:r>
      <w:r w:rsidR="00195E39">
        <w:t>’</w:t>
      </w:r>
      <w:r w:rsidRPr="00CA0873">
        <w:t xml:space="preserve">Assemblée générale dans sa </w:t>
      </w:r>
      <w:r w:rsidRPr="00720C4C">
        <w:rPr>
          <w:lang w:val="fr-FR"/>
        </w:rPr>
        <w:t>résolution</w:t>
      </w:r>
      <w:r w:rsidR="004A395C">
        <w:t> </w:t>
      </w:r>
      <w:r w:rsidRPr="00CA0873">
        <w:t>47/111</w:t>
      </w:r>
      <w:r>
        <w:t>, ainsi que de la déclaration facultative prévue à l</w:t>
      </w:r>
      <w:r w:rsidR="00195E39">
        <w:t>’</w:t>
      </w:r>
      <w:r>
        <w:t>article</w:t>
      </w:r>
      <w:r w:rsidR="004A395C">
        <w:t> </w:t>
      </w:r>
      <w:r>
        <w:t xml:space="preserve">14 de la Convention, par laquelle les </w:t>
      </w:r>
      <w:r w:rsidR="00142559">
        <w:t>États</w:t>
      </w:r>
      <w:r>
        <w:t xml:space="preserve"> parties reconnaissent la compétence</w:t>
      </w:r>
      <w:r w:rsidR="00AF4F99">
        <w:t xml:space="preserve"> </w:t>
      </w:r>
      <w:r w:rsidRPr="00CA0873">
        <w:t>du Comité pour recevoir et examiner d</w:t>
      </w:r>
      <w:r>
        <w:t>es communications individuelles, est examinée par les organes de l</w:t>
      </w:r>
      <w:r w:rsidR="00195E39">
        <w:t>’</w:t>
      </w:r>
      <w:r w:rsidR="00142559">
        <w:t>État</w:t>
      </w:r>
      <w:r>
        <w:t xml:space="preserve"> compétents et par les membres de la Commission interinstitutions.</w:t>
      </w:r>
    </w:p>
    <w:p w14:paraId="55E503A6" w14:textId="77777777" w:rsidR="004F4E0E" w:rsidRPr="00D21621" w:rsidRDefault="004F4E0E" w:rsidP="00550DE3">
      <w:pPr>
        <w:pStyle w:val="H1G"/>
      </w:pPr>
      <w:r>
        <w:rPr>
          <w:lang w:val="fr-FR"/>
        </w:rPr>
        <w:tab/>
      </w:r>
      <w:r>
        <w:rPr>
          <w:lang w:val="fr-FR"/>
        </w:rPr>
        <w:tab/>
        <w:t>Suite donnée aux recommandations figurant au paragraphe 32 des</w:t>
      </w:r>
      <w:r w:rsidR="00550DE3">
        <w:rPr>
          <w:lang w:val="fr-FR"/>
        </w:rPr>
        <w:t> </w:t>
      </w:r>
      <w:r>
        <w:rPr>
          <w:lang w:val="fr-FR"/>
        </w:rPr>
        <w:t xml:space="preserve">observations finales </w:t>
      </w:r>
    </w:p>
    <w:p w14:paraId="4DC9ECDE" w14:textId="77777777" w:rsidR="00CA52D4" w:rsidRDefault="004F4E0E" w:rsidP="00720C4C">
      <w:pPr>
        <w:pStyle w:val="SingleTxtG"/>
        <w:rPr>
          <w:lang w:val="fr-FR"/>
        </w:rPr>
      </w:pPr>
      <w:r>
        <w:rPr>
          <w:lang w:val="fr-FR"/>
        </w:rPr>
        <w:t>201.</w:t>
      </w:r>
      <w:r>
        <w:rPr>
          <w:lang w:val="fr-FR"/>
        </w:rPr>
        <w:tab/>
        <w:t>Conformément au plan de soumission des rapports nationaux, le document de base commun a été soumis par le Turkménistan en 2015. Il ressort des recommandations concernant la nécessité de soumettre le document de base commun que ce document n</w:t>
      </w:r>
      <w:r w:rsidR="00195E39">
        <w:rPr>
          <w:lang w:val="fr-FR"/>
        </w:rPr>
        <w:t>’</w:t>
      </w:r>
      <w:r>
        <w:rPr>
          <w:lang w:val="fr-FR"/>
        </w:rPr>
        <w:t>est jamais arrivé à son destinataire, en raison de circonstances indépendante</w:t>
      </w:r>
      <w:r w:rsidR="004A395C">
        <w:rPr>
          <w:lang w:val="fr-FR"/>
        </w:rPr>
        <w:t>s</w:t>
      </w:r>
      <w:r>
        <w:rPr>
          <w:lang w:val="fr-FR"/>
        </w:rPr>
        <w:t xml:space="preserve"> de la volonté du Turkménistan. Le Turkménistan a fait savoir à plusieurs reprises qu</w:t>
      </w:r>
      <w:r w:rsidR="00195E39">
        <w:rPr>
          <w:lang w:val="fr-FR"/>
        </w:rPr>
        <w:t>’</w:t>
      </w:r>
      <w:r>
        <w:rPr>
          <w:lang w:val="fr-FR"/>
        </w:rPr>
        <w:t xml:space="preserve">il avait soumis le document de base commun en 2015. </w:t>
      </w:r>
      <w:r w:rsidR="00086D60">
        <w:rPr>
          <w:lang w:val="fr-FR"/>
        </w:rPr>
        <w:t>À</w:t>
      </w:r>
      <w:r>
        <w:rPr>
          <w:lang w:val="fr-FR"/>
        </w:rPr>
        <w:t xml:space="preserve"> la séance consacrée à l</w:t>
      </w:r>
      <w:r w:rsidR="00195E39">
        <w:rPr>
          <w:lang w:val="fr-FR"/>
        </w:rPr>
        <w:t>’</w:t>
      </w:r>
      <w:r>
        <w:rPr>
          <w:lang w:val="fr-FR"/>
        </w:rPr>
        <w:t xml:space="preserve">examen du dernier rapport périodique concernant la mise en </w:t>
      </w:r>
      <w:r w:rsidR="00142559">
        <w:rPr>
          <w:lang w:val="fr-FR"/>
        </w:rPr>
        <w:t>œuvre</w:t>
      </w:r>
      <w:r>
        <w:rPr>
          <w:lang w:val="fr-FR"/>
        </w:rPr>
        <w:t xml:space="preserve"> du Pacte international relatif aux droits économiques, sociaux et culturels, tenue le 2 octobre 2018, la délégation turkmène a déclaré que, bien que le Turkménistan ait effectué toutes les démarches nécessaires aux fins de la soumission de son document de base commun de 2015, celui-ci ne figurait pas sur le site correspondant. La</w:t>
      </w:r>
      <w:r w:rsidR="004A395C">
        <w:rPr>
          <w:lang w:val="fr-FR"/>
        </w:rPr>
        <w:t> </w:t>
      </w:r>
      <w:r>
        <w:rPr>
          <w:lang w:val="fr-FR"/>
        </w:rPr>
        <w:t>délégation a ajouté qu</w:t>
      </w:r>
      <w:r w:rsidR="00195E39">
        <w:rPr>
          <w:lang w:val="fr-FR"/>
        </w:rPr>
        <w:t>’</w:t>
      </w:r>
      <w:r>
        <w:rPr>
          <w:lang w:val="fr-FR"/>
        </w:rPr>
        <w:t>un nouveau document de base commun serait soumis en 2020.</w:t>
      </w:r>
    </w:p>
    <w:p w14:paraId="5690DA43" w14:textId="77777777" w:rsidR="004A395C" w:rsidRDefault="004A395C" w:rsidP="00720C4C">
      <w:pPr>
        <w:pStyle w:val="SingleTxtG"/>
        <w:rPr>
          <w:lang w:val="fr-FR"/>
        </w:rPr>
      </w:pPr>
    </w:p>
    <w:p w14:paraId="0E121F79" w14:textId="77777777" w:rsidR="00794CD8" w:rsidRDefault="00794CD8" w:rsidP="00720C4C">
      <w:pPr>
        <w:pStyle w:val="SingleTxtG"/>
        <w:sectPr w:rsidR="00794CD8" w:rsidSect="00790D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684E2458" w14:textId="77777777" w:rsidR="00794CD8" w:rsidRPr="00D21621" w:rsidRDefault="00A3225C" w:rsidP="00A3225C">
      <w:pPr>
        <w:pStyle w:val="HChG"/>
        <w:rPr>
          <w:i/>
        </w:rPr>
      </w:pPr>
      <w:r>
        <w:rPr>
          <w:lang w:val="fr-FR"/>
        </w:rPr>
        <w:lastRenderedPageBreak/>
        <w:tab/>
      </w:r>
      <w:r w:rsidR="00794CD8">
        <w:rPr>
          <w:lang w:val="fr-FR"/>
        </w:rPr>
        <w:t>III.</w:t>
      </w:r>
      <w:r w:rsidR="00794CD8">
        <w:rPr>
          <w:lang w:val="fr-FR"/>
        </w:rPr>
        <w:tab/>
        <w:t>Annexes</w:t>
      </w:r>
    </w:p>
    <w:p w14:paraId="18D53770" w14:textId="77777777" w:rsidR="00794CD8" w:rsidRPr="00D21621" w:rsidRDefault="00794CD8" w:rsidP="00A3225C">
      <w:pPr>
        <w:pStyle w:val="HChG"/>
      </w:pPr>
      <w:r>
        <w:rPr>
          <w:lang w:val="fr-FR"/>
        </w:rPr>
        <w:tab/>
      </w:r>
      <w:r>
        <w:rPr>
          <w:lang w:val="fr-FR"/>
        </w:rPr>
        <w:tab/>
        <w:t>Annexe 1</w:t>
      </w:r>
    </w:p>
    <w:p w14:paraId="46BC73A4" w14:textId="77777777" w:rsidR="00794CD8" w:rsidRPr="00D21621" w:rsidRDefault="00794CD8" w:rsidP="00A3225C">
      <w:pPr>
        <w:pStyle w:val="H1G"/>
      </w:pPr>
      <w:r w:rsidRPr="00D21621">
        <w:tab/>
      </w:r>
      <w:r w:rsidRPr="00D21621">
        <w:tab/>
        <w:t>Renseignements sur le nombre de femmes et de personnes appartenant à d</w:t>
      </w:r>
      <w:r w:rsidR="00195E39">
        <w:t>’</w:t>
      </w:r>
      <w:r w:rsidRPr="00D21621">
        <w:t xml:space="preserve">autres groupes nationaux </w:t>
      </w:r>
      <w:r w:rsidR="00A3225C">
        <w:br/>
      </w:r>
      <w:r w:rsidRPr="00D21621">
        <w:t>qui sont employées dans l</w:t>
      </w:r>
      <w:r w:rsidR="00195E39">
        <w:t>’</w:t>
      </w:r>
      <w:r w:rsidRPr="00D21621">
        <w:t xml:space="preserve">appareil judiciaire turkmène </w:t>
      </w:r>
    </w:p>
    <w:tbl>
      <w:tblPr>
        <w:tblW w:w="13776" w:type="dxa"/>
        <w:tblInd w:w="283" w:type="dxa"/>
        <w:tblLayout w:type="fixed"/>
        <w:tblCellMar>
          <w:left w:w="0" w:type="dxa"/>
          <w:right w:w="0" w:type="dxa"/>
        </w:tblCellMar>
        <w:tblLook w:val="0000" w:firstRow="0" w:lastRow="0" w:firstColumn="0" w:lastColumn="0" w:noHBand="0" w:noVBand="0"/>
      </w:tblPr>
      <w:tblGrid>
        <w:gridCol w:w="960"/>
        <w:gridCol w:w="1451"/>
        <w:gridCol w:w="1842"/>
        <w:gridCol w:w="1560"/>
        <w:gridCol w:w="3847"/>
        <w:gridCol w:w="1114"/>
        <w:gridCol w:w="1134"/>
        <w:gridCol w:w="1868"/>
      </w:tblGrid>
      <w:tr w:rsidR="00A3225C" w:rsidRPr="00A3225C" w14:paraId="5A977AAB" w14:textId="77777777" w:rsidTr="00A3225C">
        <w:trPr>
          <w:tblHeader/>
        </w:trPr>
        <w:tc>
          <w:tcPr>
            <w:tcW w:w="960" w:type="dxa"/>
            <w:vMerge w:val="restart"/>
            <w:tcBorders>
              <w:top w:val="single" w:sz="4" w:space="0" w:color="auto"/>
              <w:bottom w:val="single" w:sz="12" w:space="0" w:color="auto"/>
            </w:tcBorders>
            <w:shd w:val="clear" w:color="auto" w:fill="auto"/>
            <w:vAlign w:val="bottom"/>
          </w:tcPr>
          <w:p w14:paraId="46AD3E02" w14:textId="77777777" w:rsidR="00794CD8" w:rsidRPr="00A3225C" w:rsidRDefault="00794CD8" w:rsidP="00A3225C">
            <w:pPr>
              <w:suppressAutoHyphens w:val="0"/>
              <w:spacing w:before="80" w:after="80" w:line="200" w:lineRule="exact"/>
              <w:rPr>
                <w:i/>
                <w:sz w:val="16"/>
                <w:lang w:val="ru-RU" w:eastAsia="ru-RU"/>
              </w:rPr>
            </w:pPr>
            <w:r w:rsidRPr="00A3225C">
              <w:rPr>
                <w:i/>
                <w:sz w:val="16"/>
                <w:lang w:val="ru-RU" w:eastAsia="ru-RU"/>
              </w:rPr>
              <w:t>N</w:t>
            </w:r>
            <w:r w:rsidRPr="00A3225C">
              <w:rPr>
                <w:i/>
                <w:sz w:val="16"/>
                <w:vertAlign w:val="superscript"/>
                <w:lang w:val="ru-RU" w:eastAsia="ru-RU"/>
              </w:rPr>
              <w:t>o</w:t>
            </w:r>
          </w:p>
        </w:tc>
        <w:tc>
          <w:tcPr>
            <w:tcW w:w="1451" w:type="dxa"/>
            <w:vMerge w:val="restart"/>
            <w:tcBorders>
              <w:top w:val="single" w:sz="4" w:space="0" w:color="auto"/>
              <w:bottom w:val="single" w:sz="12" w:space="0" w:color="auto"/>
            </w:tcBorders>
            <w:shd w:val="clear" w:color="auto" w:fill="auto"/>
            <w:vAlign w:val="bottom"/>
          </w:tcPr>
          <w:p w14:paraId="7F30ADFC" w14:textId="77777777" w:rsidR="00794CD8" w:rsidRPr="00A3225C" w:rsidRDefault="00794CD8" w:rsidP="00A3225C">
            <w:pPr>
              <w:suppressAutoHyphens w:val="0"/>
              <w:spacing w:before="80" w:after="80" w:line="200" w:lineRule="exact"/>
              <w:jc w:val="right"/>
              <w:rPr>
                <w:i/>
                <w:sz w:val="16"/>
              </w:rPr>
            </w:pPr>
            <w:r w:rsidRPr="00A3225C">
              <w:rPr>
                <w:i/>
                <w:iCs/>
                <w:sz w:val="16"/>
                <w:lang w:val="fr-FR"/>
              </w:rPr>
              <w:t>Système judiciaire</w:t>
            </w:r>
          </w:p>
        </w:tc>
        <w:tc>
          <w:tcPr>
            <w:tcW w:w="1842" w:type="dxa"/>
            <w:vMerge w:val="restart"/>
            <w:tcBorders>
              <w:top w:val="single" w:sz="4" w:space="0" w:color="auto"/>
              <w:bottom w:val="single" w:sz="12" w:space="0" w:color="auto"/>
            </w:tcBorders>
            <w:shd w:val="clear" w:color="auto" w:fill="auto"/>
            <w:vAlign w:val="bottom"/>
          </w:tcPr>
          <w:p w14:paraId="098FA5E5" w14:textId="77777777" w:rsidR="00794CD8" w:rsidRPr="00A3225C" w:rsidRDefault="00794CD8" w:rsidP="00A3225C">
            <w:pPr>
              <w:suppressAutoHyphens w:val="0"/>
              <w:spacing w:before="80" w:after="80" w:line="200" w:lineRule="exact"/>
              <w:jc w:val="right"/>
              <w:rPr>
                <w:i/>
                <w:sz w:val="16"/>
                <w:lang w:val="ru-RU" w:eastAsia="ru-RU"/>
              </w:rPr>
            </w:pPr>
            <w:r w:rsidRPr="00A3225C">
              <w:rPr>
                <w:i/>
                <w:sz w:val="16"/>
                <w:lang w:val="ru-RU"/>
              </w:rPr>
              <w:t>Nombre total d</w:t>
            </w:r>
            <w:r w:rsidR="00195E39">
              <w:rPr>
                <w:i/>
                <w:sz w:val="16"/>
                <w:lang w:val="ru-RU"/>
              </w:rPr>
              <w:t>’</w:t>
            </w:r>
            <w:r w:rsidRPr="00A3225C">
              <w:rPr>
                <w:i/>
                <w:sz w:val="16"/>
                <w:lang w:val="ru-RU"/>
              </w:rPr>
              <w:t xml:space="preserve">employés </w:t>
            </w:r>
          </w:p>
        </w:tc>
        <w:tc>
          <w:tcPr>
            <w:tcW w:w="1560" w:type="dxa"/>
            <w:vMerge w:val="restart"/>
            <w:tcBorders>
              <w:top w:val="single" w:sz="4" w:space="0" w:color="auto"/>
              <w:bottom w:val="single" w:sz="12" w:space="0" w:color="auto"/>
            </w:tcBorders>
            <w:shd w:val="clear" w:color="auto" w:fill="auto"/>
            <w:vAlign w:val="bottom"/>
          </w:tcPr>
          <w:p w14:paraId="66DBF3B8" w14:textId="77777777" w:rsidR="00794CD8" w:rsidRPr="00A3225C" w:rsidRDefault="00794CD8" w:rsidP="00A3225C">
            <w:pPr>
              <w:suppressAutoHyphens w:val="0"/>
              <w:spacing w:before="80" w:after="80" w:line="200" w:lineRule="exact"/>
              <w:jc w:val="right"/>
              <w:rPr>
                <w:i/>
                <w:sz w:val="16"/>
              </w:rPr>
            </w:pPr>
            <w:r w:rsidRPr="00A3225C">
              <w:rPr>
                <w:i/>
                <w:iCs/>
                <w:sz w:val="16"/>
                <w:lang w:val="fr-FR"/>
              </w:rPr>
              <w:t>Dont femmes</w:t>
            </w:r>
          </w:p>
        </w:tc>
        <w:tc>
          <w:tcPr>
            <w:tcW w:w="3847" w:type="dxa"/>
            <w:vMerge w:val="restart"/>
            <w:tcBorders>
              <w:top w:val="single" w:sz="4" w:space="0" w:color="auto"/>
              <w:bottom w:val="single" w:sz="12" w:space="0" w:color="auto"/>
            </w:tcBorders>
            <w:shd w:val="clear" w:color="auto" w:fill="auto"/>
            <w:vAlign w:val="bottom"/>
          </w:tcPr>
          <w:p w14:paraId="1F21B628" w14:textId="77777777" w:rsidR="00794CD8" w:rsidRPr="00A3225C" w:rsidRDefault="00794CD8" w:rsidP="00A3225C">
            <w:pPr>
              <w:suppressAutoHyphens w:val="0"/>
              <w:spacing w:before="80" w:after="80" w:line="200" w:lineRule="exact"/>
              <w:jc w:val="right"/>
              <w:rPr>
                <w:i/>
                <w:sz w:val="16"/>
                <w:lang w:eastAsia="ru-RU"/>
              </w:rPr>
            </w:pPr>
            <w:r w:rsidRPr="00A3225C">
              <w:rPr>
                <w:i/>
                <w:sz w:val="16"/>
                <w:lang w:eastAsia="ru-RU"/>
              </w:rPr>
              <w:t>Personnes appartenant à d</w:t>
            </w:r>
            <w:r w:rsidR="00195E39">
              <w:rPr>
                <w:i/>
                <w:sz w:val="16"/>
                <w:lang w:eastAsia="ru-RU"/>
              </w:rPr>
              <w:t>’</w:t>
            </w:r>
            <w:r w:rsidRPr="00A3225C">
              <w:rPr>
                <w:i/>
                <w:sz w:val="16"/>
                <w:lang w:eastAsia="ru-RU"/>
              </w:rPr>
              <w:t>autres groupes nationaux</w:t>
            </w:r>
          </w:p>
        </w:tc>
        <w:tc>
          <w:tcPr>
            <w:tcW w:w="4116" w:type="dxa"/>
            <w:gridSpan w:val="3"/>
            <w:tcBorders>
              <w:top w:val="single" w:sz="4" w:space="0" w:color="auto"/>
              <w:bottom w:val="single" w:sz="12" w:space="0" w:color="auto"/>
            </w:tcBorders>
            <w:shd w:val="clear" w:color="auto" w:fill="auto"/>
            <w:vAlign w:val="bottom"/>
          </w:tcPr>
          <w:p w14:paraId="6B55EDFA" w14:textId="77777777" w:rsidR="00794CD8" w:rsidRPr="00A3225C" w:rsidRDefault="00794CD8" w:rsidP="00A3225C">
            <w:pPr>
              <w:suppressAutoHyphens w:val="0"/>
              <w:spacing w:before="80" w:after="80" w:line="200" w:lineRule="exact"/>
              <w:jc w:val="center"/>
              <w:rPr>
                <w:i/>
                <w:sz w:val="16"/>
                <w:lang w:val="ru-RU" w:eastAsia="ru-RU"/>
              </w:rPr>
            </w:pPr>
            <w:r w:rsidRPr="00A3225C">
              <w:rPr>
                <w:i/>
                <w:sz w:val="16"/>
                <w:lang w:val="ru-RU" w:eastAsia="ru-RU"/>
              </w:rPr>
              <w:t>Dont juges</w:t>
            </w:r>
          </w:p>
        </w:tc>
      </w:tr>
      <w:tr w:rsidR="00A3225C" w:rsidRPr="00A3225C" w14:paraId="041E8DC0" w14:textId="77777777" w:rsidTr="00A3225C">
        <w:trPr>
          <w:tblHeader/>
        </w:trPr>
        <w:tc>
          <w:tcPr>
            <w:tcW w:w="960" w:type="dxa"/>
            <w:vMerge/>
            <w:tcBorders>
              <w:top w:val="single" w:sz="12" w:space="0" w:color="auto"/>
            </w:tcBorders>
            <w:shd w:val="clear" w:color="auto" w:fill="auto"/>
            <w:vAlign w:val="bottom"/>
          </w:tcPr>
          <w:p w14:paraId="0049CCDD" w14:textId="77777777" w:rsidR="00794CD8" w:rsidRPr="00A3225C" w:rsidRDefault="00794CD8" w:rsidP="00A3225C">
            <w:pPr>
              <w:suppressAutoHyphens w:val="0"/>
              <w:spacing w:before="40" w:after="40" w:line="220" w:lineRule="exact"/>
              <w:rPr>
                <w:sz w:val="18"/>
                <w:lang w:val="ru-RU" w:eastAsia="ru-RU"/>
              </w:rPr>
            </w:pPr>
          </w:p>
        </w:tc>
        <w:tc>
          <w:tcPr>
            <w:tcW w:w="1451" w:type="dxa"/>
            <w:vMerge/>
            <w:tcBorders>
              <w:top w:val="single" w:sz="12" w:space="0" w:color="auto"/>
            </w:tcBorders>
            <w:shd w:val="clear" w:color="auto" w:fill="auto"/>
            <w:vAlign w:val="bottom"/>
          </w:tcPr>
          <w:p w14:paraId="2A44EC7D" w14:textId="77777777" w:rsidR="00794CD8" w:rsidRPr="00A3225C" w:rsidRDefault="00794CD8" w:rsidP="00A3225C">
            <w:pPr>
              <w:suppressAutoHyphens w:val="0"/>
              <w:spacing w:before="40" w:after="40" w:line="220" w:lineRule="exact"/>
              <w:jc w:val="right"/>
              <w:rPr>
                <w:sz w:val="18"/>
                <w:lang w:val="ru-RU" w:eastAsia="ru-RU"/>
              </w:rPr>
            </w:pPr>
          </w:p>
        </w:tc>
        <w:tc>
          <w:tcPr>
            <w:tcW w:w="1842" w:type="dxa"/>
            <w:vMerge/>
            <w:tcBorders>
              <w:top w:val="single" w:sz="12" w:space="0" w:color="auto"/>
            </w:tcBorders>
            <w:shd w:val="clear" w:color="auto" w:fill="auto"/>
            <w:vAlign w:val="bottom"/>
          </w:tcPr>
          <w:p w14:paraId="313145B7" w14:textId="77777777" w:rsidR="00794CD8" w:rsidRPr="00A3225C" w:rsidRDefault="00794CD8" w:rsidP="00A3225C">
            <w:pPr>
              <w:suppressAutoHyphens w:val="0"/>
              <w:spacing w:before="40" w:after="40" w:line="220" w:lineRule="exact"/>
              <w:jc w:val="right"/>
              <w:rPr>
                <w:sz w:val="18"/>
                <w:lang w:val="ru-RU" w:eastAsia="ru-RU"/>
              </w:rPr>
            </w:pPr>
          </w:p>
        </w:tc>
        <w:tc>
          <w:tcPr>
            <w:tcW w:w="1560" w:type="dxa"/>
            <w:vMerge/>
            <w:tcBorders>
              <w:top w:val="single" w:sz="12" w:space="0" w:color="auto"/>
            </w:tcBorders>
            <w:shd w:val="clear" w:color="auto" w:fill="auto"/>
            <w:vAlign w:val="bottom"/>
          </w:tcPr>
          <w:p w14:paraId="4A4C3839" w14:textId="77777777" w:rsidR="00794CD8" w:rsidRPr="00A3225C" w:rsidRDefault="00794CD8" w:rsidP="00A3225C">
            <w:pPr>
              <w:suppressAutoHyphens w:val="0"/>
              <w:spacing w:before="40" w:after="40" w:line="220" w:lineRule="exact"/>
              <w:jc w:val="right"/>
              <w:rPr>
                <w:sz w:val="18"/>
                <w:lang w:val="ru-RU" w:eastAsia="ru-RU"/>
              </w:rPr>
            </w:pPr>
          </w:p>
        </w:tc>
        <w:tc>
          <w:tcPr>
            <w:tcW w:w="3847" w:type="dxa"/>
            <w:vMerge/>
            <w:tcBorders>
              <w:top w:val="single" w:sz="12" w:space="0" w:color="auto"/>
            </w:tcBorders>
            <w:shd w:val="clear" w:color="auto" w:fill="auto"/>
            <w:vAlign w:val="bottom"/>
          </w:tcPr>
          <w:p w14:paraId="6915CC21" w14:textId="77777777" w:rsidR="00794CD8" w:rsidRPr="00A3225C" w:rsidRDefault="00794CD8" w:rsidP="00A3225C">
            <w:pPr>
              <w:suppressAutoHyphens w:val="0"/>
              <w:spacing w:before="40" w:after="40" w:line="220" w:lineRule="exact"/>
              <w:jc w:val="right"/>
              <w:rPr>
                <w:sz w:val="18"/>
                <w:lang w:val="ru-RU" w:eastAsia="ru-RU"/>
              </w:rPr>
            </w:pPr>
          </w:p>
        </w:tc>
        <w:tc>
          <w:tcPr>
            <w:tcW w:w="1114" w:type="dxa"/>
            <w:tcBorders>
              <w:top w:val="single" w:sz="12" w:space="0" w:color="auto"/>
            </w:tcBorders>
            <w:shd w:val="clear" w:color="auto" w:fill="auto"/>
            <w:vAlign w:val="bottom"/>
          </w:tcPr>
          <w:p w14:paraId="0444FDA3" w14:textId="77777777" w:rsidR="00794CD8" w:rsidRPr="00A3225C" w:rsidRDefault="00794CD8" w:rsidP="00A3225C">
            <w:pPr>
              <w:suppressAutoHyphens w:val="0"/>
              <w:spacing w:before="80" w:after="80" w:line="200" w:lineRule="exact"/>
              <w:jc w:val="right"/>
              <w:rPr>
                <w:i/>
                <w:sz w:val="16"/>
                <w:lang w:eastAsia="ru-RU"/>
              </w:rPr>
            </w:pPr>
            <w:r w:rsidRPr="00A3225C">
              <w:rPr>
                <w:i/>
                <w:sz w:val="16"/>
                <w:lang w:eastAsia="ru-RU"/>
              </w:rPr>
              <w:t>Total</w:t>
            </w:r>
          </w:p>
        </w:tc>
        <w:tc>
          <w:tcPr>
            <w:tcW w:w="1134" w:type="dxa"/>
            <w:tcBorders>
              <w:top w:val="single" w:sz="12" w:space="0" w:color="auto"/>
            </w:tcBorders>
            <w:shd w:val="clear" w:color="auto" w:fill="auto"/>
            <w:vAlign w:val="bottom"/>
          </w:tcPr>
          <w:p w14:paraId="65C2FC0D" w14:textId="77777777" w:rsidR="00794CD8" w:rsidRPr="00A3225C" w:rsidRDefault="00794CD8" w:rsidP="00A3225C">
            <w:pPr>
              <w:suppressAutoHyphens w:val="0"/>
              <w:spacing w:before="80" w:after="80" w:line="200" w:lineRule="exact"/>
              <w:jc w:val="right"/>
              <w:rPr>
                <w:i/>
                <w:sz w:val="16"/>
                <w:lang w:eastAsia="ru-RU"/>
              </w:rPr>
            </w:pPr>
            <w:r w:rsidRPr="00A3225C">
              <w:rPr>
                <w:i/>
                <w:sz w:val="16"/>
                <w:lang w:eastAsia="ru-RU"/>
              </w:rPr>
              <w:t>Femmes</w:t>
            </w:r>
          </w:p>
        </w:tc>
        <w:tc>
          <w:tcPr>
            <w:tcW w:w="1868" w:type="dxa"/>
            <w:tcBorders>
              <w:top w:val="single" w:sz="12" w:space="0" w:color="auto"/>
            </w:tcBorders>
            <w:shd w:val="clear" w:color="auto" w:fill="auto"/>
            <w:vAlign w:val="bottom"/>
          </w:tcPr>
          <w:p w14:paraId="044C7484" w14:textId="77777777" w:rsidR="00794CD8" w:rsidRPr="00A3225C" w:rsidRDefault="00794CD8" w:rsidP="00A3225C">
            <w:pPr>
              <w:suppressAutoHyphens w:val="0"/>
              <w:spacing w:before="80" w:after="80" w:line="200" w:lineRule="exact"/>
              <w:jc w:val="right"/>
              <w:rPr>
                <w:i/>
                <w:sz w:val="16"/>
                <w:lang w:eastAsia="ru-RU"/>
              </w:rPr>
            </w:pPr>
            <w:r w:rsidRPr="00A3225C">
              <w:rPr>
                <w:i/>
                <w:sz w:val="16"/>
                <w:lang w:eastAsia="ru-RU"/>
              </w:rPr>
              <w:t>Autres groupes nationaux</w:t>
            </w:r>
          </w:p>
        </w:tc>
      </w:tr>
      <w:tr w:rsidR="00A3225C" w:rsidRPr="00A3225C" w14:paraId="3B54FD31" w14:textId="77777777" w:rsidTr="00A3225C">
        <w:tc>
          <w:tcPr>
            <w:tcW w:w="960" w:type="dxa"/>
            <w:tcBorders>
              <w:bottom w:val="single" w:sz="12" w:space="0" w:color="auto"/>
            </w:tcBorders>
            <w:shd w:val="clear" w:color="auto" w:fill="auto"/>
          </w:tcPr>
          <w:p w14:paraId="2330AF28" w14:textId="77777777" w:rsidR="00794CD8" w:rsidRPr="00A3225C" w:rsidRDefault="00794CD8" w:rsidP="00A3225C">
            <w:pPr>
              <w:suppressAutoHyphens w:val="0"/>
              <w:spacing w:before="40" w:after="40" w:line="220" w:lineRule="exact"/>
              <w:rPr>
                <w:sz w:val="18"/>
                <w:szCs w:val="28"/>
              </w:rPr>
            </w:pPr>
            <w:r w:rsidRPr="00A3225C">
              <w:rPr>
                <w:sz w:val="18"/>
                <w:lang w:val="fr-FR"/>
              </w:rPr>
              <w:t>1</w:t>
            </w:r>
          </w:p>
        </w:tc>
        <w:tc>
          <w:tcPr>
            <w:tcW w:w="1451" w:type="dxa"/>
            <w:tcBorders>
              <w:bottom w:val="single" w:sz="12" w:space="0" w:color="auto"/>
            </w:tcBorders>
            <w:shd w:val="clear" w:color="auto" w:fill="auto"/>
            <w:vAlign w:val="bottom"/>
          </w:tcPr>
          <w:p w14:paraId="1DBC520C" w14:textId="77777777" w:rsidR="00794CD8" w:rsidRPr="00A3225C" w:rsidRDefault="00794CD8" w:rsidP="00A3225C">
            <w:pPr>
              <w:suppressAutoHyphens w:val="0"/>
              <w:spacing w:before="40" w:after="40" w:line="220" w:lineRule="exact"/>
              <w:jc w:val="right"/>
              <w:rPr>
                <w:sz w:val="18"/>
                <w:szCs w:val="28"/>
                <w:lang w:val="ru-RU" w:eastAsia="ru-RU"/>
              </w:rPr>
            </w:pPr>
            <w:r w:rsidRPr="00A3225C">
              <w:rPr>
                <w:sz w:val="18"/>
                <w:szCs w:val="28"/>
                <w:lang w:val="ru-RU"/>
              </w:rPr>
              <w:t>Dans tout le pays</w:t>
            </w:r>
          </w:p>
        </w:tc>
        <w:tc>
          <w:tcPr>
            <w:tcW w:w="1842" w:type="dxa"/>
            <w:tcBorders>
              <w:bottom w:val="single" w:sz="12" w:space="0" w:color="auto"/>
            </w:tcBorders>
            <w:shd w:val="clear" w:color="auto" w:fill="auto"/>
            <w:vAlign w:val="bottom"/>
          </w:tcPr>
          <w:p w14:paraId="5CA458E5" w14:textId="77777777" w:rsidR="00794CD8" w:rsidRPr="00A3225C" w:rsidRDefault="00794CD8" w:rsidP="00A3225C">
            <w:pPr>
              <w:suppressAutoHyphens w:val="0"/>
              <w:spacing w:before="40" w:after="40" w:line="220" w:lineRule="exact"/>
              <w:jc w:val="right"/>
              <w:rPr>
                <w:sz w:val="18"/>
                <w:szCs w:val="28"/>
              </w:rPr>
            </w:pPr>
            <w:r w:rsidRPr="00A3225C">
              <w:rPr>
                <w:sz w:val="18"/>
                <w:lang w:val="fr-FR"/>
              </w:rPr>
              <w:t>858</w:t>
            </w:r>
          </w:p>
        </w:tc>
        <w:tc>
          <w:tcPr>
            <w:tcW w:w="1560" w:type="dxa"/>
            <w:tcBorders>
              <w:bottom w:val="single" w:sz="12" w:space="0" w:color="auto"/>
            </w:tcBorders>
            <w:shd w:val="clear" w:color="auto" w:fill="auto"/>
            <w:vAlign w:val="bottom"/>
          </w:tcPr>
          <w:p w14:paraId="27F32E6C" w14:textId="77777777" w:rsidR="00794CD8" w:rsidRPr="00A3225C" w:rsidRDefault="00794CD8" w:rsidP="00A3225C">
            <w:pPr>
              <w:suppressAutoHyphens w:val="0"/>
              <w:spacing w:before="40" w:after="40" w:line="220" w:lineRule="exact"/>
              <w:jc w:val="right"/>
              <w:rPr>
                <w:sz w:val="18"/>
                <w:szCs w:val="28"/>
              </w:rPr>
            </w:pPr>
            <w:r w:rsidRPr="00A3225C">
              <w:rPr>
                <w:sz w:val="18"/>
                <w:lang w:val="fr-FR"/>
              </w:rPr>
              <w:t>383</w:t>
            </w:r>
          </w:p>
        </w:tc>
        <w:tc>
          <w:tcPr>
            <w:tcW w:w="3847" w:type="dxa"/>
            <w:tcBorders>
              <w:bottom w:val="single" w:sz="12" w:space="0" w:color="auto"/>
            </w:tcBorders>
            <w:shd w:val="clear" w:color="auto" w:fill="auto"/>
            <w:vAlign w:val="bottom"/>
          </w:tcPr>
          <w:p w14:paraId="3748A7EC" w14:textId="77777777" w:rsidR="00794CD8" w:rsidRPr="00A3225C" w:rsidRDefault="00794CD8" w:rsidP="00A3225C">
            <w:pPr>
              <w:suppressAutoHyphens w:val="0"/>
              <w:spacing w:before="40" w:after="40" w:line="220" w:lineRule="exact"/>
              <w:jc w:val="right"/>
              <w:rPr>
                <w:sz w:val="18"/>
                <w:szCs w:val="28"/>
              </w:rPr>
            </w:pPr>
            <w:r w:rsidRPr="00A3225C">
              <w:rPr>
                <w:sz w:val="18"/>
                <w:lang w:val="fr-FR"/>
              </w:rPr>
              <w:t>31</w:t>
            </w:r>
          </w:p>
        </w:tc>
        <w:tc>
          <w:tcPr>
            <w:tcW w:w="1114" w:type="dxa"/>
            <w:tcBorders>
              <w:bottom w:val="single" w:sz="12" w:space="0" w:color="auto"/>
            </w:tcBorders>
            <w:shd w:val="clear" w:color="auto" w:fill="auto"/>
            <w:vAlign w:val="bottom"/>
          </w:tcPr>
          <w:p w14:paraId="795ED588" w14:textId="77777777" w:rsidR="00794CD8" w:rsidRPr="00A3225C" w:rsidRDefault="00794CD8" w:rsidP="00A3225C">
            <w:pPr>
              <w:suppressAutoHyphens w:val="0"/>
              <w:spacing w:before="40" w:after="40" w:line="220" w:lineRule="exact"/>
              <w:jc w:val="right"/>
              <w:rPr>
                <w:sz w:val="18"/>
                <w:szCs w:val="28"/>
              </w:rPr>
            </w:pPr>
            <w:r w:rsidRPr="00A3225C">
              <w:rPr>
                <w:sz w:val="18"/>
                <w:lang w:val="fr-FR"/>
              </w:rPr>
              <w:t>133</w:t>
            </w:r>
          </w:p>
        </w:tc>
        <w:tc>
          <w:tcPr>
            <w:tcW w:w="1134" w:type="dxa"/>
            <w:tcBorders>
              <w:bottom w:val="single" w:sz="12" w:space="0" w:color="auto"/>
            </w:tcBorders>
            <w:shd w:val="clear" w:color="auto" w:fill="auto"/>
            <w:vAlign w:val="bottom"/>
          </w:tcPr>
          <w:p w14:paraId="4632C994" w14:textId="77777777" w:rsidR="00794CD8" w:rsidRPr="00A3225C" w:rsidRDefault="00794CD8" w:rsidP="00A3225C">
            <w:pPr>
              <w:suppressAutoHyphens w:val="0"/>
              <w:spacing w:before="40" w:after="40" w:line="220" w:lineRule="exact"/>
              <w:jc w:val="right"/>
              <w:rPr>
                <w:sz w:val="18"/>
                <w:szCs w:val="28"/>
              </w:rPr>
            </w:pPr>
            <w:r w:rsidRPr="00A3225C">
              <w:rPr>
                <w:sz w:val="18"/>
                <w:lang w:val="fr-FR"/>
              </w:rPr>
              <w:t>28</w:t>
            </w:r>
          </w:p>
        </w:tc>
        <w:tc>
          <w:tcPr>
            <w:tcW w:w="1868" w:type="dxa"/>
            <w:tcBorders>
              <w:bottom w:val="single" w:sz="12" w:space="0" w:color="auto"/>
            </w:tcBorders>
            <w:shd w:val="clear" w:color="auto" w:fill="auto"/>
            <w:vAlign w:val="bottom"/>
          </w:tcPr>
          <w:p w14:paraId="256C0051" w14:textId="77777777" w:rsidR="00794CD8" w:rsidRPr="00A3225C" w:rsidRDefault="00794CD8" w:rsidP="00A3225C">
            <w:pPr>
              <w:suppressAutoHyphens w:val="0"/>
              <w:spacing w:before="40" w:after="40" w:line="220" w:lineRule="exact"/>
              <w:jc w:val="right"/>
              <w:rPr>
                <w:sz w:val="18"/>
                <w:szCs w:val="28"/>
                <w:lang w:val="ru-RU" w:eastAsia="ru-RU"/>
              </w:rPr>
            </w:pPr>
            <w:r w:rsidRPr="00A3225C">
              <w:rPr>
                <w:sz w:val="18"/>
                <w:szCs w:val="28"/>
                <w:lang w:val="ru-RU" w:eastAsia="ru-RU"/>
              </w:rPr>
              <w:t>−</w:t>
            </w:r>
          </w:p>
        </w:tc>
      </w:tr>
    </w:tbl>
    <w:p w14:paraId="46820B81" w14:textId="77777777" w:rsidR="00086D60" w:rsidRDefault="00794CD8" w:rsidP="00EB17C5">
      <w:pPr>
        <w:spacing w:before="120"/>
        <w:ind w:left="284" w:firstLine="170"/>
        <w:rPr>
          <w:sz w:val="18"/>
          <w:szCs w:val="18"/>
        </w:rPr>
      </w:pPr>
      <w:r w:rsidRPr="00D21621">
        <w:rPr>
          <w:i/>
          <w:iCs/>
          <w:sz w:val="18"/>
          <w:szCs w:val="18"/>
        </w:rPr>
        <w:t>Remarque</w:t>
      </w:r>
      <w:r w:rsidR="00AF4F99">
        <w:rPr>
          <w:i/>
          <w:iCs/>
          <w:sz w:val="18"/>
          <w:szCs w:val="18"/>
        </w:rPr>
        <w:t> </w:t>
      </w:r>
      <w:r w:rsidRPr="00D21621">
        <w:rPr>
          <w:sz w:val="18"/>
          <w:szCs w:val="18"/>
        </w:rPr>
        <w:t xml:space="preserve">: Sur </w:t>
      </w:r>
      <w:r>
        <w:rPr>
          <w:sz w:val="18"/>
          <w:szCs w:val="18"/>
        </w:rPr>
        <w:t xml:space="preserve">les </w:t>
      </w:r>
      <w:r w:rsidRPr="00D21621">
        <w:rPr>
          <w:sz w:val="18"/>
          <w:szCs w:val="18"/>
        </w:rPr>
        <w:t xml:space="preserve">31 </w:t>
      </w:r>
      <w:r>
        <w:rPr>
          <w:sz w:val="18"/>
          <w:szCs w:val="18"/>
        </w:rPr>
        <w:t xml:space="preserve">collaborateurs </w:t>
      </w:r>
      <w:r w:rsidRPr="00D21621">
        <w:rPr>
          <w:sz w:val="18"/>
          <w:szCs w:val="18"/>
        </w:rPr>
        <w:t>appartenant à d</w:t>
      </w:r>
      <w:r w:rsidR="00195E39">
        <w:rPr>
          <w:sz w:val="18"/>
          <w:szCs w:val="18"/>
        </w:rPr>
        <w:t>’</w:t>
      </w:r>
      <w:r w:rsidRPr="00D21621">
        <w:rPr>
          <w:sz w:val="18"/>
          <w:szCs w:val="18"/>
        </w:rPr>
        <w:t>autres groupes nationaux qui sont employés dans</w:t>
      </w:r>
      <w:r w:rsidR="00AF4F99">
        <w:rPr>
          <w:sz w:val="18"/>
          <w:szCs w:val="18"/>
        </w:rPr>
        <w:t xml:space="preserve"> </w:t>
      </w:r>
      <w:r w:rsidRPr="00D21621">
        <w:rPr>
          <w:sz w:val="18"/>
          <w:szCs w:val="18"/>
        </w:rPr>
        <w:t>l</w:t>
      </w:r>
      <w:r w:rsidR="00195E39">
        <w:rPr>
          <w:sz w:val="18"/>
          <w:szCs w:val="18"/>
        </w:rPr>
        <w:t>’</w:t>
      </w:r>
      <w:r w:rsidRPr="00D21621">
        <w:rPr>
          <w:sz w:val="18"/>
          <w:szCs w:val="18"/>
        </w:rPr>
        <w:t xml:space="preserve">appareil judiciaire, </w:t>
      </w:r>
      <w:r>
        <w:rPr>
          <w:sz w:val="18"/>
          <w:szCs w:val="18"/>
        </w:rPr>
        <w:t xml:space="preserve">il y a </w:t>
      </w:r>
      <w:r w:rsidRPr="00D21621">
        <w:rPr>
          <w:sz w:val="18"/>
          <w:szCs w:val="18"/>
        </w:rPr>
        <w:t xml:space="preserve">24 </w:t>
      </w:r>
      <w:r>
        <w:rPr>
          <w:sz w:val="18"/>
          <w:szCs w:val="18"/>
        </w:rPr>
        <w:t>O</w:t>
      </w:r>
      <w:r w:rsidRPr="00D21621">
        <w:rPr>
          <w:sz w:val="18"/>
          <w:szCs w:val="18"/>
        </w:rPr>
        <w:t>uzb</w:t>
      </w:r>
      <w:r>
        <w:rPr>
          <w:sz w:val="18"/>
          <w:szCs w:val="18"/>
        </w:rPr>
        <w:t>e</w:t>
      </w:r>
      <w:r w:rsidRPr="00D21621">
        <w:rPr>
          <w:sz w:val="18"/>
          <w:szCs w:val="18"/>
        </w:rPr>
        <w:t xml:space="preserve">ks, 2 </w:t>
      </w:r>
      <w:r>
        <w:rPr>
          <w:sz w:val="18"/>
          <w:szCs w:val="18"/>
        </w:rPr>
        <w:t>R</w:t>
      </w:r>
      <w:r w:rsidRPr="00D21621">
        <w:rPr>
          <w:sz w:val="18"/>
          <w:szCs w:val="18"/>
        </w:rPr>
        <w:t xml:space="preserve">usses, 2 </w:t>
      </w:r>
      <w:r>
        <w:rPr>
          <w:sz w:val="18"/>
          <w:szCs w:val="18"/>
        </w:rPr>
        <w:t>L</w:t>
      </w:r>
      <w:r w:rsidRPr="001E6FD4">
        <w:rPr>
          <w:sz w:val="18"/>
          <w:szCs w:val="18"/>
        </w:rPr>
        <w:t>ezguiens</w:t>
      </w:r>
      <w:r w:rsidRPr="00D21621">
        <w:rPr>
          <w:sz w:val="18"/>
          <w:szCs w:val="18"/>
        </w:rPr>
        <w:t xml:space="preserve">, 1 </w:t>
      </w:r>
      <w:r>
        <w:rPr>
          <w:sz w:val="18"/>
          <w:szCs w:val="18"/>
        </w:rPr>
        <w:t>A</w:t>
      </w:r>
      <w:r w:rsidRPr="00D21621">
        <w:rPr>
          <w:sz w:val="18"/>
          <w:szCs w:val="18"/>
        </w:rPr>
        <w:t xml:space="preserve">ménien, </w:t>
      </w:r>
      <w:r w:rsidR="00EB17C5">
        <w:rPr>
          <w:sz w:val="18"/>
          <w:szCs w:val="18"/>
        </w:rPr>
        <w:br/>
      </w:r>
      <w:r w:rsidRPr="00D21621">
        <w:rPr>
          <w:sz w:val="18"/>
          <w:szCs w:val="18"/>
        </w:rPr>
        <w:t xml:space="preserve">1 </w:t>
      </w:r>
      <w:r>
        <w:rPr>
          <w:sz w:val="18"/>
          <w:szCs w:val="18"/>
        </w:rPr>
        <w:t>K</w:t>
      </w:r>
      <w:r w:rsidRPr="00D21621">
        <w:rPr>
          <w:sz w:val="18"/>
          <w:szCs w:val="18"/>
        </w:rPr>
        <w:t xml:space="preserve">azakh et 1 </w:t>
      </w:r>
      <w:r>
        <w:rPr>
          <w:sz w:val="18"/>
          <w:szCs w:val="18"/>
        </w:rPr>
        <w:t>D</w:t>
      </w:r>
      <w:r w:rsidRPr="00D21621">
        <w:rPr>
          <w:sz w:val="18"/>
          <w:szCs w:val="18"/>
        </w:rPr>
        <w:t>arguine.</w:t>
      </w:r>
    </w:p>
    <w:p w14:paraId="06003161" w14:textId="77777777" w:rsidR="00794CD8" w:rsidRDefault="00794CD8" w:rsidP="00794CD8">
      <w:pPr>
        <w:rPr>
          <w:sz w:val="18"/>
          <w:szCs w:val="18"/>
        </w:rPr>
      </w:pPr>
      <w:r>
        <w:rPr>
          <w:sz w:val="18"/>
          <w:szCs w:val="18"/>
        </w:rPr>
        <w:br w:type="page"/>
      </w:r>
    </w:p>
    <w:p w14:paraId="5072FDBA" w14:textId="77777777" w:rsidR="00794CD8" w:rsidRPr="004A46B7" w:rsidRDefault="00794CD8" w:rsidP="00EB17C5">
      <w:pPr>
        <w:pStyle w:val="HChG"/>
      </w:pPr>
      <w:r>
        <w:rPr>
          <w:lang w:val="fr-FR"/>
        </w:rPr>
        <w:lastRenderedPageBreak/>
        <w:tab/>
      </w:r>
      <w:r>
        <w:rPr>
          <w:lang w:val="fr-FR"/>
        </w:rPr>
        <w:tab/>
      </w:r>
      <w:r w:rsidRPr="004A520A">
        <w:rPr>
          <w:lang w:val="fr-FR"/>
        </w:rPr>
        <w:t>Annexe 2</w:t>
      </w:r>
    </w:p>
    <w:p w14:paraId="667C97D8" w14:textId="77777777" w:rsidR="00794CD8" w:rsidRPr="004A46B7" w:rsidRDefault="00794CD8" w:rsidP="00EB17C5">
      <w:pPr>
        <w:pStyle w:val="H1G"/>
      </w:pPr>
      <w:r w:rsidRPr="004A46B7">
        <w:tab/>
      </w:r>
      <w:r w:rsidRPr="004A46B7">
        <w:tab/>
        <w:t xml:space="preserve">Renseignements sur les postes occupés et les postes vacants au Ministère de la justice </w:t>
      </w:r>
      <w:r w:rsidRPr="0092703C">
        <w:t>et dans ses différents organes</w:t>
      </w:r>
      <w:r w:rsidRPr="004A46B7">
        <w:t xml:space="preserve"> (au 1</w:t>
      </w:r>
      <w:r w:rsidRPr="00EB17C5">
        <w:rPr>
          <w:vertAlign w:val="superscript"/>
        </w:rPr>
        <w:t>er</w:t>
      </w:r>
      <w:r w:rsidRPr="004A46B7">
        <w:t xml:space="preserve"> août 2019)</w:t>
      </w:r>
    </w:p>
    <w:tbl>
      <w:tblPr>
        <w:tblW w:w="13776" w:type="dxa"/>
        <w:tblInd w:w="283" w:type="dxa"/>
        <w:tblLayout w:type="fixed"/>
        <w:tblCellMar>
          <w:left w:w="0" w:type="dxa"/>
          <w:right w:w="0" w:type="dxa"/>
        </w:tblCellMar>
        <w:tblLook w:val="04A0" w:firstRow="1" w:lastRow="0" w:firstColumn="1" w:lastColumn="0" w:noHBand="0" w:noVBand="1"/>
      </w:tblPr>
      <w:tblGrid>
        <w:gridCol w:w="3261"/>
        <w:gridCol w:w="1314"/>
        <w:gridCol w:w="1314"/>
        <w:gridCol w:w="1315"/>
        <w:gridCol w:w="1142"/>
        <w:gridCol w:w="1143"/>
        <w:gridCol w:w="1143"/>
        <w:gridCol w:w="1559"/>
        <w:gridCol w:w="1585"/>
      </w:tblGrid>
      <w:tr w:rsidR="00794CD8" w:rsidRPr="00EB17C5" w14:paraId="19FB8D0A" w14:textId="77777777" w:rsidTr="00EB17C5">
        <w:trPr>
          <w:tblHeader/>
        </w:trPr>
        <w:tc>
          <w:tcPr>
            <w:tcW w:w="3261" w:type="dxa"/>
            <w:tcBorders>
              <w:top w:val="single" w:sz="4" w:space="0" w:color="auto"/>
              <w:bottom w:val="single" w:sz="12" w:space="0" w:color="auto"/>
            </w:tcBorders>
            <w:shd w:val="clear" w:color="auto" w:fill="auto"/>
            <w:vAlign w:val="bottom"/>
          </w:tcPr>
          <w:p w14:paraId="54DA1A0D" w14:textId="77777777" w:rsidR="00794CD8" w:rsidRPr="00EB17C5" w:rsidRDefault="00794CD8" w:rsidP="00EB17C5">
            <w:pPr>
              <w:suppressAutoHyphens w:val="0"/>
              <w:spacing w:before="80" w:after="80" w:line="200" w:lineRule="exact"/>
              <w:rPr>
                <w:i/>
                <w:sz w:val="16"/>
              </w:rPr>
            </w:pPr>
            <w:r w:rsidRPr="00EB17C5">
              <w:rPr>
                <w:i/>
                <w:sz w:val="16"/>
              </w:rPr>
              <w:t xml:space="preserve">Structure des organes du Ministère turkmène </w:t>
            </w:r>
            <w:r w:rsidR="004A520A">
              <w:rPr>
                <w:i/>
                <w:sz w:val="16"/>
              </w:rPr>
              <w:br/>
            </w:r>
            <w:r w:rsidRPr="00EB17C5">
              <w:rPr>
                <w:i/>
                <w:sz w:val="16"/>
              </w:rPr>
              <w:t xml:space="preserve">de la justice </w:t>
            </w:r>
          </w:p>
        </w:tc>
        <w:tc>
          <w:tcPr>
            <w:tcW w:w="1314" w:type="dxa"/>
            <w:tcBorders>
              <w:top w:val="single" w:sz="4" w:space="0" w:color="auto"/>
              <w:bottom w:val="single" w:sz="12" w:space="0" w:color="auto"/>
            </w:tcBorders>
            <w:shd w:val="clear" w:color="auto" w:fill="auto"/>
            <w:vAlign w:val="bottom"/>
          </w:tcPr>
          <w:p w14:paraId="4E2643BB" w14:textId="77777777" w:rsidR="00794CD8" w:rsidRPr="00EB17C5" w:rsidRDefault="00794CD8" w:rsidP="00EB17C5">
            <w:pPr>
              <w:suppressAutoHyphens w:val="0"/>
              <w:spacing w:before="80" w:after="80" w:line="200" w:lineRule="exact"/>
              <w:jc w:val="right"/>
              <w:rPr>
                <w:i/>
                <w:sz w:val="16"/>
                <w:lang w:val="ru-RU"/>
              </w:rPr>
            </w:pPr>
            <w:r w:rsidRPr="00EB17C5">
              <w:rPr>
                <w:i/>
                <w:sz w:val="16"/>
                <w:lang w:val="ru-RU"/>
              </w:rPr>
              <w:t xml:space="preserve">Effectifs globaux </w:t>
            </w:r>
          </w:p>
        </w:tc>
        <w:tc>
          <w:tcPr>
            <w:tcW w:w="1314" w:type="dxa"/>
            <w:tcBorders>
              <w:top w:val="single" w:sz="4" w:space="0" w:color="auto"/>
              <w:bottom w:val="single" w:sz="12" w:space="0" w:color="auto"/>
            </w:tcBorders>
            <w:shd w:val="clear" w:color="auto" w:fill="auto"/>
            <w:vAlign w:val="bottom"/>
          </w:tcPr>
          <w:p w14:paraId="2D014310" w14:textId="77777777" w:rsidR="00794CD8" w:rsidRPr="00EB17C5" w:rsidRDefault="00794CD8" w:rsidP="00EB17C5">
            <w:pPr>
              <w:suppressAutoHyphens w:val="0"/>
              <w:spacing w:before="80" w:after="80" w:line="200" w:lineRule="exact"/>
              <w:jc w:val="right"/>
              <w:rPr>
                <w:i/>
                <w:sz w:val="16"/>
              </w:rPr>
            </w:pPr>
            <w:r w:rsidRPr="00EB17C5">
              <w:rPr>
                <w:i/>
                <w:iCs/>
                <w:sz w:val="16"/>
                <w:szCs w:val="16"/>
                <w:lang w:val="fr-FR"/>
              </w:rPr>
              <w:t>Collaborateurs</w:t>
            </w:r>
            <w:r w:rsidRPr="00EB17C5">
              <w:rPr>
                <w:i/>
                <w:iCs/>
                <w:sz w:val="16"/>
                <w:lang w:val="fr-FR"/>
              </w:rPr>
              <w:t xml:space="preserve"> </w:t>
            </w:r>
          </w:p>
        </w:tc>
        <w:tc>
          <w:tcPr>
            <w:tcW w:w="1315" w:type="dxa"/>
            <w:tcBorders>
              <w:top w:val="single" w:sz="4" w:space="0" w:color="auto"/>
              <w:bottom w:val="single" w:sz="12" w:space="0" w:color="auto"/>
            </w:tcBorders>
            <w:shd w:val="clear" w:color="auto" w:fill="auto"/>
            <w:vAlign w:val="bottom"/>
          </w:tcPr>
          <w:p w14:paraId="24768665" w14:textId="77777777" w:rsidR="00794CD8" w:rsidRPr="00EB17C5" w:rsidRDefault="00794CD8" w:rsidP="00EB17C5">
            <w:pPr>
              <w:suppressAutoHyphens w:val="0"/>
              <w:spacing w:before="80" w:after="80" w:line="200" w:lineRule="exact"/>
              <w:jc w:val="right"/>
              <w:rPr>
                <w:i/>
                <w:sz w:val="16"/>
                <w:lang w:val="ru-RU"/>
              </w:rPr>
            </w:pPr>
            <w:r w:rsidRPr="00EB17C5">
              <w:rPr>
                <w:i/>
                <w:sz w:val="16"/>
                <w:lang w:val="ru-RU"/>
              </w:rPr>
              <w:t>pourcentage de collaborateurs</w:t>
            </w:r>
          </w:p>
        </w:tc>
        <w:tc>
          <w:tcPr>
            <w:tcW w:w="1142" w:type="dxa"/>
            <w:tcBorders>
              <w:top w:val="single" w:sz="4" w:space="0" w:color="auto"/>
              <w:bottom w:val="single" w:sz="12" w:space="0" w:color="auto"/>
            </w:tcBorders>
            <w:shd w:val="clear" w:color="auto" w:fill="auto"/>
            <w:vAlign w:val="bottom"/>
          </w:tcPr>
          <w:p w14:paraId="720E9267"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Postes vacants</w:t>
            </w:r>
          </w:p>
        </w:tc>
        <w:tc>
          <w:tcPr>
            <w:tcW w:w="1143" w:type="dxa"/>
            <w:tcBorders>
              <w:top w:val="single" w:sz="4" w:space="0" w:color="auto"/>
              <w:bottom w:val="single" w:sz="12" w:space="0" w:color="auto"/>
            </w:tcBorders>
            <w:shd w:val="clear" w:color="auto" w:fill="auto"/>
            <w:vAlign w:val="bottom"/>
          </w:tcPr>
          <w:p w14:paraId="34135EB9"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Femmes</w:t>
            </w:r>
          </w:p>
        </w:tc>
        <w:tc>
          <w:tcPr>
            <w:tcW w:w="1143" w:type="dxa"/>
            <w:tcBorders>
              <w:top w:val="single" w:sz="4" w:space="0" w:color="auto"/>
              <w:bottom w:val="single" w:sz="12" w:space="0" w:color="auto"/>
            </w:tcBorders>
            <w:shd w:val="clear" w:color="auto" w:fill="auto"/>
            <w:vAlign w:val="bottom"/>
          </w:tcPr>
          <w:p w14:paraId="6625A8DC"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Pourcentage de femmes</w:t>
            </w:r>
          </w:p>
        </w:tc>
        <w:tc>
          <w:tcPr>
            <w:tcW w:w="1559" w:type="dxa"/>
            <w:tcBorders>
              <w:top w:val="single" w:sz="4" w:space="0" w:color="auto"/>
              <w:bottom w:val="single" w:sz="12" w:space="0" w:color="auto"/>
            </w:tcBorders>
            <w:shd w:val="clear" w:color="auto" w:fill="auto"/>
            <w:vAlign w:val="bottom"/>
          </w:tcPr>
          <w:p w14:paraId="4DCBEEF7" w14:textId="77777777" w:rsidR="00794CD8" w:rsidRPr="00EB17C5" w:rsidRDefault="00794CD8" w:rsidP="00EB17C5">
            <w:pPr>
              <w:suppressAutoHyphens w:val="0"/>
              <w:spacing w:before="80" w:after="80" w:line="200" w:lineRule="exact"/>
              <w:jc w:val="right"/>
              <w:rPr>
                <w:i/>
                <w:sz w:val="16"/>
              </w:rPr>
            </w:pPr>
            <w:r w:rsidRPr="00EB17C5">
              <w:rPr>
                <w:i/>
                <w:sz w:val="16"/>
              </w:rPr>
              <w:t>Collaborateurs appartenant à d</w:t>
            </w:r>
            <w:r w:rsidR="00195E39">
              <w:rPr>
                <w:i/>
                <w:sz w:val="16"/>
              </w:rPr>
              <w:t>’</w:t>
            </w:r>
            <w:r w:rsidRPr="00EB17C5">
              <w:rPr>
                <w:i/>
                <w:sz w:val="16"/>
              </w:rPr>
              <w:t>autres groupes nationaux</w:t>
            </w:r>
          </w:p>
        </w:tc>
        <w:tc>
          <w:tcPr>
            <w:tcW w:w="1585" w:type="dxa"/>
            <w:tcBorders>
              <w:top w:val="single" w:sz="4" w:space="0" w:color="auto"/>
              <w:bottom w:val="single" w:sz="12" w:space="0" w:color="auto"/>
            </w:tcBorders>
            <w:shd w:val="clear" w:color="auto" w:fill="auto"/>
            <w:vAlign w:val="bottom"/>
          </w:tcPr>
          <w:p w14:paraId="239B5AEA" w14:textId="77777777" w:rsidR="00794CD8" w:rsidRPr="00EB17C5" w:rsidRDefault="00794CD8" w:rsidP="00EB17C5">
            <w:pPr>
              <w:suppressAutoHyphens w:val="0"/>
              <w:spacing w:before="80" w:after="80" w:line="200" w:lineRule="exact"/>
              <w:jc w:val="right"/>
              <w:rPr>
                <w:i/>
                <w:sz w:val="16"/>
              </w:rPr>
            </w:pPr>
            <w:r w:rsidRPr="00EB17C5">
              <w:rPr>
                <w:i/>
                <w:sz w:val="16"/>
              </w:rPr>
              <w:t>Pourcentage de collaborateurs appartenant à d</w:t>
            </w:r>
            <w:r w:rsidR="00195E39">
              <w:rPr>
                <w:i/>
                <w:sz w:val="16"/>
              </w:rPr>
              <w:t>’</w:t>
            </w:r>
            <w:r w:rsidRPr="00EB17C5">
              <w:rPr>
                <w:i/>
                <w:sz w:val="16"/>
              </w:rPr>
              <w:t xml:space="preserve">autres groupes nationaux </w:t>
            </w:r>
          </w:p>
        </w:tc>
      </w:tr>
      <w:tr w:rsidR="00794CD8" w:rsidRPr="00EB17C5" w14:paraId="51E1F5C9" w14:textId="77777777" w:rsidTr="00EB17C5">
        <w:tc>
          <w:tcPr>
            <w:tcW w:w="3261" w:type="dxa"/>
            <w:tcBorders>
              <w:top w:val="single" w:sz="12" w:space="0" w:color="auto"/>
            </w:tcBorders>
            <w:shd w:val="clear" w:color="auto" w:fill="auto"/>
          </w:tcPr>
          <w:p w14:paraId="625E7DCA" w14:textId="77777777" w:rsidR="00794CD8" w:rsidRPr="00EB17C5" w:rsidRDefault="00794CD8" w:rsidP="00EB17C5">
            <w:pPr>
              <w:suppressAutoHyphens w:val="0"/>
              <w:spacing w:before="40" w:after="40" w:line="220" w:lineRule="exact"/>
              <w:rPr>
                <w:sz w:val="18"/>
                <w:lang w:val="ru-RU"/>
              </w:rPr>
            </w:pPr>
            <w:r w:rsidRPr="00EB17C5">
              <w:rPr>
                <w:sz w:val="18"/>
                <w:lang w:val="ru-RU"/>
              </w:rPr>
              <w:t>Appareil central du Ministère</w:t>
            </w:r>
          </w:p>
        </w:tc>
        <w:tc>
          <w:tcPr>
            <w:tcW w:w="1314" w:type="dxa"/>
            <w:tcBorders>
              <w:top w:val="single" w:sz="12" w:space="0" w:color="auto"/>
            </w:tcBorders>
            <w:shd w:val="clear" w:color="auto" w:fill="auto"/>
            <w:vAlign w:val="bottom"/>
          </w:tcPr>
          <w:p w14:paraId="5E0CA152" w14:textId="77777777" w:rsidR="00794CD8" w:rsidRPr="00EB17C5" w:rsidRDefault="00794CD8" w:rsidP="00EB17C5">
            <w:pPr>
              <w:suppressAutoHyphens w:val="0"/>
              <w:spacing w:before="40" w:after="40" w:line="220" w:lineRule="exact"/>
              <w:jc w:val="right"/>
              <w:rPr>
                <w:sz w:val="18"/>
              </w:rPr>
            </w:pPr>
            <w:r w:rsidRPr="00EB17C5">
              <w:rPr>
                <w:sz w:val="18"/>
                <w:lang w:val="fr-FR"/>
              </w:rPr>
              <w:t>51</w:t>
            </w:r>
          </w:p>
        </w:tc>
        <w:tc>
          <w:tcPr>
            <w:tcW w:w="1314" w:type="dxa"/>
            <w:tcBorders>
              <w:top w:val="single" w:sz="12" w:space="0" w:color="auto"/>
            </w:tcBorders>
            <w:shd w:val="clear" w:color="auto" w:fill="auto"/>
            <w:vAlign w:val="bottom"/>
          </w:tcPr>
          <w:p w14:paraId="2595B90F" w14:textId="77777777" w:rsidR="00794CD8" w:rsidRPr="00EB17C5" w:rsidRDefault="00794CD8" w:rsidP="00EB17C5">
            <w:pPr>
              <w:suppressAutoHyphens w:val="0"/>
              <w:spacing w:before="40" w:after="40" w:line="220" w:lineRule="exact"/>
              <w:jc w:val="right"/>
              <w:rPr>
                <w:sz w:val="18"/>
              </w:rPr>
            </w:pPr>
            <w:r w:rsidRPr="00EB17C5">
              <w:rPr>
                <w:sz w:val="18"/>
                <w:lang w:val="fr-FR"/>
              </w:rPr>
              <w:t>49</w:t>
            </w:r>
          </w:p>
        </w:tc>
        <w:tc>
          <w:tcPr>
            <w:tcW w:w="1315" w:type="dxa"/>
            <w:tcBorders>
              <w:top w:val="single" w:sz="12" w:space="0" w:color="auto"/>
            </w:tcBorders>
            <w:shd w:val="clear" w:color="auto" w:fill="auto"/>
            <w:vAlign w:val="bottom"/>
          </w:tcPr>
          <w:p w14:paraId="7BE927F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96,07 %</w:t>
            </w:r>
          </w:p>
        </w:tc>
        <w:tc>
          <w:tcPr>
            <w:tcW w:w="1142" w:type="dxa"/>
            <w:tcBorders>
              <w:top w:val="single" w:sz="12" w:space="0" w:color="auto"/>
            </w:tcBorders>
            <w:shd w:val="clear" w:color="auto" w:fill="auto"/>
            <w:vAlign w:val="bottom"/>
          </w:tcPr>
          <w:p w14:paraId="3AB060A4"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143" w:type="dxa"/>
            <w:tcBorders>
              <w:top w:val="single" w:sz="12" w:space="0" w:color="auto"/>
            </w:tcBorders>
            <w:shd w:val="clear" w:color="auto" w:fill="auto"/>
            <w:vAlign w:val="bottom"/>
          </w:tcPr>
          <w:p w14:paraId="1B7848ED" w14:textId="77777777" w:rsidR="00794CD8" w:rsidRPr="00EB17C5" w:rsidRDefault="00794CD8" w:rsidP="00EB17C5">
            <w:pPr>
              <w:suppressAutoHyphens w:val="0"/>
              <w:spacing w:before="40" w:after="40" w:line="220" w:lineRule="exact"/>
              <w:jc w:val="right"/>
              <w:rPr>
                <w:sz w:val="18"/>
              </w:rPr>
            </w:pPr>
            <w:r w:rsidRPr="00EB17C5">
              <w:rPr>
                <w:sz w:val="18"/>
                <w:lang w:val="fr-FR"/>
              </w:rPr>
              <w:t>33</w:t>
            </w:r>
          </w:p>
        </w:tc>
        <w:tc>
          <w:tcPr>
            <w:tcW w:w="1143" w:type="dxa"/>
            <w:tcBorders>
              <w:top w:val="single" w:sz="12" w:space="0" w:color="auto"/>
            </w:tcBorders>
            <w:shd w:val="clear" w:color="auto" w:fill="auto"/>
            <w:vAlign w:val="bottom"/>
          </w:tcPr>
          <w:p w14:paraId="70925B4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67,34 %</w:t>
            </w:r>
          </w:p>
        </w:tc>
        <w:tc>
          <w:tcPr>
            <w:tcW w:w="1559" w:type="dxa"/>
            <w:tcBorders>
              <w:top w:val="single" w:sz="12" w:space="0" w:color="auto"/>
            </w:tcBorders>
            <w:shd w:val="clear" w:color="auto" w:fill="auto"/>
            <w:vAlign w:val="bottom"/>
          </w:tcPr>
          <w:p w14:paraId="39C58372"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585" w:type="dxa"/>
            <w:tcBorders>
              <w:top w:val="single" w:sz="12" w:space="0" w:color="auto"/>
            </w:tcBorders>
            <w:shd w:val="clear" w:color="auto" w:fill="auto"/>
            <w:vAlign w:val="bottom"/>
          </w:tcPr>
          <w:p w14:paraId="69508A99"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6,12 %</w:t>
            </w:r>
          </w:p>
        </w:tc>
      </w:tr>
      <w:tr w:rsidR="00794CD8" w:rsidRPr="00EB17C5" w14:paraId="65F8306D" w14:textId="77777777" w:rsidTr="00EB17C5">
        <w:tc>
          <w:tcPr>
            <w:tcW w:w="3261" w:type="dxa"/>
            <w:shd w:val="clear" w:color="auto" w:fill="auto"/>
          </w:tcPr>
          <w:p w14:paraId="649EF091" w14:textId="77777777" w:rsidR="00794CD8" w:rsidRPr="00EB17C5" w:rsidRDefault="00794CD8" w:rsidP="00EB17C5">
            <w:pPr>
              <w:suppressAutoHyphens w:val="0"/>
              <w:spacing w:before="40" w:after="40" w:line="220" w:lineRule="exact"/>
              <w:rPr>
                <w:sz w:val="18"/>
              </w:rPr>
            </w:pPr>
            <w:r w:rsidRPr="00EB17C5">
              <w:rPr>
                <w:sz w:val="18"/>
                <w:lang w:val="fr-FR"/>
              </w:rPr>
              <w:t xml:space="preserve">Ministre </w:t>
            </w:r>
          </w:p>
        </w:tc>
        <w:tc>
          <w:tcPr>
            <w:tcW w:w="1314" w:type="dxa"/>
            <w:shd w:val="clear" w:color="auto" w:fill="auto"/>
            <w:vAlign w:val="bottom"/>
          </w:tcPr>
          <w:p w14:paraId="407FCEA1"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4" w:type="dxa"/>
            <w:shd w:val="clear" w:color="auto" w:fill="auto"/>
            <w:vAlign w:val="bottom"/>
          </w:tcPr>
          <w:p w14:paraId="0226DC2C"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5" w:type="dxa"/>
            <w:shd w:val="clear" w:color="auto" w:fill="auto"/>
            <w:vAlign w:val="bottom"/>
          </w:tcPr>
          <w:p w14:paraId="27D923C1"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503D7D8E"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62068447"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2F0D93E0"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36EECA6C" w14:textId="77777777" w:rsidR="00794CD8" w:rsidRPr="00EB17C5" w:rsidRDefault="00794CD8" w:rsidP="00EB17C5">
            <w:pPr>
              <w:suppressAutoHyphens w:val="0"/>
              <w:spacing w:before="40" w:after="40" w:line="220" w:lineRule="exact"/>
              <w:jc w:val="right"/>
              <w:rPr>
                <w:sz w:val="18"/>
                <w:lang w:val="ru-RU"/>
              </w:rPr>
            </w:pPr>
          </w:p>
        </w:tc>
        <w:tc>
          <w:tcPr>
            <w:tcW w:w="1585" w:type="dxa"/>
            <w:shd w:val="clear" w:color="auto" w:fill="auto"/>
            <w:vAlign w:val="bottom"/>
          </w:tcPr>
          <w:p w14:paraId="01D8671B"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65E15E22" w14:textId="77777777" w:rsidTr="00EB17C5">
        <w:tc>
          <w:tcPr>
            <w:tcW w:w="3261" w:type="dxa"/>
            <w:shd w:val="clear" w:color="auto" w:fill="auto"/>
          </w:tcPr>
          <w:p w14:paraId="7D66B996" w14:textId="77777777" w:rsidR="00794CD8" w:rsidRPr="00677380" w:rsidRDefault="00794CD8" w:rsidP="00EB17C5">
            <w:pPr>
              <w:suppressAutoHyphens w:val="0"/>
              <w:spacing w:before="40" w:after="40" w:line="220" w:lineRule="exact"/>
              <w:rPr>
                <w:sz w:val="18"/>
              </w:rPr>
            </w:pPr>
            <w:r w:rsidRPr="00677380">
              <w:rPr>
                <w:sz w:val="18"/>
                <w:lang w:val="fr-FR"/>
              </w:rPr>
              <w:t>Vice-Ministre</w:t>
            </w:r>
          </w:p>
        </w:tc>
        <w:tc>
          <w:tcPr>
            <w:tcW w:w="1314" w:type="dxa"/>
            <w:shd w:val="clear" w:color="auto" w:fill="auto"/>
            <w:vAlign w:val="bottom"/>
          </w:tcPr>
          <w:p w14:paraId="68EAA73A"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4" w:type="dxa"/>
            <w:shd w:val="clear" w:color="auto" w:fill="auto"/>
            <w:vAlign w:val="bottom"/>
          </w:tcPr>
          <w:p w14:paraId="0D1E401A"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5" w:type="dxa"/>
            <w:shd w:val="clear" w:color="auto" w:fill="auto"/>
            <w:vAlign w:val="bottom"/>
          </w:tcPr>
          <w:p w14:paraId="5C8DEBBA"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4B9926F2"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4D77ECBA"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0CC17B1B"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759C84FC" w14:textId="77777777" w:rsidR="00794CD8" w:rsidRPr="00EB17C5" w:rsidRDefault="00794CD8" w:rsidP="00EB17C5">
            <w:pPr>
              <w:suppressAutoHyphens w:val="0"/>
              <w:spacing w:before="40" w:after="40" w:line="220" w:lineRule="exact"/>
              <w:jc w:val="right"/>
              <w:rPr>
                <w:sz w:val="18"/>
                <w:lang w:val="ru-RU"/>
              </w:rPr>
            </w:pPr>
          </w:p>
        </w:tc>
        <w:tc>
          <w:tcPr>
            <w:tcW w:w="1585" w:type="dxa"/>
            <w:shd w:val="clear" w:color="auto" w:fill="auto"/>
            <w:vAlign w:val="bottom"/>
          </w:tcPr>
          <w:p w14:paraId="10A6B102"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208BC46D" w14:textId="77777777" w:rsidTr="00EB17C5">
        <w:tc>
          <w:tcPr>
            <w:tcW w:w="3261" w:type="dxa"/>
            <w:shd w:val="clear" w:color="auto" w:fill="auto"/>
          </w:tcPr>
          <w:p w14:paraId="11E53857" w14:textId="77777777" w:rsidR="00794CD8" w:rsidRPr="00677380" w:rsidRDefault="00794CD8" w:rsidP="00EB17C5">
            <w:pPr>
              <w:suppressAutoHyphens w:val="0"/>
              <w:spacing w:before="40" w:after="40" w:line="220" w:lineRule="exact"/>
              <w:rPr>
                <w:sz w:val="18"/>
              </w:rPr>
            </w:pPr>
            <w:r w:rsidRPr="00677380">
              <w:rPr>
                <w:sz w:val="18"/>
                <w:lang w:val="fr-FR"/>
              </w:rPr>
              <w:t>Vice-Ministre</w:t>
            </w:r>
          </w:p>
        </w:tc>
        <w:tc>
          <w:tcPr>
            <w:tcW w:w="1314" w:type="dxa"/>
            <w:shd w:val="clear" w:color="auto" w:fill="auto"/>
            <w:vAlign w:val="bottom"/>
          </w:tcPr>
          <w:p w14:paraId="21AF09FE"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4" w:type="dxa"/>
            <w:shd w:val="clear" w:color="auto" w:fill="auto"/>
            <w:vAlign w:val="bottom"/>
          </w:tcPr>
          <w:p w14:paraId="531F2B71"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5" w:type="dxa"/>
            <w:shd w:val="clear" w:color="auto" w:fill="auto"/>
            <w:vAlign w:val="bottom"/>
          </w:tcPr>
          <w:p w14:paraId="6DD2638B"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3B41AF00"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61E3753B"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6E15374A"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3EF71070" w14:textId="77777777" w:rsidR="00794CD8" w:rsidRPr="00EB17C5" w:rsidRDefault="00794CD8" w:rsidP="00EB17C5">
            <w:pPr>
              <w:suppressAutoHyphens w:val="0"/>
              <w:spacing w:before="40" w:after="40" w:line="220" w:lineRule="exact"/>
              <w:jc w:val="right"/>
              <w:rPr>
                <w:sz w:val="18"/>
                <w:lang w:val="ru-RU"/>
              </w:rPr>
            </w:pPr>
          </w:p>
        </w:tc>
        <w:tc>
          <w:tcPr>
            <w:tcW w:w="1585" w:type="dxa"/>
            <w:shd w:val="clear" w:color="auto" w:fill="auto"/>
            <w:vAlign w:val="bottom"/>
          </w:tcPr>
          <w:p w14:paraId="273E6A96"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5EF8CA4E" w14:textId="77777777" w:rsidTr="00EB17C5">
        <w:tc>
          <w:tcPr>
            <w:tcW w:w="3261" w:type="dxa"/>
            <w:shd w:val="clear" w:color="auto" w:fill="auto"/>
          </w:tcPr>
          <w:p w14:paraId="2CFB4B76" w14:textId="77777777" w:rsidR="00794CD8" w:rsidRPr="00EB17C5" w:rsidRDefault="00794CD8" w:rsidP="00EB17C5">
            <w:pPr>
              <w:suppressAutoHyphens w:val="0"/>
              <w:spacing w:before="40" w:after="40" w:line="220" w:lineRule="exact"/>
              <w:rPr>
                <w:sz w:val="18"/>
              </w:rPr>
            </w:pPr>
            <w:r w:rsidRPr="00EB17C5">
              <w:rPr>
                <w:sz w:val="18"/>
                <w:lang w:val="fr-FR"/>
              </w:rPr>
              <w:t>Ministre adjoint</w:t>
            </w:r>
          </w:p>
        </w:tc>
        <w:tc>
          <w:tcPr>
            <w:tcW w:w="1314" w:type="dxa"/>
            <w:shd w:val="clear" w:color="auto" w:fill="auto"/>
            <w:vAlign w:val="bottom"/>
          </w:tcPr>
          <w:p w14:paraId="3F8ABABE"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4" w:type="dxa"/>
            <w:shd w:val="clear" w:color="auto" w:fill="auto"/>
            <w:vAlign w:val="bottom"/>
          </w:tcPr>
          <w:p w14:paraId="482AF2CD"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5" w:type="dxa"/>
            <w:shd w:val="clear" w:color="auto" w:fill="auto"/>
            <w:vAlign w:val="bottom"/>
          </w:tcPr>
          <w:p w14:paraId="32B16BE7"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5B85570E"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2569A1A2"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606A8CC1"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72A6BE33" w14:textId="77777777" w:rsidR="00794CD8" w:rsidRPr="00EB17C5" w:rsidRDefault="00794CD8" w:rsidP="00EB17C5">
            <w:pPr>
              <w:suppressAutoHyphens w:val="0"/>
              <w:spacing w:before="40" w:after="40" w:line="220" w:lineRule="exact"/>
              <w:jc w:val="right"/>
              <w:rPr>
                <w:sz w:val="18"/>
                <w:lang w:val="ru-RU"/>
              </w:rPr>
            </w:pPr>
          </w:p>
        </w:tc>
        <w:tc>
          <w:tcPr>
            <w:tcW w:w="1585" w:type="dxa"/>
            <w:shd w:val="clear" w:color="auto" w:fill="auto"/>
            <w:vAlign w:val="bottom"/>
          </w:tcPr>
          <w:p w14:paraId="01DB8E90"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46DF2B75" w14:textId="77777777" w:rsidTr="00EB17C5">
        <w:tc>
          <w:tcPr>
            <w:tcW w:w="3261" w:type="dxa"/>
            <w:shd w:val="clear" w:color="auto" w:fill="auto"/>
          </w:tcPr>
          <w:p w14:paraId="097601AF" w14:textId="77777777" w:rsidR="00794CD8" w:rsidRPr="00EB17C5" w:rsidRDefault="00794CD8" w:rsidP="00EB17C5">
            <w:pPr>
              <w:suppressAutoHyphens w:val="0"/>
              <w:spacing w:before="40" w:after="40" w:line="220" w:lineRule="exact"/>
              <w:rPr>
                <w:sz w:val="18"/>
              </w:rPr>
            </w:pPr>
            <w:r w:rsidRPr="00EB17C5">
              <w:rPr>
                <w:sz w:val="18"/>
                <w:lang w:val="fr-FR"/>
              </w:rPr>
              <w:t>Contrôleur principal</w:t>
            </w:r>
          </w:p>
        </w:tc>
        <w:tc>
          <w:tcPr>
            <w:tcW w:w="1314" w:type="dxa"/>
            <w:shd w:val="clear" w:color="auto" w:fill="auto"/>
            <w:vAlign w:val="bottom"/>
          </w:tcPr>
          <w:p w14:paraId="0F2B5DE9"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4" w:type="dxa"/>
            <w:shd w:val="clear" w:color="auto" w:fill="auto"/>
            <w:vAlign w:val="bottom"/>
          </w:tcPr>
          <w:p w14:paraId="0DBE6420"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315" w:type="dxa"/>
            <w:shd w:val="clear" w:color="auto" w:fill="auto"/>
            <w:vAlign w:val="bottom"/>
          </w:tcPr>
          <w:p w14:paraId="5C13E71B"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0295DB97"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4A15EF18"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46825140"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1073D374" w14:textId="77777777" w:rsidR="00794CD8" w:rsidRPr="00EB17C5" w:rsidRDefault="00794CD8" w:rsidP="00EB17C5">
            <w:pPr>
              <w:suppressAutoHyphens w:val="0"/>
              <w:spacing w:before="40" w:after="40" w:line="220" w:lineRule="exact"/>
              <w:jc w:val="right"/>
              <w:rPr>
                <w:sz w:val="18"/>
                <w:lang w:val="ru-RU"/>
              </w:rPr>
            </w:pPr>
          </w:p>
        </w:tc>
        <w:tc>
          <w:tcPr>
            <w:tcW w:w="1585" w:type="dxa"/>
            <w:shd w:val="clear" w:color="auto" w:fill="auto"/>
            <w:vAlign w:val="bottom"/>
          </w:tcPr>
          <w:p w14:paraId="4683BC64"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76B5638D" w14:textId="77777777" w:rsidTr="00EB17C5">
        <w:tc>
          <w:tcPr>
            <w:tcW w:w="3261" w:type="dxa"/>
            <w:shd w:val="clear" w:color="auto" w:fill="auto"/>
          </w:tcPr>
          <w:p w14:paraId="7A930D41" w14:textId="77777777" w:rsidR="00794CD8" w:rsidRPr="00EB17C5" w:rsidRDefault="00794CD8" w:rsidP="00EB17C5">
            <w:pPr>
              <w:suppressAutoHyphens w:val="0"/>
              <w:spacing w:before="40" w:after="40" w:line="220" w:lineRule="exact"/>
              <w:rPr>
                <w:sz w:val="18"/>
              </w:rPr>
            </w:pPr>
            <w:r w:rsidRPr="00EB17C5">
              <w:rPr>
                <w:sz w:val="18"/>
                <w:lang w:val="fr-FR"/>
              </w:rPr>
              <w:t>Service du personnel</w:t>
            </w:r>
          </w:p>
        </w:tc>
        <w:tc>
          <w:tcPr>
            <w:tcW w:w="1314" w:type="dxa"/>
            <w:shd w:val="clear" w:color="auto" w:fill="auto"/>
            <w:vAlign w:val="bottom"/>
          </w:tcPr>
          <w:p w14:paraId="76706A13"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314" w:type="dxa"/>
            <w:shd w:val="clear" w:color="auto" w:fill="auto"/>
            <w:vAlign w:val="bottom"/>
          </w:tcPr>
          <w:p w14:paraId="51A257A8"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315" w:type="dxa"/>
            <w:shd w:val="clear" w:color="auto" w:fill="auto"/>
            <w:vAlign w:val="bottom"/>
          </w:tcPr>
          <w:p w14:paraId="5C09B281"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7B11DCF8"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77571BB0"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143" w:type="dxa"/>
            <w:shd w:val="clear" w:color="auto" w:fill="auto"/>
            <w:vAlign w:val="bottom"/>
          </w:tcPr>
          <w:p w14:paraId="63CE2A0B"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772FD29E" w14:textId="77777777" w:rsidR="00794CD8" w:rsidRPr="00EB17C5" w:rsidRDefault="00794CD8" w:rsidP="00EB17C5">
            <w:pPr>
              <w:suppressAutoHyphens w:val="0"/>
              <w:spacing w:before="40" w:after="40" w:line="220" w:lineRule="exact"/>
              <w:jc w:val="right"/>
              <w:rPr>
                <w:sz w:val="18"/>
                <w:lang w:val="ru-RU"/>
              </w:rPr>
            </w:pPr>
          </w:p>
        </w:tc>
        <w:tc>
          <w:tcPr>
            <w:tcW w:w="1585" w:type="dxa"/>
            <w:shd w:val="clear" w:color="auto" w:fill="auto"/>
            <w:vAlign w:val="bottom"/>
          </w:tcPr>
          <w:p w14:paraId="00AFE373"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0F5BA725" w14:textId="77777777" w:rsidTr="00EB17C5">
        <w:tc>
          <w:tcPr>
            <w:tcW w:w="3261" w:type="dxa"/>
            <w:shd w:val="clear" w:color="auto" w:fill="auto"/>
          </w:tcPr>
          <w:p w14:paraId="27B921F2" w14:textId="77777777" w:rsidR="00794CD8" w:rsidRPr="00EB17C5" w:rsidRDefault="00794CD8" w:rsidP="00EB17C5">
            <w:pPr>
              <w:suppressAutoHyphens w:val="0"/>
              <w:spacing w:before="40" w:after="40" w:line="220" w:lineRule="exact"/>
              <w:rPr>
                <w:sz w:val="18"/>
                <w:lang w:val="ru-RU"/>
              </w:rPr>
            </w:pPr>
            <w:r w:rsidRPr="00EB17C5">
              <w:rPr>
                <w:sz w:val="18"/>
                <w:lang w:val="ru-RU"/>
              </w:rPr>
              <w:t>Direction de la législation</w:t>
            </w:r>
          </w:p>
        </w:tc>
        <w:tc>
          <w:tcPr>
            <w:tcW w:w="1314" w:type="dxa"/>
            <w:shd w:val="clear" w:color="auto" w:fill="auto"/>
            <w:vAlign w:val="bottom"/>
          </w:tcPr>
          <w:p w14:paraId="0457FA63" w14:textId="77777777" w:rsidR="00794CD8" w:rsidRPr="00EB17C5" w:rsidRDefault="00794CD8" w:rsidP="00EB17C5">
            <w:pPr>
              <w:suppressAutoHyphens w:val="0"/>
              <w:spacing w:before="40" w:after="40" w:line="220" w:lineRule="exact"/>
              <w:jc w:val="right"/>
              <w:rPr>
                <w:sz w:val="18"/>
              </w:rPr>
            </w:pPr>
            <w:r w:rsidRPr="00EB17C5">
              <w:rPr>
                <w:sz w:val="18"/>
                <w:lang w:val="fr-FR"/>
              </w:rPr>
              <w:t>16</w:t>
            </w:r>
          </w:p>
        </w:tc>
        <w:tc>
          <w:tcPr>
            <w:tcW w:w="1314" w:type="dxa"/>
            <w:shd w:val="clear" w:color="auto" w:fill="auto"/>
            <w:vAlign w:val="bottom"/>
          </w:tcPr>
          <w:p w14:paraId="3E2D67A8" w14:textId="77777777" w:rsidR="00794CD8" w:rsidRPr="00EB17C5" w:rsidRDefault="00794CD8" w:rsidP="00EB17C5">
            <w:pPr>
              <w:suppressAutoHyphens w:val="0"/>
              <w:spacing w:before="40" w:after="40" w:line="220" w:lineRule="exact"/>
              <w:jc w:val="right"/>
              <w:rPr>
                <w:sz w:val="18"/>
              </w:rPr>
            </w:pPr>
            <w:r w:rsidRPr="00EB17C5">
              <w:rPr>
                <w:sz w:val="18"/>
                <w:lang w:val="fr-FR"/>
              </w:rPr>
              <w:t>16</w:t>
            </w:r>
          </w:p>
        </w:tc>
        <w:tc>
          <w:tcPr>
            <w:tcW w:w="1315" w:type="dxa"/>
            <w:shd w:val="clear" w:color="auto" w:fill="auto"/>
            <w:vAlign w:val="bottom"/>
          </w:tcPr>
          <w:p w14:paraId="6EEE5AA4"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491831C6"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403A5DDC" w14:textId="77777777" w:rsidR="00794CD8" w:rsidRPr="00EB17C5" w:rsidRDefault="00794CD8" w:rsidP="00EB17C5">
            <w:pPr>
              <w:suppressAutoHyphens w:val="0"/>
              <w:spacing w:before="40" w:after="40" w:line="220" w:lineRule="exact"/>
              <w:jc w:val="right"/>
              <w:rPr>
                <w:sz w:val="18"/>
              </w:rPr>
            </w:pPr>
            <w:r w:rsidRPr="00EB17C5">
              <w:rPr>
                <w:sz w:val="18"/>
                <w:lang w:val="fr-FR"/>
              </w:rPr>
              <w:t>15</w:t>
            </w:r>
          </w:p>
        </w:tc>
        <w:tc>
          <w:tcPr>
            <w:tcW w:w="1143" w:type="dxa"/>
            <w:shd w:val="clear" w:color="auto" w:fill="auto"/>
            <w:vAlign w:val="bottom"/>
          </w:tcPr>
          <w:p w14:paraId="1A2F8E1A"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2D6B325F"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585" w:type="dxa"/>
            <w:shd w:val="clear" w:color="auto" w:fill="auto"/>
            <w:vAlign w:val="bottom"/>
          </w:tcPr>
          <w:p w14:paraId="04781F76"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30A33EFC" w14:textId="77777777" w:rsidTr="00EB17C5">
        <w:tc>
          <w:tcPr>
            <w:tcW w:w="3261" w:type="dxa"/>
            <w:shd w:val="clear" w:color="auto" w:fill="auto"/>
          </w:tcPr>
          <w:p w14:paraId="4A27EF89" w14:textId="77777777" w:rsidR="00794CD8" w:rsidRPr="00EB17C5" w:rsidRDefault="00794CD8" w:rsidP="00EB17C5">
            <w:pPr>
              <w:suppressAutoHyphens w:val="0"/>
              <w:spacing w:before="40" w:after="40" w:line="220" w:lineRule="exact"/>
              <w:rPr>
                <w:sz w:val="18"/>
              </w:rPr>
            </w:pPr>
            <w:r w:rsidRPr="00EB17C5">
              <w:rPr>
                <w:sz w:val="18"/>
                <w:lang w:val="fr-FR"/>
              </w:rPr>
              <w:t>Direction de l</w:t>
            </w:r>
            <w:r w:rsidR="00195E39">
              <w:rPr>
                <w:sz w:val="18"/>
                <w:lang w:val="fr-FR"/>
              </w:rPr>
              <w:t>’</w:t>
            </w:r>
            <w:r w:rsidRPr="00EB17C5">
              <w:rPr>
                <w:sz w:val="18"/>
                <w:lang w:val="fr-FR"/>
              </w:rPr>
              <w:t>assistance</w:t>
            </w:r>
            <w:r w:rsidR="00AF4F99">
              <w:rPr>
                <w:sz w:val="18"/>
                <w:lang w:val="fr-FR"/>
              </w:rPr>
              <w:t xml:space="preserve"> </w:t>
            </w:r>
            <w:r w:rsidRPr="00EB17C5">
              <w:rPr>
                <w:sz w:val="18"/>
                <w:lang w:val="fr-FR"/>
              </w:rPr>
              <w:t>juridique</w:t>
            </w:r>
          </w:p>
        </w:tc>
        <w:tc>
          <w:tcPr>
            <w:tcW w:w="1314" w:type="dxa"/>
            <w:shd w:val="clear" w:color="auto" w:fill="auto"/>
            <w:vAlign w:val="bottom"/>
          </w:tcPr>
          <w:p w14:paraId="791D4457" w14:textId="77777777" w:rsidR="00794CD8" w:rsidRPr="00EB17C5" w:rsidRDefault="00794CD8" w:rsidP="00EB17C5">
            <w:pPr>
              <w:suppressAutoHyphens w:val="0"/>
              <w:spacing w:before="40" w:after="40" w:line="220" w:lineRule="exact"/>
              <w:jc w:val="right"/>
              <w:rPr>
                <w:sz w:val="18"/>
              </w:rPr>
            </w:pPr>
            <w:r w:rsidRPr="00EB17C5">
              <w:rPr>
                <w:sz w:val="18"/>
                <w:lang w:val="fr-FR"/>
              </w:rPr>
              <w:t>8</w:t>
            </w:r>
          </w:p>
        </w:tc>
        <w:tc>
          <w:tcPr>
            <w:tcW w:w="1314" w:type="dxa"/>
            <w:shd w:val="clear" w:color="auto" w:fill="auto"/>
            <w:vAlign w:val="bottom"/>
          </w:tcPr>
          <w:p w14:paraId="72D3BB2F" w14:textId="77777777" w:rsidR="00794CD8" w:rsidRPr="00EB17C5" w:rsidRDefault="00794CD8" w:rsidP="00EB17C5">
            <w:pPr>
              <w:suppressAutoHyphens w:val="0"/>
              <w:spacing w:before="40" w:after="40" w:line="220" w:lineRule="exact"/>
              <w:jc w:val="right"/>
              <w:rPr>
                <w:sz w:val="18"/>
              </w:rPr>
            </w:pPr>
            <w:r w:rsidRPr="00EB17C5">
              <w:rPr>
                <w:sz w:val="18"/>
                <w:lang w:val="fr-FR"/>
              </w:rPr>
              <w:t>8</w:t>
            </w:r>
          </w:p>
        </w:tc>
        <w:tc>
          <w:tcPr>
            <w:tcW w:w="1315" w:type="dxa"/>
            <w:shd w:val="clear" w:color="auto" w:fill="auto"/>
            <w:vAlign w:val="bottom"/>
          </w:tcPr>
          <w:p w14:paraId="3FC0E466"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6606ED4D"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32CA916B" w14:textId="77777777" w:rsidR="00794CD8" w:rsidRPr="00EB17C5" w:rsidRDefault="00794CD8" w:rsidP="00EB17C5">
            <w:pPr>
              <w:suppressAutoHyphens w:val="0"/>
              <w:spacing w:before="40" w:after="40" w:line="220" w:lineRule="exact"/>
              <w:jc w:val="right"/>
              <w:rPr>
                <w:sz w:val="18"/>
              </w:rPr>
            </w:pPr>
            <w:r w:rsidRPr="00EB17C5">
              <w:rPr>
                <w:sz w:val="18"/>
                <w:lang w:val="fr-FR"/>
              </w:rPr>
              <w:t>6</w:t>
            </w:r>
          </w:p>
        </w:tc>
        <w:tc>
          <w:tcPr>
            <w:tcW w:w="1143" w:type="dxa"/>
            <w:shd w:val="clear" w:color="auto" w:fill="auto"/>
            <w:vAlign w:val="bottom"/>
          </w:tcPr>
          <w:p w14:paraId="203985AC"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59C9DC1E" w14:textId="77777777" w:rsidR="00794CD8" w:rsidRPr="00EB17C5" w:rsidRDefault="00794CD8" w:rsidP="00EB17C5">
            <w:pPr>
              <w:suppressAutoHyphens w:val="0"/>
              <w:spacing w:before="40" w:after="40" w:line="220" w:lineRule="exact"/>
              <w:jc w:val="right"/>
              <w:rPr>
                <w:sz w:val="18"/>
                <w:lang w:val="ru-RU"/>
              </w:rPr>
            </w:pPr>
          </w:p>
        </w:tc>
        <w:tc>
          <w:tcPr>
            <w:tcW w:w="1585" w:type="dxa"/>
            <w:shd w:val="clear" w:color="auto" w:fill="auto"/>
            <w:vAlign w:val="bottom"/>
          </w:tcPr>
          <w:p w14:paraId="300E536D"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6948AB45" w14:textId="77777777" w:rsidTr="00EB17C5">
        <w:tc>
          <w:tcPr>
            <w:tcW w:w="3261" w:type="dxa"/>
            <w:shd w:val="clear" w:color="auto" w:fill="auto"/>
          </w:tcPr>
          <w:p w14:paraId="01B420D8" w14:textId="77777777" w:rsidR="00794CD8" w:rsidRPr="00EB17C5" w:rsidRDefault="00794CD8" w:rsidP="00EB17C5">
            <w:pPr>
              <w:suppressAutoHyphens w:val="0"/>
              <w:spacing w:before="40" w:after="40" w:line="220" w:lineRule="exact"/>
              <w:rPr>
                <w:sz w:val="18"/>
              </w:rPr>
            </w:pPr>
            <w:r w:rsidRPr="00EB17C5">
              <w:rPr>
                <w:sz w:val="18"/>
                <w:lang w:val="fr-FR"/>
              </w:rPr>
              <w:t>Direction des relations internationales</w:t>
            </w:r>
          </w:p>
        </w:tc>
        <w:tc>
          <w:tcPr>
            <w:tcW w:w="1314" w:type="dxa"/>
            <w:shd w:val="clear" w:color="auto" w:fill="auto"/>
            <w:vAlign w:val="bottom"/>
          </w:tcPr>
          <w:p w14:paraId="765CA308" w14:textId="77777777" w:rsidR="00794CD8" w:rsidRPr="00EB17C5" w:rsidRDefault="00794CD8" w:rsidP="00EB17C5">
            <w:pPr>
              <w:suppressAutoHyphens w:val="0"/>
              <w:spacing w:before="40" w:after="40" w:line="220" w:lineRule="exact"/>
              <w:jc w:val="right"/>
              <w:rPr>
                <w:sz w:val="18"/>
              </w:rPr>
            </w:pPr>
            <w:r w:rsidRPr="00EB17C5">
              <w:rPr>
                <w:sz w:val="18"/>
                <w:lang w:val="fr-FR"/>
              </w:rPr>
              <w:t>13</w:t>
            </w:r>
          </w:p>
        </w:tc>
        <w:tc>
          <w:tcPr>
            <w:tcW w:w="1314" w:type="dxa"/>
            <w:shd w:val="clear" w:color="auto" w:fill="auto"/>
            <w:vAlign w:val="bottom"/>
          </w:tcPr>
          <w:p w14:paraId="5AE75C53" w14:textId="77777777" w:rsidR="00794CD8" w:rsidRPr="00EB17C5" w:rsidRDefault="00794CD8" w:rsidP="00EB17C5">
            <w:pPr>
              <w:suppressAutoHyphens w:val="0"/>
              <w:spacing w:before="40" w:after="40" w:line="220" w:lineRule="exact"/>
              <w:jc w:val="right"/>
              <w:rPr>
                <w:sz w:val="18"/>
              </w:rPr>
            </w:pPr>
            <w:r w:rsidRPr="00EB17C5">
              <w:rPr>
                <w:sz w:val="18"/>
                <w:lang w:val="fr-FR"/>
              </w:rPr>
              <w:t>11</w:t>
            </w:r>
          </w:p>
        </w:tc>
        <w:tc>
          <w:tcPr>
            <w:tcW w:w="1315" w:type="dxa"/>
            <w:shd w:val="clear" w:color="auto" w:fill="auto"/>
            <w:vAlign w:val="bottom"/>
          </w:tcPr>
          <w:p w14:paraId="78CDB4A4"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0697E547"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143" w:type="dxa"/>
            <w:shd w:val="clear" w:color="auto" w:fill="auto"/>
            <w:vAlign w:val="bottom"/>
          </w:tcPr>
          <w:p w14:paraId="0C438546" w14:textId="77777777" w:rsidR="00794CD8" w:rsidRPr="00EB17C5" w:rsidRDefault="00794CD8" w:rsidP="00EB17C5">
            <w:pPr>
              <w:suppressAutoHyphens w:val="0"/>
              <w:spacing w:before="40" w:after="40" w:line="220" w:lineRule="exact"/>
              <w:jc w:val="right"/>
              <w:rPr>
                <w:sz w:val="18"/>
              </w:rPr>
            </w:pPr>
            <w:r w:rsidRPr="00EB17C5">
              <w:rPr>
                <w:sz w:val="18"/>
                <w:lang w:val="fr-FR"/>
              </w:rPr>
              <w:t>7</w:t>
            </w:r>
          </w:p>
        </w:tc>
        <w:tc>
          <w:tcPr>
            <w:tcW w:w="1143" w:type="dxa"/>
            <w:shd w:val="clear" w:color="auto" w:fill="auto"/>
            <w:vAlign w:val="bottom"/>
          </w:tcPr>
          <w:p w14:paraId="155C95EA"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1BEFF06D"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585" w:type="dxa"/>
            <w:shd w:val="clear" w:color="auto" w:fill="auto"/>
            <w:vAlign w:val="bottom"/>
          </w:tcPr>
          <w:p w14:paraId="5EE744D6"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21A96AE9" w14:textId="77777777" w:rsidTr="00EB17C5">
        <w:tc>
          <w:tcPr>
            <w:tcW w:w="3261" w:type="dxa"/>
            <w:shd w:val="clear" w:color="auto" w:fill="auto"/>
          </w:tcPr>
          <w:p w14:paraId="23DF54A1" w14:textId="77777777" w:rsidR="00794CD8" w:rsidRPr="00EB17C5" w:rsidRDefault="00794CD8" w:rsidP="00EB17C5">
            <w:pPr>
              <w:suppressAutoHyphens w:val="0"/>
              <w:spacing w:before="40" w:after="40" w:line="220" w:lineRule="exact"/>
              <w:rPr>
                <w:sz w:val="18"/>
              </w:rPr>
            </w:pPr>
            <w:r w:rsidRPr="00EB17C5">
              <w:rPr>
                <w:sz w:val="18"/>
              </w:rPr>
              <w:t xml:space="preserve">Service de la comptabilité et des finances </w:t>
            </w:r>
          </w:p>
        </w:tc>
        <w:tc>
          <w:tcPr>
            <w:tcW w:w="1314" w:type="dxa"/>
            <w:shd w:val="clear" w:color="auto" w:fill="auto"/>
            <w:vAlign w:val="bottom"/>
          </w:tcPr>
          <w:p w14:paraId="49BE60CE"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314" w:type="dxa"/>
            <w:shd w:val="clear" w:color="auto" w:fill="auto"/>
            <w:vAlign w:val="bottom"/>
          </w:tcPr>
          <w:p w14:paraId="2794A125"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315" w:type="dxa"/>
            <w:shd w:val="clear" w:color="auto" w:fill="auto"/>
            <w:vAlign w:val="bottom"/>
          </w:tcPr>
          <w:p w14:paraId="0BF6C7E9" w14:textId="77777777" w:rsidR="00794CD8" w:rsidRPr="00EB17C5" w:rsidRDefault="00794CD8" w:rsidP="00EB17C5">
            <w:pPr>
              <w:suppressAutoHyphens w:val="0"/>
              <w:spacing w:before="40" w:after="40" w:line="220" w:lineRule="exact"/>
              <w:jc w:val="right"/>
              <w:rPr>
                <w:sz w:val="18"/>
                <w:lang w:val="ru-RU"/>
              </w:rPr>
            </w:pPr>
          </w:p>
        </w:tc>
        <w:tc>
          <w:tcPr>
            <w:tcW w:w="1142" w:type="dxa"/>
            <w:shd w:val="clear" w:color="auto" w:fill="auto"/>
            <w:vAlign w:val="bottom"/>
          </w:tcPr>
          <w:p w14:paraId="155FE35B" w14:textId="77777777" w:rsidR="00794CD8" w:rsidRPr="00EB17C5" w:rsidRDefault="00794CD8" w:rsidP="00EB17C5">
            <w:pPr>
              <w:suppressAutoHyphens w:val="0"/>
              <w:spacing w:before="40" w:after="40" w:line="220" w:lineRule="exact"/>
              <w:jc w:val="right"/>
              <w:rPr>
                <w:sz w:val="18"/>
                <w:lang w:val="ru-RU"/>
              </w:rPr>
            </w:pPr>
          </w:p>
        </w:tc>
        <w:tc>
          <w:tcPr>
            <w:tcW w:w="1143" w:type="dxa"/>
            <w:shd w:val="clear" w:color="auto" w:fill="auto"/>
            <w:vAlign w:val="bottom"/>
          </w:tcPr>
          <w:p w14:paraId="1AA1C5E5"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143" w:type="dxa"/>
            <w:shd w:val="clear" w:color="auto" w:fill="auto"/>
            <w:vAlign w:val="bottom"/>
          </w:tcPr>
          <w:p w14:paraId="4B319FA2" w14:textId="77777777" w:rsidR="00794CD8" w:rsidRPr="00EB17C5" w:rsidRDefault="00794CD8" w:rsidP="00EB17C5">
            <w:pPr>
              <w:suppressAutoHyphens w:val="0"/>
              <w:spacing w:before="40" w:after="40" w:line="220" w:lineRule="exact"/>
              <w:jc w:val="right"/>
              <w:rPr>
                <w:sz w:val="18"/>
                <w:lang w:val="ru-RU"/>
              </w:rPr>
            </w:pPr>
          </w:p>
        </w:tc>
        <w:tc>
          <w:tcPr>
            <w:tcW w:w="1559" w:type="dxa"/>
            <w:shd w:val="clear" w:color="auto" w:fill="auto"/>
            <w:vAlign w:val="bottom"/>
          </w:tcPr>
          <w:p w14:paraId="49C5E198" w14:textId="77777777" w:rsidR="00794CD8" w:rsidRPr="00EB17C5" w:rsidRDefault="00794CD8" w:rsidP="00EB17C5">
            <w:pPr>
              <w:suppressAutoHyphens w:val="0"/>
              <w:spacing w:before="40" w:after="40" w:line="220" w:lineRule="exact"/>
              <w:jc w:val="right"/>
              <w:rPr>
                <w:sz w:val="18"/>
                <w:lang w:val="ru-RU"/>
              </w:rPr>
            </w:pPr>
          </w:p>
        </w:tc>
        <w:tc>
          <w:tcPr>
            <w:tcW w:w="1585" w:type="dxa"/>
            <w:shd w:val="clear" w:color="auto" w:fill="auto"/>
            <w:vAlign w:val="bottom"/>
          </w:tcPr>
          <w:p w14:paraId="476C5298" w14:textId="77777777" w:rsidR="00794CD8" w:rsidRPr="00EB17C5" w:rsidRDefault="00794CD8" w:rsidP="00EB17C5">
            <w:pPr>
              <w:suppressAutoHyphens w:val="0"/>
              <w:spacing w:before="40" w:after="40" w:line="220" w:lineRule="exact"/>
              <w:jc w:val="right"/>
              <w:rPr>
                <w:sz w:val="18"/>
                <w:lang w:val="ru-RU"/>
              </w:rPr>
            </w:pPr>
          </w:p>
        </w:tc>
      </w:tr>
      <w:tr w:rsidR="00794CD8" w:rsidRPr="00EB17C5" w14:paraId="42506BE6" w14:textId="77777777" w:rsidTr="00EB17C5">
        <w:tc>
          <w:tcPr>
            <w:tcW w:w="3261" w:type="dxa"/>
            <w:tcBorders>
              <w:bottom w:val="single" w:sz="12" w:space="0" w:color="auto"/>
            </w:tcBorders>
            <w:shd w:val="clear" w:color="auto" w:fill="auto"/>
          </w:tcPr>
          <w:p w14:paraId="7B773060" w14:textId="77777777" w:rsidR="00794CD8" w:rsidRPr="00EB17C5" w:rsidRDefault="00794CD8" w:rsidP="00EB17C5">
            <w:pPr>
              <w:suppressAutoHyphens w:val="0"/>
              <w:spacing w:before="40" w:after="40" w:line="220" w:lineRule="exact"/>
              <w:rPr>
                <w:sz w:val="18"/>
                <w:lang w:val="ru-RU"/>
              </w:rPr>
            </w:pPr>
            <w:r w:rsidRPr="00EB17C5">
              <w:rPr>
                <w:sz w:val="18"/>
                <w:lang w:val="ru-RU"/>
              </w:rPr>
              <w:t>Economat</w:t>
            </w:r>
          </w:p>
        </w:tc>
        <w:tc>
          <w:tcPr>
            <w:tcW w:w="1314" w:type="dxa"/>
            <w:tcBorders>
              <w:bottom w:val="single" w:sz="12" w:space="0" w:color="auto"/>
            </w:tcBorders>
            <w:shd w:val="clear" w:color="auto" w:fill="auto"/>
            <w:vAlign w:val="bottom"/>
          </w:tcPr>
          <w:p w14:paraId="2687DADF"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314" w:type="dxa"/>
            <w:tcBorders>
              <w:bottom w:val="single" w:sz="12" w:space="0" w:color="auto"/>
            </w:tcBorders>
            <w:shd w:val="clear" w:color="auto" w:fill="auto"/>
            <w:vAlign w:val="bottom"/>
          </w:tcPr>
          <w:p w14:paraId="44E46A90"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315" w:type="dxa"/>
            <w:tcBorders>
              <w:bottom w:val="single" w:sz="12" w:space="0" w:color="auto"/>
            </w:tcBorders>
            <w:shd w:val="clear" w:color="auto" w:fill="auto"/>
            <w:vAlign w:val="bottom"/>
          </w:tcPr>
          <w:p w14:paraId="09D8F015" w14:textId="77777777" w:rsidR="00794CD8" w:rsidRPr="00EB17C5" w:rsidRDefault="00794CD8" w:rsidP="00EB17C5">
            <w:pPr>
              <w:suppressAutoHyphens w:val="0"/>
              <w:spacing w:before="40" w:after="40" w:line="220" w:lineRule="exact"/>
              <w:jc w:val="right"/>
              <w:rPr>
                <w:sz w:val="18"/>
                <w:lang w:val="ru-RU"/>
              </w:rPr>
            </w:pPr>
          </w:p>
        </w:tc>
        <w:tc>
          <w:tcPr>
            <w:tcW w:w="1142" w:type="dxa"/>
            <w:tcBorders>
              <w:bottom w:val="single" w:sz="12" w:space="0" w:color="auto"/>
            </w:tcBorders>
            <w:shd w:val="clear" w:color="auto" w:fill="auto"/>
            <w:vAlign w:val="bottom"/>
          </w:tcPr>
          <w:p w14:paraId="627EF9F8" w14:textId="77777777" w:rsidR="00794CD8" w:rsidRPr="00EB17C5" w:rsidRDefault="00794CD8" w:rsidP="00EB17C5">
            <w:pPr>
              <w:suppressAutoHyphens w:val="0"/>
              <w:spacing w:before="40" w:after="40" w:line="220" w:lineRule="exact"/>
              <w:jc w:val="right"/>
              <w:rPr>
                <w:sz w:val="18"/>
                <w:lang w:val="ru-RU"/>
              </w:rPr>
            </w:pPr>
          </w:p>
        </w:tc>
        <w:tc>
          <w:tcPr>
            <w:tcW w:w="1143" w:type="dxa"/>
            <w:tcBorders>
              <w:bottom w:val="single" w:sz="12" w:space="0" w:color="auto"/>
            </w:tcBorders>
            <w:shd w:val="clear" w:color="auto" w:fill="auto"/>
            <w:vAlign w:val="bottom"/>
          </w:tcPr>
          <w:p w14:paraId="3C487C9B" w14:textId="77777777" w:rsidR="00794CD8" w:rsidRPr="00EB17C5" w:rsidRDefault="00794CD8" w:rsidP="00EB17C5">
            <w:pPr>
              <w:suppressAutoHyphens w:val="0"/>
              <w:spacing w:before="40" w:after="40" w:line="220" w:lineRule="exact"/>
              <w:jc w:val="right"/>
              <w:rPr>
                <w:sz w:val="18"/>
                <w:lang w:val="ru-RU"/>
              </w:rPr>
            </w:pPr>
          </w:p>
        </w:tc>
        <w:tc>
          <w:tcPr>
            <w:tcW w:w="1143" w:type="dxa"/>
            <w:tcBorders>
              <w:bottom w:val="single" w:sz="12" w:space="0" w:color="auto"/>
            </w:tcBorders>
            <w:shd w:val="clear" w:color="auto" w:fill="auto"/>
            <w:vAlign w:val="bottom"/>
          </w:tcPr>
          <w:p w14:paraId="43E11429" w14:textId="77777777" w:rsidR="00794CD8" w:rsidRPr="00EB17C5" w:rsidRDefault="00794CD8" w:rsidP="00EB17C5">
            <w:pPr>
              <w:suppressAutoHyphens w:val="0"/>
              <w:spacing w:before="40" w:after="40" w:line="220" w:lineRule="exact"/>
              <w:jc w:val="right"/>
              <w:rPr>
                <w:sz w:val="18"/>
                <w:lang w:val="ru-RU"/>
              </w:rPr>
            </w:pPr>
          </w:p>
        </w:tc>
        <w:tc>
          <w:tcPr>
            <w:tcW w:w="1559" w:type="dxa"/>
            <w:tcBorders>
              <w:bottom w:val="single" w:sz="12" w:space="0" w:color="auto"/>
            </w:tcBorders>
            <w:shd w:val="clear" w:color="auto" w:fill="auto"/>
            <w:vAlign w:val="bottom"/>
          </w:tcPr>
          <w:p w14:paraId="2CCF382C" w14:textId="77777777" w:rsidR="00794CD8" w:rsidRPr="00EB17C5" w:rsidRDefault="00794CD8" w:rsidP="00EB17C5">
            <w:pPr>
              <w:suppressAutoHyphens w:val="0"/>
              <w:spacing w:before="40" w:after="40" w:line="220" w:lineRule="exact"/>
              <w:jc w:val="right"/>
              <w:rPr>
                <w:sz w:val="18"/>
                <w:lang w:val="ru-RU"/>
              </w:rPr>
            </w:pPr>
          </w:p>
        </w:tc>
        <w:tc>
          <w:tcPr>
            <w:tcW w:w="1585" w:type="dxa"/>
            <w:tcBorders>
              <w:bottom w:val="single" w:sz="12" w:space="0" w:color="auto"/>
            </w:tcBorders>
            <w:shd w:val="clear" w:color="auto" w:fill="auto"/>
            <w:vAlign w:val="bottom"/>
          </w:tcPr>
          <w:p w14:paraId="24AAAA35" w14:textId="77777777" w:rsidR="00794CD8" w:rsidRPr="00EB17C5" w:rsidRDefault="00794CD8" w:rsidP="00EB17C5">
            <w:pPr>
              <w:suppressAutoHyphens w:val="0"/>
              <w:spacing w:before="40" w:after="40" w:line="220" w:lineRule="exact"/>
              <w:jc w:val="right"/>
              <w:rPr>
                <w:sz w:val="18"/>
                <w:lang w:val="ru-RU"/>
              </w:rPr>
            </w:pPr>
          </w:p>
        </w:tc>
      </w:tr>
    </w:tbl>
    <w:p w14:paraId="22483CAF" w14:textId="77777777" w:rsidR="00794CD8" w:rsidRPr="004F1C40" w:rsidRDefault="00794CD8" w:rsidP="00794CD8">
      <w:pPr>
        <w:rPr>
          <w:lang w:val="ru-RU" w:eastAsia="ru-RU"/>
        </w:rPr>
      </w:pPr>
    </w:p>
    <w:p w14:paraId="484CCF27" w14:textId="77777777" w:rsidR="00794CD8" w:rsidRDefault="00794CD8" w:rsidP="00794CD8">
      <w:r>
        <w:br w:type="page"/>
      </w:r>
    </w:p>
    <w:p w14:paraId="45B3F33E" w14:textId="77777777" w:rsidR="00794CD8" w:rsidRPr="004F1C40" w:rsidRDefault="00794CD8" w:rsidP="00EB17C5">
      <w:pPr>
        <w:pStyle w:val="HChG"/>
      </w:pPr>
      <w:r>
        <w:rPr>
          <w:lang w:val="fr-FR"/>
        </w:rPr>
        <w:lastRenderedPageBreak/>
        <w:tab/>
      </w:r>
      <w:r>
        <w:rPr>
          <w:lang w:val="fr-FR"/>
        </w:rPr>
        <w:tab/>
        <w:t>Annexe 3</w:t>
      </w:r>
    </w:p>
    <w:p w14:paraId="238776D4" w14:textId="77777777" w:rsidR="00794CD8" w:rsidRPr="00D21621" w:rsidRDefault="00794CD8" w:rsidP="00EB17C5">
      <w:pPr>
        <w:pStyle w:val="H1G"/>
      </w:pPr>
      <w:r w:rsidRPr="00D21621">
        <w:tab/>
      </w:r>
      <w:r w:rsidRPr="00D21621">
        <w:tab/>
        <w:t>Renseignements sur l</w:t>
      </w:r>
      <w:r w:rsidR="00195E39">
        <w:t>’</w:t>
      </w:r>
      <w:r w:rsidRPr="00D21621">
        <w:t xml:space="preserve">appartenance nationale et le sexe des collaborateurs des 131 organisations religieuses enregistrées auprès du Ministère de la justice </w:t>
      </w:r>
    </w:p>
    <w:tbl>
      <w:tblPr>
        <w:tblW w:w="13776" w:type="dxa"/>
        <w:tblInd w:w="283" w:type="dxa"/>
        <w:tblLayout w:type="fixed"/>
        <w:tblCellMar>
          <w:left w:w="0" w:type="dxa"/>
          <w:right w:w="0" w:type="dxa"/>
        </w:tblCellMar>
        <w:tblLook w:val="0000" w:firstRow="0" w:lastRow="0" w:firstColumn="0" w:lastColumn="0" w:noHBand="0" w:noVBand="0"/>
      </w:tblPr>
      <w:tblGrid>
        <w:gridCol w:w="374"/>
        <w:gridCol w:w="2462"/>
        <w:gridCol w:w="709"/>
        <w:gridCol w:w="708"/>
        <w:gridCol w:w="851"/>
        <w:gridCol w:w="709"/>
        <w:gridCol w:w="708"/>
        <w:gridCol w:w="567"/>
        <w:gridCol w:w="709"/>
        <w:gridCol w:w="543"/>
        <w:gridCol w:w="1008"/>
        <w:gridCol w:w="952"/>
        <w:gridCol w:w="602"/>
        <w:gridCol w:w="797"/>
        <w:gridCol w:w="634"/>
        <w:gridCol w:w="766"/>
        <w:gridCol w:w="677"/>
      </w:tblGrid>
      <w:tr w:rsidR="00EB17C5" w:rsidRPr="00EB17C5" w14:paraId="5FA17CE3" w14:textId="77777777" w:rsidTr="00EB17C5">
        <w:trPr>
          <w:tblHeader/>
        </w:trPr>
        <w:tc>
          <w:tcPr>
            <w:tcW w:w="374" w:type="dxa"/>
            <w:tcBorders>
              <w:top w:val="single" w:sz="4" w:space="0" w:color="auto"/>
              <w:bottom w:val="single" w:sz="12" w:space="0" w:color="auto"/>
            </w:tcBorders>
            <w:shd w:val="clear" w:color="auto" w:fill="auto"/>
            <w:vAlign w:val="bottom"/>
          </w:tcPr>
          <w:p w14:paraId="1EE66CAC" w14:textId="77777777" w:rsidR="00794CD8" w:rsidRPr="00EB17C5" w:rsidRDefault="00794CD8" w:rsidP="00EB17C5">
            <w:pPr>
              <w:suppressAutoHyphens w:val="0"/>
              <w:spacing w:before="80" w:after="80" w:line="200" w:lineRule="exact"/>
              <w:rPr>
                <w:i/>
                <w:sz w:val="16"/>
                <w:lang w:val="ru-RU" w:eastAsia="ru-RU"/>
              </w:rPr>
            </w:pPr>
            <w:r w:rsidRPr="00EB17C5">
              <w:rPr>
                <w:i/>
                <w:sz w:val="16"/>
                <w:lang w:val="ru-RU"/>
              </w:rPr>
              <w:t>N</w:t>
            </w:r>
            <w:r w:rsidRPr="00EB17C5">
              <w:rPr>
                <w:i/>
                <w:sz w:val="16"/>
                <w:vertAlign w:val="superscript"/>
                <w:lang w:val="ru-RU"/>
              </w:rPr>
              <w:t>o</w:t>
            </w:r>
          </w:p>
        </w:tc>
        <w:tc>
          <w:tcPr>
            <w:tcW w:w="2462" w:type="dxa"/>
            <w:tcBorders>
              <w:top w:val="single" w:sz="4" w:space="0" w:color="auto"/>
              <w:bottom w:val="single" w:sz="12" w:space="0" w:color="auto"/>
            </w:tcBorders>
            <w:shd w:val="clear" w:color="auto" w:fill="auto"/>
            <w:vAlign w:val="bottom"/>
          </w:tcPr>
          <w:p w14:paraId="08E3CB2B" w14:textId="77777777" w:rsidR="00794CD8" w:rsidRPr="00EB17C5" w:rsidRDefault="00794CD8" w:rsidP="004A520A">
            <w:pPr>
              <w:suppressAutoHyphens w:val="0"/>
              <w:spacing w:before="80" w:after="80" w:line="200" w:lineRule="exact"/>
              <w:rPr>
                <w:i/>
                <w:sz w:val="16"/>
                <w:szCs w:val="24"/>
              </w:rPr>
            </w:pPr>
            <w:r w:rsidRPr="00EB17C5">
              <w:rPr>
                <w:i/>
                <w:iCs/>
                <w:sz w:val="16"/>
                <w:lang w:val="fr-FR"/>
              </w:rPr>
              <w:t>Unité</w:t>
            </w:r>
            <w:r w:rsidR="00AF4F99">
              <w:rPr>
                <w:i/>
                <w:iCs/>
                <w:sz w:val="16"/>
                <w:lang w:val="fr-FR"/>
              </w:rPr>
              <w:t xml:space="preserve"> </w:t>
            </w:r>
            <w:r w:rsidRPr="00EB17C5">
              <w:rPr>
                <w:i/>
                <w:iCs/>
                <w:sz w:val="16"/>
                <w:lang w:val="fr-FR"/>
              </w:rPr>
              <w:t>administrative et territoriale</w:t>
            </w:r>
          </w:p>
        </w:tc>
        <w:tc>
          <w:tcPr>
            <w:tcW w:w="709" w:type="dxa"/>
            <w:tcBorders>
              <w:top w:val="single" w:sz="4" w:space="0" w:color="auto"/>
              <w:bottom w:val="single" w:sz="12" w:space="0" w:color="auto"/>
            </w:tcBorders>
            <w:shd w:val="clear" w:color="auto" w:fill="auto"/>
            <w:vAlign w:val="bottom"/>
          </w:tcPr>
          <w:p w14:paraId="25F5EB71"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Hommes</w:t>
            </w:r>
          </w:p>
        </w:tc>
        <w:tc>
          <w:tcPr>
            <w:tcW w:w="708" w:type="dxa"/>
            <w:tcBorders>
              <w:top w:val="single" w:sz="4" w:space="0" w:color="auto"/>
              <w:bottom w:val="single" w:sz="12" w:space="0" w:color="auto"/>
            </w:tcBorders>
            <w:shd w:val="clear" w:color="auto" w:fill="auto"/>
            <w:vAlign w:val="bottom"/>
          </w:tcPr>
          <w:p w14:paraId="66561814"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Femmes</w:t>
            </w:r>
          </w:p>
        </w:tc>
        <w:tc>
          <w:tcPr>
            <w:tcW w:w="851" w:type="dxa"/>
            <w:tcBorders>
              <w:top w:val="single" w:sz="4" w:space="0" w:color="auto"/>
              <w:bottom w:val="single" w:sz="12" w:space="0" w:color="auto"/>
            </w:tcBorders>
            <w:shd w:val="clear" w:color="auto" w:fill="auto"/>
            <w:vAlign w:val="bottom"/>
          </w:tcPr>
          <w:p w14:paraId="0FE6A2CA"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Turkmènes</w:t>
            </w:r>
          </w:p>
        </w:tc>
        <w:tc>
          <w:tcPr>
            <w:tcW w:w="709" w:type="dxa"/>
            <w:tcBorders>
              <w:top w:val="single" w:sz="4" w:space="0" w:color="auto"/>
              <w:bottom w:val="single" w:sz="12" w:space="0" w:color="auto"/>
            </w:tcBorders>
            <w:shd w:val="clear" w:color="auto" w:fill="auto"/>
            <w:vAlign w:val="bottom"/>
          </w:tcPr>
          <w:p w14:paraId="1DFFEBF6"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Russes</w:t>
            </w:r>
          </w:p>
        </w:tc>
        <w:tc>
          <w:tcPr>
            <w:tcW w:w="708" w:type="dxa"/>
            <w:tcBorders>
              <w:top w:val="single" w:sz="4" w:space="0" w:color="auto"/>
              <w:bottom w:val="single" w:sz="12" w:space="0" w:color="auto"/>
            </w:tcBorders>
            <w:shd w:val="clear" w:color="auto" w:fill="auto"/>
            <w:vAlign w:val="bottom"/>
          </w:tcPr>
          <w:p w14:paraId="7E0C0844"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Ouzbeks</w:t>
            </w:r>
          </w:p>
        </w:tc>
        <w:tc>
          <w:tcPr>
            <w:tcW w:w="567" w:type="dxa"/>
            <w:tcBorders>
              <w:top w:val="single" w:sz="4" w:space="0" w:color="auto"/>
              <w:bottom w:val="single" w:sz="12" w:space="0" w:color="auto"/>
            </w:tcBorders>
            <w:shd w:val="clear" w:color="auto" w:fill="auto"/>
            <w:vAlign w:val="bottom"/>
          </w:tcPr>
          <w:p w14:paraId="2EA618FB"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Azéris</w:t>
            </w:r>
          </w:p>
        </w:tc>
        <w:tc>
          <w:tcPr>
            <w:tcW w:w="709" w:type="dxa"/>
            <w:tcBorders>
              <w:top w:val="single" w:sz="4" w:space="0" w:color="auto"/>
              <w:bottom w:val="single" w:sz="12" w:space="0" w:color="auto"/>
            </w:tcBorders>
            <w:shd w:val="clear" w:color="auto" w:fill="auto"/>
            <w:vAlign w:val="bottom"/>
          </w:tcPr>
          <w:p w14:paraId="35192DD3"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Kazakhs</w:t>
            </w:r>
          </w:p>
        </w:tc>
        <w:tc>
          <w:tcPr>
            <w:tcW w:w="543" w:type="dxa"/>
            <w:tcBorders>
              <w:top w:val="single" w:sz="4" w:space="0" w:color="auto"/>
              <w:bottom w:val="single" w:sz="12" w:space="0" w:color="auto"/>
            </w:tcBorders>
            <w:shd w:val="clear" w:color="auto" w:fill="auto"/>
            <w:vAlign w:val="bottom"/>
          </w:tcPr>
          <w:p w14:paraId="21FFCCEC"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Tadjiks</w:t>
            </w:r>
          </w:p>
        </w:tc>
        <w:tc>
          <w:tcPr>
            <w:tcW w:w="1008" w:type="dxa"/>
            <w:tcBorders>
              <w:top w:val="single" w:sz="4" w:space="0" w:color="auto"/>
              <w:bottom w:val="single" w:sz="12" w:space="0" w:color="auto"/>
            </w:tcBorders>
            <w:shd w:val="clear" w:color="auto" w:fill="auto"/>
            <w:vAlign w:val="bottom"/>
          </w:tcPr>
          <w:p w14:paraId="6D654855"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Karakalpaks</w:t>
            </w:r>
          </w:p>
        </w:tc>
        <w:tc>
          <w:tcPr>
            <w:tcW w:w="952" w:type="dxa"/>
            <w:tcBorders>
              <w:top w:val="single" w:sz="4" w:space="0" w:color="auto"/>
              <w:bottom w:val="single" w:sz="12" w:space="0" w:color="auto"/>
            </w:tcBorders>
            <w:shd w:val="clear" w:color="auto" w:fill="auto"/>
            <w:vAlign w:val="bottom"/>
          </w:tcPr>
          <w:p w14:paraId="6194D379" w14:textId="77777777" w:rsidR="00794CD8" w:rsidRPr="00EB17C5" w:rsidRDefault="00794CD8" w:rsidP="00EB17C5">
            <w:pPr>
              <w:suppressAutoHyphens w:val="0"/>
              <w:spacing w:before="80" w:after="80" w:line="200" w:lineRule="exact"/>
              <w:jc w:val="right"/>
              <w:rPr>
                <w:i/>
                <w:sz w:val="16"/>
                <w:lang w:val="ru-RU" w:eastAsia="ru-RU"/>
              </w:rPr>
            </w:pPr>
            <w:r w:rsidRPr="00EB17C5">
              <w:rPr>
                <w:i/>
                <w:sz w:val="16"/>
                <w:lang w:val="ru-RU"/>
              </w:rPr>
              <w:t xml:space="preserve">Daghestanais </w:t>
            </w:r>
          </w:p>
        </w:tc>
        <w:tc>
          <w:tcPr>
            <w:tcW w:w="602" w:type="dxa"/>
            <w:tcBorders>
              <w:top w:val="single" w:sz="4" w:space="0" w:color="auto"/>
              <w:bottom w:val="single" w:sz="12" w:space="0" w:color="auto"/>
            </w:tcBorders>
            <w:shd w:val="clear" w:color="auto" w:fill="auto"/>
            <w:vAlign w:val="bottom"/>
          </w:tcPr>
          <w:p w14:paraId="2581A6B2"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Kurdes</w:t>
            </w:r>
          </w:p>
        </w:tc>
        <w:tc>
          <w:tcPr>
            <w:tcW w:w="797" w:type="dxa"/>
            <w:tcBorders>
              <w:top w:val="single" w:sz="4" w:space="0" w:color="auto"/>
              <w:bottom w:val="single" w:sz="12" w:space="0" w:color="auto"/>
            </w:tcBorders>
            <w:shd w:val="clear" w:color="auto" w:fill="auto"/>
            <w:vAlign w:val="bottom"/>
          </w:tcPr>
          <w:p w14:paraId="79E4B70E" w14:textId="77777777" w:rsidR="00794CD8" w:rsidRPr="00EB17C5" w:rsidRDefault="00794CD8" w:rsidP="00EB17C5">
            <w:pPr>
              <w:suppressAutoHyphens w:val="0"/>
              <w:spacing w:before="80" w:after="80" w:line="200" w:lineRule="exact"/>
              <w:jc w:val="right"/>
              <w:rPr>
                <w:i/>
                <w:sz w:val="16"/>
                <w:lang w:val="ru-RU" w:eastAsia="ru-RU"/>
              </w:rPr>
            </w:pPr>
            <w:r w:rsidRPr="00EB17C5">
              <w:rPr>
                <w:i/>
                <w:sz w:val="16"/>
                <w:lang w:val="ru-RU" w:eastAsia="ru-RU"/>
              </w:rPr>
              <w:t>Baloutches</w:t>
            </w:r>
          </w:p>
        </w:tc>
        <w:tc>
          <w:tcPr>
            <w:tcW w:w="634" w:type="dxa"/>
            <w:tcBorders>
              <w:top w:val="single" w:sz="4" w:space="0" w:color="auto"/>
              <w:bottom w:val="single" w:sz="12" w:space="0" w:color="auto"/>
            </w:tcBorders>
            <w:shd w:val="clear" w:color="auto" w:fill="auto"/>
            <w:vAlign w:val="bottom"/>
          </w:tcPr>
          <w:p w14:paraId="564F7D5C" w14:textId="77777777" w:rsidR="00794CD8" w:rsidRPr="00EB17C5" w:rsidRDefault="00794CD8" w:rsidP="00EB17C5">
            <w:pPr>
              <w:suppressAutoHyphens w:val="0"/>
              <w:spacing w:before="80" w:after="80" w:line="200" w:lineRule="exact"/>
              <w:jc w:val="right"/>
              <w:rPr>
                <w:i/>
                <w:sz w:val="16"/>
                <w:lang w:val="ru-RU" w:eastAsia="ru-RU"/>
              </w:rPr>
            </w:pPr>
            <w:r w:rsidRPr="00EB17C5">
              <w:rPr>
                <w:i/>
                <w:sz w:val="16"/>
                <w:lang w:val="ru-RU"/>
              </w:rPr>
              <w:t>Persans</w:t>
            </w:r>
          </w:p>
        </w:tc>
        <w:tc>
          <w:tcPr>
            <w:tcW w:w="766" w:type="dxa"/>
            <w:tcBorders>
              <w:top w:val="single" w:sz="4" w:space="0" w:color="auto"/>
              <w:bottom w:val="single" w:sz="12" w:space="0" w:color="auto"/>
            </w:tcBorders>
            <w:shd w:val="clear" w:color="auto" w:fill="auto"/>
            <w:vAlign w:val="bottom"/>
          </w:tcPr>
          <w:p w14:paraId="42891434"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Arméniens</w:t>
            </w:r>
          </w:p>
        </w:tc>
        <w:tc>
          <w:tcPr>
            <w:tcW w:w="677" w:type="dxa"/>
            <w:tcBorders>
              <w:top w:val="single" w:sz="4" w:space="0" w:color="auto"/>
              <w:bottom w:val="single" w:sz="12" w:space="0" w:color="auto"/>
            </w:tcBorders>
            <w:shd w:val="clear" w:color="auto" w:fill="auto"/>
            <w:vAlign w:val="bottom"/>
          </w:tcPr>
          <w:p w14:paraId="1FD8EA4E" w14:textId="77777777" w:rsidR="00794CD8" w:rsidRPr="00EB17C5" w:rsidRDefault="00794CD8" w:rsidP="00EB17C5">
            <w:pPr>
              <w:suppressAutoHyphens w:val="0"/>
              <w:spacing w:before="80" w:after="80" w:line="200" w:lineRule="exact"/>
              <w:jc w:val="right"/>
              <w:rPr>
                <w:i/>
                <w:sz w:val="16"/>
                <w:szCs w:val="16"/>
              </w:rPr>
            </w:pPr>
            <w:r w:rsidRPr="00EB17C5">
              <w:rPr>
                <w:i/>
                <w:iCs/>
                <w:sz w:val="16"/>
                <w:szCs w:val="16"/>
                <w:lang w:val="fr-FR"/>
              </w:rPr>
              <w:t>Lezguiens</w:t>
            </w:r>
          </w:p>
        </w:tc>
      </w:tr>
      <w:tr w:rsidR="00EB17C5" w:rsidRPr="00EB17C5" w14:paraId="39DE978E" w14:textId="77777777" w:rsidTr="00EB17C5">
        <w:tc>
          <w:tcPr>
            <w:tcW w:w="374" w:type="dxa"/>
            <w:tcBorders>
              <w:top w:val="single" w:sz="12" w:space="0" w:color="auto"/>
            </w:tcBorders>
            <w:shd w:val="clear" w:color="auto" w:fill="auto"/>
          </w:tcPr>
          <w:p w14:paraId="51410667" w14:textId="77777777" w:rsidR="00794CD8" w:rsidRPr="00EB17C5" w:rsidRDefault="00794CD8" w:rsidP="00EB17C5">
            <w:pPr>
              <w:suppressAutoHyphens w:val="0"/>
              <w:spacing w:before="40" w:after="40" w:line="220" w:lineRule="exact"/>
              <w:rPr>
                <w:sz w:val="18"/>
              </w:rPr>
            </w:pPr>
            <w:r w:rsidRPr="00EB17C5">
              <w:rPr>
                <w:sz w:val="18"/>
                <w:lang w:val="fr-FR"/>
              </w:rPr>
              <w:t>1</w:t>
            </w:r>
          </w:p>
        </w:tc>
        <w:tc>
          <w:tcPr>
            <w:tcW w:w="2462" w:type="dxa"/>
            <w:tcBorders>
              <w:top w:val="single" w:sz="12" w:space="0" w:color="auto"/>
            </w:tcBorders>
            <w:shd w:val="clear" w:color="auto" w:fill="auto"/>
            <w:vAlign w:val="bottom"/>
          </w:tcPr>
          <w:p w14:paraId="469F7383" w14:textId="77777777" w:rsidR="00794CD8" w:rsidRPr="00EB17C5" w:rsidRDefault="00794CD8" w:rsidP="004A520A">
            <w:pPr>
              <w:suppressAutoHyphens w:val="0"/>
              <w:spacing w:before="40" w:after="40" w:line="220" w:lineRule="exact"/>
              <w:rPr>
                <w:sz w:val="18"/>
                <w:szCs w:val="24"/>
              </w:rPr>
            </w:pPr>
            <w:r w:rsidRPr="00EB17C5">
              <w:rPr>
                <w:sz w:val="18"/>
                <w:lang w:val="fr-FR"/>
              </w:rPr>
              <w:t>Achgabat</w:t>
            </w:r>
          </w:p>
        </w:tc>
        <w:tc>
          <w:tcPr>
            <w:tcW w:w="709" w:type="dxa"/>
            <w:tcBorders>
              <w:top w:val="single" w:sz="12" w:space="0" w:color="auto"/>
            </w:tcBorders>
            <w:shd w:val="clear" w:color="auto" w:fill="auto"/>
            <w:vAlign w:val="bottom"/>
          </w:tcPr>
          <w:p w14:paraId="6E1F371D"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206</w:t>
            </w:r>
          </w:p>
        </w:tc>
        <w:tc>
          <w:tcPr>
            <w:tcW w:w="708" w:type="dxa"/>
            <w:tcBorders>
              <w:top w:val="single" w:sz="12" w:space="0" w:color="auto"/>
            </w:tcBorders>
            <w:shd w:val="clear" w:color="auto" w:fill="auto"/>
            <w:vAlign w:val="bottom"/>
          </w:tcPr>
          <w:p w14:paraId="3E923B29"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140</w:t>
            </w:r>
          </w:p>
        </w:tc>
        <w:tc>
          <w:tcPr>
            <w:tcW w:w="851" w:type="dxa"/>
            <w:tcBorders>
              <w:top w:val="single" w:sz="12" w:space="0" w:color="auto"/>
            </w:tcBorders>
            <w:shd w:val="clear" w:color="auto" w:fill="auto"/>
            <w:vAlign w:val="bottom"/>
          </w:tcPr>
          <w:p w14:paraId="0AF475D4"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263</w:t>
            </w:r>
          </w:p>
        </w:tc>
        <w:tc>
          <w:tcPr>
            <w:tcW w:w="709" w:type="dxa"/>
            <w:tcBorders>
              <w:top w:val="single" w:sz="12" w:space="0" w:color="auto"/>
            </w:tcBorders>
            <w:shd w:val="clear" w:color="auto" w:fill="auto"/>
            <w:vAlign w:val="bottom"/>
          </w:tcPr>
          <w:p w14:paraId="5F590900"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62</w:t>
            </w:r>
          </w:p>
        </w:tc>
        <w:tc>
          <w:tcPr>
            <w:tcW w:w="708" w:type="dxa"/>
            <w:tcBorders>
              <w:top w:val="single" w:sz="12" w:space="0" w:color="auto"/>
            </w:tcBorders>
            <w:shd w:val="clear" w:color="auto" w:fill="auto"/>
            <w:vAlign w:val="bottom"/>
          </w:tcPr>
          <w:p w14:paraId="75BB2DAC"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2</w:t>
            </w:r>
          </w:p>
        </w:tc>
        <w:tc>
          <w:tcPr>
            <w:tcW w:w="567" w:type="dxa"/>
            <w:tcBorders>
              <w:top w:val="single" w:sz="12" w:space="0" w:color="auto"/>
            </w:tcBorders>
            <w:shd w:val="clear" w:color="auto" w:fill="auto"/>
            <w:vAlign w:val="bottom"/>
          </w:tcPr>
          <w:p w14:paraId="28D4162C"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2</w:t>
            </w:r>
          </w:p>
        </w:tc>
        <w:tc>
          <w:tcPr>
            <w:tcW w:w="709" w:type="dxa"/>
            <w:tcBorders>
              <w:top w:val="single" w:sz="12" w:space="0" w:color="auto"/>
            </w:tcBorders>
            <w:shd w:val="clear" w:color="auto" w:fill="auto"/>
            <w:vAlign w:val="bottom"/>
          </w:tcPr>
          <w:p w14:paraId="6B636508"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543" w:type="dxa"/>
            <w:tcBorders>
              <w:top w:val="single" w:sz="12" w:space="0" w:color="auto"/>
            </w:tcBorders>
            <w:shd w:val="clear" w:color="auto" w:fill="auto"/>
            <w:vAlign w:val="bottom"/>
          </w:tcPr>
          <w:p w14:paraId="5F27D5F2"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1008" w:type="dxa"/>
            <w:tcBorders>
              <w:top w:val="single" w:sz="12" w:space="0" w:color="auto"/>
            </w:tcBorders>
            <w:shd w:val="clear" w:color="auto" w:fill="auto"/>
            <w:vAlign w:val="bottom"/>
          </w:tcPr>
          <w:p w14:paraId="16479070"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952" w:type="dxa"/>
            <w:tcBorders>
              <w:top w:val="single" w:sz="12" w:space="0" w:color="auto"/>
            </w:tcBorders>
            <w:shd w:val="clear" w:color="auto" w:fill="auto"/>
            <w:vAlign w:val="bottom"/>
          </w:tcPr>
          <w:p w14:paraId="527CE543"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02" w:type="dxa"/>
            <w:tcBorders>
              <w:top w:val="single" w:sz="12" w:space="0" w:color="auto"/>
            </w:tcBorders>
            <w:shd w:val="clear" w:color="auto" w:fill="auto"/>
            <w:vAlign w:val="bottom"/>
          </w:tcPr>
          <w:p w14:paraId="1C742D9C"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3</w:t>
            </w:r>
          </w:p>
        </w:tc>
        <w:tc>
          <w:tcPr>
            <w:tcW w:w="797" w:type="dxa"/>
            <w:tcBorders>
              <w:top w:val="single" w:sz="12" w:space="0" w:color="auto"/>
            </w:tcBorders>
            <w:shd w:val="clear" w:color="auto" w:fill="auto"/>
            <w:vAlign w:val="bottom"/>
          </w:tcPr>
          <w:p w14:paraId="30066D39"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34" w:type="dxa"/>
            <w:tcBorders>
              <w:top w:val="single" w:sz="12" w:space="0" w:color="auto"/>
            </w:tcBorders>
            <w:shd w:val="clear" w:color="auto" w:fill="auto"/>
            <w:vAlign w:val="bottom"/>
          </w:tcPr>
          <w:p w14:paraId="0198FC5A"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66" w:type="dxa"/>
            <w:tcBorders>
              <w:top w:val="single" w:sz="12" w:space="0" w:color="auto"/>
            </w:tcBorders>
            <w:shd w:val="clear" w:color="auto" w:fill="auto"/>
            <w:vAlign w:val="bottom"/>
          </w:tcPr>
          <w:p w14:paraId="6515B799"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14</w:t>
            </w:r>
          </w:p>
        </w:tc>
        <w:tc>
          <w:tcPr>
            <w:tcW w:w="677" w:type="dxa"/>
            <w:tcBorders>
              <w:top w:val="single" w:sz="12" w:space="0" w:color="auto"/>
            </w:tcBorders>
            <w:shd w:val="clear" w:color="auto" w:fill="auto"/>
            <w:vAlign w:val="bottom"/>
          </w:tcPr>
          <w:p w14:paraId="0D315D8D" w14:textId="77777777" w:rsidR="00794CD8" w:rsidRPr="00EB17C5" w:rsidRDefault="00794CD8" w:rsidP="00EB17C5">
            <w:pPr>
              <w:suppressAutoHyphens w:val="0"/>
              <w:spacing w:before="40" w:after="40" w:line="220" w:lineRule="exact"/>
              <w:jc w:val="right"/>
              <w:rPr>
                <w:sz w:val="18"/>
                <w:szCs w:val="24"/>
                <w:lang w:val="ru-RU" w:eastAsia="ru-RU"/>
              </w:rPr>
            </w:pPr>
            <w:r w:rsidRPr="00EB17C5">
              <w:rPr>
                <w:sz w:val="18"/>
                <w:szCs w:val="24"/>
                <w:lang w:val="ru-RU"/>
              </w:rPr>
              <w:t>−</w:t>
            </w:r>
          </w:p>
        </w:tc>
      </w:tr>
      <w:tr w:rsidR="00EB17C5" w:rsidRPr="00EB17C5" w14:paraId="64660367" w14:textId="77777777" w:rsidTr="00EB17C5">
        <w:tc>
          <w:tcPr>
            <w:tcW w:w="374" w:type="dxa"/>
            <w:shd w:val="clear" w:color="auto" w:fill="auto"/>
          </w:tcPr>
          <w:p w14:paraId="2B68F84E" w14:textId="77777777" w:rsidR="00794CD8" w:rsidRPr="00EB17C5" w:rsidRDefault="00794CD8" w:rsidP="00EB17C5">
            <w:pPr>
              <w:suppressAutoHyphens w:val="0"/>
              <w:spacing w:before="40" w:after="40" w:line="220" w:lineRule="exact"/>
              <w:rPr>
                <w:sz w:val="18"/>
              </w:rPr>
            </w:pPr>
            <w:r w:rsidRPr="00EB17C5">
              <w:rPr>
                <w:sz w:val="18"/>
                <w:lang w:val="fr-FR"/>
              </w:rPr>
              <w:t>2</w:t>
            </w:r>
          </w:p>
        </w:tc>
        <w:tc>
          <w:tcPr>
            <w:tcW w:w="2462" w:type="dxa"/>
            <w:shd w:val="clear" w:color="auto" w:fill="auto"/>
            <w:vAlign w:val="bottom"/>
          </w:tcPr>
          <w:p w14:paraId="750A9A61" w14:textId="77777777" w:rsidR="00794CD8" w:rsidRPr="00EB17C5" w:rsidRDefault="00794CD8" w:rsidP="004A520A">
            <w:pPr>
              <w:suppressAutoHyphens w:val="0"/>
              <w:spacing w:before="40" w:after="40" w:line="220" w:lineRule="exact"/>
              <w:rPr>
                <w:sz w:val="18"/>
                <w:szCs w:val="24"/>
              </w:rPr>
            </w:pPr>
            <w:r w:rsidRPr="00EB17C5">
              <w:rPr>
                <w:sz w:val="18"/>
                <w:lang w:val="fr-FR"/>
              </w:rPr>
              <w:t>Région d</w:t>
            </w:r>
            <w:r w:rsidR="00195E39">
              <w:rPr>
                <w:sz w:val="18"/>
                <w:lang w:val="fr-FR"/>
              </w:rPr>
              <w:t>’</w:t>
            </w:r>
            <w:r w:rsidRPr="00EB17C5">
              <w:rPr>
                <w:sz w:val="18"/>
                <w:lang w:val="fr-FR"/>
              </w:rPr>
              <w:t>Akhal</w:t>
            </w:r>
          </w:p>
        </w:tc>
        <w:tc>
          <w:tcPr>
            <w:tcW w:w="709" w:type="dxa"/>
            <w:shd w:val="clear" w:color="auto" w:fill="auto"/>
            <w:vAlign w:val="bottom"/>
          </w:tcPr>
          <w:p w14:paraId="32D17778"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99</w:t>
            </w:r>
          </w:p>
        </w:tc>
        <w:tc>
          <w:tcPr>
            <w:tcW w:w="708" w:type="dxa"/>
            <w:shd w:val="clear" w:color="auto" w:fill="auto"/>
            <w:vAlign w:val="bottom"/>
          </w:tcPr>
          <w:p w14:paraId="28E116BA"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19</w:t>
            </w:r>
          </w:p>
        </w:tc>
        <w:tc>
          <w:tcPr>
            <w:tcW w:w="851" w:type="dxa"/>
            <w:shd w:val="clear" w:color="auto" w:fill="auto"/>
            <w:vAlign w:val="bottom"/>
          </w:tcPr>
          <w:p w14:paraId="5E31B922"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112</w:t>
            </w:r>
          </w:p>
        </w:tc>
        <w:tc>
          <w:tcPr>
            <w:tcW w:w="709" w:type="dxa"/>
            <w:shd w:val="clear" w:color="auto" w:fill="auto"/>
            <w:vAlign w:val="bottom"/>
          </w:tcPr>
          <w:p w14:paraId="349825D8"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6</w:t>
            </w:r>
          </w:p>
        </w:tc>
        <w:tc>
          <w:tcPr>
            <w:tcW w:w="708" w:type="dxa"/>
            <w:shd w:val="clear" w:color="auto" w:fill="auto"/>
            <w:vAlign w:val="bottom"/>
          </w:tcPr>
          <w:p w14:paraId="4BF096CD" w14:textId="77777777" w:rsidR="00794CD8" w:rsidRPr="00EB17C5" w:rsidRDefault="00794CD8" w:rsidP="00EB17C5">
            <w:pPr>
              <w:suppressAutoHyphens w:val="0"/>
              <w:spacing w:before="40" w:after="40" w:line="220" w:lineRule="exact"/>
              <w:jc w:val="right"/>
              <w:rPr>
                <w:sz w:val="18"/>
                <w:szCs w:val="24"/>
                <w:lang w:val="ru-RU" w:eastAsia="ru-RU"/>
              </w:rPr>
            </w:pPr>
            <w:r w:rsidRPr="00EB17C5">
              <w:rPr>
                <w:sz w:val="18"/>
                <w:szCs w:val="24"/>
                <w:lang w:val="ru-RU"/>
              </w:rPr>
              <w:t>−</w:t>
            </w:r>
          </w:p>
        </w:tc>
        <w:tc>
          <w:tcPr>
            <w:tcW w:w="567" w:type="dxa"/>
            <w:shd w:val="clear" w:color="auto" w:fill="auto"/>
            <w:vAlign w:val="bottom"/>
          </w:tcPr>
          <w:p w14:paraId="67D60D50" w14:textId="77777777" w:rsidR="00794CD8" w:rsidRPr="00EB17C5" w:rsidRDefault="00794CD8" w:rsidP="00EB17C5">
            <w:pPr>
              <w:suppressAutoHyphens w:val="0"/>
              <w:spacing w:before="40" w:after="40" w:line="220" w:lineRule="exact"/>
              <w:jc w:val="right"/>
              <w:rPr>
                <w:sz w:val="18"/>
                <w:szCs w:val="24"/>
                <w:lang w:val="ru-RU" w:eastAsia="ru-RU"/>
              </w:rPr>
            </w:pPr>
            <w:r w:rsidRPr="00EB17C5">
              <w:rPr>
                <w:sz w:val="18"/>
                <w:szCs w:val="24"/>
                <w:lang w:val="ru-RU"/>
              </w:rPr>
              <w:t>−</w:t>
            </w:r>
          </w:p>
        </w:tc>
        <w:tc>
          <w:tcPr>
            <w:tcW w:w="709" w:type="dxa"/>
            <w:shd w:val="clear" w:color="auto" w:fill="auto"/>
            <w:vAlign w:val="bottom"/>
          </w:tcPr>
          <w:p w14:paraId="19C9A3E9"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543" w:type="dxa"/>
            <w:shd w:val="clear" w:color="auto" w:fill="auto"/>
            <w:vAlign w:val="bottom"/>
          </w:tcPr>
          <w:p w14:paraId="67A1E00F"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1008" w:type="dxa"/>
            <w:shd w:val="clear" w:color="auto" w:fill="auto"/>
            <w:vAlign w:val="bottom"/>
          </w:tcPr>
          <w:p w14:paraId="481D850D"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952" w:type="dxa"/>
            <w:shd w:val="clear" w:color="auto" w:fill="auto"/>
            <w:vAlign w:val="bottom"/>
          </w:tcPr>
          <w:p w14:paraId="2F862940"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02" w:type="dxa"/>
            <w:shd w:val="clear" w:color="auto" w:fill="auto"/>
            <w:vAlign w:val="bottom"/>
          </w:tcPr>
          <w:p w14:paraId="48E95ACF"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97" w:type="dxa"/>
            <w:shd w:val="clear" w:color="auto" w:fill="auto"/>
            <w:vAlign w:val="bottom"/>
          </w:tcPr>
          <w:p w14:paraId="3B4D99E1"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34" w:type="dxa"/>
            <w:shd w:val="clear" w:color="auto" w:fill="auto"/>
            <w:vAlign w:val="bottom"/>
          </w:tcPr>
          <w:p w14:paraId="2B152F0C"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66" w:type="dxa"/>
            <w:shd w:val="clear" w:color="auto" w:fill="auto"/>
            <w:vAlign w:val="bottom"/>
          </w:tcPr>
          <w:p w14:paraId="66BA9ED2"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77" w:type="dxa"/>
            <w:shd w:val="clear" w:color="auto" w:fill="auto"/>
            <w:vAlign w:val="bottom"/>
          </w:tcPr>
          <w:p w14:paraId="206BD8B9"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r>
      <w:tr w:rsidR="00EB17C5" w:rsidRPr="00EB17C5" w14:paraId="3849E7BD" w14:textId="77777777" w:rsidTr="00EB17C5">
        <w:tc>
          <w:tcPr>
            <w:tcW w:w="374" w:type="dxa"/>
            <w:shd w:val="clear" w:color="auto" w:fill="auto"/>
          </w:tcPr>
          <w:p w14:paraId="389D6A39" w14:textId="77777777" w:rsidR="00794CD8" w:rsidRPr="00EB17C5" w:rsidRDefault="00794CD8" w:rsidP="00EB17C5">
            <w:pPr>
              <w:suppressAutoHyphens w:val="0"/>
              <w:spacing w:before="40" w:after="40" w:line="220" w:lineRule="exact"/>
              <w:rPr>
                <w:sz w:val="18"/>
              </w:rPr>
            </w:pPr>
            <w:r w:rsidRPr="00EB17C5">
              <w:rPr>
                <w:sz w:val="18"/>
                <w:lang w:val="fr-FR"/>
              </w:rPr>
              <w:t>3</w:t>
            </w:r>
          </w:p>
        </w:tc>
        <w:tc>
          <w:tcPr>
            <w:tcW w:w="2462" w:type="dxa"/>
            <w:shd w:val="clear" w:color="auto" w:fill="auto"/>
            <w:vAlign w:val="bottom"/>
          </w:tcPr>
          <w:p w14:paraId="0A00E474" w14:textId="77777777" w:rsidR="00794CD8" w:rsidRPr="00EB17C5" w:rsidRDefault="00794CD8" w:rsidP="004A520A">
            <w:pPr>
              <w:suppressAutoHyphens w:val="0"/>
              <w:spacing w:before="40" w:after="40" w:line="220" w:lineRule="exact"/>
              <w:rPr>
                <w:sz w:val="18"/>
                <w:szCs w:val="24"/>
              </w:rPr>
            </w:pPr>
            <w:r w:rsidRPr="00EB17C5">
              <w:rPr>
                <w:sz w:val="18"/>
                <w:lang w:val="fr-FR"/>
              </w:rPr>
              <w:t>Région de Balkan</w:t>
            </w:r>
          </w:p>
        </w:tc>
        <w:tc>
          <w:tcPr>
            <w:tcW w:w="709" w:type="dxa"/>
            <w:shd w:val="clear" w:color="auto" w:fill="auto"/>
            <w:vAlign w:val="bottom"/>
          </w:tcPr>
          <w:p w14:paraId="5F48DE27"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83</w:t>
            </w:r>
          </w:p>
        </w:tc>
        <w:tc>
          <w:tcPr>
            <w:tcW w:w="708" w:type="dxa"/>
            <w:shd w:val="clear" w:color="auto" w:fill="auto"/>
            <w:vAlign w:val="bottom"/>
          </w:tcPr>
          <w:p w14:paraId="097F57DC"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29</w:t>
            </w:r>
          </w:p>
        </w:tc>
        <w:tc>
          <w:tcPr>
            <w:tcW w:w="851" w:type="dxa"/>
            <w:shd w:val="clear" w:color="auto" w:fill="auto"/>
            <w:vAlign w:val="bottom"/>
          </w:tcPr>
          <w:p w14:paraId="755A56A7"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91</w:t>
            </w:r>
          </w:p>
        </w:tc>
        <w:tc>
          <w:tcPr>
            <w:tcW w:w="709" w:type="dxa"/>
            <w:shd w:val="clear" w:color="auto" w:fill="auto"/>
            <w:vAlign w:val="bottom"/>
          </w:tcPr>
          <w:p w14:paraId="25BB4CAA"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10</w:t>
            </w:r>
          </w:p>
        </w:tc>
        <w:tc>
          <w:tcPr>
            <w:tcW w:w="708" w:type="dxa"/>
            <w:shd w:val="clear" w:color="auto" w:fill="auto"/>
            <w:vAlign w:val="bottom"/>
          </w:tcPr>
          <w:p w14:paraId="1D78E350" w14:textId="77777777" w:rsidR="00794CD8" w:rsidRPr="00EB17C5" w:rsidRDefault="00794CD8" w:rsidP="00EB17C5">
            <w:pPr>
              <w:suppressAutoHyphens w:val="0"/>
              <w:spacing w:before="40" w:after="40" w:line="220" w:lineRule="exact"/>
              <w:jc w:val="right"/>
              <w:rPr>
                <w:sz w:val="18"/>
                <w:szCs w:val="24"/>
                <w:lang w:val="ru-RU" w:eastAsia="ru-RU"/>
              </w:rPr>
            </w:pPr>
            <w:r w:rsidRPr="00EB17C5">
              <w:rPr>
                <w:sz w:val="18"/>
                <w:szCs w:val="24"/>
                <w:lang w:val="ru-RU"/>
              </w:rPr>
              <w:t>−</w:t>
            </w:r>
          </w:p>
        </w:tc>
        <w:tc>
          <w:tcPr>
            <w:tcW w:w="567" w:type="dxa"/>
            <w:shd w:val="clear" w:color="auto" w:fill="auto"/>
            <w:vAlign w:val="bottom"/>
          </w:tcPr>
          <w:p w14:paraId="41B52777"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4</w:t>
            </w:r>
          </w:p>
        </w:tc>
        <w:tc>
          <w:tcPr>
            <w:tcW w:w="709" w:type="dxa"/>
            <w:shd w:val="clear" w:color="auto" w:fill="auto"/>
            <w:vAlign w:val="bottom"/>
          </w:tcPr>
          <w:p w14:paraId="5DB7CAEF"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w:t>
            </w:r>
          </w:p>
        </w:tc>
        <w:tc>
          <w:tcPr>
            <w:tcW w:w="543" w:type="dxa"/>
            <w:shd w:val="clear" w:color="auto" w:fill="auto"/>
            <w:vAlign w:val="bottom"/>
          </w:tcPr>
          <w:p w14:paraId="6EF11055"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1008" w:type="dxa"/>
            <w:shd w:val="clear" w:color="auto" w:fill="auto"/>
            <w:vAlign w:val="bottom"/>
          </w:tcPr>
          <w:p w14:paraId="310C8118"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952" w:type="dxa"/>
            <w:shd w:val="clear" w:color="auto" w:fill="auto"/>
            <w:vAlign w:val="bottom"/>
          </w:tcPr>
          <w:p w14:paraId="47C14511"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02" w:type="dxa"/>
            <w:shd w:val="clear" w:color="auto" w:fill="auto"/>
            <w:vAlign w:val="bottom"/>
          </w:tcPr>
          <w:p w14:paraId="5C8384BA"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97" w:type="dxa"/>
            <w:shd w:val="clear" w:color="auto" w:fill="auto"/>
            <w:vAlign w:val="bottom"/>
          </w:tcPr>
          <w:p w14:paraId="3C87AE75"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34" w:type="dxa"/>
            <w:shd w:val="clear" w:color="auto" w:fill="auto"/>
            <w:vAlign w:val="bottom"/>
          </w:tcPr>
          <w:p w14:paraId="3C3CA502"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66" w:type="dxa"/>
            <w:shd w:val="clear" w:color="auto" w:fill="auto"/>
            <w:vAlign w:val="bottom"/>
          </w:tcPr>
          <w:p w14:paraId="7D9303C8"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5</w:t>
            </w:r>
          </w:p>
        </w:tc>
        <w:tc>
          <w:tcPr>
            <w:tcW w:w="677" w:type="dxa"/>
            <w:shd w:val="clear" w:color="auto" w:fill="auto"/>
            <w:vAlign w:val="bottom"/>
          </w:tcPr>
          <w:p w14:paraId="0C05097E"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w:t>
            </w:r>
          </w:p>
        </w:tc>
      </w:tr>
      <w:tr w:rsidR="00EB17C5" w:rsidRPr="00EB17C5" w14:paraId="390B6C03" w14:textId="77777777" w:rsidTr="00EB17C5">
        <w:tc>
          <w:tcPr>
            <w:tcW w:w="374" w:type="dxa"/>
            <w:shd w:val="clear" w:color="auto" w:fill="auto"/>
          </w:tcPr>
          <w:p w14:paraId="064C03A6" w14:textId="77777777" w:rsidR="00794CD8" w:rsidRPr="00EB17C5" w:rsidRDefault="00794CD8" w:rsidP="00EB17C5">
            <w:pPr>
              <w:suppressAutoHyphens w:val="0"/>
              <w:spacing w:before="40" w:after="40" w:line="220" w:lineRule="exact"/>
              <w:rPr>
                <w:sz w:val="18"/>
              </w:rPr>
            </w:pPr>
            <w:r w:rsidRPr="00EB17C5">
              <w:rPr>
                <w:sz w:val="18"/>
                <w:lang w:val="fr-FR"/>
              </w:rPr>
              <w:t>4</w:t>
            </w:r>
          </w:p>
        </w:tc>
        <w:tc>
          <w:tcPr>
            <w:tcW w:w="2462" w:type="dxa"/>
            <w:shd w:val="clear" w:color="auto" w:fill="auto"/>
            <w:vAlign w:val="bottom"/>
          </w:tcPr>
          <w:p w14:paraId="2D349D72" w14:textId="77777777" w:rsidR="00794CD8" w:rsidRPr="00EB17C5" w:rsidRDefault="00794CD8" w:rsidP="004A520A">
            <w:pPr>
              <w:suppressAutoHyphens w:val="0"/>
              <w:spacing w:before="40" w:after="40" w:line="220" w:lineRule="exact"/>
              <w:rPr>
                <w:sz w:val="18"/>
                <w:szCs w:val="24"/>
              </w:rPr>
            </w:pPr>
            <w:r w:rsidRPr="00EB17C5">
              <w:rPr>
                <w:sz w:val="18"/>
                <w:lang w:val="fr-FR"/>
              </w:rPr>
              <w:t>Région de Dachogouz</w:t>
            </w:r>
          </w:p>
        </w:tc>
        <w:tc>
          <w:tcPr>
            <w:tcW w:w="709" w:type="dxa"/>
            <w:shd w:val="clear" w:color="auto" w:fill="auto"/>
            <w:vAlign w:val="bottom"/>
          </w:tcPr>
          <w:p w14:paraId="5688E359"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133</w:t>
            </w:r>
          </w:p>
        </w:tc>
        <w:tc>
          <w:tcPr>
            <w:tcW w:w="708" w:type="dxa"/>
            <w:shd w:val="clear" w:color="auto" w:fill="auto"/>
            <w:vAlign w:val="bottom"/>
          </w:tcPr>
          <w:p w14:paraId="5C86AB5E"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31</w:t>
            </w:r>
          </w:p>
        </w:tc>
        <w:tc>
          <w:tcPr>
            <w:tcW w:w="851" w:type="dxa"/>
            <w:shd w:val="clear" w:color="auto" w:fill="auto"/>
            <w:vAlign w:val="bottom"/>
          </w:tcPr>
          <w:p w14:paraId="35690D6A"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120</w:t>
            </w:r>
          </w:p>
        </w:tc>
        <w:tc>
          <w:tcPr>
            <w:tcW w:w="709" w:type="dxa"/>
            <w:shd w:val="clear" w:color="auto" w:fill="auto"/>
            <w:vAlign w:val="bottom"/>
          </w:tcPr>
          <w:p w14:paraId="1A34744D"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4</w:t>
            </w:r>
          </w:p>
        </w:tc>
        <w:tc>
          <w:tcPr>
            <w:tcW w:w="708" w:type="dxa"/>
            <w:shd w:val="clear" w:color="auto" w:fill="auto"/>
            <w:vAlign w:val="bottom"/>
          </w:tcPr>
          <w:p w14:paraId="695E6AD0"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39</w:t>
            </w:r>
          </w:p>
        </w:tc>
        <w:tc>
          <w:tcPr>
            <w:tcW w:w="567" w:type="dxa"/>
            <w:shd w:val="clear" w:color="auto" w:fill="auto"/>
            <w:vAlign w:val="bottom"/>
          </w:tcPr>
          <w:p w14:paraId="66349A48" w14:textId="77777777" w:rsidR="00794CD8" w:rsidRPr="00EB17C5" w:rsidRDefault="00794CD8" w:rsidP="00EB17C5">
            <w:pPr>
              <w:suppressAutoHyphens w:val="0"/>
              <w:spacing w:before="40" w:after="40" w:line="220" w:lineRule="exact"/>
              <w:jc w:val="right"/>
              <w:rPr>
                <w:sz w:val="18"/>
                <w:szCs w:val="24"/>
                <w:lang w:val="ru-RU" w:eastAsia="ru-RU"/>
              </w:rPr>
            </w:pPr>
            <w:r w:rsidRPr="00EB17C5">
              <w:rPr>
                <w:sz w:val="18"/>
                <w:szCs w:val="24"/>
                <w:lang w:val="ru-RU"/>
              </w:rPr>
              <w:t>−</w:t>
            </w:r>
          </w:p>
        </w:tc>
        <w:tc>
          <w:tcPr>
            <w:tcW w:w="709" w:type="dxa"/>
            <w:shd w:val="clear" w:color="auto" w:fill="auto"/>
            <w:vAlign w:val="bottom"/>
          </w:tcPr>
          <w:p w14:paraId="0B0FAB81"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543" w:type="dxa"/>
            <w:shd w:val="clear" w:color="auto" w:fill="auto"/>
            <w:vAlign w:val="bottom"/>
          </w:tcPr>
          <w:p w14:paraId="73332430"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1008" w:type="dxa"/>
            <w:shd w:val="clear" w:color="auto" w:fill="auto"/>
            <w:vAlign w:val="bottom"/>
          </w:tcPr>
          <w:p w14:paraId="0C004BB6"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w:t>
            </w:r>
          </w:p>
        </w:tc>
        <w:tc>
          <w:tcPr>
            <w:tcW w:w="952" w:type="dxa"/>
            <w:shd w:val="clear" w:color="auto" w:fill="auto"/>
            <w:vAlign w:val="bottom"/>
          </w:tcPr>
          <w:p w14:paraId="02654BC7"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02" w:type="dxa"/>
            <w:shd w:val="clear" w:color="auto" w:fill="auto"/>
            <w:vAlign w:val="bottom"/>
          </w:tcPr>
          <w:p w14:paraId="0318CFCA"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97" w:type="dxa"/>
            <w:shd w:val="clear" w:color="auto" w:fill="auto"/>
            <w:vAlign w:val="bottom"/>
          </w:tcPr>
          <w:p w14:paraId="69E8183A"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34" w:type="dxa"/>
            <w:shd w:val="clear" w:color="auto" w:fill="auto"/>
            <w:vAlign w:val="bottom"/>
          </w:tcPr>
          <w:p w14:paraId="07F6617B"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66" w:type="dxa"/>
            <w:shd w:val="clear" w:color="auto" w:fill="auto"/>
            <w:vAlign w:val="bottom"/>
          </w:tcPr>
          <w:p w14:paraId="1206538C"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77" w:type="dxa"/>
            <w:shd w:val="clear" w:color="auto" w:fill="auto"/>
            <w:vAlign w:val="bottom"/>
          </w:tcPr>
          <w:p w14:paraId="17BFED9D"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r>
      <w:tr w:rsidR="00EB17C5" w:rsidRPr="00EB17C5" w14:paraId="3BFD0418" w14:textId="77777777" w:rsidTr="00EB17C5">
        <w:tc>
          <w:tcPr>
            <w:tcW w:w="374" w:type="dxa"/>
            <w:shd w:val="clear" w:color="auto" w:fill="auto"/>
          </w:tcPr>
          <w:p w14:paraId="063B8FFA" w14:textId="77777777" w:rsidR="00794CD8" w:rsidRPr="00EB17C5" w:rsidRDefault="00794CD8" w:rsidP="00EB17C5">
            <w:pPr>
              <w:suppressAutoHyphens w:val="0"/>
              <w:spacing w:before="40" w:after="40" w:line="220" w:lineRule="exact"/>
              <w:rPr>
                <w:sz w:val="18"/>
              </w:rPr>
            </w:pPr>
            <w:r w:rsidRPr="00EB17C5">
              <w:rPr>
                <w:sz w:val="18"/>
                <w:lang w:val="fr-FR"/>
              </w:rPr>
              <w:t>5</w:t>
            </w:r>
          </w:p>
        </w:tc>
        <w:tc>
          <w:tcPr>
            <w:tcW w:w="2462" w:type="dxa"/>
            <w:shd w:val="clear" w:color="auto" w:fill="auto"/>
            <w:vAlign w:val="bottom"/>
          </w:tcPr>
          <w:p w14:paraId="360F17FA" w14:textId="77777777" w:rsidR="00794CD8" w:rsidRPr="00EB17C5" w:rsidRDefault="00794CD8" w:rsidP="004A520A">
            <w:pPr>
              <w:suppressAutoHyphens w:val="0"/>
              <w:spacing w:before="40" w:after="40" w:line="220" w:lineRule="exact"/>
              <w:rPr>
                <w:sz w:val="18"/>
                <w:szCs w:val="24"/>
              </w:rPr>
            </w:pPr>
            <w:r w:rsidRPr="00EB17C5">
              <w:rPr>
                <w:sz w:val="18"/>
                <w:lang w:val="fr-FR"/>
              </w:rPr>
              <w:t>Région de Lebap</w:t>
            </w:r>
          </w:p>
        </w:tc>
        <w:tc>
          <w:tcPr>
            <w:tcW w:w="709" w:type="dxa"/>
            <w:shd w:val="clear" w:color="auto" w:fill="auto"/>
            <w:vAlign w:val="bottom"/>
          </w:tcPr>
          <w:p w14:paraId="7C17A776"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203</w:t>
            </w:r>
          </w:p>
        </w:tc>
        <w:tc>
          <w:tcPr>
            <w:tcW w:w="708" w:type="dxa"/>
            <w:shd w:val="clear" w:color="auto" w:fill="auto"/>
            <w:vAlign w:val="bottom"/>
          </w:tcPr>
          <w:p w14:paraId="32804B4F"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33</w:t>
            </w:r>
          </w:p>
        </w:tc>
        <w:tc>
          <w:tcPr>
            <w:tcW w:w="851" w:type="dxa"/>
            <w:shd w:val="clear" w:color="auto" w:fill="auto"/>
            <w:vAlign w:val="bottom"/>
          </w:tcPr>
          <w:p w14:paraId="7ED5EFD6"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193</w:t>
            </w:r>
          </w:p>
        </w:tc>
        <w:tc>
          <w:tcPr>
            <w:tcW w:w="709" w:type="dxa"/>
            <w:shd w:val="clear" w:color="auto" w:fill="auto"/>
            <w:vAlign w:val="bottom"/>
          </w:tcPr>
          <w:p w14:paraId="705ED249"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25</w:t>
            </w:r>
          </w:p>
        </w:tc>
        <w:tc>
          <w:tcPr>
            <w:tcW w:w="708" w:type="dxa"/>
            <w:shd w:val="clear" w:color="auto" w:fill="auto"/>
            <w:vAlign w:val="bottom"/>
          </w:tcPr>
          <w:p w14:paraId="00B629F1"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13</w:t>
            </w:r>
          </w:p>
        </w:tc>
        <w:tc>
          <w:tcPr>
            <w:tcW w:w="567" w:type="dxa"/>
            <w:shd w:val="clear" w:color="auto" w:fill="auto"/>
            <w:vAlign w:val="bottom"/>
          </w:tcPr>
          <w:p w14:paraId="6773B9EC"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2</w:t>
            </w:r>
          </w:p>
        </w:tc>
        <w:tc>
          <w:tcPr>
            <w:tcW w:w="709" w:type="dxa"/>
            <w:shd w:val="clear" w:color="auto" w:fill="auto"/>
            <w:vAlign w:val="bottom"/>
          </w:tcPr>
          <w:p w14:paraId="5DB0757D"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543" w:type="dxa"/>
            <w:shd w:val="clear" w:color="auto" w:fill="auto"/>
            <w:vAlign w:val="bottom"/>
          </w:tcPr>
          <w:p w14:paraId="55983126"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2</w:t>
            </w:r>
          </w:p>
        </w:tc>
        <w:tc>
          <w:tcPr>
            <w:tcW w:w="1008" w:type="dxa"/>
            <w:shd w:val="clear" w:color="auto" w:fill="auto"/>
            <w:vAlign w:val="bottom"/>
          </w:tcPr>
          <w:p w14:paraId="4AA2587E" w14:textId="77777777" w:rsidR="00794CD8" w:rsidRPr="00EB17C5" w:rsidRDefault="00794CD8" w:rsidP="00EB17C5">
            <w:pPr>
              <w:suppressAutoHyphens w:val="0"/>
              <w:spacing w:before="40" w:after="40" w:line="220" w:lineRule="exact"/>
              <w:jc w:val="right"/>
              <w:rPr>
                <w:sz w:val="18"/>
                <w:szCs w:val="24"/>
                <w:lang w:val="ru-RU" w:eastAsia="ru-RU"/>
              </w:rPr>
            </w:pPr>
            <w:r w:rsidRPr="00EB17C5">
              <w:rPr>
                <w:sz w:val="18"/>
                <w:szCs w:val="24"/>
                <w:lang w:val="ru-RU"/>
              </w:rPr>
              <w:t>−</w:t>
            </w:r>
          </w:p>
        </w:tc>
        <w:tc>
          <w:tcPr>
            <w:tcW w:w="952" w:type="dxa"/>
            <w:shd w:val="clear" w:color="auto" w:fill="auto"/>
            <w:vAlign w:val="bottom"/>
          </w:tcPr>
          <w:p w14:paraId="5129C3DF"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w:t>
            </w:r>
          </w:p>
        </w:tc>
        <w:tc>
          <w:tcPr>
            <w:tcW w:w="602" w:type="dxa"/>
            <w:shd w:val="clear" w:color="auto" w:fill="auto"/>
            <w:vAlign w:val="bottom"/>
          </w:tcPr>
          <w:p w14:paraId="4A4C23A5"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97" w:type="dxa"/>
            <w:shd w:val="clear" w:color="auto" w:fill="auto"/>
            <w:vAlign w:val="bottom"/>
          </w:tcPr>
          <w:p w14:paraId="66003E6A"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34" w:type="dxa"/>
            <w:shd w:val="clear" w:color="auto" w:fill="auto"/>
            <w:vAlign w:val="bottom"/>
          </w:tcPr>
          <w:p w14:paraId="326761AB"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66" w:type="dxa"/>
            <w:shd w:val="clear" w:color="auto" w:fill="auto"/>
            <w:vAlign w:val="bottom"/>
          </w:tcPr>
          <w:p w14:paraId="431AABF2"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677" w:type="dxa"/>
            <w:shd w:val="clear" w:color="auto" w:fill="auto"/>
            <w:vAlign w:val="bottom"/>
          </w:tcPr>
          <w:p w14:paraId="7143400C"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r>
      <w:tr w:rsidR="00EB17C5" w:rsidRPr="00EB17C5" w14:paraId="749B3F01" w14:textId="77777777" w:rsidTr="004A520A">
        <w:tc>
          <w:tcPr>
            <w:tcW w:w="374" w:type="dxa"/>
            <w:tcBorders>
              <w:bottom w:val="single" w:sz="4" w:space="0" w:color="auto"/>
            </w:tcBorders>
            <w:shd w:val="clear" w:color="auto" w:fill="auto"/>
          </w:tcPr>
          <w:p w14:paraId="7492F0BF" w14:textId="77777777" w:rsidR="00794CD8" w:rsidRPr="00EB17C5" w:rsidRDefault="00794CD8" w:rsidP="00EB17C5">
            <w:pPr>
              <w:suppressAutoHyphens w:val="0"/>
              <w:spacing w:before="40" w:after="40" w:line="220" w:lineRule="exact"/>
              <w:rPr>
                <w:sz w:val="18"/>
              </w:rPr>
            </w:pPr>
            <w:r w:rsidRPr="00EB17C5">
              <w:rPr>
                <w:sz w:val="18"/>
                <w:lang w:val="fr-FR"/>
              </w:rPr>
              <w:t>6</w:t>
            </w:r>
          </w:p>
        </w:tc>
        <w:tc>
          <w:tcPr>
            <w:tcW w:w="2462" w:type="dxa"/>
            <w:tcBorders>
              <w:bottom w:val="single" w:sz="4" w:space="0" w:color="auto"/>
            </w:tcBorders>
            <w:shd w:val="clear" w:color="auto" w:fill="auto"/>
            <w:vAlign w:val="bottom"/>
          </w:tcPr>
          <w:p w14:paraId="442ABC08" w14:textId="77777777" w:rsidR="00794CD8" w:rsidRPr="00EB17C5" w:rsidRDefault="00794CD8" w:rsidP="004A520A">
            <w:pPr>
              <w:suppressAutoHyphens w:val="0"/>
              <w:spacing w:before="40" w:after="40" w:line="220" w:lineRule="exact"/>
              <w:rPr>
                <w:sz w:val="18"/>
                <w:szCs w:val="24"/>
              </w:rPr>
            </w:pPr>
            <w:r w:rsidRPr="00EB17C5">
              <w:rPr>
                <w:sz w:val="18"/>
                <w:lang w:val="fr-FR"/>
              </w:rPr>
              <w:t>Région</w:t>
            </w:r>
            <w:r w:rsidR="00AF4F99">
              <w:rPr>
                <w:sz w:val="18"/>
                <w:lang w:val="fr-FR"/>
              </w:rPr>
              <w:t xml:space="preserve"> </w:t>
            </w:r>
            <w:r w:rsidRPr="00EB17C5">
              <w:rPr>
                <w:sz w:val="18"/>
                <w:lang w:val="fr-FR"/>
              </w:rPr>
              <w:t>de Mary</w:t>
            </w:r>
          </w:p>
        </w:tc>
        <w:tc>
          <w:tcPr>
            <w:tcW w:w="709" w:type="dxa"/>
            <w:tcBorders>
              <w:bottom w:val="single" w:sz="4" w:space="0" w:color="auto"/>
            </w:tcBorders>
            <w:shd w:val="clear" w:color="auto" w:fill="auto"/>
            <w:vAlign w:val="bottom"/>
          </w:tcPr>
          <w:p w14:paraId="367C676F"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110</w:t>
            </w:r>
          </w:p>
        </w:tc>
        <w:tc>
          <w:tcPr>
            <w:tcW w:w="708" w:type="dxa"/>
            <w:tcBorders>
              <w:bottom w:val="single" w:sz="4" w:space="0" w:color="auto"/>
            </w:tcBorders>
            <w:shd w:val="clear" w:color="auto" w:fill="auto"/>
            <w:vAlign w:val="bottom"/>
          </w:tcPr>
          <w:p w14:paraId="5D98CFB6"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31</w:t>
            </w:r>
          </w:p>
        </w:tc>
        <w:tc>
          <w:tcPr>
            <w:tcW w:w="851" w:type="dxa"/>
            <w:tcBorders>
              <w:bottom w:val="single" w:sz="4" w:space="0" w:color="auto"/>
            </w:tcBorders>
            <w:shd w:val="clear" w:color="auto" w:fill="auto"/>
            <w:vAlign w:val="bottom"/>
          </w:tcPr>
          <w:p w14:paraId="4A655069"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118</w:t>
            </w:r>
          </w:p>
        </w:tc>
        <w:tc>
          <w:tcPr>
            <w:tcW w:w="709" w:type="dxa"/>
            <w:tcBorders>
              <w:bottom w:val="single" w:sz="4" w:space="0" w:color="auto"/>
            </w:tcBorders>
            <w:shd w:val="clear" w:color="auto" w:fill="auto"/>
            <w:vAlign w:val="bottom"/>
          </w:tcPr>
          <w:p w14:paraId="2BCA9713"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10</w:t>
            </w:r>
          </w:p>
        </w:tc>
        <w:tc>
          <w:tcPr>
            <w:tcW w:w="708" w:type="dxa"/>
            <w:tcBorders>
              <w:bottom w:val="single" w:sz="4" w:space="0" w:color="auto"/>
            </w:tcBorders>
            <w:shd w:val="clear" w:color="auto" w:fill="auto"/>
            <w:vAlign w:val="bottom"/>
          </w:tcPr>
          <w:p w14:paraId="16127FF5" w14:textId="77777777" w:rsidR="00794CD8" w:rsidRPr="00EB17C5" w:rsidRDefault="00794CD8" w:rsidP="00EB17C5">
            <w:pPr>
              <w:suppressAutoHyphens w:val="0"/>
              <w:spacing w:before="40" w:after="40" w:line="220" w:lineRule="exact"/>
              <w:jc w:val="right"/>
              <w:rPr>
                <w:sz w:val="18"/>
                <w:szCs w:val="24"/>
                <w:lang w:val="ru-RU" w:eastAsia="ru-RU"/>
              </w:rPr>
            </w:pPr>
            <w:r w:rsidRPr="00EB17C5">
              <w:rPr>
                <w:sz w:val="18"/>
                <w:szCs w:val="24"/>
                <w:lang w:val="ru-RU"/>
              </w:rPr>
              <w:t>−</w:t>
            </w:r>
          </w:p>
        </w:tc>
        <w:tc>
          <w:tcPr>
            <w:tcW w:w="567" w:type="dxa"/>
            <w:tcBorders>
              <w:bottom w:val="single" w:sz="4" w:space="0" w:color="auto"/>
            </w:tcBorders>
            <w:shd w:val="clear" w:color="auto" w:fill="auto"/>
            <w:vAlign w:val="bottom"/>
          </w:tcPr>
          <w:p w14:paraId="5EC39B7D" w14:textId="77777777" w:rsidR="00794CD8" w:rsidRPr="00EB17C5" w:rsidRDefault="00794CD8" w:rsidP="00EB17C5">
            <w:pPr>
              <w:suppressAutoHyphens w:val="0"/>
              <w:spacing w:before="40" w:after="40" w:line="220" w:lineRule="exact"/>
              <w:jc w:val="right"/>
              <w:rPr>
                <w:sz w:val="18"/>
                <w:szCs w:val="24"/>
                <w:lang w:val="ru-RU" w:eastAsia="ru-RU"/>
              </w:rPr>
            </w:pPr>
            <w:r w:rsidRPr="00EB17C5">
              <w:rPr>
                <w:sz w:val="18"/>
                <w:szCs w:val="24"/>
                <w:lang w:val="ru-RU"/>
              </w:rPr>
              <w:t>−</w:t>
            </w:r>
          </w:p>
        </w:tc>
        <w:tc>
          <w:tcPr>
            <w:tcW w:w="709" w:type="dxa"/>
            <w:tcBorders>
              <w:bottom w:val="single" w:sz="4" w:space="0" w:color="auto"/>
            </w:tcBorders>
            <w:shd w:val="clear" w:color="auto" w:fill="auto"/>
            <w:vAlign w:val="bottom"/>
          </w:tcPr>
          <w:p w14:paraId="1131012D"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543" w:type="dxa"/>
            <w:tcBorders>
              <w:bottom w:val="single" w:sz="4" w:space="0" w:color="auto"/>
            </w:tcBorders>
            <w:shd w:val="clear" w:color="auto" w:fill="auto"/>
            <w:vAlign w:val="bottom"/>
          </w:tcPr>
          <w:p w14:paraId="2006CB01"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1008" w:type="dxa"/>
            <w:tcBorders>
              <w:bottom w:val="single" w:sz="4" w:space="0" w:color="auto"/>
            </w:tcBorders>
            <w:shd w:val="clear" w:color="auto" w:fill="auto"/>
            <w:vAlign w:val="bottom"/>
          </w:tcPr>
          <w:p w14:paraId="3FA6ACEC"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952" w:type="dxa"/>
            <w:tcBorders>
              <w:bottom w:val="single" w:sz="4" w:space="0" w:color="auto"/>
            </w:tcBorders>
            <w:shd w:val="clear" w:color="auto" w:fill="auto"/>
            <w:vAlign w:val="bottom"/>
          </w:tcPr>
          <w:p w14:paraId="78449F1D"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4</w:t>
            </w:r>
          </w:p>
        </w:tc>
        <w:tc>
          <w:tcPr>
            <w:tcW w:w="602" w:type="dxa"/>
            <w:tcBorders>
              <w:bottom w:val="single" w:sz="4" w:space="0" w:color="auto"/>
            </w:tcBorders>
            <w:shd w:val="clear" w:color="auto" w:fill="auto"/>
            <w:vAlign w:val="bottom"/>
          </w:tcPr>
          <w:p w14:paraId="7B992360" w14:textId="77777777" w:rsidR="00794CD8" w:rsidRPr="00EB17C5" w:rsidRDefault="00794CD8" w:rsidP="00EB17C5">
            <w:pPr>
              <w:suppressAutoHyphens w:val="0"/>
              <w:spacing w:before="40" w:after="40" w:line="220" w:lineRule="exact"/>
              <w:jc w:val="right"/>
              <w:rPr>
                <w:sz w:val="18"/>
                <w:lang w:val="ru-RU"/>
              </w:rPr>
            </w:pPr>
            <w:r w:rsidRPr="00EB17C5">
              <w:rPr>
                <w:sz w:val="18"/>
                <w:szCs w:val="24"/>
                <w:lang w:val="ru-RU"/>
              </w:rPr>
              <w:t>−</w:t>
            </w:r>
          </w:p>
        </w:tc>
        <w:tc>
          <w:tcPr>
            <w:tcW w:w="797" w:type="dxa"/>
            <w:tcBorders>
              <w:bottom w:val="single" w:sz="4" w:space="0" w:color="auto"/>
            </w:tcBorders>
            <w:shd w:val="clear" w:color="auto" w:fill="auto"/>
            <w:vAlign w:val="bottom"/>
          </w:tcPr>
          <w:p w14:paraId="3CEF2637"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7</w:t>
            </w:r>
          </w:p>
        </w:tc>
        <w:tc>
          <w:tcPr>
            <w:tcW w:w="634" w:type="dxa"/>
            <w:tcBorders>
              <w:bottom w:val="single" w:sz="4" w:space="0" w:color="auto"/>
            </w:tcBorders>
            <w:shd w:val="clear" w:color="auto" w:fill="auto"/>
            <w:vAlign w:val="bottom"/>
          </w:tcPr>
          <w:p w14:paraId="3D99EE10"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w:t>
            </w:r>
          </w:p>
        </w:tc>
        <w:tc>
          <w:tcPr>
            <w:tcW w:w="766" w:type="dxa"/>
            <w:tcBorders>
              <w:bottom w:val="single" w:sz="4" w:space="0" w:color="auto"/>
            </w:tcBorders>
            <w:shd w:val="clear" w:color="auto" w:fill="auto"/>
            <w:vAlign w:val="bottom"/>
          </w:tcPr>
          <w:p w14:paraId="554EACBC" w14:textId="77777777" w:rsidR="00794CD8" w:rsidRPr="00EB17C5" w:rsidRDefault="00794CD8" w:rsidP="00EB17C5">
            <w:pPr>
              <w:suppressAutoHyphens w:val="0"/>
              <w:spacing w:before="40" w:after="40" w:line="220" w:lineRule="exact"/>
              <w:jc w:val="right"/>
              <w:rPr>
                <w:sz w:val="18"/>
                <w:szCs w:val="24"/>
              </w:rPr>
            </w:pPr>
            <w:r w:rsidRPr="00EB17C5">
              <w:rPr>
                <w:sz w:val="18"/>
                <w:lang w:val="fr-FR"/>
              </w:rPr>
              <w:t>1</w:t>
            </w:r>
          </w:p>
        </w:tc>
        <w:tc>
          <w:tcPr>
            <w:tcW w:w="677" w:type="dxa"/>
            <w:tcBorders>
              <w:bottom w:val="single" w:sz="4" w:space="0" w:color="auto"/>
            </w:tcBorders>
            <w:shd w:val="clear" w:color="auto" w:fill="auto"/>
            <w:vAlign w:val="bottom"/>
          </w:tcPr>
          <w:p w14:paraId="464588BB" w14:textId="77777777" w:rsidR="00794CD8" w:rsidRPr="00EB17C5" w:rsidRDefault="00794CD8" w:rsidP="00EB17C5">
            <w:pPr>
              <w:suppressAutoHyphens w:val="0"/>
              <w:spacing w:before="40" w:after="40" w:line="220" w:lineRule="exact"/>
              <w:jc w:val="right"/>
              <w:rPr>
                <w:sz w:val="18"/>
                <w:szCs w:val="24"/>
                <w:lang w:val="ru-RU" w:eastAsia="ru-RU"/>
              </w:rPr>
            </w:pPr>
            <w:r w:rsidRPr="00EB17C5">
              <w:rPr>
                <w:sz w:val="18"/>
                <w:szCs w:val="24"/>
                <w:lang w:val="ru-RU"/>
              </w:rPr>
              <w:t>−</w:t>
            </w:r>
          </w:p>
        </w:tc>
      </w:tr>
      <w:tr w:rsidR="00EB17C5" w:rsidRPr="00EB17C5" w14:paraId="047C9325" w14:textId="77777777" w:rsidTr="004A520A">
        <w:tc>
          <w:tcPr>
            <w:tcW w:w="374" w:type="dxa"/>
            <w:tcBorders>
              <w:top w:val="single" w:sz="4" w:space="0" w:color="auto"/>
              <w:bottom w:val="single" w:sz="12" w:space="0" w:color="auto"/>
            </w:tcBorders>
            <w:shd w:val="clear" w:color="auto" w:fill="auto"/>
          </w:tcPr>
          <w:p w14:paraId="02CCF7BD" w14:textId="77777777" w:rsidR="00794CD8" w:rsidRPr="00EB17C5" w:rsidRDefault="00794CD8" w:rsidP="004A520A">
            <w:pPr>
              <w:suppressAutoHyphens w:val="0"/>
              <w:spacing w:before="80" w:after="80" w:line="220" w:lineRule="exact"/>
              <w:rPr>
                <w:b/>
                <w:sz w:val="18"/>
                <w:lang w:val="ru-RU" w:eastAsia="ru-RU"/>
              </w:rPr>
            </w:pPr>
          </w:p>
        </w:tc>
        <w:tc>
          <w:tcPr>
            <w:tcW w:w="2462" w:type="dxa"/>
            <w:tcBorders>
              <w:top w:val="single" w:sz="4" w:space="0" w:color="auto"/>
              <w:bottom w:val="single" w:sz="12" w:space="0" w:color="auto"/>
            </w:tcBorders>
            <w:shd w:val="clear" w:color="auto" w:fill="auto"/>
            <w:vAlign w:val="bottom"/>
          </w:tcPr>
          <w:p w14:paraId="0C48B035" w14:textId="77777777" w:rsidR="00794CD8" w:rsidRPr="00EB17C5" w:rsidRDefault="00794CD8" w:rsidP="004A520A">
            <w:pPr>
              <w:suppressAutoHyphens w:val="0"/>
              <w:spacing w:before="80" w:after="80" w:line="220" w:lineRule="exact"/>
              <w:ind w:left="170"/>
              <w:rPr>
                <w:b/>
                <w:sz w:val="18"/>
                <w:szCs w:val="24"/>
              </w:rPr>
            </w:pPr>
            <w:r w:rsidRPr="00EB17C5">
              <w:rPr>
                <w:b/>
                <w:sz w:val="18"/>
                <w:lang w:val="fr-FR"/>
              </w:rPr>
              <w:t>Total</w:t>
            </w:r>
          </w:p>
        </w:tc>
        <w:tc>
          <w:tcPr>
            <w:tcW w:w="709" w:type="dxa"/>
            <w:tcBorders>
              <w:top w:val="single" w:sz="4" w:space="0" w:color="auto"/>
              <w:bottom w:val="single" w:sz="12" w:space="0" w:color="auto"/>
            </w:tcBorders>
            <w:shd w:val="clear" w:color="auto" w:fill="auto"/>
            <w:vAlign w:val="bottom"/>
          </w:tcPr>
          <w:p w14:paraId="5B9C8A9E"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834</w:t>
            </w:r>
          </w:p>
        </w:tc>
        <w:tc>
          <w:tcPr>
            <w:tcW w:w="708" w:type="dxa"/>
            <w:tcBorders>
              <w:top w:val="single" w:sz="4" w:space="0" w:color="auto"/>
              <w:bottom w:val="single" w:sz="12" w:space="0" w:color="auto"/>
            </w:tcBorders>
            <w:shd w:val="clear" w:color="auto" w:fill="auto"/>
            <w:vAlign w:val="bottom"/>
          </w:tcPr>
          <w:p w14:paraId="1F7EA40F"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283</w:t>
            </w:r>
          </w:p>
        </w:tc>
        <w:tc>
          <w:tcPr>
            <w:tcW w:w="851" w:type="dxa"/>
            <w:tcBorders>
              <w:top w:val="single" w:sz="4" w:space="0" w:color="auto"/>
              <w:bottom w:val="single" w:sz="12" w:space="0" w:color="auto"/>
            </w:tcBorders>
            <w:shd w:val="clear" w:color="auto" w:fill="auto"/>
            <w:vAlign w:val="bottom"/>
          </w:tcPr>
          <w:p w14:paraId="5868A7BE"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897</w:t>
            </w:r>
          </w:p>
        </w:tc>
        <w:tc>
          <w:tcPr>
            <w:tcW w:w="709" w:type="dxa"/>
            <w:tcBorders>
              <w:top w:val="single" w:sz="4" w:space="0" w:color="auto"/>
              <w:bottom w:val="single" w:sz="12" w:space="0" w:color="auto"/>
            </w:tcBorders>
            <w:shd w:val="clear" w:color="auto" w:fill="auto"/>
            <w:vAlign w:val="bottom"/>
          </w:tcPr>
          <w:p w14:paraId="41F80B20"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117</w:t>
            </w:r>
          </w:p>
        </w:tc>
        <w:tc>
          <w:tcPr>
            <w:tcW w:w="708" w:type="dxa"/>
            <w:tcBorders>
              <w:top w:val="single" w:sz="4" w:space="0" w:color="auto"/>
              <w:bottom w:val="single" w:sz="12" w:space="0" w:color="auto"/>
            </w:tcBorders>
            <w:shd w:val="clear" w:color="auto" w:fill="auto"/>
            <w:vAlign w:val="bottom"/>
          </w:tcPr>
          <w:p w14:paraId="63CFA211"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54</w:t>
            </w:r>
          </w:p>
        </w:tc>
        <w:tc>
          <w:tcPr>
            <w:tcW w:w="567" w:type="dxa"/>
            <w:tcBorders>
              <w:top w:val="single" w:sz="4" w:space="0" w:color="auto"/>
              <w:bottom w:val="single" w:sz="12" w:space="0" w:color="auto"/>
            </w:tcBorders>
            <w:shd w:val="clear" w:color="auto" w:fill="auto"/>
            <w:vAlign w:val="bottom"/>
          </w:tcPr>
          <w:p w14:paraId="2F893F0B"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8</w:t>
            </w:r>
          </w:p>
        </w:tc>
        <w:tc>
          <w:tcPr>
            <w:tcW w:w="709" w:type="dxa"/>
            <w:tcBorders>
              <w:top w:val="single" w:sz="4" w:space="0" w:color="auto"/>
              <w:bottom w:val="single" w:sz="12" w:space="0" w:color="auto"/>
            </w:tcBorders>
            <w:shd w:val="clear" w:color="auto" w:fill="auto"/>
            <w:vAlign w:val="bottom"/>
          </w:tcPr>
          <w:p w14:paraId="3F444CCE"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1</w:t>
            </w:r>
          </w:p>
        </w:tc>
        <w:tc>
          <w:tcPr>
            <w:tcW w:w="543" w:type="dxa"/>
            <w:tcBorders>
              <w:top w:val="single" w:sz="4" w:space="0" w:color="auto"/>
              <w:bottom w:val="single" w:sz="12" w:space="0" w:color="auto"/>
            </w:tcBorders>
            <w:shd w:val="clear" w:color="auto" w:fill="auto"/>
            <w:vAlign w:val="bottom"/>
          </w:tcPr>
          <w:p w14:paraId="3A436370"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2</w:t>
            </w:r>
          </w:p>
        </w:tc>
        <w:tc>
          <w:tcPr>
            <w:tcW w:w="1008" w:type="dxa"/>
            <w:tcBorders>
              <w:top w:val="single" w:sz="4" w:space="0" w:color="auto"/>
              <w:bottom w:val="single" w:sz="12" w:space="0" w:color="auto"/>
            </w:tcBorders>
            <w:shd w:val="clear" w:color="auto" w:fill="auto"/>
            <w:vAlign w:val="bottom"/>
          </w:tcPr>
          <w:p w14:paraId="464A890B"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1</w:t>
            </w:r>
          </w:p>
        </w:tc>
        <w:tc>
          <w:tcPr>
            <w:tcW w:w="952" w:type="dxa"/>
            <w:tcBorders>
              <w:top w:val="single" w:sz="4" w:space="0" w:color="auto"/>
              <w:bottom w:val="single" w:sz="12" w:space="0" w:color="auto"/>
            </w:tcBorders>
            <w:shd w:val="clear" w:color="auto" w:fill="auto"/>
            <w:vAlign w:val="bottom"/>
          </w:tcPr>
          <w:p w14:paraId="34783E2B"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5</w:t>
            </w:r>
          </w:p>
        </w:tc>
        <w:tc>
          <w:tcPr>
            <w:tcW w:w="602" w:type="dxa"/>
            <w:tcBorders>
              <w:top w:val="single" w:sz="4" w:space="0" w:color="auto"/>
              <w:bottom w:val="single" w:sz="12" w:space="0" w:color="auto"/>
            </w:tcBorders>
            <w:shd w:val="clear" w:color="auto" w:fill="auto"/>
            <w:vAlign w:val="bottom"/>
          </w:tcPr>
          <w:p w14:paraId="03F5C2EE"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3</w:t>
            </w:r>
          </w:p>
        </w:tc>
        <w:tc>
          <w:tcPr>
            <w:tcW w:w="797" w:type="dxa"/>
            <w:tcBorders>
              <w:top w:val="single" w:sz="4" w:space="0" w:color="auto"/>
              <w:bottom w:val="single" w:sz="12" w:space="0" w:color="auto"/>
            </w:tcBorders>
            <w:shd w:val="clear" w:color="auto" w:fill="auto"/>
            <w:vAlign w:val="bottom"/>
          </w:tcPr>
          <w:p w14:paraId="0643C6A2"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7</w:t>
            </w:r>
          </w:p>
        </w:tc>
        <w:tc>
          <w:tcPr>
            <w:tcW w:w="634" w:type="dxa"/>
            <w:tcBorders>
              <w:top w:val="single" w:sz="4" w:space="0" w:color="auto"/>
              <w:bottom w:val="single" w:sz="12" w:space="0" w:color="auto"/>
            </w:tcBorders>
            <w:shd w:val="clear" w:color="auto" w:fill="auto"/>
            <w:vAlign w:val="bottom"/>
          </w:tcPr>
          <w:p w14:paraId="7127E1BB"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1</w:t>
            </w:r>
          </w:p>
        </w:tc>
        <w:tc>
          <w:tcPr>
            <w:tcW w:w="766" w:type="dxa"/>
            <w:tcBorders>
              <w:top w:val="single" w:sz="4" w:space="0" w:color="auto"/>
              <w:bottom w:val="single" w:sz="12" w:space="0" w:color="auto"/>
            </w:tcBorders>
            <w:shd w:val="clear" w:color="auto" w:fill="auto"/>
            <w:vAlign w:val="bottom"/>
          </w:tcPr>
          <w:p w14:paraId="220BBB92"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20</w:t>
            </w:r>
          </w:p>
        </w:tc>
        <w:tc>
          <w:tcPr>
            <w:tcW w:w="677" w:type="dxa"/>
            <w:tcBorders>
              <w:top w:val="single" w:sz="4" w:space="0" w:color="auto"/>
              <w:bottom w:val="single" w:sz="12" w:space="0" w:color="auto"/>
            </w:tcBorders>
            <w:shd w:val="clear" w:color="auto" w:fill="auto"/>
            <w:vAlign w:val="bottom"/>
          </w:tcPr>
          <w:p w14:paraId="37279499" w14:textId="77777777" w:rsidR="00794CD8" w:rsidRPr="00EB17C5" w:rsidRDefault="00794CD8" w:rsidP="004A520A">
            <w:pPr>
              <w:suppressAutoHyphens w:val="0"/>
              <w:spacing w:before="80" w:after="80" w:line="220" w:lineRule="exact"/>
              <w:jc w:val="right"/>
              <w:rPr>
                <w:b/>
                <w:sz w:val="18"/>
                <w:szCs w:val="24"/>
              </w:rPr>
            </w:pPr>
            <w:r w:rsidRPr="00EB17C5">
              <w:rPr>
                <w:b/>
                <w:sz w:val="18"/>
                <w:lang w:val="fr-FR"/>
              </w:rPr>
              <w:t>1</w:t>
            </w:r>
          </w:p>
        </w:tc>
      </w:tr>
    </w:tbl>
    <w:p w14:paraId="3A259296" w14:textId="77777777" w:rsidR="00794CD8" w:rsidRPr="004F1C40" w:rsidRDefault="00794CD8" w:rsidP="00794CD8">
      <w:pPr>
        <w:rPr>
          <w:lang w:val="ru-RU" w:eastAsia="ru-RU"/>
        </w:rPr>
      </w:pPr>
    </w:p>
    <w:p w14:paraId="4E755B69" w14:textId="77777777" w:rsidR="00794CD8" w:rsidRDefault="00794CD8" w:rsidP="00794CD8">
      <w:r>
        <w:br w:type="page"/>
      </w:r>
    </w:p>
    <w:p w14:paraId="07409999" w14:textId="77777777" w:rsidR="00794CD8" w:rsidRPr="004F1C40" w:rsidRDefault="00794CD8" w:rsidP="00EB17C5">
      <w:pPr>
        <w:pStyle w:val="HChG"/>
      </w:pPr>
      <w:r>
        <w:rPr>
          <w:lang w:val="fr-FR"/>
        </w:rPr>
        <w:lastRenderedPageBreak/>
        <w:tab/>
      </w:r>
      <w:r>
        <w:rPr>
          <w:lang w:val="fr-FR"/>
        </w:rPr>
        <w:tab/>
        <w:t>Annexe 4</w:t>
      </w:r>
    </w:p>
    <w:p w14:paraId="54513CE0" w14:textId="77777777" w:rsidR="00794CD8" w:rsidRPr="00D21621" w:rsidRDefault="00794CD8" w:rsidP="00EB17C5">
      <w:pPr>
        <w:pStyle w:val="H1G"/>
      </w:pPr>
      <w:r w:rsidRPr="00D21621">
        <w:tab/>
      </w:r>
      <w:r w:rsidRPr="00D21621">
        <w:tab/>
        <w:t>Renseignements sur l</w:t>
      </w:r>
      <w:r w:rsidR="00195E39">
        <w:t>’</w:t>
      </w:r>
      <w:r w:rsidRPr="00D21621">
        <w:t xml:space="preserve">appartenance nationale et le sexe des collaborateurs des organisations </w:t>
      </w:r>
      <w:r w:rsidR="00EB17C5">
        <w:br/>
      </w:r>
      <w:r w:rsidRPr="00D21621">
        <w:t>religieuses sunnites enregistrées auprès du Ministère de la justice</w:t>
      </w:r>
    </w:p>
    <w:tbl>
      <w:tblPr>
        <w:tblW w:w="13776" w:type="dxa"/>
        <w:tblInd w:w="283" w:type="dxa"/>
        <w:tblLayout w:type="fixed"/>
        <w:tblCellMar>
          <w:left w:w="0" w:type="dxa"/>
          <w:right w:w="0" w:type="dxa"/>
        </w:tblCellMar>
        <w:tblLook w:val="0000" w:firstRow="0" w:lastRow="0" w:firstColumn="0" w:lastColumn="0" w:noHBand="0" w:noVBand="0"/>
      </w:tblPr>
      <w:tblGrid>
        <w:gridCol w:w="480"/>
        <w:gridCol w:w="2498"/>
        <w:gridCol w:w="992"/>
        <w:gridCol w:w="992"/>
        <w:gridCol w:w="1134"/>
        <w:gridCol w:w="851"/>
        <w:gridCol w:w="850"/>
        <w:gridCol w:w="709"/>
        <w:gridCol w:w="850"/>
        <w:gridCol w:w="740"/>
        <w:gridCol w:w="1029"/>
        <w:gridCol w:w="1066"/>
        <w:gridCol w:w="665"/>
        <w:gridCol w:w="920"/>
      </w:tblGrid>
      <w:tr w:rsidR="00EB17C5" w:rsidRPr="00EB17C5" w14:paraId="00B59BF3" w14:textId="77777777" w:rsidTr="00EB17C5">
        <w:trPr>
          <w:tblHeader/>
        </w:trPr>
        <w:tc>
          <w:tcPr>
            <w:tcW w:w="480" w:type="dxa"/>
            <w:tcBorders>
              <w:top w:val="single" w:sz="4" w:space="0" w:color="auto"/>
              <w:bottom w:val="single" w:sz="12" w:space="0" w:color="auto"/>
            </w:tcBorders>
            <w:shd w:val="clear" w:color="auto" w:fill="auto"/>
            <w:vAlign w:val="bottom"/>
          </w:tcPr>
          <w:p w14:paraId="4B99435A" w14:textId="77777777" w:rsidR="00794CD8" w:rsidRPr="00EB17C5" w:rsidRDefault="00794CD8" w:rsidP="00EB17C5">
            <w:pPr>
              <w:suppressAutoHyphens w:val="0"/>
              <w:spacing w:before="80" w:after="80" w:line="200" w:lineRule="exact"/>
              <w:rPr>
                <w:i/>
                <w:sz w:val="16"/>
                <w:lang w:val="ru-RU" w:eastAsia="ru-RU"/>
              </w:rPr>
            </w:pPr>
            <w:r w:rsidRPr="00EB17C5">
              <w:rPr>
                <w:i/>
                <w:sz w:val="16"/>
                <w:lang w:val="ru-RU"/>
              </w:rPr>
              <w:t>N</w:t>
            </w:r>
            <w:r w:rsidRPr="00EB17C5">
              <w:rPr>
                <w:i/>
                <w:sz w:val="16"/>
                <w:vertAlign w:val="superscript"/>
                <w:lang w:val="ru-RU"/>
              </w:rPr>
              <w:t>o</w:t>
            </w:r>
          </w:p>
        </w:tc>
        <w:tc>
          <w:tcPr>
            <w:tcW w:w="2498" w:type="dxa"/>
            <w:tcBorders>
              <w:top w:val="single" w:sz="4" w:space="0" w:color="auto"/>
              <w:bottom w:val="single" w:sz="12" w:space="0" w:color="auto"/>
            </w:tcBorders>
            <w:shd w:val="clear" w:color="auto" w:fill="auto"/>
            <w:vAlign w:val="bottom"/>
          </w:tcPr>
          <w:p w14:paraId="51B9B5B3" w14:textId="77777777" w:rsidR="00794CD8" w:rsidRPr="00EB17C5" w:rsidRDefault="00794CD8" w:rsidP="005B0DF6">
            <w:pPr>
              <w:suppressAutoHyphens w:val="0"/>
              <w:spacing w:before="80" w:after="80" w:line="200" w:lineRule="exact"/>
              <w:rPr>
                <w:i/>
                <w:sz w:val="16"/>
                <w:szCs w:val="18"/>
              </w:rPr>
            </w:pPr>
            <w:r w:rsidRPr="00EB17C5">
              <w:rPr>
                <w:i/>
                <w:iCs/>
                <w:sz w:val="16"/>
                <w:szCs w:val="18"/>
                <w:lang w:val="fr-FR"/>
              </w:rPr>
              <w:t>Unité administrative et territoriale</w:t>
            </w:r>
          </w:p>
        </w:tc>
        <w:tc>
          <w:tcPr>
            <w:tcW w:w="992" w:type="dxa"/>
            <w:tcBorders>
              <w:top w:val="single" w:sz="4" w:space="0" w:color="auto"/>
              <w:bottom w:val="single" w:sz="12" w:space="0" w:color="auto"/>
            </w:tcBorders>
            <w:shd w:val="clear" w:color="auto" w:fill="auto"/>
            <w:vAlign w:val="bottom"/>
          </w:tcPr>
          <w:p w14:paraId="5C7C8458"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Hommes</w:t>
            </w:r>
          </w:p>
        </w:tc>
        <w:tc>
          <w:tcPr>
            <w:tcW w:w="992" w:type="dxa"/>
            <w:tcBorders>
              <w:top w:val="single" w:sz="4" w:space="0" w:color="auto"/>
              <w:bottom w:val="single" w:sz="12" w:space="0" w:color="auto"/>
            </w:tcBorders>
            <w:shd w:val="clear" w:color="auto" w:fill="auto"/>
            <w:vAlign w:val="bottom"/>
          </w:tcPr>
          <w:p w14:paraId="2FEE0886"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Femmes</w:t>
            </w:r>
          </w:p>
        </w:tc>
        <w:tc>
          <w:tcPr>
            <w:tcW w:w="1134" w:type="dxa"/>
            <w:tcBorders>
              <w:top w:val="single" w:sz="4" w:space="0" w:color="auto"/>
              <w:bottom w:val="single" w:sz="12" w:space="0" w:color="auto"/>
            </w:tcBorders>
            <w:shd w:val="clear" w:color="auto" w:fill="auto"/>
            <w:vAlign w:val="bottom"/>
          </w:tcPr>
          <w:p w14:paraId="59C9CD60"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Turkmènes</w:t>
            </w:r>
          </w:p>
        </w:tc>
        <w:tc>
          <w:tcPr>
            <w:tcW w:w="851" w:type="dxa"/>
            <w:tcBorders>
              <w:top w:val="single" w:sz="4" w:space="0" w:color="auto"/>
              <w:bottom w:val="single" w:sz="12" w:space="0" w:color="auto"/>
            </w:tcBorders>
            <w:shd w:val="clear" w:color="auto" w:fill="auto"/>
            <w:vAlign w:val="bottom"/>
          </w:tcPr>
          <w:p w14:paraId="2DD8CDC4"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Russes</w:t>
            </w:r>
          </w:p>
        </w:tc>
        <w:tc>
          <w:tcPr>
            <w:tcW w:w="850" w:type="dxa"/>
            <w:tcBorders>
              <w:top w:val="single" w:sz="4" w:space="0" w:color="auto"/>
              <w:bottom w:val="single" w:sz="12" w:space="0" w:color="auto"/>
            </w:tcBorders>
            <w:shd w:val="clear" w:color="auto" w:fill="auto"/>
            <w:vAlign w:val="bottom"/>
          </w:tcPr>
          <w:p w14:paraId="715AB5A3"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Ouzbeks</w:t>
            </w:r>
          </w:p>
        </w:tc>
        <w:tc>
          <w:tcPr>
            <w:tcW w:w="709" w:type="dxa"/>
            <w:tcBorders>
              <w:top w:val="single" w:sz="4" w:space="0" w:color="auto"/>
              <w:bottom w:val="single" w:sz="12" w:space="0" w:color="auto"/>
            </w:tcBorders>
            <w:shd w:val="clear" w:color="auto" w:fill="auto"/>
            <w:vAlign w:val="bottom"/>
          </w:tcPr>
          <w:p w14:paraId="3FF71B76"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Azéris</w:t>
            </w:r>
          </w:p>
        </w:tc>
        <w:tc>
          <w:tcPr>
            <w:tcW w:w="850" w:type="dxa"/>
            <w:tcBorders>
              <w:top w:val="single" w:sz="4" w:space="0" w:color="auto"/>
              <w:bottom w:val="single" w:sz="12" w:space="0" w:color="auto"/>
            </w:tcBorders>
            <w:shd w:val="clear" w:color="auto" w:fill="auto"/>
            <w:vAlign w:val="bottom"/>
          </w:tcPr>
          <w:p w14:paraId="05E5516B"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Kazakhs</w:t>
            </w:r>
          </w:p>
        </w:tc>
        <w:tc>
          <w:tcPr>
            <w:tcW w:w="740" w:type="dxa"/>
            <w:tcBorders>
              <w:top w:val="single" w:sz="4" w:space="0" w:color="auto"/>
              <w:bottom w:val="single" w:sz="12" w:space="0" w:color="auto"/>
            </w:tcBorders>
            <w:shd w:val="clear" w:color="auto" w:fill="auto"/>
            <w:vAlign w:val="bottom"/>
          </w:tcPr>
          <w:p w14:paraId="4971174A"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Tadjiks</w:t>
            </w:r>
          </w:p>
        </w:tc>
        <w:tc>
          <w:tcPr>
            <w:tcW w:w="1029" w:type="dxa"/>
            <w:tcBorders>
              <w:top w:val="single" w:sz="4" w:space="0" w:color="auto"/>
              <w:bottom w:val="single" w:sz="12" w:space="0" w:color="auto"/>
            </w:tcBorders>
            <w:shd w:val="clear" w:color="auto" w:fill="auto"/>
            <w:vAlign w:val="bottom"/>
          </w:tcPr>
          <w:p w14:paraId="12974C2D"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Karakalpaks</w:t>
            </w:r>
          </w:p>
        </w:tc>
        <w:tc>
          <w:tcPr>
            <w:tcW w:w="1066" w:type="dxa"/>
            <w:tcBorders>
              <w:top w:val="single" w:sz="4" w:space="0" w:color="auto"/>
              <w:bottom w:val="single" w:sz="12" w:space="0" w:color="auto"/>
            </w:tcBorders>
            <w:shd w:val="clear" w:color="auto" w:fill="auto"/>
            <w:vAlign w:val="bottom"/>
          </w:tcPr>
          <w:p w14:paraId="5152091A" w14:textId="77777777" w:rsidR="00794CD8" w:rsidRPr="00EB17C5" w:rsidRDefault="00794CD8" w:rsidP="00EB17C5">
            <w:pPr>
              <w:suppressAutoHyphens w:val="0"/>
              <w:spacing w:before="80" w:after="80" w:line="200" w:lineRule="exact"/>
              <w:jc w:val="right"/>
              <w:rPr>
                <w:i/>
                <w:sz w:val="16"/>
                <w:szCs w:val="16"/>
                <w:lang w:val="ru-RU" w:eastAsia="ru-RU"/>
              </w:rPr>
            </w:pPr>
            <w:r w:rsidRPr="00EB17C5">
              <w:rPr>
                <w:i/>
                <w:sz w:val="16"/>
                <w:szCs w:val="16"/>
                <w:lang w:val="ru-RU" w:eastAsia="ru-RU"/>
              </w:rPr>
              <w:t>Daghestanais</w:t>
            </w:r>
          </w:p>
        </w:tc>
        <w:tc>
          <w:tcPr>
            <w:tcW w:w="665" w:type="dxa"/>
            <w:tcBorders>
              <w:top w:val="single" w:sz="4" w:space="0" w:color="auto"/>
              <w:bottom w:val="single" w:sz="12" w:space="0" w:color="auto"/>
            </w:tcBorders>
            <w:shd w:val="clear" w:color="auto" w:fill="auto"/>
            <w:vAlign w:val="bottom"/>
          </w:tcPr>
          <w:p w14:paraId="53341179"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Kurdes</w:t>
            </w:r>
          </w:p>
        </w:tc>
        <w:tc>
          <w:tcPr>
            <w:tcW w:w="920" w:type="dxa"/>
            <w:tcBorders>
              <w:top w:val="single" w:sz="4" w:space="0" w:color="auto"/>
              <w:bottom w:val="single" w:sz="12" w:space="0" w:color="auto"/>
            </w:tcBorders>
            <w:shd w:val="clear" w:color="auto" w:fill="auto"/>
            <w:vAlign w:val="bottom"/>
          </w:tcPr>
          <w:p w14:paraId="0F8F1F6F"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Baloutches</w:t>
            </w:r>
          </w:p>
        </w:tc>
      </w:tr>
      <w:tr w:rsidR="00EB17C5" w:rsidRPr="00EB17C5" w14:paraId="609BF2D4" w14:textId="77777777" w:rsidTr="00EB17C5">
        <w:tc>
          <w:tcPr>
            <w:tcW w:w="480" w:type="dxa"/>
            <w:tcBorders>
              <w:top w:val="single" w:sz="12" w:space="0" w:color="auto"/>
            </w:tcBorders>
            <w:shd w:val="clear" w:color="auto" w:fill="auto"/>
          </w:tcPr>
          <w:p w14:paraId="522C7CB6" w14:textId="77777777" w:rsidR="00794CD8" w:rsidRPr="00EB17C5" w:rsidRDefault="00794CD8" w:rsidP="00EB17C5">
            <w:pPr>
              <w:suppressAutoHyphens w:val="0"/>
              <w:spacing w:before="40" w:after="40" w:line="220" w:lineRule="exact"/>
              <w:rPr>
                <w:sz w:val="18"/>
              </w:rPr>
            </w:pPr>
            <w:r w:rsidRPr="00EB17C5">
              <w:rPr>
                <w:sz w:val="18"/>
                <w:lang w:val="fr-FR"/>
              </w:rPr>
              <w:t>1</w:t>
            </w:r>
          </w:p>
        </w:tc>
        <w:tc>
          <w:tcPr>
            <w:tcW w:w="2498" w:type="dxa"/>
            <w:tcBorders>
              <w:top w:val="single" w:sz="12" w:space="0" w:color="auto"/>
            </w:tcBorders>
            <w:shd w:val="clear" w:color="auto" w:fill="auto"/>
            <w:vAlign w:val="bottom"/>
          </w:tcPr>
          <w:p w14:paraId="0FB93E3E" w14:textId="77777777" w:rsidR="00794CD8" w:rsidRPr="00EB17C5" w:rsidRDefault="00794CD8" w:rsidP="005B0DF6">
            <w:pPr>
              <w:suppressAutoHyphens w:val="0"/>
              <w:spacing w:before="40" w:after="40" w:line="220" w:lineRule="exact"/>
              <w:rPr>
                <w:sz w:val="18"/>
              </w:rPr>
            </w:pPr>
            <w:r w:rsidRPr="00EB17C5">
              <w:rPr>
                <w:sz w:val="18"/>
                <w:lang w:val="fr-FR"/>
              </w:rPr>
              <w:t>Achgabat</w:t>
            </w:r>
          </w:p>
        </w:tc>
        <w:tc>
          <w:tcPr>
            <w:tcW w:w="992" w:type="dxa"/>
            <w:tcBorders>
              <w:top w:val="single" w:sz="12" w:space="0" w:color="auto"/>
            </w:tcBorders>
            <w:shd w:val="clear" w:color="auto" w:fill="auto"/>
            <w:vAlign w:val="bottom"/>
          </w:tcPr>
          <w:p w14:paraId="50959395" w14:textId="77777777" w:rsidR="00794CD8" w:rsidRPr="00EB17C5" w:rsidRDefault="00794CD8" w:rsidP="00EB17C5">
            <w:pPr>
              <w:suppressAutoHyphens w:val="0"/>
              <w:spacing w:before="40" w:after="40" w:line="220" w:lineRule="exact"/>
              <w:jc w:val="right"/>
              <w:rPr>
                <w:sz w:val="18"/>
              </w:rPr>
            </w:pPr>
            <w:r w:rsidRPr="00EB17C5">
              <w:rPr>
                <w:sz w:val="18"/>
                <w:lang w:val="fr-FR"/>
              </w:rPr>
              <w:t>164</w:t>
            </w:r>
          </w:p>
        </w:tc>
        <w:tc>
          <w:tcPr>
            <w:tcW w:w="992" w:type="dxa"/>
            <w:tcBorders>
              <w:top w:val="single" w:sz="12" w:space="0" w:color="auto"/>
            </w:tcBorders>
            <w:shd w:val="clear" w:color="auto" w:fill="auto"/>
            <w:vAlign w:val="bottom"/>
          </w:tcPr>
          <w:p w14:paraId="154BAAC6" w14:textId="77777777" w:rsidR="00794CD8" w:rsidRPr="00EB17C5" w:rsidRDefault="00794CD8" w:rsidP="00EB17C5">
            <w:pPr>
              <w:suppressAutoHyphens w:val="0"/>
              <w:spacing w:before="40" w:after="40" w:line="220" w:lineRule="exact"/>
              <w:jc w:val="right"/>
              <w:rPr>
                <w:sz w:val="18"/>
              </w:rPr>
            </w:pPr>
            <w:r w:rsidRPr="00EB17C5">
              <w:rPr>
                <w:sz w:val="18"/>
                <w:lang w:val="fr-FR"/>
              </w:rPr>
              <w:t>87</w:t>
            </w:r>
          </w:p>
        </w:tc>
        <w:tc>
          <w:tcPr>
            <w:tcW w:w="1134" w:type="dxa"/>
            <w:tcBorders>
              <w:top w:val="single" w:sz="12" w:space="0" w:color="auto"/>
            </w:tcBorders>
            <w:shd w:val="clear" w:color="auto" w:fill="auto"/>
            <w:vAlign w:val="bottom"/>
          </w:tcPr>
          <w:p w14:paraId="12E33A23" w14:textId="77777777" w:rsidR="00794CD8" w:rsidRPr="00EB17C5" w:rsidRDefault="00794CD8" w:rsidP="00EB17C5">
            <w:pPr>
              <w:suppressAutoHyphens w:val="0"/>
              <w:spacing w:before="40" w:after="40" w:line="220" w:lineRule="exact"/>
              <w:jc w:val="right"/>
              <w:rPr>
                <w:sz w:val="18"/>
              </w:rPr>
            </w:pPr>
            <w:r w:rsidRPr="00EB17C5">
              <w:rPr>
                <w:sz w:val="18"/>
                <w:lang w:val="fr-FR"/>
              </w:rPr>
              <w:t>250</w:t>
            </w:r>
          </w:p>
        </w:tc>
        <w:tc>
          <w:tcPr>
            <w:tcW w:w="851" w:type="dxa"/>
            <w:tcBorders>
              <w:top w:val="single" w:sz="12" w:space="0" w:color="auto"/>
            </w:tcBorders>
            <w:shd w:val="clear" w:color="auto" w:fill="auto"/>
            <w:vAlign w:val="bottom"/>
          </w:tcPr>
          <w:p w14:paraId="3239F9C7"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850" w:type="dxa"/>
            <w:tcBorders>
              <w:top w:val="single" w:sz="12" w:space="0" w:color="auto"/>
            </w:tcBorders>
            <w:shd w:val="clear" w:color="auto" w:fill="auto"/>
            <w:vAlign w:val="bottom"/>
          </w:tcPr>
          <w:p w14:paraId="75300F72"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09" w:type="dxa"/>
            <w:tcBorders>
              <w:top w:val="single" w:sz="12" w:space="0" w:color="auto"/>
            </w:tcBorders>
            <w:shd w:val="clear" w:color="auto" w:fill="auto"/>
            <w:vAlign w:val="bottom"/>
          </w:tcPr>
          <w:p w14:paraId="4FCD858B"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tcBorders>
              <w:top w:val="single" w:sz="12" w:space="0" w:color="auto"/>
            </w:tcBorders>
            <w:shd w:val="clear" w:color="auto" w:fill="auto"/>
            <w:vAlign w:val="bottom"/>
          </w:tcPr>
          <w:p w14:paraId="1A890C8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40" w:type="dxa"/>
            <w:tcBorders>
              <w:top w:val="single" w:sz="12" w:space="0" w:color="auto"/>
            </w:tcBorders>
            <w:shd w:val="clear" w:color="auto" w:fill="auto"/>
            <w:vAlign w:val="bottom"/>
          </w:tcPr>
          <w:p w14:paraId="16B2412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9" w:type="dxa"/>
            <w:tcBorders>
              <w:top w:val="single" w:sz="12" w:space="0" w:color="auto"/>
            </w:tcBorders>
            <w:shd w:val="clear" w:color="auto" w:fill="auto"/>
            <w:vAlign w:val="bottom"/>
          </w:tcPr>
          <w:p w14:paraId="4F7A522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66" w:type="dxa"/>
            <w:tcBorders>
              <w:top w:val="single" w:sz="12" w:space="0" w:color="auto"/>
            </w:tcBorders>
            <w:shd w:val="clear" w:color="auto" w:fill="auto"/>
            <w:vAlign w:val="bottom"/>
          </w:tcPr>
          <w:p w14:paraId="22AE8BF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665" w:type="dxa"/>
            <w:tcBorders>
              <w:top w:val="single" w:sz="12" w:space="0" w:color="auto"/>
            </w:tcBorders>
            <w:shd w:val="clear" w:color="auto" w:fill="auto"/>
            <w:vAlign w:val="bottom"/>
          </w:tcPr>
          <w:p w14:paraId="1D3C6EDB"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20" w:type="dxa"/>
            <w:tcBorders>
              <w:top w:val="single" w:sz="12" w:space="0" w:color="auto"/>
            </w:tcBorders>
            <w:shd w:val="clear" w:color="auto" w:fill="auto"/>
            <w:vAlign w:val="bottom"/>
          </w:tcPr>
          <w:p w14:paraId="32757F2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45ED2290" w14:textId="77777777" w:rsidTr="00EB17C5">
        <w:tc>
          <w:tcPr>
            <w:tcW w:w="480" w:type="dxa"/>
            <w:shd w:val="clear" w:color="auto" w:fill="auto"/>
          </w:tcPr>
          <w:p w14:paraId="59BF8BED" w14:textId="77777777" w:rsidR="00794CD8" w:rsidRPr="00EB17C5" w:rsidRDefault="00794CD8" w:rsidP="00EB17C5">
            <w:pPr>
              <w:suppressAutoHyphens w:val="0"/>
              <w:spacing w:before="40" w:after="40" w:line="220" w:lineRule="exact"/>
              <w:rPr>
                <w:sz w:val="18"/>
              </w:rPr>
            </w:pPr>
            <w:r w:rsidRPr="00EB17C5">
              <w:rPr>
                <w:sz w:val="18"/>
                <w:lang w:val="fr-FR"/>
              </w:rPr>
              <w:t>2</w:t>
            </w:r>
          </w:p>
        </w:tc>
        <w:tc>
          <w:tcPr>
            <w:tcW w:w="2498" w:type="dxa"/>
            <w:shd w:val="clear" w:color="auto" w:fill="auto"/>
            <w:vAlign w:val="bottom"/>
          </w:tcPr>
          <w:p w14:paraId="2467E5EE" w14:textId="77777777" w:rsidR="00794CD8" w:rsidRPr="00EB17C5" w:rsidRDefault="00794CD8" w:rsidP="005B0DF6">
            <w:pPr>
              <w:suppressAutoHyphens w:val="0"/>
              <w:spacing w:before="40" w:after="40" w:line="220" w:lineRule="exact"/>
              <w:rPr>
                <w:sz w:val="18"/>
              </w:rPr>
            </w:pPr>
            <w:r w:rsidRPr="00EB17C5">
              <w:rPr>
                <w:sz w:val="18"/>
                <w:lang w:val="fr-FR"/>
              </w:rPr>
              <w:t>Région d</w:t>
            </w:r>
            <w:r w:rsidR="00195E39">
              <w:rPr>
                <w:sz w:val="18"/>
                <w:lang w:val="fr-FR"/>
              </w:rPr>
              <w:t>’</w:t>
            </w:r>
            <w:r w:rsidRPr="00EB17C5">
              <w:rPr>
                <w:sz w:val="18"/>
                <w:lang w:val="fr-FR"/>
              </w:rPr>
              <w:t>Akhal</w:t>
            </w:r>
          </w:p>
        </w:tc>
        <w:tc>
          <w:tcPr>
            <w:tcW w:w="992" w:type="dxa"/>
            <w:shd w:val="clear" w:color="auto" w:fill="auto"/>
            <w:vAlign w:val="bottom"/>
          </w:tcPr>
          <w:p w14:paraId="40ECA557" w14:textId="77777777" w:rsidR="00794CD8" w:rsidRPr="00EB17C5" w:rsidRDefault="00794CD8" w:rsidP="00EB17C5">
            <w:pPr>
              <w:suppressAutoHyphens w:val="0"/>
              <w:spacing w:before="40" w:after="40" w:line="220" w:lineRule="exact"/>
              <w:jc w:val="right"/>
              <w:rPr>
                <w:sz w:val="18"/>
              </w:rPr>
            </w:pPr>
            <w:r w:rsidRPr="00EB17C5">
              <w:rPr>
                <w:sz w:val="18"/>
                <w:lang w:val="fr-FR"/>
              </w:rPr>
              <w:t>95</w:t>
            </w:r>
          </w:p>
        </w:tc>
        <w:tc>
          <w:tcPr>
            <w:tcW w:w="992" w:type="dxa"/>
            <w:shd w:val="clear" w:color="auto" w:fill="auto"/>
            <w:vAlign w:val="bottom"/>
          </w:tcPr>
          <w:p w14:paraId="518FD831" w14:textId="77777777" w:rsidR="00794CD8" w:rsidRPr="00EB17C5" w:rsidRDefault="00794CD8" w:rsidP="00EB17C5">
            <w:pPr>
              <w:suppressAutoHyphens w:val="0"/>
              <w:spacing w:before="40" w:after="40" w:line="220" w:lineRule="exact"/>
              <w:jc w:val="right"/>
              <w:rPr>
                <w:sz w:val="18"/>
              </w:rPr>
            </w:pPr>
            <w:r w:rsidRPr="00EB17C5">
              <w:rPr>
                <w:sz w:val="18"/>
                <w:lang w:val="fr-FR"/>
              </w:rPr>
              <w:t>17</w:t>
            </w:r>
          </w:p>
        </w:tc>
        <w:tc>
          <w:tcPr>
            <w:tcW w:w="1134" w:type="dxa"/>
            <w:shd w:val="clear" w:color="auto" w:fill="auto"/>
            <w:vAlign w:val="bottom"/>
          </w:tcPr>
          <w:p w14:paraId="1665A49F" w14:textId="77777777" w:rsidR="00794CD8" w:rsidRPr="00EB17C5" w:rsidRDefault="00794CD8" w:rsidP="00EB17C5">
            <w:pPr>
              <w:suppressAutoHyphens w:val="0"/>
              <w:spacing w:before="40" w:after="40" w:line="220" w:lineRule="exact"/>
              <w:jc w:val="right"/>
              <w:rPr>
                <w:sz w:val="18"/>
              </w:rPr>
            </w:pPr>
            <w:r w:rsidRPr="00EB17C5">
              <w:rPr>
                <w:sz w:val="18"/>
                <w:lang w:val="fr-FR"/>
              </w:rPr>
              <w:t>112</w:t>
            </w:r>
          </w:p>
        </w:tc>
        <w:tc>
          <w:tcPr>
            <w:tcW w:w="851" w:type="dxa"/>
            <w:shd w:val="clear" w:color="auto" w:fill="auto"/>
            <w:vAlign w:val="bottom"/>
          </w:tcPr>
          <w:p w14:paraId="546932EA"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850" w:type="dxa"/>
            <w:shd w:val="clear" w:color="auto" w:fill="auto"/>
            <w:vAlign w:val="bottom"/>
          </w:tcPr>
          <w:p w14:paraId="62D31BF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09" w:type="dxa"/>
            <w:shd w:val="clear" w:color="auto" w:fill="auto"/>
            <w:vAlign w:val="bottom"/>
          </w:tcPr>
          <w:p w14:paraId="57E4AE3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7AFC6BD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40" w:type="dxa"/>
            <w:shd w:val="clear" w:color="auto" w:fill="auto"/>
            <w:vAlign w:val="bottom"/>
          </w:tcPr>
          <w:p w14:paraId="40C2EF1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9" w:type="dxa"/>
            <w:shd w:val="clear" w:color="auto" w:fill="auto"/>
            <w:vAlign w:val="bottom"/>
          </w:tcPr>
          <w:p w14:paraId="115B8EF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66" w:type="dxa"/>
            <w:shd w:val="clear" w:color="auto" w:fill="auto"/>
            <w:vAlign w:val="bottom"/>
          </w:tcPr>
          <w:p w14:paraId="008951E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665" w:type="dxa"/>
            <w:shd w:val="clear" w:color="auto" w:fill="auto"/>
            <w:vAlign w:val="bottom"/>
          </w:tcPr>
          <w:p w14:paraId="2F171A0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20" w:type="dxa"/>
            <w:shd w:val="clear" w:color="auto" w:fill="auto"/>
            <w:vAlign w:val="bottom"/>
          </w:tcPr>
          <w:p w14:paraId="244D561B"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7A8F9557" w14:textId="77777777" w:rsidTr="00EB17C5">
        <w:tc>
          <w:tcPr>
            <w:tcW w:w="480" w:type="dxa"/>
            <w:shd w:val="clear" w:color="auto" w:fill="auto"/>
          </w:tcPr>
          <w:p w14:paraId="3553BADA" w14:textId="77777777" w:rsidR="00794CD8" w:rsidRPr="00EB17C5" w:rsidRDefault="00794CD8" w:rsidP="00EB17C5">
            <w:pPr>
              <w:suppressAutoHyphens w:val="0"/>
              <w:spacing w:before="40" w:after="40" w:line="220" w:lineRule="exact"/>
              <w:rPr>
                <w:sz w:val="18"/>
              </w:rPr>
            </w:pPr>
            <w:r w:rsidRPr="00EB17C5">
              <w:rPr>
                <w:sz w:val="18"/>
                <w:lang w:val="fr-FR"/>
              </w:rPr>
              <w:t>3</w:t>
            </w:r>
          </w:p>
        </w:tc>
        <w:tc>
          <w:tcPr>
            <w:tcW w:w="2498" w:type="dxa"/>
            <w:shd w:val="clear" w:color="auto" w:fill="auto"/>
            <w:vAlign w:val="bottom"/>
          </w:tcPr>
          <w:p w14:paraId="683418C1" w14:textId="77777777" w:rsidR="00794CD8" w:rsidRPr="00EB17C5" w:rsidRDefault="00794CD8" w:rsidP="005B0DF6">
            <w:pPr>
              <w:suppressAutoHyphens w:val="0"/>
              <w:spacing w:before="40" w:after="40" w:line="220" w:lineRule="exact"/>
              <w:rPr>
                <w:sz w:val="18"/>
              </w:rPr>
            </w:pPr>
            <w:r w:rsidRPr="00EB17C5">
              <w:rPr>
                <w:sz w:val="18"/>
                <w:lang w:val="fr-FR"/>
              </w:rPr>
              <w:t>Région de</w:t>
            </w:r>
            <w:r w:rsidR="00AF4F99">
              <w:rPr>
                <w:sz w:val="18"/>
                <w:lang w:val="fr-FR"/>
              </w:rPr>
              <w:t xml:space="preserve"> </w:t>
            </w:r>
            <w:r w:rsidRPr="00EB17C5">
              <w:rPr>
                <w:sz w:val="18"/>
                <w:lang w:val="fr-FR"/>
              </w:rPr>
              <w:t>Balkan</w:t>
            </w:r>
          </w:p>
        </w:tc>
        <w:tc>
          <w:tcPr>
            <w:tcW w:w="992" w:type="dxa"/>
            <w:shd w:val="clear" w:color="auto" w:fill="auto"/>
            <w:vAlign w:val="bottom"/>
          </w:tcPr>
          <w:p w14:paraId="31A6A2F8" w14:textId="77777777" w:rsidR="00794CD8" w:rsidRPr="00EB17C5" w:rsidRDefault="00794CD8" w:rsidP="00EB17C5">
            <w:pPr>
              <w:suppressAutoHyphens w:val="0"/>
              <w:spacing w:before="40" w:after="40" w:line="220" w:lineRule="exact"/>
              <w:jc w:val="right"/>
              <w:rPr>
                <w:sz w:val="18"/>
              </w:rPr>
            </w:pPr>
            <w:r w:rsidRPr="00EB17C5">
              <w:rPr>
                <w:sz w:val="18"/>
                <w:lang w:val="fr-FR"/>
              </w:rPr>
              <w:t>73</w:t>
            </w:r>
          </w:p>
        </w:tc>
        <w:tc>
          <w:tcPr>
            <w:tcW w:w="992" w:type="dxa"/>
            <w:shd w:val="clear" w:color="auto" w:fill="auto"/>
            <w:vAlign w:val="bottom"/>
          </w:tcPr>
          <w:p w14:paraId="60C6CB6C" w14:textId="77777777" w:rsidR="00794CD8" w:rsidRPr="00EB17C5" w:rsidRDefault="00794CD8" w:rsidP="00EB17C5">
            <w:pPr>
              <w:suppressAutoHyphens w:val="0"/>
              <w:spacing w:before="40" w:after="40" w:line="220" w:lineRule="exact"/>
              <w:jc w:val="right"/>
              <w:rPr>
                <w:sz w:val="18"/>
              </w:rPr>
            </w:pPr>
            <w:r w:rsidRPr="00EB17C5">
              <w:rPr>
                <w:sz w:val="18"/>
                <w:lang w:val="fr-FR"/>
              </w:rPr>
              <w:t>17</w:t>
            </w:r>
          </w:p>
        </w:tc>
        <w:tc>
          <w:tcPr>
            <w:tcW w:w="1134" w:type="dxa"/>
            <w:shd w:val="clear" w:color="auto" w:fill="auto"/>
            <w:vAlign w:val="bottom"/>
          </w:tcPr>
          <w:p w14:paraId="4576EB71" w14:textId="77777777" w:rsidR="00794CD8" w:rsidRPr="00EB17C5" w:rsidRDefault="00794CD8" w:rsidP="00EB17C5">
            <w:pPr>
              <w:suppressAutoHyphens w:val="0"/>
              <w:spacing w:before="40" w:after="40" w:line="220" w:lineRule="exact"/>
              <w:jc w:val="right"/>
              <w:rPr>
                <w:sz w:val="18"/>
              </w:rPr>
            </w:pPr>
            <w:r w:rsidRPr="00EB17C5">
              <w:rPr>
                <w:sz w:val="18"/>
                <w:lang w:val="fr-FR"/>
              </w:rPr>
              <w:t>88</w:t>
            </w:r>
          </w:p>
        </w:tc>
        <w:tc>
          <w:tcPr>
            <w:tcW w:w="851" w:type="dxa"/>
            <w:shd w:val="clear" w:color="auto" w:fill="auto"/>
            <w:vAlign w:val="bottom"/>
          </w:tcPr>
          <w:p w14:paraId="7E33158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08CDE730"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709" w:type="dxa"/>
            <w:shd w:val="clear" w:color="auto" w:fill="auto"/>
            <w:vAlign w:val="bottom"/>
          </w:tcPr>
          <w:p w14:paraId="5E2ADBC0"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850" w:type="dxa"/>
            <w:shd w:val="clear" w:color="auto" w:fill="auto"/>
            <w:vAlign w:val="bottom"/>
          </w:tcPr>
          <w:p w14:paraId="2D3D413F"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740" w:type="dxa"/>
            <w:shd w:val="clear" w:color="auto" w:fill="auto"/>
            <w:vAlign w:val="bottom"/>
          </w:tcPr>
          <w:p w14:paraId="21FCE85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9" w:type="dxa"/>
            <w:shd w:val="clear" w:color="auto" w:fill="auto"/>
            <w:vAlign w:val="bottom"/>
          </w:tcPr>
          <w:p w14:paraId="7E699B3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66" w:type="dxa"/>
            <w:shd w:val="clear" w:color="auto" w:fill="auto"/>
            <w:vAlign w:val="bottom"/>
          </w:tcPr>
          <w:p w14:paraId="34741F0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665" w:type="dxa"/>
            <w:shd w:val="clear" w:color="auto" w:fill="auto"/>
            <w:vAlign w:val="bottom"/>
          </w:tcPr>
          <w:p w14:paraId="65D793E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20" w:type="dxa"/>
            <w:shd w:val="clear" w:color="auto" w:fill="auto"/>
            <w:vAlign w:val="bottom"/>
          </w:tcPr>
          <w:p w14:paraId="1A52EE60"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7814E4B4" w14:textId="77777777" w:rsidTr="00EB17C5">
        <w:tc>
          <w:tcPr>
            <w:tcW w:w="480" w:type="dxa"/>
            <w:shd w:val="clear" w:color="auto" w:fill="auto"/>
          </w:tcPr>
          <w:p w14:paraId="71611AD8" w14:textId="77777777" w:rsidR="00794CD8" w:rsidRPr="00EB17C5" w:rsidRDefault="00794CD8" w:rsidP="00EB17C5">
            <w:pPr>
              <w:suppressAutoHyphens w:val="0"/>
              <w:spacing w:before="40" w:after="40" w:line="220" w:lineRule="exact"/>
              <w:rPr>
                <w:sz w:val="18"/>
              </w:rPr>
            </w:pPr>
            <w:r w:rsidRPr="00EB17C5">
              <w:rPr>
                <w:sz w:val="18"/>
                <w:lang w:val="fr-FR"/>
              </w:rPr>
              <w:t>4</w:t>
            </w:r>
          </w:p>
        </w:tc>
        <w:tc>
          <w:tcPr>
            <w:tcW w:w="2498" w:type="dxa"/>
            <w:shd w:val="clear" w:color="auto" w:fill="auto"/>
            <w:vAlign w:val="bottom"/>
          </w:tcPr>
          <w:p w14:paraId="354FD491" w14:textId="77777777" w:rsidR="00794CD8" w:rsidRPr="00EB17C5" w:rsidRDefault="00794CD8" w:rsidP="005B0DF6">
            <w:pPr>
              <w:suppressAutoHyphens w:val="0"/>
              <w:spacing w:before="40" w:after="40" w:line="220" w:lineRule="exact"/>
              <w:rPr>
                <w:sz w:val="18"/>
              </w:rPr>
            </w:pPr>
            <w:r w:rsidRPr="00EB17C5">
              <w:rPr>
                <w:sz w:val="18"/>
                <w:lang w:val="fr-FR"/>
              </w:rPr>
              <w:t>Région de Dachogouz</w:t>
            </w:r>
          </w:p>
        </w:tc>
        <w:tc>
          <w:tcPr>
            <w:tcW w:w="992" w:type="dxa"/>
            <w:shd w:val="clear" w:color="auto" w:fill="auto"/>
            <w:vAlign w:val="bottom"/>
          </w:tcPr>
          <w:p w14:paraId="529AA181" w14:textId="77777777" w:rsidR="00794CD8" w:rsidRPr="00EB17C5" w:rsidRDefault="00794CD8" w:rsidP="00EB17C5">
            <w:pPr>
              <w:suppressAutoHyphens w:val="0"/>
              <w:spacing w:before="40" w:after="40" w:line="220" w:lineRule="exact"/>
              <w:jc w:val="right"/>
              <w:rPr>
                <w:sz w:val="18"/>
              </w:rPr>
            </w:pPr>
            <w:r w:rsidRPr="00EB17C5">
              <w:rPr>
                <w:sz w:val="18"/>
                <w:lang w:val="fr-FR"/>
              </w:rPr>
              <w:t>126</w:t>
            </w:r>
          </w:p>
        </w:tc>
        <w:tc>
          <w:tcPr>
            <w:tcW w:w="992" w:type="dxa"/>
            <w:shd w:val="clear" w:color="auto" w:fill="auto"/>
            <w:vAlign w:val="bottom"/>
          </w:tcPr>
          <w:p w14:paraId="1132C21C" w14:textId="77777777" w:rsidR="00794CD8" w:rsidRPr="00EB17C5" w:rsidRDefault="00794CD8" w:rsidP="00EB17C5">
            <w:pPr>
              <w:suppressAutoHyphens w:val="0"/>
              <w:spacing w:before="40" w:after="40" w:line="220" w:lineRule="exact"/>
              <w:jc w:val="right"/>
              <w:rPr>
                <w:sz w:val="18"/>
              </w:rPr>
            </w:pPr>
            <w:r w:rsidRPr="00EB17C5">
              <w:rPr>
                <w:sz w:val="18"/>
                <w:lang w:val="fr-FR"/>
              </w:rPr>
              <w:t>29</w:t>
            </w:r>
          </w:p>
        </w:tc>
        <w:tc>
          <w:tcPr>
            <w:tcW w:w="1134" w:type="dxa"/>
            <w:shd w:val="clear" w:color="auto" w:fill="auto"/>
            <w:vAlign w:val="bottom"/>
          </w:tcPr>
          <w:p w14:paraId="634D6364" w14:textId="77777777" w:rsidR="00794CD8" w:rsidRPr="00EB17C5" w:rsidRDefault="00794CD8" w:rsidP="00EB17C5">
            <w:pPr>
              <w:suppressAutoHyphens w:val="0"/>
              <w:spacing w:before="40" w:after="40" w:line="220" w:lineRule="exact"/>
              <w:jc w:val="right"/>
              <w:rPr>
                <w:sz w:val="18"/>
              </w:rPr>
            </w:pPr>
            <w:r w:rsidRPr="00EB17C5">
              <w:rPr>
                <w:sz w:val="18"/>
                <w:lang w:val="fr-FR"/>
              </w:rPr>
              <w:t>118</w:t>
            </w:r>
          </w:p>
        </w:tc>
        <w:tc>
          <w:tcPr>
            <w:tcW w:w="851" w:type="dxa"/>
            <w:shd w:val="clear" w:color="auto" w:fill="auto"/>
            <w:vAlign w:val="bottom"/>
          </w:tcPr>
          <w:p w14:paraId="2AEAEE8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11CCE2BF" w14:textId="77777777" w:rsidR="00794CD8" w:rsidRPr="00EB17C5" w:rsidRDefault="00794CD8" w:rsidP="00EB17C5">
            <w:pPr>
              <w:suppressAutoHyphens w:val="0"/>
              <w:spacing w:before="40" w:after="40" w:line="220" w:lineRule="exact"/>
              <w:jc w:val="right"/>
              <w:rPr>
                <w:sz w:val="18"/>
              </w:rPr>
            </w:pPr>
            <w:r w:rsidRPr="00EB17C5">
              <w:rPr>
                <w:sz w:val="18"/>
                <w:lang w:val="fr-FR"/>
              </w:rPr>
              <w:t>36</w:t>
            </w:r>
          </w:p>
        </w:tc>
        <w:tc>
          <w:tcPr>
            <w:tcW w:w="709" w:type="dxa"/>
            <w:shd w:val="clear" w:color="auto" w:fill="auto"/>
            <w:vAlign w:val="bottom"/>
          </w:tcPr>
          <w:p w14:paraId="7C2373F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77253FAB"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40" w:type="dxa"/>
            <w:shd w:val="clear" w:color="auto" w:fill="auto"/>
            <w:vAlign w:val="bottom"/>
          </w:tcPr>
          <w:p w14:paraId="6B087B1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9" w:type="dxa"/>
            <w:shd w:val="clear" w:color="auto" w:fill="auto"/>
            <w:vAlign w:val="bottom"/>
          </w:tcPr>
          <w:p w14:paraId="3F66A720"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066" w:type="dxa"/>
            <w:shd w:val="clear" w:color="auto" w:fill="auto"/>
            <w:vAlign w:val="bottom"/>
          </w:tcPr>
          <w:p w14:paraId="6026500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665" w:type="dxa"/>
            <w:shd w:val="clear" w:color="auto" w:fill="auto"/>
            <w:vAlign w:val="bottom"/>
          </w:tcPr>
          <w:p w14:paraId="38D877A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20" w:type="dxa"/>
            <w:shd w:val="clear" w:color="auto" w:fill="auto"/>
            <w:vAlign w:val="bottom"/>
          </w:tcPr>
          <w:p w14:paraId="637419F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0D69A964" w14:textId="77777777" w:rsidTr="00EB17C5">
        <w:tc>
          <w:tcPr>
            <w:tcW w:w="480" w:type="dxa"/>
            <w:shd w:val="clear" w:color="auto" w:fill="auto"/>
          </w:tcPr>
          <w:p w14:paraId="5496D4A3" w14:textId="77777777" w:rsidR="00794CD8" w:rsidRPr="00EB17C5" w:rsidRDefault="00794CD8" w:rsidP="00EB17C5">
            <w:pPr>
              <w:suppressAutoHyphens w:val="0"/>
              <w:spacing w:before="40" w:after="40" w:line="220" w:lineRule="exact"/>
              <w:rPr>
                <w:sz w:val="18"/>
              </w:rPr>
            </w:pPr>
            <w:r w:rsidRPr="00EB17C5">
              <w:rPr>
                <w:sz w:val="18"/>
                <w:lang w:val="fr-FR"/>
              </w:rPr>
              <w:t>5</w:t>
            </w:r>
          </w:p>
        </w:tc>
        <w:tc>
          <w:tcPr>
            <w:tcW w:w="2498" w:type="dxa"/>
            <w:shd w:val="clear" w:color="auto" w:fill="auto"/>
            <w:vAlign w:val="bottom"/>
          </w:tcPr>
          <w:p w14:paraId="396845CF" w14:textId="77777777" w:rsidR="00794CD8" w:rsidRPr="00EB17C5" w:rsidRDefault="00794CD8" w:rsidP="005B0DF6">
            <w:pPr>
              <w:suppressAutoHyphens w:val="0"/>
              <w:spacing w:before="40" w:after="40" w:line="220" w:lineRule="exact"/>
              <w:rPr>
                <w:sz w:val="18"/>
              </w:rPr>
            </w:pPr>
            <w:r w:rsidRPr="00EB17C5">
              <w:rPr>
                <w:sz w:val="18"/>
                <w:lang w:val="fr-FR"/>
              </w:rPr>
              <w:t>Région de Lebap</w:t>
            </w:r>
          </w:p>
        </w:tc>
        <w:tc>
          <w:tcPr>
            <w:tcW w:w="992" w:type="dxa"/>
            <w:shd w:val="clear" w:color="auto" w:fill="auto"/>
            <w:vAlign w:val="bottom"/>
          </w:tcPr>
          <w:p w14:paraId="704AF2CF" w14:textId="77777777" w:rsidR="00794CD8" w:rsidRPr="00EB17C5" w:rsidRDefault="00794CD8" w:rsidP="00EB17C5">
            <w:pPr>
              <w:suppressAutoHyphens w:val="0"/>
              <w:spacing w:before="40" w:after="40" w:line="220" w:lineRule="exact"/>
              <w:jc w:val="right"/>
              <w:rPr>
                <w:sz w:val="18"/>
              </w:rPr>
            </w:pPr>
            <w:r w:rsidRPr="00EB17C5">
              <w:rPr>
                <w:sz w:val="18"/>
                <w:lang w:val="fr-FR"/>
              </w:rPr>
              <w:t>185</w:t>
            </w:r>
          </w:p>
        </w:tc>
        <w:tc>
          <w:tcPr>
            <w:tcW w:w="992" w:type="dxa"/>
            <w:shd w:val="clear" w:color="auto" w:fill="auto"/>
            <w:vAlign w:val="bottom"/>
          </w:tcPr>
          <w:p w14:paraId="0651DC86" w14:textId="77777777" w:rsidR="00794CD8" w:rsidRPr="00EB17C5" w:rsidRDefault="00794CD8" w:rsidP="00EB17C5">
            <w:pPr>
              <w:suppressAutoHyphens w:val="0"/>
              <w:spacing w:before="40" w:after="40" w:line="220" w:lineRule="exact"/>
              <w:jc w:val="right"/>
              <w:rPr>
                <w:sz w:val="18"/>
              </w:rPr>
            </w:pPr>
            <w:r w:rsidRPr="00EB17C5">
              <w:rPr>
                <w:sz w:val="18"/>
                <w:lang w:val="fr-FR"/>
              </w:rPr>
              <w:t>15</w:t>
            </w:r>
          </w:p>
        </w:tc>
        <w:tc>
          <w:tcPr>
            <w:tcW w:w="1134" w:type="dxa"/>
            <w:shd w:val="clear" w:color="auto" w:fill="auto"/>
            <w:vAlign w:val="bottom"/>
          </w:tcPr>
          <w:p w14:paraId="0D85B4C2" w14:textId="77777777" w:rsidR="00794CD8" w:rsidRPr="00EB17C5" w:rsidRDefault="00794CD8" w:rsidP="00EB17C5">
            <w:pPr>
              <w:suppressAutoHyphens w:val="0"/>
              <w:spacing w:before="40" w:after="40" w:line="220" w:lineRule="exact"/>
              <w:jc w:val="right"/>
              <w:rPr>
                <w:sz w:val="18"/>
              </w:rPr>
            </w:pPr>
            <w:r w:rsidRPr="00EB17C5">
              <w:rPr>
                <w:sz w:val="18"/>
                <w:lang w:val="fr-FR"/>
              </w:rPr>
              <w:t>187</w:t>
            </w:r>
          </w:p>
        </w:tc>
        <w:tc>
          <w:tcPr>
            <w:tcW w:w="851" w:type="dxa"/>
            <w:shd w:val="clear" w:color="auto" w:fill="auto"/>
            <w:vAlign w:val="bottom"/>
          </w:tcPr>
          <w:p w14:paraId="5D74332B"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4DDBD768" w14:textId="77777777" w:rsidR="00794CD8" w:rsidRPr="00EB17C5" w:rsidRDefault="00794CD8" w:rsidP="00EB17C5">
            <w:pPr>
              <w:suppressAutoHyphens w:val="0"/>
              <w:spacing w:before="40" w:after="40" w:line="220" w:lineRule="exact"/>
              <w:jc w:val="right"/>
              <w:rPr>
                <w:sz w:val="18"/>
              </w:rPr>
            </w:pPr>
            <w:r w:rsidRPr="00EB17C5">
              <w:rPr>
                <w:sz w:val="18"/>
                <w:lang w:val="fr-FR"/>
              </w:rPr>
              <w:t>11</w:t>
            </w:r>
          </w:p>
        </w:tc>
        <w:tc>
          <w:tcPr>
            <w:tcW w:w="709" w:type="dxa"/>
            <w:shd w:val="clear" w:color="auto" w:fill="auto"/>
            <w:vAlign w:val="bottom"/>
          </w:tcPr>
          <w:p w14:paraId="05E38202"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03FF364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40" w:type="dxa"/>
            <w:shd w:val="clear" w:color="auto" w:fill="auto"/>
            <w:vAlign w:val="bottom"/>
          </w:tcPr>
          <w:p w14:paraId="70D33549"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029" w:type="dxa"/>
            <w:shd w:val="clear" w:color="auto" w:fill="auto"/>
            <w:vAlign w:val="bottom"/>
          </w:tcPr>
          <w:p w14:paraId="71B02163"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1066" w:type="dxa"/>
            <w:shd w:val="clear" w:color="auto" w:fill="auto"/>
            <w:vAlign w:val="bottom"/>
          </w:tcPr>
          <w:p w14:paraId="0CFDB42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665" w:type="dxa"/>
            <w:shd w:val="clear" w:color="auto" w:fill="auto"/>
            <w:vAlign w:val="bottom"/>
          </w:tcPr>
          <w:p w14:paraId="7BF4DFE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20" w:type="dxa"/>
            <w:shd w:val="clear" w:color="auto" w:fill="auto"/>
            <w:vAlign w:val="bottom"/>
          </w:tcPr>
          <w:p w14:paraId="7C3EB9C5"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3BFE9902" w14:textId="77777777" w:rsidTr="005B0DF6">
        <w:tc>
          <w:tcPr>
            <w:tcW w:w="480" w:type="dxa"/>
            <w:tcBorders>
              <w:bottom w:val="single" w:sz="4" w:space="0" w:color="auto"/>
            </w:tcBorders>
            <w:shd w:val="clear" w:color="auto" w:fill="auto"/>
          </w:tcPr>
          <w:p w14:paraId="29940752" w14:textId="77777777" w:rsidR="00794CD8" w:rsidRPr="00EB17C5" w:rsidRDefault="00794CD8" w:rsidP="00EB17C5">
            <w:pPr>
              <w:suppressAutoHyphens w:val="0"/>
              <w:spacing w:before="40" w:after="40" w:line="220" w:lineRule="exact"/>
              <w:rPr>
                <w:sz w:val="18"/>
              </w:rPr>
            </w:pPr>
            <w:r w:rsidRPr="00EB17C5">
              <w:rPr>
                <w:sz w:val="18"/>
                <w:lang w:val="fr-FR"/>
              </w:rPr>
              <w:t>6</w:t>
            </w:r>
          </w:p>
        </w:tc>
        <w:tc>
          <w:tcPr>
            <w:tcW w:w="2498" w:type="dxa"/>
            <w:tcBorders>
              <w:bottom w:val="single" w:sz="4" w:space="0" w:color="auto"/>
            </w:tcBorders>
            <w:shd w:val="clear" w:color="auto" w:fill="auto"/>
            <w:vAlign w:val="bottom"/>
          </w:tcPr>
          <w:p w14:paraId="2EE98BCA" w14:textId="77777777" w:rsidR="00794CD8" w:rsidRPr="00EB17C5" w:rsidRDefault="00794CD8" w:rsidP="005B0DF6">
            <w:pPr>
              <w:suppressAutoHyphens w:val="0"/>
              <w:spacing w:before="40" w:after="40" w:line="220" w:lineRule="exact"/>
              <w:rPr>
                <w:sz w:val="18"/>
              </w:rPr>
            </w:pPr>
            <w:r w:rsidRPr="00EB17C5">
              <w:rPr>
                <w:sz w:val="18"/>
                <w:lang w:val="fr-FR"/>
              </w:rPr>
              <w:t>Région de Mary</w:t>
            </w:r>
          </w:p>
        </w:tc>
        <w:tc>
          <w:tcPr>
            <w:tcW w:w="992" w:type="dxa"/>
            <w:tcBorders>
              <w:bottom w:val="single" w:sz="4" w:space="0" w:color="auto"/>
            </w:tcBorders>
            <w:shd w:val="clear" w:color="auto" w:fill="auto"/>
            <w:vAlign w:val="bottom"/>
          </w:tcPr>
          <w:p w14:paraId="50A4844C" w14:textId="77777777" w:rsidR="00794CD8" w:rsidRPr="00EB17C5" w:rsidRDefault="00794CD8" w:rsidP="00EB17C5">
            <w:pPr>
              <w:suppressAutoHyphens w:val="0"/>
              <w:spacing w:before="40" w:after="40" w:line="220" w:lineRule="exact"/>
              <w:jc w:val="right"/>
              <w:rPr>
                <w:sz w:val="18"/>
              </w:rPr>
            </w:pPr>
            <w:r w:rsidRPr="00EB17C5">
              <w:rPr>
                <w:sz w:val="18"/>
                <w:lang w:val="fr-FR"/>
              </w:rPr>
              <w:t>99</w:t>
            </w:r>
          </w:p>
        </w:tc>
        <w:tc>
          <w:tcPr>
            <w:tcW w:w="992" w:type="dxa"/>
            <w:tcBorders>
              <w:bottom w:val="single" w:sz="4" w:space="0" w:color="auto"/>
            </w:tcBorders>
            <w:shd w:val="clear" w:color="auto" w:fill="auto"/>
            <w:vAlign w:val="bottom"/>
          </w:tcPr>
          <w:p w14:paraId="52742F20" w14:textId="77777777" w:rsidR="00794CD8" w:rsidRPr="00EB17C5" w:rsidRDefault="00794CD8" w:rsidP="00EB17C5">
            <w:pPr>
              <w:suppressAutoHyphens w:val="0"/>
              <w:spacing w:before="40" w:after="40" w:line="220" w:lineRule="exact"/>
              <w:jc w:val="right"/>
              <w:rPr>
                <w:sz w:val="18"/>
              </w:rPr>
            </w:pPr>
            <w:r w:rsidRPr="00EB17C5">
              <w:rPr>
                <w:sz w:val="18"/>
                <w:lang w:val="fr-FR"/>
              </w:rPr>
              <w:t>23</w:t>
            </w:r>
          </w:p>
        </w:tc>
        <w:tc>
          <w:tcPr>
            <w:tcW w:w="1134" w:type="dxa"/>
            <w:tcBorders>
              <w:bottom w:val="single" w:sz="4" w:space="0" w:color="auto"/>
            </w:tcBorders>
            <w:shd w:val="clear" w:color="auto" w:fill="auto"/>
            <w:vAlign w:val="bottom"/>
          </w:tcPr>
          <w:p w14:paraId="4E40BE75" w14:textId="77777777" w:rsidR="00794CD8" w:rsidRPr="00EB17C5" w:rsidRDefault="00794CD8" w:rsidP="00EB17C5">
            <w:pPr>
              <w:suppressAutoHyphens w:val="0"/>
              <w:spacing w:before="40" w:after="40" w:line="220" w:lineRule="exact"/>
              <w:jc w:val="right"/>
              <w:rPr>
                <w:sz w:val="18"/>
              </w:rPr>
            </w:pPr>
            <w:r w:rsidRPr="00EB17C5">
              <w:rPr>
                <w:sz w:val="18"/>
                <w:lang w:val="fr-FR"/>
              </w:rPr>
              <w:t>115</w:t>
            </w:r>
          </w:p>
        </w:tc>
        <w:tc>
          <w:tcPr>
            <w:tcW w:w="851" w:type="dxa"/>
            <w:tcBorders>
              <w:bottom w:val="single" w:sz="4" w:space="0" w:color="auto"/>
            </w:tcBorders>
            <w:shd w:val="clear" w:color="auto" w:fill="auto"/>
            <w:vAlign w:val="bottom"/>
          </w:tcPr>
          <w:p w14:paraId="24D7748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tcBorders>
              <w:bottom w:val="single" w:sz="4" w:space="0" w:color="auto"/>
            </w:tcBorders>
            <w:shd w:val="clear" w:color="auto" w:fill="auto"/>
            <w:vAlign w:val="bottom"/>
          </w:tcPr>
          <w:p w14:paraId="789F548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09" w:type="dxa"/>
            <w:tcBorders>
              <w:bottom w:val="single" w:sz="4" w:space="0" w:color="auto"/>
            </w:tcBorders>
            <w:shd w:val="clear" w:color="auto" w:fill="auto"/>
            <w:vAlign w:val="bottom"/>
          </w:tcPr>
          <w:p w14:paraId="137BDE2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tcBorders>
              <w:bottom w:val="single" w:sz="4" w:space="0" w:color="auto"/>
            </w:tcBorders>
            <w:shd w:val="clear" w:color="auto" w:fill="auto"/>
            <w:vAlign w:val="bottom"/>
          </w:tcPr>
          <w:p w14:paraId="1206165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40" w:type="dxa"/>
            <w:tcBorders>
              <w:bottom w:val="single" w:sz="4" w:space="0" w:color="auto"/>
            </w:tcBorders>
            <w:shd w:val="clear" w:color="auto" w:fill="auto"/>
            <w:vAlign w:val="bottom"/>
          </w:tcPr>
          <w:p w14:paraId="0E9507B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9" w:type="dxa"/>
            <w:tcBorders>
              <w:bottom w:val="single" w:sz="4" w:space="0" w:color="auto"/>
            </w:tcBorders>
            <w:shd w:val="clear" w:color="auto" w:fill="auto"/>
            <w:vAlign w:val="bottom"/>
          </w:tcPr>
          <w:p w14:paraId="0654C83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66" w:type="dxa"/>
            <w:tcBorders>
              <w:bottom w:val="single" w:sz="4" w:space="0" w:color="auto"/>
            </w:tcBorders>
            <w:shd w:val="clear" w:color="auto" w:fill="auto"/>
            <w:vAlign w:val="bottom"/>
          </w:tcPr>
          <w:p w14:paraId="7D92120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665" w:type="dxa"/>
            <w:tcBorders>
              <w:bottom w:val="single" w:sz="4" w:space="0" w:color="auto"/>
            </w:tcBorders>
            <w:shd w:val="clear" w:color="auto" w:fill="auto"/>
            <w:vAlign w:val="bottom"/>
          </w:tcPr>
          <w:p w14:paraId="67C9FF1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20" w:type="dxa"/>
            <w:tcBorders>
              <w:bottom w:val="single" w:sz="4" w:space="0" w:color="auto"/>
            </w:tcBorders>
            <w:shd w:val="clear" w:color="auto" w:fill="auto"/>
            <w:vAlign w:val="bottom"/>
          </w:tcPr>
          <w:p w14:paraId="4B4BF4E4" w14:textId="77777777" w:rsidR="00794CD8" w:rsidRPr="00EB17C5" w:rsidRDefault="00794CD8" w:rsidP="00EB17C5">
            <w:pPr>
              <w:suppressAutoHyphens w:val="0"/>
              <w:spacing w:before="40" w:after="40" w:line="220" w:lineRule="exact"/>
              <w:jc w:val="right"/>
              <w:rPr>
                <w:sz w:val="18"/>
              </w:rPr>
            </w:pPr>
            <w:r w:rsidRPr="00EB17C5">
              <w:rPr>
                <w:sz w:val="18"/>
                <w:lang w:val="fr-FR"/>
              </w:rPr>
              <w:t>7</w:t>
            </w:r>
          </w:p>
        </w:tc>
      </w:tr>
      <w:tr w:rsidR="00EB17C5" w:rsidRPr="00EB17C5" w14:paraId="69F51076" w14:textId="77777777" w:rsidTr="005B0DF6">
        <w:tc>
          <w:tcPr>
            <w:tcW w:w="480" w:type="dxa"/>
            <w:tcBorders>
              <w:top w:val="single" w:sz="4" w:space="0" w:color="auto"/>
              <w:bottom w:val="single" w:sz="12" w:space="0" w:color="auto"/>
            </w:tcBorders>
            <w:shd w:val="clear" w:color="auto" w:fill="auto"/>
          </w:tcPr>
          <w:p w14:paraId="3140B4D3" w14:textId="77777777" w:rsidR="00794CD8" w:rsidRPr="00EB17C5" w:rsidRDefault="00794CD8" w:rsidP="005B0DF6">
            <w:pPr>
              <w:suppressAutoHyphens w:val="0"/>
              <w:spacing w:before="80" w:after="80" w:line="220" w:lineRule="exact"/>
              <w:rPr>
                <w:b/>
                <w:sz w:val="18"/>
                <w:szCs w:val="28"/>
                <w:lang w:val="ru-RU" w:eastAsia="ru-RU"/>
              </w:rPr>
            </w:pPr>
          </w:p>
        </w:tc>
        <w:tc>
          <w:tcPr>
            <w:tcW w:w="2498" w:type="dxa"/>
            <w:tcBorders>
              <w:top w:val="single" w:sz="4" w:space="0" w:color="auto"/>
              <w:bottom w:val="single" w:sz="12" w:space="0" w:color="auto"/>
            </w:tcBorders>
            <w:shd w:val="clear" w:color="auto" w:fill="auto"/>
            <w:vAlign w:val="bottom"/>
          </w:tcPr>
          <w:p w14:paraId="1A65C6FD" w14:textId="77777777" w:rsidR="00794CD8" w:rsidRPr="00EB17C5" w:rsidRDefault="00794CD8" w:rsidP="005B0DF6">
            <w:pPr>
              <w:suppressAutoHyphens w:val="0"/>
              <w:spacing w:before="80" w:after="80" w:line="220" w:lineRule="exact"/>
              <w:ind w:left="170"/>
              <w:rPr>
                <w:b/>
                <w:sz w:val="18"/>
              </w:rPr>
            </w:pPr>
            <w:r w:rsidRPr="00EB17C5">
              <w:rPr>
                <w:b/>
                <w:sz w:val="18"/>
                <w:lang w:val="fr-FR"/>
              </w:rPr>
              <w:t>Total</w:t>
            </w:r>
          </w:p>
        </w:tc>
        <w:tc>
          <w:tcPr>
            <w:tcW w:w="992" w:type="dxa"/>
            <w:tcBorders>
              <w:top w:val="single" w:sz="4" w:space="0" w:color="auto"/>
              <w:bottom w:val="single" w:sz="12" w:space="0" w:color="auto"/>
            </w:tcBorders>
            <w:shd w:val="clear" w:color="auto" w:fill="auto"/>
            <w:vAlign w:val="bottom"/>
          </w:tcPr>
          <w:p w14:paraId="4D8FA490" w14:textId="77777777" w:rsidR="00794CD8" w:rsidRPr="00EB17C5" w:rsidRDefault="00794CD8" w:rsidP="005B0DF6">
            <w:pPr>
              <w:suppressAutoHyphens w:val="0"/>
              <w:spacing w:before="80" w:after="80" w:line="220" w:lineRule="exact"/>
              <w:jc w:val="right"/>
              <w:rPr>
                <w:b/>
                <w:sz w:val="18"/>
              </w:rPr>
            </w:pPr>
            <w:r w:rsidRPr="00EB17C5">
              <w:rPr>
                <w:b/>
                <w:sz w:val="18"/>
                <w:lang w:val="fr-FR"/>
              </w:rPr>
              <w:t>742</w:t>
            </w:r>
          </w:p>
        </w:tc>
        <w:tc>
          <w:tcPr>
            <w:tcW w:w="992" w:type="dxa"/>
            <w:tcBorders>
              <w:top w:val="single" w:sz="4" w:space="0" w:color="auto"/>
              <w:bottom w:val="single" w:sz="12" w:space="0" w:color="auto"/>
            </w:tcBorders>
            <w:shd w:val="clear" w:color="auto" w:fill="auto"/>
            <w:vAlign w:val="bottom"/>
          </w:tcPr>
          <w:p w14:paraId="1AA8FB30" w14:textId="77777777" w:rsidR="00794CD8" w:rsidRPr="00EB17C5" w:rsidRDefault="00794CD8" w:rsidP="005B0DF6">
            <w:pPr>
              <w:suppressAutoHyphens w:val="0"/>
              <w:spacing w:before="80" w:after="80" w:line="220" w:lineRule="exact"/>
              <w:jc w:val="right"/>
              <w:rPr>
                <w:b/>
                <w:sz w:val="18"/>
              </w:rPr>
            </w:pPr>
            <w:r w:rsidRPr="00EB17C5">
              <w:rPr>
                <w:b/>
                <w:sz w:val="18"/>
                <w:lang w:val="fr-FR"/>
              </w:rPr>
              <w:t>188</w:t>
            </w:r>
          </w:p>
        </w:tc>
        <w:tc>
          <w:tcPr>
            <w:tcW w:w="1134" w:type="dxa"/>
            <w:tcBorders>
              <w:top w:val="single" w:sz="4" w:space="0" w:color="auto"/>
              <w:bottom w:val="single" w:sz="12" w:space="0" w:color="auto"/>
            </w:tcBorders>
            <w:shd w:val="clear" w:color="auto" w:fill="auto"/>
            <w:vAlign w:val="bottom"/>
          </w:tcPr>
          <w:p w14:paraId="5FB90FDE" w14:textId="77777777" w:rsidR="00794CD8" w:rsidRPr="00EB17C5" w:rsidRDefault="00794CD8" w:rsidP="005B0DF6">
            <w:pPr>
              <w:suppressAutoHyphens w:val="0"/>
              <w:spacing w:before="80" w:after="80" w:line="220" w:lineRule="exact"/>
              <w:jc w:val="right"/>
              <w:rPr>
                <w:b/>
                <w:sz w:val="18"/>
              </w:rPr>
            </w:pPr>
            <w:r w:rsidRPr="00EB17C5">
              <w:rPr>
                <w:b/>
                <w:sz w:val="18"/>
                <w:lang w:val="fr-FR"/>
              </w:rPr>
              <w:t>870</w:t>
            </w:r>
          </w:p>
        </w:tc>
        <w:tc>
          <w:tcPr>
            <w:tcW w:w="851" w:type="dxa"/>
            <w:tcBorders>
              <w:top w:val="single" w:sz="4" w:space="0" w:color="auto"/>
              <w:bottom w:val="single" w:sz="12" w:space="0" w:color="auto"/>
            </w:tcBorders>
            <w:shd w:val="clear" w:color="auto" w:fill="auto"/>
            <w:vAlign w:val="bottom"/>
          </w:tcPr>
          <w:p w14:paraId="59A290A9" w14:textId="77777777" w:rsidR="00794CD8" w:rsidRPr="00EB17C5" w:rsidRDefault="00794CD8" w:rsidP="005B0DF6">
            <w:pPr>
              <w:suppressAutoHyphens w:val="0"/>
              <w:spacing w:before="80" w:after="80" w:line="220" w:lineRule="exact"/>
              <w:jc w:val="right"/>
              <w:rPr>
                <w:b/>
                <w:sz w:val="18"/>
              </w:rPr>
            </w:pPr>
            <w:r w:rsidRPr="00EB17C5">
              <w:rPr>
                <w:b/>
                <w:sz w:val="18"/>
                <w:lang w:val="fr-FR"/>
              </w:rPr>
              <w:t>1</w:t>
            </w:r>
          </w:p>
        </w:tc>
        <w:tc>
          <w:tcPr>
            <w:tcW w:w="850" w:type="dxa"/>
            <w:tcBorders>
              <w:top w:val="single" w:sz="4" w:space="0" w:color="auto"/>
              <w:bottom w:val="single" w:sz="12" w:space="0" w:color="auto"/>
            </w:tcBorders>
            <w:shd w:val="clear" w:color="auto" w:fill="auto"/>
            <w:vAlign w:val="bottom"/>
          </w:tcPr>
          <w:p w14:paraId="4C949B81" w14:textId="77777777" w:rsidR="00794CD8" w:rsidRPr="00EB17C5" w:rsidRDefault="00794CD8" w:rsidP="005B0DF6">
            <w:pPr>
              <w:suppressAutoHyphens w:val="0"/>
              <w:spacing w:before="80" w:after="80" w:line="220" w:lineRule="exact"/>
              <w:jc w:val="right"/>
              <w:rPr>
                <w:b/>
                <w:sz w:val="18"/>
              </w:rPr>
            </w:pPr>
            <w:r w:rsidRPr="00EB17C5">
              <w:rPr>
                <w:b/>
                <w:sz w:val="18"/>
                <w:lang w:val="fr-FR"/>
              </w:rPr>
              <w:t>47</w:t>
            </w:r>
          </w:p>
        </w:tc>
        <w:tc>
          <w:tcPr>
            <w:tcW w:w="709" w:type="dxa"/>
            <w:tcBorders>
              <w:top w:val="single" w:sz="4" w:space="0" w:color="auto"/>
              <w:bottom w:val="single" w:sz="12" w:space="0" w:color="auto"/>
            </w:tcBorders>
            <w:shd w:val="clear" w:color="auto" w:fill="auto"/>
            <w:vAlign w:val="bottom"/>
          </w:tcPr>
          <w:p w14:paraId="7C1E8438" w14:textId="77777777" w:rsidR="00794CD8" w:rsidRPr="00EB17C5" w:rsidRDefault="00794CD8" w:rsidP="005B0DF6">
            <w:pPr>
              <w:suppressAutoHyphens w:val="0"/>
              <w:spacing w:before="80" w:after="80" w:line="220" w:lineRule="exact"/>
              <w:jc w:val="right"/>
              <w:rPr>
                <w:b/>
                <w:sz w:val="18"/>
              </w:rPr>
            </w:pPr>
            <w:r w:rsidRPr="00EB17C5">
              <w:rPr>
                <w:b/>
                <w:sz w:val="18"/>
                <w:lang w:val="fr-FR"/>
              </w:rPr>
              <w:t>1</w:t>
            </w:r>
          </w:p>
        </w:tc>
        <w:tc>
          <w:tcPr>
            <w:tcW w:w="850" w:type="dxa"/>
            <w:tcBorders>
              <w:top w:val="single" w:sz="4" w:space="0" w:color="auto"/>
              <w:bottom w:val="single" w:sz="12" w:space="0" w:color="auto"/>
            </w:tcBorders>
            <w:shd w:val="clear" w:color="auto" w:fill="auto"/>
            <w:vAlign w:val="bottom"/>
          </w:tcPr>
          <w:p w14:paraId="39C348D0" w14:textId="77777777" w:rsidR="00794CD8" w:rsidRPr="00EB17C5" w:rsidRDefault="00794CD8" w:rsidP="005B0DF6">
            <w:pPr>
              <w:suppressAutoHyphens w:val="0"/>
              <w:spacing w:before="80" w:after="80" w:line="220" w:lineRule="exact"/>
              <w:jc w:val="right"/>
              <w:rPr>
                <w:b/>
                <w:sz w:val="18"/>
              </w:rPr>
            </w:pPr>
            <w:r w:rsidRPr="00EB17C5">
              <w:rPr>
                <w:b/>
                <w:sz w:val="18"/>
                <w:lang w:val="fr-FR"/>
              </w:rPr>
              <w:t>1</w:t>
            </w:r>
          </w:p>
        </w:tc>
        <w:tc>
          <w:tcPr>
            <w:tcW w:w="740" w:type="dxa"/>
            <w:tcBorders>
              <w:top w:val="single" w:sz="4" w:space="0" w:color="auto"/>
              <w:bottom w:val="single" w:sz="12" w:space="0" w:color="auto"/>
            </w:tcBorders>
            <w:shd w:val="clear" w:color="auto" w:fill="auto"/>
            <w:vAlign w:val="bottom"/>
          </w:tcPr>
          <w:p w14:paraId="13CD1FC5" w14:textId="77777777" w:rsidR="00794CD8" w:rsidRPr="00EB17C5" w:rsidRDefault="00794CD8" w:rsidP="005B0DF6">
            <w:pPr>
              <w:suppressAutoHyphens w:val="0"/>
              <w:spacing w:before="80" w:after="80" w:line="220" w:lineRule="exact"/>
              <w:jc w:val="right"/>
              <w:rPr>
                <w:b/>
                <w:sz w:val="18"/>
              </w:rPr>
            </w:pPr>
            <w:r w:rsidRPr="00EB17C5">
              <w:rPr>
                <w:b/>
                <w:sz w:val="18"/>
                <w:lang w:val="fr-FR"/>
              </w:rPr>
              <w:t>2</w:t>
            </w:r>
          </w:p>
        </w:tc>
        <w:tc>
          <w:tcPr>
            <w:tcW w:w="1029" w:type="dxa"/>
            <w:tcBorders>
              <w:top w:val="single" w:sz="4" w:space="0" w:color="auto"/>
              <w:bottom w:val="single" w:sz="12" w:space="0" w:color="auto"/>
            </w:tcBorders>
            <w:shd w:val="clear" w:color="auto" w:fill="auto"/>
            <w:vAlign w:val="bottom"/>
          </w:tcPr>
          <w:p w14:paraId="3F4871A1" w14:textId="77777777" w:rsidR="00794CD8" w:rsidRPr="00EB17C5" w:rsidRDefault="00794CD8" w:rsidP="005B0DF6">
            <w:pPr>
              <w:suppressAutoHyphens w:val="0"/>
              <w:spacing w:before="80" w:after="80" w:line="220" w:lineRule="exact"/>
              <w:jc w:val="right"/>
              <w:rPr>
                <w:b/>
                <w:sz w:val="18"/>
              </w:rPr>
            </w:pPr>
            <w:r w:rsidRPr="00EB17C5">
              <w:rPr>
                <w:b/>
                <w:sz w:val="18"/>
                <w:lang w:val="fr-FR"/>
              </w:rPr>
              <w:t>1</w:t>
            </w:r>
          </w:p>
        </w:tc>
        <w:tc>
          <w:tcPr>
            <w:tcW w:w="1066" w:type="dxa"/>
            <w:tcBorders>
              <w:top w:val="single" w:sz="4" w:space="0" w:color="auto"/>
              <w:bottom w:val="single" w:sz="12" w:space="0" w:color="auto"/>
            </w:tcBorders>
            <w:shd w:val="clear" w:color="auto" w:fill="auto"/>
            <w:vAlign w:val="bottom"/>
          </w:tcPr>
          <w:p w14:paraId="593BF5A5" w14:textId="77777777" w:rsidR="00794CD8" w:rsidRPr="00EB17C5" w:rsidRDefault="00794CD8" w:rsidP="005B0DF6">
            <w:pPr>
              <w:suppressAutoHyphens w:val="0"/>
              <w:spacing w:before="80" w:after="80" w:line="220" w:lineRule="exact"/>
              <w:jc w:val="right"/>
              <w:rPr>
                <w:sz w:val="18"/>
                <w:lang w:val="ru-RU"/>
              </w:rPr>
            </w:pPr>
            <w:r w:rsidRPr="00EB17C5">
              <w:rPr>
                <w:sz w:val="18"/>
                <w:lang w:val="ru-RU"/>
              </w:rPr>
              <w:t>−</w:t>
            </w:r>
          </w:p>
        </w:tc>
        <w:tc>
          <w:tcPr>
            <w:tcW w:w="665" w:type="dxa"/>
            <w:tcBorders>
              <w:top w:val="single" w:sz="4" w:space="0" w:color="auto"/>
              <w:bottom w:val="single" w:sz="12" w:space="0" w:color="auto"/>
            </w:tcBorders>
            <w:shd w:val="clear" w:color="auto" w:fill="auto"/>
            <w:vAlign w:val="bottom"/>
          </w:tcPr>
          <w:p w14:paraId="6C4B91B5" w14:textId="77777777" w:rsidR="00794CD8" w:rsidRPr="00EB17C5" w:rsidRDefault="00794CD8" w:rsidP="005B0DF6">
            <w:pPr>
              <w:suppressAutoHyphens w:val="0"/>
              <w:spacing w:before="80" w:after="80" w:line="220" w:lineRule="exact"/>
              <w:jc w:val="right"/>
              <w:rPr>
                <w:sz w:val="18"/>
                <w:lang w:val="ru-RU"/>
              </w:rPr>
            </w:pPr>
            <w:r w:rsidRPr="00EB17C5">
              <w:rPr>
                <w:sz w:val="18"/>
                <w:lang w:val="ru-RU"/>
              </w:rPr>
              <w:t>−</w:t>
            </w:r>
          </w:p>
        </w:tc>
        <w:tc>
          <w:tcPr>
            <w:tcW w:w="920" w:type="dxa"/>
            <w:tcBorders>
              <w:top w:val="single" w:sz="4" w:space="0" w:color="auto"/>
              <w:bottom w:val="single" w:sz="12" w:space="0" w:color="auto"/>
            </w:tcBorders>
            <w:shd w:val="clear" w:color="auto" w:fill="auto"/>
            <w:vAlign w:val="bottom"/>
          </w:tcPr>
          <w:p w14:paraId="2A21B3A2" w14:textId="77777777" w:rsidR="00794CD8" w:rsidRPr="00EB17C5" w:rsidRDefault="00794CD8" w:rsidP="005B0DF6">
            <w:pPr>
              <w:suppressAutoHyphens w:val="0"/>
              <w:spacing w:before="80" w:after="80" w:line="220" w:lineRule="exact"/>
              <w:jc w:val="right"/>
              <w:rPr>
                <w:b/>
                <w:sz w:val="18"/>
              </w:rPr>
            </w:pPr>
            <w:r w:rsidRPr="00EB17C5">
              <w:rPr>
                <w:b/>
                <w:sz w:val="18"/>
                <w:lang w:val="fr-FR"/>
              </w:rPr>
              <w:t>7</w:t>
            </w:r>
          </w:p>
        </w:tc>
      </w:tr>
    </w:tbl>
    <w:p w14:paraId="79856B0F" w14:textId="77777777" w:rsidR="00794CD8" w:rsidRPr="004F1C40" w:rsidRDefault="00794CD8" w:rsidP="00794CD8">
      <w:pPr>
        <w:rPr>
          <w:lang w:val="ru-RU" w:eastAsia="ru-RU"/>
        </w:rPr>
      </w:pPr>
    </w:p>
    <w:p w14:paraId="0E6929BF" w14:textId="77777777" w:rsidR="00794CD8" w:rsidRDefault="00794CD8" w:rsidP="00794CD8">
      <w:r>
        <w:br w:type="page"/>
      </w:r>
    </w:p>
    <w:p w14:paraId="73732B46" w14:textId="77777777" w:rsidR="00794CD8" w:rsidRPr="004F1C40" w:rsidRDefault="00794CD8" w:rsidP="00EB17C5">
      <w:pPr>
        <w:pStyle w:val="HChG"/>
      </w:pPr>
      <w:r>
        <w:rPr>
          <w:lang w:val="fr-FR"/>
        </w:rPr>
        <w:lastRenderedPageBreak/>
        <w:tab/>
      </w:r>
      <w:r>
        <w:rPr>
          <w:lang w:val="fr-FR"/>
        </w:rPr>
        <w:tab/>
        <w:t>Annexe 5</w:t>
      </w:r>
    </w:p>
    <w:p w14:paraId="245000B0" w14:textId="77777777" w:rsidR="00794CD8" w:rsidRPr="00D21621" w:rsidRDefault="00794CD8" w:rsidP="00EB17C5">
      <w:pPr>
        <w:pStyle w:val="H1G"/>
        <w:rPr>
          <w:sz w:val="28"/>
          <w:szCs w:val="28"/>
        </w:rPr>
      </w:pPr>
      <w:r w:rsidRPr="00D21621">
        <w:tab/>
      </w:r>
      <w:r w:rsidRPr="00D21621">
        <w:tab/>
        <w:t>Renseignements sur l</w:t>
      </w:r>
      <w:r w:rsidR="00195E39">
        <w:t>’</w:t>
      </w:r>
      <w:r w:rsidRPr="00D21621">
        <w:t>appartenance nationale et le sexe des collaborateurs des organisations religieuses chiites enregistrées auprès du Ministère de la justice</w:t>
      </w:r>
    </w:p>
    <w:tbl>
      <w:tblPr>
        <w:tblW w:w="13776" w:type="dxa"/>
        <w:tblInd w:w="283" w:type="dxa"/>
        <w:tblLayout w:type="fixed"/>
        <w:tblCellMar>
          <w:left w:w="0" w:type="dxa"/>
          <w:right w:w="0" w:type="dxa"/>
        </w:tblCellMar>
        <w:tblLook w:val="0000" w:firstRow="0" w:lastRow="0" w:firstColumn="0" w:lastColumn="0" w:noHBand="0" w:noVBand="0"/>
      </w:tblPr>
      <w:tblGrid>
        <w:gridCol w:w="528"/>
        <w:gridCol w:w="2308"/>
        <w:gridCol w:w="992"/>
        <w:gridCol w:w="851"/>
        <w:gridCol w:w="1134"/>
        <w:gridCol w:w="850"/>
        <w:gridCol w:w="851"/>
        <w:gridCol w:w="728"/>
        <w:gridCol w:w="831"/>
        <w:gridCol w:w="867"/>
        <w:gridCol w:w="1129"/>
        <w:gridCol w:w="1022"/>
        <w:gridCol w:w="840"/>
        <w:gridCol w:w="845"/>
      </w:tblGrid>
      <w:tr w:rsidR="00EB17C5" w:rsidRPr="00EB17C5" w14:paraId="35B16AF5" w14:textId="77777777" w:rsidTr="00EB17C5">
        <w:trPr>
          <w:tblHeader/>
        </w:trPr>
        <w:tc>
          <w:tcPr>
            <w:tcW w:w="528" w:type="dxa"/>
            <w:tcBorders>
              <w:top w:val="single" w:sz="4" w:space="0" w:color="auto"/>
              <w:bottom w:val="single" w:sz="12" w:space="0" w:color="auto"/>
            </w:tcBorders>
            <w:shd w:val="clear" w:color="auto" w:fill="auto"/>
            <w:vAlign w:val="bottom"/>
          </w:tcPr>
          <w:p w14:paraId="2C3714EA" w14:textId="77777777" w:rsidR="00794CD8" w:rsidRPr="00EB17C5" w:rsidRDefault="00794CD8" w:rsidP="00EB17C5">
            <w:pPr>
              <w:suppressAutoHyphens w:val="0"/>
              <w:spacing w:before="80" w:after="80" w:line="200" w:lineRule="exact"/>
              <w:rPr>
                <w:i/>
                <w:sz w:val="16"/>
                <w:lang w:val="ru-RU" w:eastAsia="ru-RU"/>
              </w:rPr>
            </w:pPr>
            <w:r w:rsidRPr="00EB17C5">
              <w:rPr>
                <w:i/>
                <w:sz w:val="16"/>
                <w:lang w:val="ru-RU"/>
              </w:rPr>
              <w:t>№</w:t>
            </w:r>
          </w:p>
        </w:tc>
        <w:tc>
          <w:tcPr>
            <w:tcW w:w="2308" w:type="dxa"/>
            <w:tcBorders>
              <w:top w:val="single" w:sz="4" w:space="0" w:color="auto"/>
              <w:bottom w:val="single" w:sz="12" w:space="0" w:color="auto"/>
            </w:tcBorders>
            <w:shd w:val="clear" w:color="auto" w:fill="auto"/>
            <w:vAlign w:val="bottom"/>
          </w:tcPr>
          <w:p w14:paraId="582A1898" w14:textId="77777777" w:rsidR="00794CD8" w:rsidRPr="00EB17C5" w:rsidRDefault="00794CD8" w:rsidP="005B0DF6">
            <w:pPr>
              <w:suppressAutoHyphens w:val="0"/>
              <w:spacing w:before="80" w:after="80" w:line="200" w:lineRule="exact"/>
              <w:rPr>
                <w:i/>
                <w:sz w:val="16"/>
                <w:szCs w:val="18"/>
              </w:rPr>
            </w:pPr>
            <w:r w:rsidRPr="00EB17C5">
              <w:rPr>
                <w:i/>
                <w:iCs/>
                <w:sz w:val="16"/>
                <w:szCs w:val="18"/>
                <w:lang w:val="fr-FR"/>
              </w:rPr>
              <w:t>Unité administrative et territoriale</w:t>
            </w:r>
          </w:p>
        </w:tc>
        <w:tc>
          <w:tcPr>
            <w:tcW w:w="992" w:type="dxa"/>
            <w:tcBorders>
              <w:top w:val="single" w:sz="4" w:space="0" w:color="auto"/>
              <w:bottom w:val="single" w:sz="12" w:space="0" w:color="auto"/>
            </w:tcBorders>
            <w:shd w:val="clear" w:color="auto" w:fill="auto"/>
            <w:vAlign w:val="bottom"/>
          </w:tcPr>
          <w:p w14:paraId="61FE52E9"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Hommes</w:t>
            </w:r>
          </w:p>
        </w:tc>
        <w:tc>
          <w:tcPr>
            <w:tcW w:w="851" w:type="dxa"/>
            <w:tcBorders>
              <w:top w:val="single" w:sz="4" w:space="0" w:color="auto"/>
              <w:bottom w:val="single" w:sz="12" w:space="0" w:color="auto"/>
            </w:tcBorders>
            <w:shd w:val="clear" w:color="auto" w:fill="auto"/>
            <w:vAlign w:val="bottom"/>
          </w:tcPr>
          <w:p w14:paraId="74BFB0B9"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Femmes</w:t>
            </w:r>
          </w:p>
        </w:tc>
        <w:tc>
          <w:tcPr>
            <w:tcW w:w="1134" w:type="dxa"/>
            <w:tcBorders>
              <w:top w:val="single" w:sz="4" w:space="0" w:color="auto"/>
              <w:bottom w:val="single" w:sz="12" w:space="0" w:color="auto"/>
            </w:tcBorders>
            <w:shd w:val="clear" w:color="auto" w:fill="auto"/>
            <w:vAlign w:val="bottom"/>
          </w:tcPr>
          <w:p w14:paraId="78EBA19D"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Turkmènes</w:t>
            </w:r>
          </w:p>
        </w:tc>
        <w:tc>
          <w:tcPr>
            <w:tcW w:w="850" w:type="dxa"/>
            <w:tcBorders>
              <w:top w:val="single" w:sz="4" w:space="0" w:color="auto"/>
              <w:bottom w:val="single" w:sz="12" w:space="0" w:color="auto"/>
            </w:tcBorders>
            <w:shd w:val="clear" w:color="auto" w:fill="auto"/>
            <w:vAlign w:val="bottom"/>
          </w:tcPr>
          <w:p w14:paraId="02A40058"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Russes</w:t>
            </w:r>
          </w:p>
        </w:tc>
        <w:tc>
          <w:tcPr>
            <w:tcW w:w="851" w:type="dxa"/>
            <w:tcBorders>
              <w:top w:val="single" w:sz="4" w:space="0" w:color="auto"/>
              <w:bottom w:val="single" w:sz="12" w:space="0" w:color="auto"/>
            </w:tcBorders>
            <w:shd w:val="clear" w:color="auto" w:fill="auto"/>
            <w:vAlign w:val="bottom"/>
          </w:tcPr>
          <w:p w14:paraId="68ADF0A1"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Ouzbeks</w:t>
            </w:r>
          </w:p>
        </w:tc>
        <w:tc>
          <w:tcPr>
            <w:tcW w:w="728" w:type="dxa"/>
            <w:tcBorders>
              <w:top w:val="single" w:sz="4" w:space="0" w:color="auto"/>
              <w:bottom w:val="single" w:sz="12" w:space="0" w:color="auto"/>
            </w:tcBorders>
            <w:shd w:val="clear" w:color="auto" w:fill="auto"/>
            <w:vAlign w:val="bottom"/>
          </w:tcPr>
          <w:p w14:paraId="73F54753"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Azéris</w:t>
            </w:r>
          </w:p>
        </w:tc>
        <w:tc>
          <w:tcPr>
            <w:tcW w:w="831" w:type="dxa"/>
            <w:tcBorders>
              <w:top w:val="single" w:sz="4" w:space="0" w:color="auto"/>
              <w:bottom w:val="single" w:sz="12" w:space="0" w:color="auto"/>
            </w:tcBorders>
            <w:shd w:val="clear" w:color="auto" w:fill="auto"/>
            <w:vAlign w:val="bottom"/>
          </w:tcPr>
          <w:p w14:paraId="23BE2F25"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Kazakhs</w:t>
            </w:r>
          </w:p>
        </w:tc>
        <w:tc>
          <w:tcPr>
            <w:tcW w:w="867" w:type="dxa"/>
            <w:tcBorders>
              <w:top w:val="single" w:sz="4" w:space="0" w:color="auto"/>
              <w:bottom w:val="single" w:sz="12" w:space="0" w:color="auto"/>
            </w:tcBorders>
            <w:shd w:val="clear" w:color="auto" w:fill="auto"/>
            <w:vAlign w:val="bottom"/>
          </w:tcPr>
          <w:p w14:paraId="522358CF"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Tadjiks</w:t>
            </w:r>
          </w:p>
        </w:tc>
        <w:tc>
          <w:tcPr>
            <w:tcW w:w="1129" w:type="dxa"/>
            <w:tcBorders>
              <w:top w:val="single" w:sz="4" w:space="0" w:color="auto"/>
              <w:bottom w:val="single" w:sz="12" w:space="0" w:color="auto"/>
            </w:tcBorders>
            <w:shd w:val="clear" w:color="auto" w:fill="auto"/>
            <w:vAlign w:val="bottom"/>
          </w:tcPr>
          <w:p w14:paraId="3112EA25"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Karakalpaks</w:t>
            </w:r>
          </w:p>
        </w:tc>
        <w:tc>
          <w:tcPr>
            <w:tcW w:w="1022" w:type="dxa"/>
            <w:tcBorders>
              <w:top w:val="single" w:sz="4" w:space="0" w:color="auto"/>
              <w:bottom w:val="single" w:sz="12" w:space="0" w:color="auto"/>
            </w:tcBorders>
            <w:shd w:val="clear" w:color="auto" w:fill="auto"/>
            <w:vAlign w:val="bottom"/>
          </w:tcPr>
          <w:p w14:paraId="3DAD6B54" w14:textId="77777777" w:rsidR="00794CD8" w:rsidRPr="00EB17C5" w:rsidRDefault="00794CD8" w:rsidP="00EB17C5">
            <w:pPr>
              <w:suppressAutoHyphens w:val="0"/>
              <w:spacing w:before="80" w:after="80" w:line="200" w:lineRule="exact"/>
              <w:jc w:val="right"/>
              <w:rPr>
                <w:i/>
                <w:sz w:val="16"/>
                <w:szCs w:val="18"/>
                <w:lang w:val="ru-RU" w:eastAsia="ru-RU"/>
              </w:rPr>
            </w:pPr>
            <w:r w:rsidRPr="00EB17C5">
              <w:rPr>
                <w:i/>
                <w:sz w:val="16"/>
                <w:szCs w:val="18"/>
                <w:lang w:val="ru-RU" w:eastAsia="ru-RU"/>
              </w:rPr>
              <w:t>Daghestanais</w:t>
            </w:r>
          </w:p>
        </w:tc>
        <w:tc>
          <w:tcPr>
            <w:tcW w:w="840" w:type="dxa"/>
            <w:tcBorders>
              <w:top w:val="single" w:sz="4" w:space="0" w:color="auto"/>
              <w:bottom w:val="single" w:sz="12" w:space="0" w:color="auto"/>
            </w:tcBorders>
            <w:shd w:val="clear" w:color="auto" w:fill="auto"/>
            <w:vAlign w:val="bottom"/>
          </w:tcPr>
          <w:p w14:paraId="40FB3FD8"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Kurdes</w:t>
            </w:r>
          </w:p>
        </w:tc>
        <w:tc>
          <w:tcPr>
            <w:tcW w:w="845" w:type="dxa"/>
            <w:tcBorders>
              <w:top w:val="single" w:sz="4" w:space="0" w:color="auto"/>
              <w:bottom w:val="single" w:sz="12" w:space="0" w:color="auto"/>
            </w:tcBorders>
            <w:shd w:val="clear" w:color="auto" w:fill="auto"/>
            <w:vAlign w:val="bottom"/>
          </w:tcPr>
          <w:p w14:paraId="01CD2281" w14:textId="77777777" w:rsidR="00794CD8" w:rsidRPr="00EB17C5" w:rsidRDefault="00794CD8" w:rsidP="00EB17C5">
            <w:pPr>
              <w:suppressAutoHyphens w:val="0"/>
              <w:spacing w:before="80" w:after="80" w:line="200" w:lineRule="exact"/>
              <w:jc w:val="right"/>
              <w:rPr>
                <w:i/>
                <w:sz w:val="16"/>
                <w:szCs w:val="18"/>
                <w:lang w:val="ru-RU" w:eastAsia="ru-RU"/>
              </w:rPr>
            </w:pPr>
            <w:r w:rsidRPr="00EB17C5">
              <w:rPr>
                <w:i/>
                <w:sz w:val="16"/>
                <w:szCs w:val="18"/>
                <w:lang w:val="ru-RU" w:eastAsia="ru-RU"/>
              </w:rPr>
              <w:t>Persans</w:t>
            </w:r>
          </w:p>
        </w:tc>
      </w:tr>
      <w:tr w:rsidR="00EB17C5" w:rsidRPr="00EB17C5" w14:paraId="64FF8B60" w14:textId="77777777" w:rsidTr="00EB17C5">
        <w:tc>
          <w:tcPr>
            <w:tcW w:w="528" w:type="dxa"/>
            <w:tcBorders>
              <w:top w:val="single" w:sz="12" w:space="0" w:color="auto"/>
            </w:tcBorders>
            <w:shd w:val="clear" w:color="auto" w:fill="auto"/>
          </w:tcPr>
          <w:p w14:paraId="72610668" w14:textId="77777777" w:rsidR="00794CD8" w:rsidRPr="00EB17C5" w:rsidRDefault="00794CD8" w:rsidP="00EB17C5">
            <w:pPr>
              <w:suppressAutoHyphens w:val="0"/>
              <w:spacing w:before="40" w:after="40" w:line="220" w:lineRule="exact"/>
              <w:rPr>
                <w:sz w:val="18"/>
              </w:rPr>
            </w:pPr>
            <w:r w:rsidRPr="00EB17C5">
              <w:rPr>
                <w:sz w:val="18"/>
                <w:lang w:val="fr-FR"/>
              </w:rPr>
              <w:t>1</w:t>
            </w:r>
          </w:p>
        </w:tc>
        <w:tc>
          <w:tcPr>
            <w:tcW w:w="2308" w:type="dxa"/>
            <w:tcBorders>
              <w:top w:val="single" w:sz="12" w:space="0" w:color="auto"/>
            </w:tcBorders>
            <w:shd w:val="clear" w:color="auto" w:fill="auto"/>
            <w:vAlign w:val="bottom"/>
          </w:tcPr>
          <w:p w14:paraId="0F3FA69D" w14:textId="77777777" w:rsidR="00794CD8" w:rsidRPr="00EB17C5" w:rsidRDefault="00794CD8" w:rsidP="005B0DF6">
            <w:pPr>
              <w:suppressAutoHyphens w:val="0"/>
              <w:spacing w:before="40" w:after="40" w:line="220" w:lineRule="exact"/>
              <w:rPr>
                <w:sz w:val="18"/>
              </w:rPr>
            </w:pPr>
            <w:r w:rsidRPr="00EB17C5">
              <w:rPr>
                <w:sz w:val="18"/>
                <w:lang w:val="fr-FR"/>
              </w:rPr>
              <w:t>Achgabat</w:t>
            </w:r>
          </w:p>
        </w:tc>
        <w:tc>
          <w:tcPr>
            <w:tcW w:w="992" w:type="dxa"/>
            <w:tcBorders>
              <w:top w:val="single" w:sz="12" w:space="0" w:color="auto"/>
            </w:tcBorders>
            <w:shd w:val="clear" w:color="auto" w:fill="auto"/>
            <w:vAlign w:val="bottom"/>
          </w:tcPr>
          <w:p w14:paraId="17E79EFE" w14:textId="77777777" w:rsidR="00794CD8" w:rsidRPr="00EB17C5" w:rsidRDefault="00794CD8" w:rsidP="00EB17C5">
            <w:pPr>
              <w:suppressAutoHyphens w:val="0"/>
              <w:spacing w:before="40" w:after="40" w:line="220" w:lineRule="exact"/>
              <w:jc w:val="right"/>
              <w:rPr>
                <w:sz w:val="18"/>
              </w:rPr>
            </w:pPr>
            <w:r w:rsidRPr="00EB17C5">
              <w:rPr>
                <w:sz w:val="18"/>
                <w:lang w:val="fr-FR"/>
              </w:rPr>
              <w:t>9</w:t>
            </w:r>
          </w:p>
        </w:tc>
        <w:tc>
          <w:tcPr>
            <w:tcW w:w="851" w:type="dxa"/>
            <w:tcBorders>
              <w:top w:val="single" w:sz="12" w:space="0" w:color="auto"/>
            </w:tcBorders>
            <w:shd w:val="clear" w:color="auto" w:fill="auto"/>
            <w:vAlign w:val="bottom"/>
          </w:tcPr>
          <w:p w14:paraId="2BCB3477"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134" w:type="dxa"/>
            <w:tcBorders>
              <w:top w:val="single" w:sz="12" w:space="0" w:color="auto"/>
            </w:tcBorders>
            <w:shd w:val="clear" w:color="auto" w:fill="auto"/>
            <w:vAlign w:val="bottom"/>
          </w:tcPr>
          <w:p w14:paraId="2DA889EE" w14:textId="77777777" w:rsidR="00794CD8" w:rsidRPr="00EB17C5" w:rsidRDefault="00794CD8" w:rsidP="00EB17C5">
            <w:pPr>
              <w:suppressAutoHyphens w:val="0"/>
              <w:spacing w:before="40" w:after="40" w:line="220" w:lineRule="exact"/>
              <w:jc w:val="right"/>
              <w:rPr>
                <w:sz w:val="18"/>
              </w:rPr>
            </w:pPr>
            <w:r w:rsidRPr="00EB17C5">
              <w:rPr>
                <w:sz w:val="18"/>
                <w:lang w:val="fr-FR"/>
              </w:rPr>
              <w:t>7</w:t>
            </w:r>
          </w:p>
        </w:tc>
        <w:tc>
          <w:tcPr>
            <w:tcW w:w="850" w:type="dxa"/>
            <w:tcBorders>
              <w:top w:val="single" w:sz="12" w:space="0" w:color="auto"/>
            </w:tcBorders>
            <w:shd w:val="clear" w:color="auto" w:fill="auto"/>
            <w:vAlign w:val="bottom"/>
          </w:tcPr>
          <w:p w14:paraId="35C03AF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tcBorders>
              <w:top w:val="single" w:sz="12" w:space="0" w:color="auto"/>
            </w:tcBorders>
            <w:shd w:val="clear" w:color="auto" w:fill="auto"/>
            <w:vAlign w:val="bottom"/>
          </w:tcPr>
          <w:p w14:paraId="2AA3D959"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28" w:type="dxa"/>
            <w:tcBorders>
              <w:top w:val="single" w:sz="12" w:space="0" w:color="auto"/>
            </w:tcBorders>
            <w:shd w:val="clear" w:color="auto" w:fill="auto"/>
            <w:vAlign w:val="bottom"/>
          </w:tcPr>
          <w:p w14:paraId="6AD5F236"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831" w:type="dxa"/>
            <w:tcBorders>
              <w:top w:val="single" w:sz="12" w:space="0" w:color="auto"/>
            </w:tcBorders>
            <w:shd w:val="clear" w:color="auto" w:fill="auto"/>
            <w:vAlign w:val="bottom"/>
          </w:tcPr>
          <w:p w14:paraId="2CB9FB6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67" w:type="dxa"/>
            <w:tcBorders>
              <w:top w:val="single" w:sz="12" w:space="0" w:color="auto"/>
            </w:tcBorders>
            <w:shd w:val="clear" w:color="auto" w:fill="auto"/>
            <w:vAlign w:val="bottom"/>
          </w:tcPr>
          <w:p w14:paraId="75ED722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29" w:type="dxa"/>
            <w:tcBorders>
              <w:top w:val="single" w:sz="12" w:space="0" w:color="auto"/>
            </w:tcBorders>
            <w:shd w:val="clear" w:color="auto" w:fill="auto"/>
            <w:vAlign w:val="bottom"/>
          </w:tcPr>
          <w:p w14:paraId="3141520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tcBorders>
              <w:top w:val="single" w:sz="12" w:space="0" w:color="auto"/>
            </w:tcBorders>
            <w:shd w:val="clear" w:color="auto" w:fill="auto"/>
            <w:vAlign w:val="bottom"/>
          </w:tcPr>
          <w:p w14:paraId="31F4CD2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0" w:type="dxa"/>
            <w:tcBorders>
              <w:top w:val="single" w:sz="12" w:space="0" w:color="auto"/>
            </w:tcBorders>
            <w:shd w:val="clear" w:color="auto" w:fill="auto"/>
            <w:vAlign w:val="bottom"/>
          </w:tcPr>
          <w:p w14:paraId="176F3F9D"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845" w:type="dxa"/>
            <w:tcBorders>
              <w:top w:val="single" w:sz="12" w:space="0" w:color="auto"/>
            </w:tcBorders>
            <w:shd w:val="clear" w:color="auto" w:fill="auto"/>
            <w:vAlign w:val="bottom"/>
          </w:tcPr>
          <w:p w14:paraId="21E839D6"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r>
      <w:tr w:rsidR="00EB17C5" w:rsidRPr="00EB17C5" w14:paraId="2CE8B3A6" w14:textId="77777777" w:rsidTr="00EB17C5">
        <w:tc>
          <w:tcPr>
            <w:tcW w:w="528" w:type="dxa"/>
            <w:shd w:val="clear" w:color="auto" w:fill="auto"/>
          </w:tcPr>
          <w:p w14:paraId="3A92CA67" w14:textId="77777777" w:rsidR="00794CD8" w:rsidRPr="00EB17C5" w:rsidRDefault="00794CD8" w:rsidP="00EB17C5">
            <w:pPr>
              <w:suppressAutoHyphens w:val="0"/>
              <w:spacing w:before="40" w:after="40" w:line="220" w:lineRule="exact"/>
              <w:rPr>
                <w:sz w:val="18"/>
              </w:rPr>
            </w:pPr>
            <w:r w:rsidRPr="00EB17C5">
              <w:rPr>
                <w:sz w:val="18"/>
                <w:lang w:val="fr-FR"/>
              </w:rPr>
              <w:t>2</w:t>
            </w:r>
          </w:p>
        </w:tc>
        <w:tc>
          <w:tcPr>
            <w:tcW w:w="2308" w:type="dxa"/>
            <w:shd w:val="clear" w:color="auto" w:fill="auto"/>
            <w:vAlign w:val="bottom"/>
          </w:tcPr>
          <w:p w14:paraId="2C6B93CE" w14:textId="77777777" w:rsidR="00794CD8" w:rsidRPr="00EB17C5" w:rsidRDefault="00794CD8" w:rsidP="005B0DF6">
            <w:pPr>
              <w:suppressAutoHyphens w:val="0"/>
              <w:spacing w:before="40" w:after="40" w:line="220" w:lineRule="exact"/>
              <w:rPr>
                <w:sz w:val="18"/>
              </w:rPr>
            </w:pPr>
            <w:r w:rsidRPr="00EB17C5">
              <w:rPr>
                <w:sz w:val="18"/>
                <w:lang w:val="fr-FR"/>
              </w:rPr>
              <w:t>Région d</w:t>
            </w:r>
            <w:r w:rsidR="00195E39">
              <w:rPr>
                <w:sz w:val="18"/>
                <w:lang w:val="fr-FR"/>
              </w:rPr>
              <w:t>’</w:t>
            </w:r>
            <w:r w:rsidRPr="00EB17C5">
              <w:rPr>
                <w:sz w:val="18"/>
                <w:lang w:val="fr-FR"/>
              </w:rPr>
              <w:t>Akhal</w:t>
            </w:r>
          </w:p>
        </w:tc>
        <w:tc>
          <w:tcPr>
            <w:tcW w:w="992" w:type="dxa"/>
            <w:shd w:val="clear" w:color="auto" w:fill="auto"/>
            <w:vAlign w:val="bottom"/>
          </w:tcPr>
          <w:p w14:paraId="36121D21"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851" w:type="dxa"/>
            <w:shd w:val="clear" w:color="auto" w:fill="auto"/>
            <w:vAlign w:val="bottom"/>
          </w:tcPr>
          <w:p w14:paraId="6FF445E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092B146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54BB5B29"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shd w:val="clear" w:color="auto" w:fill="auto"/>
            <w:vAlign w:val="bottom"/>
          </w:tcPr>
          <w:p w14:paraId="32A50B4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28" w:type="dxa"/>
            <w:shd w:val="clear" w:color="auto" w:fill="auto"/>
            <w:vAlign w:val="bottom"/>
          </w:tcPr>
          <w:p w14:paraId="00ADDB3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31" w:type="dxa"/>
            <w:shd w:val="clear" w:color="auto" w:fill="auto"/>
            <w:vAlign w:val="bottom"/>
          </w:tcPr>
          <w:p w14:paraId="28C07B1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67" w:type="dxa"/>
            <w:shd w:val="clear" w:color="auto" w:fill="auto"/>
            <w:vAlign w:val="bottom"/>
          </w:tcPr>
          <w:p w14:paraId="7B3F099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29" w:type="dxa"/>
            <w:shd w:val="clear" w:color="auto" w:fill="auto"/>
            <w:vAlign w:val="bottom"/>
          </w:tcPr>
          <w:p w14:paraId="3C5F7182"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shd w:val="clear" w:color="auto" w:fill="auto"/>
            <w:vAlign w:val="bottom"/>
          </w:tcPr>
          <w:p w14:paraId="3492585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0" w:type="dxa"/>
            <w:shd w:val="clear" w:color="auto" w:fill="auto"/>
            <w:vAlign w:val="bottom"/>
          </w:tcPr>
          <w:p w14:paraId="6D5348A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5" w:type="dxa"/>
            <w:shd w:val="clear" w:color="auto" w:fill="auto"/>
            <w:vAlign w:val="bottom"/>
          </w:tcPr>
          <w:p w14:paraId="2F175370"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769E1191" w14:textId="77777777" w:rsidTr="00EB17C5">
        <w:tc>
          <w:tcPr>
            <w:tcW w:w="528" w:type="dxa"/>
            <w:shd w:val="clear" w:color="auto" w:fill="auto"/>
          </w:tcPr>
          <w:p w14:paraId="7640B77A" w14:textId="77777777" w:rsidR="00794CD8" w:rsidRPr="00EB17C5" w:rsidRDefault="00794CD8" w:rsidP="00EB17C5">
            <w:pPr>
              <w:suppressAutoHyphens w:val="0"/>
              <w:spacing w:before="40" w:after="40" w:line="220" w:lineRule="exact"/>
              <w:rPr>
                <w:sz w:val="18"/>
              </w:rPr>
            </w:pPr>
            <w:r w:rsidRPr="00EB17C5">
              <w:rPr>
                <w:sz w:val="18"/>
                <w:lang w:val="fr-FR"/>
              </w:rPr>
              <w:t>3</w:t>
            </w:r>
          </w:p>
        </w:tc>
        <w:tc>
          <w:tcPr>
            <w:tcW w:w="2308" w:type="dxa"/>
            <w:shd w:val="clear" w:color="auto" w:fill="auto"/>
            <w:vAlign w:val="bottom"/>
          </w:tcPr>
          <w:p w14:paraId="2BCBAACC" w14:textId="77777777" w:rsidR="00794CD8" w:rsidRPr="00EB17C5" w:rsidRDefault="00794CD8" w:rsidP="005B0DF6">
            <w:pPr>
              <w:suppressAutoHyphens w:val="0"/>
              <w:spacing w:before="40" w:after="40" w:line="220" w:lineRule="exact"/>
              <w:rPr>
                <w:sz w:val="18"/>
              </w:rPr>
            </w:pPr>
            <w:r w:rsidRPr="00EB17C5">
              <w:rPr>
                <w:sz w:val="18"/>
                <w:lang w:val="fr-FR"/>
              </w:rPr>
              <w:t>Région de Balkan</w:t>
            </w:r>
          </w:p>
        </w:tc>
        <w:tc>
          <w:tcPr>
            <w:tcW w:w="992" w:type="dxa"/>
            <w:shd w:val="clear" w:color="auto" w:fill="auto"/>
            <w:vAlign w:val="bottom"/>
          </w:tcPr>
          <w:p w14:paraId="3F64281B"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851" w:type="dxa"/>
            <w:shd w:val="clear" w:color="auto" w:fill="auto"/>
            <w:vAlign w:val="bottom"/>
          </w:tcPr>
          <w:p w14:paraId="00635F0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7F41C43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19108989"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shd w:val="clear" w:color="auto" w:fill="auto"/>
            <w:vAlign w:val="bottom"/>
          </w:tcPr>
          <w:p w14:paraId="2A7906B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28" w:type="dxa"/>
            <w:shd w:val="clear" w:color="auto" w:fill="auto"/>
            <w:vAlign w:val="bottom"/>
          </w:tcPr>
          <w:p w14:paraId="00027771"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831" w:type="dxa"/>
            <w:shd w:val="clear" w:color="auto" w:fill="auto"/>
            <w:vAlign w:val="bottom"/>
          </w:tcPr>
          <w:p w14:paraId="79ACD3E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67" w:type="dxa"/>
            <w:shd w:val="clear" w:color="auto" w:fill="auto"/>
            <w:vAlign w:val="bottom"/>
          </w:tcPr>
          <w:p w14:paraId="764B664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29" w:type="dxa"/>
            <w:shd w:val="clear" w:color="auto" w:fill="auto"/>
            <w:vAlign w:val="bottom"/>
          </w:tcPr>
          <w:p w14:paraId="459F42C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shd w:val="clear" w:color="auto" w:fill="auto"/>
            <w:vAlign w:val="bottom"/>
          </w:tcPr>
          <w:p w14:paraId="09D2954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0" w:type="dxa"/>
            <w:shd w:val="clear" w:color="auto" w:fill="auto"/>
            <w:vAlign w:val="bottom"/>
          </w:tcPr>
          <w:p w14:paraId="6EB69B3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5" w:type="dxa"/>
            <w:shd w:val="clear" w:color="auto" w:fill="auto"/>
            <w:vAlign w:val="bottom"/>
          </w:tcPr>
          <w:p w14:paraId="6E6D6A90"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6E328C27" w14:textId="77777777" w:rsidTr="00EB17C5">
        <w:tc>
          <w:tcPr>
            <w:tcW w:w="528" w:type="dxa"/>
            <w:shd w:val="clear" w:color="auto" w:fill="auto"/>
          </w:tcPr>
          <w:p w14:paraId="2914E03D" w14:textId="77777777" w:rsidR="00794CD8" w:rsidRPr="00EB17C5" w:rsidRDefault="00794CD8" w:rsidP="00EB17C5">
            <w:pPr>
              <w:suppressAutoHyphens w:val="0"/>
              <w:spacing w:before="40" w:after="40" w:line="220" w:lineRule="exact"/>
              <w:rPr>
                <w:sz w:val="18"/>
              </w:rPr>
            </w:pPr>
            <w:r w:rsidRPr="00EB17C5">
              <w:rPr>
                <w:sz w:val="18"/>
                <w:lang w:val="fr-FR"/>
              </w:rPr>
              <w:t>4</w:t>
            </w:r>
          </w:p>
        </w:tc>
        <w:tc>
          <w:tcPr>
            <w:tcW w:w="2308" w:type="dxa"/>
            <w:shd w:val="clear" w:color="auto" w:fill="auto"/>
            <w:vAlign w:val="bottom"/>
          </w:tcPr>
          <w:p w14:paraId="20EB41AE" w14:textId="77777777" w:rsidR="00794CD8" w:rsidRPr="00EB17C5" w:rsidRDefault="00794CD8" w:rsidP="005B0DF6">
            <w:pPr>
              <w:suppressAutoHyphens w:val="0"/>
              <w:spacing w:before="40" w:after="40" w:line="220" w:lineRule="exact"/>
              <w:rPr>
                <w:sz w:val="18"/>
              </w:rPr>
            </w:pPr>
            <w:r w:rsidRPr="00EB17C5">
              <w:rPr>
                <w:sz w:val="18"/>
                <w:lang w:val="fr-FR"/>
              </w:rPr>
              <w:t>Région de Dachogouz</w:t>
            </w:r>
          </w:p>
        </w:tc>
        <w:tc>
          <w:tcPr>
            <w:tcW w:w="992" w:type="dxa"/>
            <w:shd w:val="clear" w:color="auto" w:fill="auto"/>
            <w:vAlign w:val="bottom"/>
          </w:tcPr>
          <w:p w14:paraId="7C43688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shd w:val="clear" w:color="auto" w:fill="auto"/>
            <w:vAlign w:val="bottom"/>
          </w:tcPr>
          <w:p w14:paraId="410F003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7787A50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29D2EB1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shd w:val="clear" w:color="auto" w:fill="auto"/>
            <w:vAlign w:val="bottom"/>
          </w:tcPr>
          <w:p w14:paraId="1B919A6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28" w:type="dxa"/>
            <w:shd w:val="clear" w:color="auto" w:fill="auto"/>
            <w:vAlign w:val="bottom"/>
          </w:tcPr>
          <w:p w14:paraId="3BDD8BC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31" w:type="dxa"/>
            <w:shd w:val="clear" w:color="auto" w:fill="auto"/>
            <w:vAlign w:val="bottom"/>
          </w:tcPr>
          <w:p w14:paraId="3D4939A0"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67" w:type="dxa"/>
            <w:shd w:val="clear" w:color="auto" w:fill="auto"/>
            <w:vAlign w:val="bottom"/>
          </w:tcPr>
          <w:p w14:paraId="3D34762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29" w:type="dxa"/>
            <w:shd w:val="clear" w:color="auto" w:fill="auto"/>
            <w:vAlign w:val="bottom"/>
          </w:tcPr>
          <w:p w14:paraId="20A5BDD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shd w:val="clear" w:color="auto" w:fill="auto"/>
            <w:vAlign w:val="bottom"/>
          </w:tcPr>
          <w:p w14:paraId="11719F4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0" w:type="dxa"/>
            <w:shd w:val="clear" w:color="auto" w:fill="auto"/>
            <w:vAlign w:val="bottom"/>
          </w:tcPr>
          <w:p w14:paraId="4EF73D8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5" w:type="dxa"/>
            <w:shd w:val="clear" w:color="auto" w:fill="auto"/>
            <w:vAlign w:val="bottom"/>
          </w:tcPr>
          <w:p w14:paraId="7E0057BB"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677B8796" w14:textId="77777777" w:rsidTr="00EB17C5">
        <w:tc>
          <w:tcPr>
            <w:tcW w:w="528" w:type="dxa"/>
            <w:shd w:val="clear" w:color="auto" w:fill="auto"/>
          </w:tcPr>
          <w:p w14:paraId="2437B1AD" w14:textId="77777777" w:rsidR="00794CD8" w:rsidRPr="00EB17C5" w:rsidRDefault="00794CD8" w:rsidP="00EB17C5">
            <w:pPr>
              <w:suppressAutoHyphens w:val="0"/>
              <w:spacing w:before="40" w:after="40" w:line="220" w:lineRule="exact"/>
              <w:rPr>
                <w:sz w:val="18"/>
              </w:rPr>
            </w:pPr>
            <w:r w:rsidRPr="00EB17C5">
              <w:rPr>
                <w:sz w:val="18"/>
                <w:lang w:val="fr-FR"/>
              </w:rPr>
              <w:t>5</w:t>
            </w:r>
          </w:p>
        </w:tc>
        <w:tc>
          <w:tcPr>
            <w:tcW w:w="2308" w:type="dxa"/>
            <w:shd w:val="clear" w:color="auto" w:fill="auto"/>
            <w:vAlign w:val="bottom"/>
          </w:tcPr>
          <w:p w14:paraId="07A7F6EB" w14:textId="77777777" w:rsidR="00794CD8" w:rsidRPr="00EB17C5" w:rsidRDefault="00794CD8" w:rsidP="005B0DF6">
            <w:pPr>
              <w:suppressAutoHyphens w:val="0"/>
              <w:spacing w:before="40" w:after="40" w:line="220" w:lineRule="exact"/>
              <w:rPr>
                <w:sz w:val="18"/>
              </w:rPr>
            </w:pPr>
            <w:r w:rsidRPr="00EB17C5">
              <w:rPr>
                <w:sz w:val="18"/>
                <w:lang w:val="fr-FR"/>
              </w:rPr>
              <w:t>Région de Lebap</w:t>
            </w:r>
          </w:p>
        </w:tc>
        <w:tc>
          <w:tcPr>
            <w:tcW w:w="992" w:type="dxa"/>
            <w:shd w:val="clear" w:color="auto" w:fill="auto"/>
            <w:vAlign w:val="bottom"/>
          </w:tcPr>
          <w:p w14:paraId="51B84A45"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851" w:type="dxa"/>
            <w:shd w:val="clear" w:color="auto" w:fill="auto"/>
            <w:vAlign w:val="bottom"/>
          </w:tcPr>
          <w:p w14:paraId="26061C0C"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134" w:type="dxa"/>
            <w:shd w:val="clear" w:color="auto" w:fill="auto"/>
            <w:vAlign w:val="bottom"/>
          </w:tcPr>
          <w:p w14:paraId="536ED02D"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850" w:type="dxa"/>
            <w:shd w:val="clear" w:color="auto" w:fill="auto"/>
            <w:vAlign w:val="bottom"/>
          </w:tcPr>
          <w:p w14:paraId="5D3523B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shd w:val="clear" w:color="auto" w:fill="auto"/>
            <w:vAlign w:val="bottom"/>
          </w:tcPr>
          <w:p w14:paraId="5AA712D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28" w:type="dxa"/>
            <w:shd w:val="clear" w:color="auto" w:fill="auto"/>
            <w:vAlign w:val="bottom"/>
          </w:tcPr>
          <w:p w14:paraId="568BB91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31" w:type="dxa"/>
            <w:shd w:val="clear" w:color="auto" w:fill="auto"/>
            <w:vAlign w:val="bottom"/>
          </w:tcPr>
          <w:p w14:paraId="4949B85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67" w:type="dxa"/>
            <w:shd w:val="clear" w:color="auto" w:fill="auto"/>
            <w:vAlign w:val="bottom"/>
          </w:tcPr>
          <w:p w14:paraId="2C32F3B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29" w:type="dxa"/>
            <w:shd w:val="clear" w:color="auto" w:fill="auto"/>
            <w:vAlign w:val="bottom"/>
          </w:tcPr>
          <w:p w14:paraId="39BDBB0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shd w:val="clear" w:color="auto" w:fill="auto"/>
            <w:vAlign w:val="bottom"/>
          </w:tcPr>
          <w:p w14:paraId="3EBDEBAB"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840" w:type="dxa"/>
            <w:shd w:val="clear" w:color="auto" w:fill="auto"/>
            <w:vAlign w:val="bottom"/>
          </w:tcPr>
          <w:p w14:paraId="1706C1F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5" w:type="dxa"/>
            <w:shd w:val="clear" w:color="auto" w:fill="auto"/>
            <w:vAlign w:val="bottom"/>
          </w:tcPr>
          <w:p w14:paraId="794BAEB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2A9AB089" w14:textId="77777777" w:rsidTr="005B0DF6">
        <w:tc>
          <w:tcPr>
            <w:tcW w:w="528" w:type="dxa"/>
            <w:tcBorders>
              <w:bottom w:val="single" w:sz="4" w:space="0" w:color="auto"/>
            </w:tcBorders>
            <w:shd w:val="clear" w:color="auto" w:fill="auto"/>
          </w:tcPr>
          <w:p w14:paraId="090D7A4F" w14:textId="77777777" w:rsidR="00794CD8" w:rsidRPr="00EB17C5" w:rsidRDefault="00794CD8" w:rsidP="00EB17C5">
            <w:pPr>
              <w:suppressAutoHyphens w:val="0"/>
              <w:spacing w:before="40" w:after="40" w:line="220" w:lineRule="exact"/>
              <w:rPr>
                <w:sz w:val="18"/>
              </w:rPr>
            </w:pPr>
            <w:r w:rsidRPr="00EB17C5">
              <w:rPr>
                <w:sz w:val="18"/>
                <w:lang w:val="fr-FR"/>
              </w:rPr>
              <w:t>6</w:t>
            </w:r>
          </w:p>
        </w:tc>
        <w:tc>
          <w:tcPr>
            <w:tcW w:w="2308" w:type="dxa"/>
            <w:tcBorders>
              <w:bottom w:val="single" w:sz="4" w:space="0" w:color="auto"/>
            </w:tcBorders>
            <w:shd w:val="clear" w:color="auto" w:fill="auto"/>
            <w:vAlign w:val="bottom"/>
          </w:tcPr>
          <w:p w14:paraId="6519E2FE" w14:textId="77777777" w:rsidR="00794CD8" w:rsidRPr="00EB17C5" w:rsidRDefault="00794CD8" w:rsidP="005B0DF6">
            <w:pPr>
              <w:suppressAutoHyphens w:val="0"/>
              <w:spacing w:before="40" w:after="40" w:line="220" w:lineRule="exact"/>
              <w:rPr>
                <w:sz w:val="18"/>
              </w:rPr>
            </w:pPr>
            <w:r w:rsidRPr="00EB17C5">
              <w:rPr>
                <w:sz w:val="18"/>
                <w:lang w:val="fr-FR"/>
              </w:rPr>
              <w:t>Région de Mary</w:t>
            </w:r>
          </w:p>
        </w:tc>
        <w:tc>
          <w:tcPr>
            <w:tcW w:w="992" w:type="dxa"/>
            <w:tcBorders>
              <w:bottom w:val="single" w:sz="4" w:space="0" w:color="auto"/>
            </w:tcBorders>
            <w:shd w:val="clear" w:color="auto" w:fill="auto"/>
            <w:vAlign w:val="bottom"/>
          </w:tcPr>
          <w:p w14:paraId="2D261041"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851" w:type="dxa"/>
            <w:tcBorders>
              <w:bottom w:val="single" w:sz="4" w:space="0" w:color="auto"/>
            </w:tcBorders>
            <w:shd w:val="clear" w:color="auto" w:fill="auto"/>
            <w:vAlign w:val="bottom"/>
          </w:tcPr>
          <w:p w14:paraId="284A4942"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tcBorders>
              <w:bottom w:val="single" w:sz="4" w:space="0" w:color="auto"/>
            </w:tcBorders>
            <w:shd w:val="clear" w:color="auto" w:fill="auto"/>
            <w:vAlign w:val="bottom"/>
          </w:tcPr>
          <w:p w14:paraId="44E932E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tcBorders>
              <w:bottom w:val="single" w:sz="4" w:space="0" w:color="auto"/>
            </w:tcBorders>
            <w:shd w:val="clear" w:color="auto" w:fill="auto"/>
            <w:vAlign w:val="bottom"/>
          </w:tcPr>
          <w:p w14:paraId="4153B90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tcBorders>
              <w:bottom w:val="single" w:sz="4" w:space="0" w:color="auto"/>
            </w:tcBorders>
            <w:shd w:val="clear" w:color="auto" w:fill="auto"/>
            <w:vAlign w:val="bottom"/>
          </w:tcPr>
          <w:p w14:paraId="43ED9F2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28" w:type="dxa"/>
            <w:tcBorders>
              <w:bottom w:val="single" w:sz="4" w:space="0" w:color="auto"/>
            </w:tcBorders>
            <w:shd w:val="clear" w:color="auto" w:fill="auto"/>
            <w:vAlign w:val="bottom"/>
          </w:tcPr>
          <w:p w14:paraId="0DFF66B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31" w:type="dxa"/>
            <w:tcBorders>
              <w:bottom w:val="single" w:sz="4" w:space="0" w:color="auto"/>
            </w:tcBorders>
            <w:shd w:val="clear" w:color="auto" w:fill="auto"/>
            <w:vAlign w:val="bottom"/>
          </w:tcPr>
          <w:p w14:paraId="1A13981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67" w:type="dxa"/>
            <w:tcBorders>
              <w:bottom w:val="single" w:sz="4" w:space="0" w:color="auto"/>
            </w:tcBorders>
            <w:shd w:val="clear" w:color="auto" w:fill="auto"/>
            <w:vAlign w:val="bottom"/>
          </w:tcPr>
          <w:p w14:paraId="7CBEE45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29" w:type="dxa"/>
            <w:tcBorders>
              <w:bottom w:val="single" w:sz="4" w:space="0" w:color="auto"/>
            </w:tcBorders>
            <w:shd w:val="clear" w:color="auto" w:fill="auto"/>
            <w:vAlign w:val="bottom"/>
          </w:tcPr>
          <w:p w14:paraId="424A3DE9"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tcBorders>
              <w:bottom w:val="single" w:sz="4" w:space="0" w:color="auto"/>
            </w:tcBorders>
            <w:shd w:val="clear" w:color="auto" w:fill="auto"/>
            <w:vAlign w:val="bottom"/>
          </w:tcPr>
          <w:p w14:paraId="3535F3E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0" w:type="dxa"/>
            <w:tcBorders>
              <w:bottom w:val="single" w:sz="4" w:space="0" w:color="auto"/>
            </w:tcBorders>
            <w:shd w:val="clear" w:color="auto" w:fill="auto"/>
            <w:vAlign w:val="bottom"/>
          </w:tcPr>
          <w:p w14:paraId="71DBB49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45" w:type="dxa"/>
            <w:tcBorders>
              <w:bottom w:val="single" w:sz="4" w:space="0" w:color="auto"/>
            </w:tcBorders>
            <w:shd w:val="clear" w:color="auto" w:fill="auto"/>
            <w:vAlign w:val="bottom"/>
          </w:tcPr>
          <w:p w14:paraId="14AC21D5"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r>
      <w:tr w:rsidR="00EB17C5" w:rsidRPr="00EB17C5" w14:paraId="5476358D" w14:textId="77777777" w:rsidTr="005B0DF6">
        <w:tc>
          <w:tcPr>
            <w:tcW w:w="528" w:type="dxa"/>
            <w:tcBorders>
              <w:top w:val="single" w:sz="4" w:space="0" w:color="auto"/>
              <w:bottom w:val="single" w:sz="12" w:space="0" w:color="auto"/>
            </w:tcBorders>
            <w:shd w:val="clear" w:color="auto" w:fill="auto"/>
          </w:tcPr>
          <w:p w14:paraId="0B734E8A" w14:textId="77777777" w:rsidR="00794CD8" w:rsidRPr="00EB17C5" w:rsidRDefault="00794CD8" w:rsidP="005B0DF6">
            <w:pPr>
              <w:suppressAutoHyphens w:val="0"/>
              <w:spacing w:before="80" w:after="80" w:line="220" w:lineRule="exact"/>
              <w:rPr>
                <w:b/>
                <w:sz w:val="18"/>
                <w:lang w:val="ru-RU" w:eastAsia="ru-RU"/>
              </w:rPr>
            </w:pPr>
          </w:p>
        </w:tc>
        <w:tc>
          <w:tcPr>
            <w:tcW w:w="2308" w:type="dxa"/>
            <w:tcBorders>
              <w:top w:val="single" w:sz="4" w:space="0" w:color="auto"/>
              <w:bottom w:val="single" w:sz="12" w:space="0" w:color="auto"/>
            </w:tcBorders>
            <w:shd w:val="clear" w:color="auto" w:fill="auto"/>
            <w:vAlign w:val="bottom"/>
          </w:tcPr>
          <w:p w14:paraId="6198C4A5" w14:textId="77777777" w:rsidR="00794CD8" w:rsidRPr="00EB17C5" w:rsidRDefault="00794CD8" w:rsidP="005B0DF6">
            <w:pPr>
              <w:suppressAutoHyphens w:val="0"/>
              <w:spacing w:before="80" w:after="80" w:line="220" w:lineRule="exact"/>
              <w:ind w:left="170"/>
              <w:rPr>
                <w:b/>
                <w:sz w:val="18"/>
              </w:rPr>
            </w:pPr>
            <w:r w:rsidRPr="00EB17C5">
              <w:rPr>
                <w:b/>
                <w:sz w:val="18"/>
                <w:lang w:val="fr-FR"/>
              </w:rPr>
              <w:t>Total</w:t>
            </w:r>
          </w:p>
        </w:tc>
        <w:tc>
          <w:tcPr>
            <w:tcW w:w="992" w:type="dxa"/>
            <w:tcBorders>
              <w:top w:val="single" w:sz="4" w:space="0" w:color="auto"/>
              <w:bottom w:val="single" w:sz="12" w:space="0" w:color="auto"/>
            </w:tcBorders>
            <w:shd w:val="clear" w:color="auto" w:fill="auto"/>
            <w:vAlign w:val="bottom"/>
          </w:tcPr>
          <w:p w14:paraId="3CBCD6D7" w14:textId="77777777" w:rsidR="00794CD8" w:rsidRPr="00EB17C5" w:rsidRDefault="00794CD8" w:rsidP="005B0DF6">
            <w:pPr>
              <w:suppressAutoHyphens w:val="0"/>
              <w:spacing w:before="80" w:after="80" w:line="220" w:lineRule="exact"/>
              <w:jc w:val="right"/>
              <w:rPr>
                <w:b/>
                <w:sz w:val="18"/>
              </w:rPr>
            </w:pPr>
            <w:r w:rsidRPr="00EB17C5">
              <w:rPr>
                <w:b/>
                <w:sz w:val="18"/>
                <w:lang w:val="fr-FR"/>
              </w:rPr>
              <w:t>12</w:t>
            </w:r>
          </w:p>
        </w:tc>
        <w:tc>
          <w:tcPr>
            <w:tcW w:w="851" w:type="dxa"/>
            <w:tcBorders>
              <w:top w:val="single" w:sz="4" w:space="0" w:color="auto"/>
              <w:bottom w:val="single" w:sz="12" w:space="0" w:color="auto"/>
            </w:tcBorders>
            <w:shd w:val="clear" w:color="auto" w:fill="auto"/>
            <w:vAlign w:val="bottom"/>
          </w:tcPr>
          <w:p w14:paraId="338ADB56" w14:textId="77777777" w:rsidR="00794CD8" w:rsidRPr="00EB17C5" w:rsidRDefault="00794CD8" w:rsidP="005B0DF6">
            <w:pPr>
              <w:suppressAutoHyphens w:val="0"/>
              <w:spacing w:before="80" w:after="80" w:line="220" w:lineRule="exact"/>
              <w:jc w:val="right"/>
              <w:rPr>
                <w:b/>
                <w:sz w:val="18"/>
              </w:rPr>
            </w:pPr>
            <w:r w:rsidRPr="00EB17C5">
              <w:rPr>
                <w:b/>
                <w:sz w:val="18"/>
                <w:lang w:val="fr-FR"/>
              </w:rPr>
              <w:t>4</w:t>
            </w:r>
          </w:p>
        </w:tc>
        <w:tc>
          <w:tcPr>
            <w:tcW w:w="1134" w:type="dxa"/>
            <w:tcBorders>
              <w:top w:val="single" w:sz="4" w:space="0" w:color="auto"/>
              <w:bottom w:val="single" w:sz="12" w:space="0" w:color="auto"/>
            </w:tcBorders>
            <w:shd w:val="clear" w:color="auto" w:fill="auto"/>
            <w:vAlign w:val="bottom"/>
          </w:tcPr>
          <w:p w14:paraId="710D34ED" w14:textId="77777777" w:rsidR="00794CD8" w:rsidRPr="00EB17C5" w:rsidRDefault="00794CD8" w:rsidP="005B0DF6">
            <w:pPr>
              <w:suppressAutoHyphens w:val="0"/>
              <w:spacing w:before="80" w:after="80" w:line="220" w:lineRule="exact"/>
              <w:jc w:val="right"/>
              <w:rPr>
                <w:b/>
                <w:sz w:val="18"/>
              </w:rPr>
            </w:pPr>
            <w:r w:rsidRPr="00EB17C5">
              <w:rPr>
                <w:b/>
                <w:sz w:val="18"/>
                <w:lang w:val="fr-FR"/>
              </w:rPr>
              <w:t>8</w:t>
            </w:r>
          </w:p>
        </w:tc>
        <w:tc>
          <w:tcPr>
            <w:tcW w:w="850" w:type="dxa"/>
            <w:tcBorders>
              <w:top w:val="single" w:sz="4" w:space="0" w:color="auto"/>
              <w:bottom w:val="single" w:sz="12" w:space="0" w:color="auto"/>
            </w:tcBorders>
            <w:shd w:val="clear" w:color="auto" w:fill="auto"/>
            <w:vAlign w:val="bottom"/>
          </w:tcPr>
          <w:p w14:paraId="22B45B44" w14:textId="77777777" w:rsidR="00794CD8" w:rsidRPr="00EB17C5" w:rsidRDefault="00794CD8" w:rsidP="005B0DF6">
            <w:pPr>
              <w:suppressAutoHyphens w:val="0"/>
              <w:spacing w:before="80" w:after="80" w:line="220" w:lineRule="exact"/>
              <w:jc w:val="right"/>
              <w:rPr>
                <w:b/>
                <w:sz w:val="18"/>
                <w:lang w:val="ru-RU"/>
              </w:rPr>
            </w:pPr>
            <w:r w:rsidRPr="00EB17C5">
              <w:rPr>
                <w:b/>
                <w:sz w:val="18"/>
                <w:lang w:val="ru-RU"/>
              </w:rPr>
              <w:t>−</w:t>
            </w:r>
          </w:p>
        </w:tc>
        <w:tc>
          <w:tcPr>
            <w:tcW w:w="851" w:type="dxa"/>
            <w:tcBorders>
              <w:top w:val="single" w:sz="4" w:space="0" w:color="auto"/>
              <w:bottom w:val="single" w:sz="12" w:space="0" w:color="auto"/>
            </w:tcBorders>
            <w:shd w:val="clear" w:color="auto" w:fill="auto"/>
            <w:vAlign w:val="bottom"/>
          </w:tcPr>
          <w:p w14:paraId="7C1DFA38" w14:textId="77777777" w:rsidR="00794CD8" w:rsidRPr="00EB17C5" w:rsidRDefault="00794CD8" w:rsidP="005B0DF6">
            <w:pPr>
              <w:suppressAutoHyphens w:val="0"/>
              <w:spacing w:before="80" w:after="80" w:line="220" w:lineRule="exact"/>
              <w:jc w:val="right"/>
              <w:rPr>
                <w:b/>
                <w:sz w:val="18"/>
                <w:lang w:val="ru-RU"/>
              </w:rPr>
            </w:pPr>
            <w:r w:rsidRPr="00EB17C5">
              <w:rPr>
                <w:b/>
                <w:sz w:val="18"/>
                <w:lang w:val="ru-RU"/>
              </w:rPr>
              <w:t>−</w:t>
            </w:r>
          </w:p>
        </w:tc>
        <w:tc>
          <w:tcPr>
            <w:tcW w:w="728" w:type="dxa"/>
            <w:tcBorders>
              <w:top w:val="single" w:sz="4" w:space="0" w:color="auto"/>
              <w:bottom w:val="single" w:sz="12" w:space="0" w:color="auto"/>
            </w:tcBorders>
            <w:shd w:val="clear" w:color="auto" w:fill="auto"/>
            <w:vAlign w:val="bottom"/>
          </w:tcPr>
          <w:p w14:paraId="2515313A" w14:textId="77777777" w:rsidR="00794CD8" w:rsidRPr="00EB17C5" w:rsidRDefault="00794CD8" w:rsidP="005B0DF6">
            <w:pPr>
              <w:suppressAutoHyphens w:val="0"/>
              <w:spacing w:before="80" w:after="80" w:line="220" w:lineRule="exact"/>
              <w:jc w:val="right"/>
              <w:rPr>
                <w:b/>
                <w:sz w:val="18"/>
              </w:rPr>
            </w:pPr>
            <w:r w:rsidRPr="00EB17C5">
              <w:rPr>
                <w:b/>
                <w:sz w:val="18"/>
                <w:lang w:val="fr-FR"/>
              </w:rPr>
              <w:t>3</w:t>
            </w:r>
          </w:p>
        </w:tc>
        <w:tc>
          <w:tcPr>
            <w:tcW w:w="831" w:type="dxa"/>
            <w:tcBorders>
              <w:top w:val="single" w:sz="4" w:space="0" w:color="auto"/>
              <w:bottom w:val="single" w:sz="12" w:space="0" w:color="auto"/>
            </w:tcBorders>
            <w:shd w:val="clear" w:color="auto" w:fill="auto"/>
            <w:vAlign w:val="bottom"/>
          </w:tcPr>
          <w:p w14:paraId="390E53B7" w14:textId="77777777" w:rsidR="00794CD8" w:rsidRPr="00EB17C5" w:rsidRDefault="00794CD8" w:rsidP="005B0DF6">
            <w:pPr>
              <w:suppressAutoHyphens w:val="0"/>
              <w:spacing w:before="80" w:after="80" w:line="220" w:lineRule="exact"/>
              <w:jc w:val="right"/>
              <w:rPr>
                <w:b/>
                <w:sz w:val="18"/>
                <w:lang w:val="ru-RU"/>
              </w:rPr>
            </w:pPr>
            <w:r w:rsidRPr="00EB17C5">
              <w:rPr>
                <w:b/>
                <w:sz w:val="18"/>
                <w:lang w:val="ru-RU"/>
              </w:rPr>
              <w:t>−</w:t>
            </w:r>
          </w:p>
        </w:tc>
        <w:tc>
          <w:tcPr>
            <w:tcW w:w="867" w:type="dxa"/>
            <w:tcBorders>
              <w:top w:val="single" w:sz="4" w:space="0" w:color="auto"/>
              <w:bottom w:val="single" w:sz="12" w:space="0" w:color="auto"/>
            </w:tcBorders>
            <w:shd w:val="clear" w:color="auto" w:fill="auto"/>
            <w:vAlign w:val="bottom"/>
          </w:tcPr>
          <w:p w14:paraId="75AE5E8E" w14:textId="77777777" w:rsidR="00794CD8" w:rsidRPr="00EB17C5" w:rsidRDefault="00794CD8" w:rsidP="005B0DF6">
            <w:pPr>
              <w:suppressAutoHyphens w:val="0"/>
              <w:spacing w:before="80" w:after="80" w:line="220" w:lineRule="exact"/>
              <w:jc w:val="right"/>
              <w:rPr>
                <w:b/>
                <w:sz w:val="18"/>
                <w:lang w:val="ru-RU"/>
              </w:rPr>
            </w:pPr>
            <w:r w:rsidRPr="00EB17C5">
              <w:rPr>
                <w:b/>
                <w:sz w:val="18"/>
                <w:lang w:val="ru-RU"/>
              </w:rPr>
              <w:t>−</w:t>
            </w:r>
          </w:p>
        </w:tc>
        <w:tc>
          <w:tcPr>
            <w:tcW w:w="1129" w:type="dxa"/>
            <w:tcBorders>
              <w:top w:val="single" w:sz="4" w:space="0" w:color="auto"/>
              <w:bottom w:val="single" w:sz="12" w:space="0" w:color="auto"/>
            </w:tcBorders>
            <w:shd w:val="clear" w:color="auto" w:fill="auto"/>
            <w:vAlign w:val="bottom"/>
          </w:tcPr>
          <w:p w14:paraId="3D6E6DF0" w14:textId="77777777" w:rsidR="00794CD8" w:rsidRPr="00EB17C5" w:rsidRDefault="00794CD8" w:rsidP="005B0DF6">
            <w:pPr>
              <w:suppressAutoHyphens w:val="0"/>
              <w:spacing w:before="80" w:after="80" w:line="220" w:lineRule="exact"/>
              <w:jc w:val="right"/>
              <w:rPr>
                <w:b/>
                <w:sz w:val="18"/>
                <w:lang w:val="ru-RU"/>
              </w:rPr>
            </w:pPr>
            <w:r w:rsidRPr="00EB17C5">
              <w:rPr>
                <w:b/>
                <w:sz w:val="18"/>
                <w:lang w:val="ru-RU"/>
              </w:rPr>
              <w:t>−</w:t>
            </w:r>
          </w:p>
        </w:tc>
        <w:tc>
          <w:tcPr>
            <w:tcW w:w="1022" w:type="dxa"/>
            <w:tcBorders>
              <w:top w:val="single" w:sz="4" w:space="0" w:color="auto"/>
              <w:bottom w:val="single" w:sz="12" w:space="0" w:color="auto"/>
            </w:tcBorders>
            <w:shd w:val="clear" w:color="auto" w:fill="auto"/>
            <w:vAlign w:val="bottom"/>
          </w:tcPr>
          <w:p w14:paraId="507C6FDF" w14:textId="77777777" w:rsidR="00794CD8" w:rsidRPr="00EB17C5" w:rsidRDefault="00794CD8" w:rsidP="005B0DF6">
            <w:pPr>
              <w:suppressAutoHyphens w:val="0"/>
              <w:spacing w:before="80" w:after="80" w:line="220" w:lineRule="exact"/>
              <w:jc w:val="right"/>
              <w:rPr>
                <w:b/>
                <w:sz w:val="18"/>
              </w:rPr>
            </w:pPr>
            <w:r w:rsidRPr="00EB17C5">
              <w:rPr>
                <w:b/>
                <w:sz w:val="18"/>
                <w:lang w:val="fr-FR"/>
              </w:rPr>
              <w:t>1</w:t>
            </w:r>
          </w:p>
        </w:tc>
        <w:tc>
          <w:tcPr>
            <w:tcW w:w="840" w:type="dxa"/>
            <w:tcBorders>
              <w:top w:val="single" w:sz="4" w:space="0" w:color="auto"/>
              <w:bottom w:val="single" w:sz="12" w:space="0" w:color="auto"/>
            </w:tcBorders>
            <w:shd w:val="clear" w:color="auto" w:fill="auto"/>
            <w:vAlign w:val="bottom"/>
          </w:tcPr>
          <w:p w14:paraId="50DC9620" w14:textId="77777777" w:rsidR="00794CD8" w:rsidRPr="00EB17C5" w:rsidRDefault="00794CD8" w:rsidP="005B0DF6">
            <w:pPr>
              <w:suppressAutoHyphens w:val="0"/>
              <w:spacing w:before="80" w:after="80" w:line="220" w:lineRule="exact"/>
              <w:jc w:val="right"/>
              <w:rPr>
                <w:b/>
                <w:sz w:val="18"/>
              </w:rPr>
            </w:pPr>
            <w:r w:rsidRPr="00EB17C5">
              <w:rPr>
                <w:b/>
                <w:sz w:val="18"/>
                <w:lang w:val="fr-FR"/>
              </w:rPr>
              <w:t>3</w:t>
            </w:r>
          </w:p>
        </w:tc>
        <w:tc>
          <w:tcPr>
            <w:tcW w:w="845" w:type="dxa"/>
            <w:tcBorders>
              <w:top w:val="single" w:sz="4" w:space="0" w:color="auto"/>
              <w:bottom w:val="single" w:sz="12" w:space="0" w:color="auto"/>
            </w:tcBorders>
            <w:shd w:val="clear" w:color="auto" w:fill="auto"/>
            <w:vAlign w:val="bottom"/>
          </w:tcPr>
          <w:p w14:paraId="39783AD8" w14:textId="77777777" w:rsidR="00794CD8" w:rsidRPr="00EB17C5" w:rsidRDefault="00794CD8" w:rsidP="005B0DF6">
            <w:pPr>
              <w:suppressAutoHyphens w:val="0"/>
              <w:spacing w:before="80" w:after="80" w:line="220" w:lineRule="exact"/>
              <w:jc w:val="right"/>
              <w:rPr>
                <w:b/>
                <w:sz w:val="18"/>
              </w:rPr>
            </w:pPr>
            <w:r w:rsidRPr="00EB17C5">
              <w:rPr>
                <w:b/>
                <w:sz w:val="18"/>
                <w:lang w:val="fr-FR"/>
              </w:rPr>
              <w:t>1</w:t>
            </w:r>
          </w:p>
        </w:tc>
      </w:tr>
    </w:tbl>
    <w:p w14:paraId="55F14E31" w14:textId="77777777" w:rsidR="00794CD8" w:rsidRPr="004F1C40" w:rsidRDefault="00794CD8" w:rsidP="00794CD8">
      <w:pPr>
        <w:rPr>
          <w:lang w:val="ru-RU" w:eastAsia="ru-RU"/>
        </w:rPr>
      </w:pPr>
    </w:p>
    <w:p w14:paraId="2551A430" w14:textId="77777777" w:rsidR="00794CD8" w:rsidRDefault="00794CD8" w:rsidP="00794CD8">
      <w:r>
        <w:br w:type="page"/>
      </w:r>
    </w:p>
    <w:p w14:paraId="48149EFA" w14:textId="77777777" w:rsidR="00794CD8" w:rsidRPr="004F1C40" w:rsidRDefault="00794CD8" w:rsidP="00EB17C5">
      <w:pPr>
        <w:pStyle w:val="HChG"/>
      </w:pPr>
      <w:r>
        <w:rPr>
          <w:lang w:val="fr-FR"/>
        </w:rPr>
        <w:lastRenderedPageBreak/>
        <w:tab/>
      </w:r>
      <w:r>
        <w:rPr>
          <w:lang w:val="fr-FR"/>
        </w:rPr>
        <w:tab/>
      </w:r>
      <w:r w:rsidRPr="000F77F5">
        <w:rPr>
          <w:lang w:val="fr-FR"/>
        </w:rPr>
        <w:t>Annexe 6</w:t>
      </w:r>
    </w:p>
    <w:p w14:paraId="5A23B8FB" w14:textId="77777777" w:rsidR="00794CD8" w:rsidRPr="00D21621" w:rsidRDefault="00794CD8" w:rsidP="00EB17C5">
      <w:pPr>
        <w:pStyle w:val="H1G"/>
      </w:pPr>
      <w:r w:rsidRPr="00D21621">
        <w:tab/>
      </w:r>
      <w:r w:rsidRPr="00D21621">
        <w:tab/>
        <w:t>Renseignements sur l</w:t>
      </w:r>
      <w:r w:rsidR="00195E39">
        <w:t>’</w:t>
      </w:r>
      <w:r w:rsidRPr="00D21621">
        <w:t>appartenance nationale et le sexe des collaborateurs des organisations religieuses relevant</w:t>
      </w:r>
      <w:r w:rsidR="00EB17C5">
        <w:t> </w:t>
      </w:r>
      <w:r w:rsidRPr="00D21621">
        <w:t>d</w:t>
      </w:r>
      <w:r w:rsidR="00195E39">
        <w:t>’</w:t>
      </w:r>
      <w:r w:rsidRPr="00D21621">
        <w:t>autres confessions enregistrées auprès du Ministère de la justice</w:t>
      </w:r>
    </w:p>
    <w:tbl>
      <w:tblPr>
        <w:tblW w:w="13776" w:type="dxa"/>
        <w:tblInd w:w="283" w:type="dxa"/>
        <w:tblLayout w:type="fixed"/>
        <w:tblCellMar>
          <w:left w:w="0" w:type="dxa"/>
          <w:right w:w="0" w:type="dxa"/>
        </w:tblCellMar>
        <w:tblLook w:val="0000" w:firstRow="0" w:lastRow="0" w:firstColumn="0" w:lastColumn="0" w:noHBand="0" w:noVBand="0"/>
      </w:tblPr>
      <w:tblGrid>
        <w:gridCol w:w="493"/>
        <w:gridCol w:w="2343"/>
        <w:gridCol w:w="992"/>
        <w:gridCol w:w="992"/>
        <w:gridCol w:w="1134"/>
        <w:gridCol w:w="851"/>
        <w:gridCol w:w="850"/>
        <w:gridCol w:w="713"/>
        <w:gridCol w:w="714"/>
        <w:gridCol w:w="910"/>
        <w:gridCol w:w="1022"/>
        <w:gridCol w:w="1007"/>
        <w:gridCol w:w="784"/>
        <w:gridCol w:w="971"/>
      </w:tblGrid>
      <w:tr w:rsidR="00EB17C5" w:rsidRPr="00EB17C5" w14:paraId="092871F5" w14:textId="77777777" w:rsidTr="00EB17C5">
        <w:trPr>
          <w:tblHeader/>
        </w:trPr>
        <w:tc>
          <w:tcPr>
            <w:tcW w:w="493" w:type="dxa"/>
            <w:tcBorders>
              <w:top w:val="single" w:sz="4" w:space="0" w:color="auto"/>
              <w:bottom w:val="single" w:sz="12" w:space="0" w:color="auto"/>
            </w:tcBorders>
            <w:shd w:val="clear" w:color="auto" w:fill="auto"/>
            <w:vAlign w:val="bottom"/>
          </w:tcPr>
          <w:p w14:paraId="277C5F0F" w14:textId="77777777" w:rsidR="00794CD8" w:rsidRPr="00EB17C5" w:rsidRDefault="00794CD8" w:rsidP="00EB17C5">
            <w:pPr>
              <w:suppressAutoHyphens w:val="0"/>
              <w:spacing w:before="80" w:after="80" w:line="200" w:lineRule="exact"/>
              <w:rPr>
                <w:i/>
                <w:sz w:val="16"/>
                <w:lang w:val="ru-RU" w:eastAsia="ru-RU"/>
              </w:rPr>
            </w:pPr>
            <w:r w:rsidRPr="00EB17C5">
              <w:rPr>
                <w:i/>
                <w:sz w:val="16"/>
                <w:lang w:val="ru-RU"/>
              </w:rPr>
              <w:t>N</w:t>
            </w:r>
            <w:r w:rsidRPr="00EB17C5">
              <w:rPr>
                <w:i/>
                <w:sz w:val="16"/>
                <w:vertAlign w:val="superscript"/>
                <w:lang w:val="ru-RU"/>
              </w:rPr>
              <w:t>o</w:t>
            </w:r>
          </w:p>
        </w:tc>
        <w:tc>
          <w:tcPr>
            <w:tcW w:w="2343" w:type="dxa"/>
            <w:tcBorders>
              <w:top w:val="single" w:sz="4" w:space="0" w:color="auto"/>
              <w:bottom w:val="single" w:sz="12" w:space="0" w:color="auto"/>
            </w:tcBorders>
            <w:shd w:val="clear" w:color="auto" w:fill="auto"/>
            <w:vAlign w:val="bottom"/>
          </w:tcPr>
          <w:p w14:paraId="69578F2C" w14:textId="77777777" w:rsidR="00794CD8" w:rsidRPr="00EB17C5" w:rsidRDefault="00794CD8" w:rsidP="000F77F5">
            <w:pPr>
              <w:suppressAutoHyphens w:val="0"/>
              <w:spacing w:before="80" w:after="80" w:line="200" w:lineRule="exact"/>
              <w:rPr>
                <w:i/>
                <w:sz w:val="16"/>
              </w:rPr>
            </w:pPr>
            <w:r w:rsidRPr="00EB17C5">
              <w:rPr>
                <w:i/>
                <w:iCs/>
                <w:sz w:val="16"/>
                <w:lang w:val="fr-FR"/>
              </w:rPr>
              <w:t>Unité administrative et territoriale</w:t>
            </w:r>
          </w:p>
        </w:tc>
        <w:tc>
          <w:tcPr>
            <w:tcW w:w="992" w:type="dxa"/>
            <w:tcBorders>
              <w:top w:val="single" w:sz="4" w:space="0" w:color="auto"/>
              <w:bottom w:val="single" w:sz="12" w:space="0" w:color="auto"/>
            </w:tcBorders>
            <w:shd w:val="clear" w:color="auto" w:fill="auto"/>
            <w:vAlign w:val="bottom"/>
          </w:tcPr>
          <w:p w14:paraId="5F1C8B2F"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Hommes</w:t>
            </w:r>
          </w:p>
        </w:tc>
        <w:tc>
          <w:tcPr>
            <w:tcW w:w="992" w:type="dxa"/>
            <w:tcBorders>
              <w:top w:val="single" w:sz="4" w:space="0" w:color="auto"/>
              <w:bottom w:val="single" w:sz="12" w:space="0" w:color="auto"/>
            </w:tcBorders>
            <w:shd w:val="clear" w:color="auto" w:fill="auto"/>
            <w:vAlign w:val="bottom"/>
          </w:tcPr>
          <w:p w14:paraId="6514821B"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Femmes</w:t>
            </w:r>
          </w:p>
        </w:tc>
        <w:tc>
          <w:tcPr>
            <w:tcW w:w="1134" w:type="dxa"/>
            <w:tcBorders>
              <w:top w:val="single" w:sz="4" w:space="0" w:color="auto"/>
              <w:bottom w:val="single" w:sz="12" w:space="0" w:color="auto"/>
            </w:tcBorders>
            <w:shd w:val="clear" w:color="auto" w:fill="auto"/>
            <w:vAlign w:val="bottom"/>
          </w:tcPr>
          <w:p w14:paraId="5ED0458F"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Turkmènes</w:t>
            </w:r>
          </w:p>
        </w:tc>
        <w:tc>
          <w:tcPr>
            <w:tcW w:w="851" w:type="dxa"/>
            <w:tcBorders>
              <w:top w:val="single" w:sz="4" w:space="0" w:color="auto"/>
              <w:bottom w:val="single" w:sz="12" w:space="0" w:color="auto"/>
            </w:tcBorders>
            <w:shd w:val="clear" w:color="auto" w:fill="auto"/>
            <w:vAlign w:val="bottom"/>
          </w:tcPr>
          <w:p w14:paraId="77097389"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Russes</w:t>
            </w:r>
          </w:p>
        </w:tc>
        <w:tc>
          <w:tcPr>
            <w:tcW w:w="850" w:type="dxa"/>
            <w:tcBorders>
              <w:top w:val="single" w:sz="4" w:space="0" w:color="auto"/>
              <w:bottom w:val="single" w:sz="12" w:space="0" w:color="auto"/>
            </w:tcBorders>
            <w:shd w:val="clear" w:color="auto" w:fill="auto"/>
            <w:vAlign w:val="bottom"/>
          </w:tcPr>
          <w:p w14:paraId="40A240E3"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Ouzbeks</w:t>
            </w:r>
          </w:p>
        </w:tc>
        <w:tc>
          <w:tcPr>
            <w:tcW w:w="713" w:type="dxa"/>
            <w:tcBorders>
              <w:top w:val="single" w:sz="4" w:space="0" w:color="auto"/>
              <w:bottom w:val="single" w:sz="12" w:space="0" w:color="auto"/>
            </w:tcBorders>
            <w:shd w:val="clear" w:color="auto" w:fill="auto"/>
            <w:vAlign w:val="bottom"/>
          </w:tcPr>
          <w:p w14:paraId="2BA01085"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Azéris</w:t>
            </w:r>
          </w:p>
        </w:tc>
        <w:tc>
          <w:tcPr>
            <w:tcW w:w="714" w:type="dxa"/>
            <w:tcBorders>
              <w:top w:val="single" w:sz="4" w:space="0" w:color="auto"/>
              <w:bottom w:val="single" w:sz="12" w:space="0" w:color="auto"/>
            </w:tcBorders>
            <w:shd w:val="clear" w:color="auto" w:fill="auto"/>
            <w:vAlign w:val="bottom"/>
          </w:tcPr>
          <w:p w14:paraId="36A67FCE"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Kazakhs</w:t>
            </w:r>
          </w:p>
        </w:tc>
        <w:tc>
          <w:tcPr>
            <w:tcW w:w="910" w:type="dxa"/>
            <w:tcBorders>
              <w:top w:val="single" w:sz="4" w:space="0" w:color="auto"/>
              <w:bottom w:val="single" w:sz="12" w:space="0" w:color="auto"/>
            </w:tcBorders>
            <w:shd w:val="clear" w:color="auto" w:fill="auto"/>
            <w:vAlign w:val="bottom"/>
          </w:tcPr>
          <w:p w14:paraId="2C81D23C"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Tadjiks</w:t>
            </w:r>
          </w:p>
        </w:tc>
        <w:tc>
          <w:tcPr>
            <w:tcW w:w="1022" w:type="dxa"/>
            <w:tcBorders>
              <w:top w:val="single" w:sz="4" w:space="0" w:color="auto"/>
              <w:bottom w:val="single" w:sz="12" w:space="0" w:color="auto"/>
            </w:tcBorders>
            <w:shd w:val="clear" w:color="auto" w:fill="auto"/>
            <w:vAlign w:val="bottom"/>
          </w:tcPr>
          <w:p w14:paraId="0B6B1DD1"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Karakalpaks</w:t>
            </w:r>
          </w:p>
        </w:tc>
        <w:tc>
          <w:tcPr>
            <w:tcW w:w="1007" w:type="dxa"/>
            <w:tcBorders>
              <w:top w:val="single" w:sz="4" w:space="0" w:color="auto"/>
              <w:bottom w:val="single" w:sz="12" w:space="0" w:color="auto"/>
            </w:tcBorders>
            <w:shd w:val="clear" w:color="auto" w:fill="auto"/>
            <w:vAlign w:val="bottom"/>
          </w:tcPr>
          <w:p w14:paraId="2763A27C" w14:textId="77777777" w:rsidR="00794CD8" w:rsidRPr="00EB17C5" w:rsidRDefault="00794CD8" w:rsidP="00EB17C5">
            <w:pPr>
              <w:suppressAutoHyphens w:val="0"/>
              <w:spacing w:before="80" w:after="80" w:line="200" w:lineRule="exact"/>
              <w:jc w:val="right"/>
              <w:rPr>
                <w:i/>
                <w:sz w:val="16"/>
                <w:lang w:val="ru-RU" w:eastAsia="ru-RU"/>
              </w:rPr>
            </w:pPr>
            <w:r w:rsidRPr="00EB17C5">
              <w:rPr>
                <w:i/>
                <w:sz w:val="16"/>
                <w:lang w:val="ru-RU" w:eastAsia="ru-RU"/>
              </w:rPr>
              <w:t>Daghestanais</w:t>
            </w:r>
          </w:p>
        </w:tc>
        <w:tc>
          <w:tcPr>
            <w:tcW w:w="784" w:type="dxa"/>
            <w:tcBorders>
              <w:top w:val="single" w:sz="4" w:space="0" w:color="auto"/>
              <w:bottom w:val="single" w:sz="12" w:space="0" w:color="auto"/>
            </w:tcBorders>
            <w:shd w:val="clear" w:color="auto" w:fill="auto"/>
            <w:vAlign w:val="bottom"/>
          </w:tcPr>
          <w:p w14:paraId="345D346E"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Kurdes</w:t>
            </w:r>
          </w:p>
        </w:tc>
        <w:tc>
          <w:tcPr>
            <w:tcW w:w="971" w:type="dxa"/>
            <w:tcBorders>
              <w:top w:val="single" w:sz="4" w:space="0" w:color="auto"/>
              <w:bottom w:val="single" w:sz="12" w:space="0" w:color="auto"/>
            </w:tcBorders>
            <w:shd w:val="clear" w:color="auto" w:fill="auto"/>
            <w:vAlign w:val="bottom"/>
          </w:tcPr>
          <w:p w14:paraId="76B14171" w14:textId="77777777" w:rsidR="00794CD8" w:rsidRPr="00EB17C5" w:rsidRDefault="00794CD8" w:rsidP="00EB17C5">
            <w:pPr>
              <w:suppressAutoHyphens w:val="0"/>
              <w:spacing w:before="80" w:after="80" w:line="200" w:lineRule="exact"/>
              <w:jc w:val="right"/>
              <w:rPr>
                <w:i/>
                <w:sz w:val="16"/>
                <w:szCs w:val="18"/>
              </w:rPr>
            </w:pPr>
            <w:r w:rsidRPr="00EB17C5">
              <w:rPr>
                <w:i/>
                <w:iCs/>
                <w:sz w:val="16"/>
                <w:szCs w:val="18"/>
                <w:lang w:val="fr-FR"/>
              </w:rPr>
              <w:t>Arméniens</w:t>
            </w:r>
          </w:p>
        </w:tc>
      </w:tr>
      <w:tr w:rsidR="00EB17C5" w:rsidRPr="00EB17C5" w14:paraId="5EB4EE59" w14:textId="77777777" w:rsidTr="00EB17C5">
        <w:tc>
          <w:tcPr>
            <w:tcW w:w="493" w:type="dxa"/>
            <w:tcBorders>
              <w:top w:val="single" w:sz="12" w:space="0" w:color="auto"/>
            </w:tcBorders>
            <w:shd w:val="clear" w:color="auto" w:fill="auto"/>
          </w:tcPr>
          <w:p w14:paraId="6FA878AD" w14:textId="77777777" w:rsidR="00794CD8" w:rsidRPr="00EB17C5" w:rsidRDefault="00794CD8" w:rsidP="00EB17C5">
            <w:pPr>
              <w:suppressAutoHyphens w:val="0"/>
              <w:spacing w:before="40" w:after="40" w:line="220" w:lineRule="exact"/>
              <w:rPr>
                <w:sz w:val="18"/>
              </w:rPr>
            </w:pPr>
            <w:r w:rsidRPr="00EB17C5">
              <w:rPr>
                <w:sz w:val="18"/>
                <w:lang w:val="fr-FR"/>
              </w:rPr>
              <w:t>1</w:t>
            </w:r>
          </w:p>
        </w:tc>
        <w:tc>
          <w:tcPr>
            <w:tcW w:w="2343" w:type="dxa"/>
            <w:tcBorders>
              <w:top w:val="single" w:sz="12" w:space="0" w:color="auto"/>
            </w:tcBorders>
            <w:shd w:val="clear" w:color="auto" w:fill="auto"/>
            <w:vAlign w:val="bottom"/>
          </w:tcPr>
          <w:p w14:paraId="2D2A794A" w14:textId="77777777" w:rsidR="00794CD8" w:rsidRPr="00EB17C5" w:rsidRDefault="00794CD8" w:rsidP="000F77F5">
            <w:pPr>
              <w:suppressAutoHyphens w:val="0"/>
              <w:spacing w:before="40" w:after="40" w:line="220" w:lineRule="exact"/>
              <w:rPr>
                <w:sz w:val="18"/>
              </w:rPr>
            </w:pPr>
            <w:r w:rsidRPr="00EB17C5">
              <w:rPr>
                <w:sz w:val="18"/>
                <w:lang w:val="fr-FR"/>
              </w:rPr>
              <w:t>Achgabat</w:t>
            </w:r>
          </w:p>
        </w:tc>
        <w:tc>
          <w:tcPr>
            <w:tcW w:w="992" w:type="dxa"/>
            <w:tcBorders>
              <w:top w:val="single" w:sz="12" w:space="0" w:color="auto"/>
            </w:tcBorders>
            <w:shd w:val="clear" w:color="auto" w:fill="auto"/>
            <w:vAlign w:val="bottom"/>
          </w:tcPr>
          <w:p w14:paraId="517BC9D9" w14:textId="77777777" w:rsidR="00794CD8" w:rsidRPr="00EB17C5" w:rsidRDefault="00794CD8" w:rsidP="00EB17C5">
            <w:pPr>
              <w:suppressAutoHyphens w:val="0"/>
              <w:spacing w:before="40" w:after="40" w:line="220" w:lineRule="exact"/>
              <w:jc w:val="right"/>
              <w:rPr>
                <w:sz w:val="18"/>
              </w:rPr>
            </w:pPr>
            <w:r w:rsidRPr="00EB17C5">
              <w:rPr>
                <w:sz w:val="18"/>
                <w:lang w:val="fr-FR"/>
              </w:rPr>
              <w:t>16</w:t>
            </w:r>
          </w:p>
        </w:tc>
        <w:tc>
          <w:tcPr>
            <w:tcW w:w="992" w:type="dxa"/>
            <w:tcBorders>
              <w:top w:val="single" w:sz="12" w:space="0" w:color="auto"/>
            </w:tcBorders>
            <w:shd w:val="clear" w:color="auto" w:fill="auto"/>
            <w:vAlign w:val="bottom"/>
          </w:tcPr>
          <w:p w14:paraId="14FB6BFE" w14:textId="77777777" w:rsidR="00794CD8" w:rsidRPr="00EB17C5" w:rsidRDefault="00794CD8" w:rsidP="00EB17C5">
            <w:pPr>
              <w:suppressAutoHyphens w:val="0"/>
              <w:spacing w:before="40" w:after="40" w:line="220" w:lineRule="exact"/>
              <w:jc w:val="right"/>
              <w:rPr>
                <w:sz w:val="18"/>
              </w:rPr>
            </w:pPr>
            <w:r w:rsidRPr="00EB17C5">
              <w:rPr>
                <w:sz w:val="18"/>
                <w:lang w:val="fr-FR"/>
              </w:rPr>
              <w:t>26</w:t>
            </w:r>
          </w:p>
        </w:tc>
        <w:tc>
          <w:tcPr>
            <w:tcW w:w="1134" w:type="dxa"/>
            <w:tcBorders>
              <w:top w:val="single" w:sz="12" w:space="0" w:color="auto"/>
            </w:tcBorders>
            <w:shd w:val="clear" w:color="auto" w:fill="auto"/>
            <w:vAlign w:val="bottom"/>
          </w:tcPr>
          <w:p w14:paraId="0C6AA0CE"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851" w:type="dxa"/>
            <w:tcBorders>
              <w:top w:val="single" w:sz="12" w:space="0" w:color="auto"/>
            </w:tcBorders>
            <w:shd w:val="clear" w:color="auto" w:fill="auto"/>
            <w:vAlign w:val="bottom"/>
          </w:tcPr>
          <w:p w14:paraId="71A7B4C8" w14:textId="77777777" w:rsidR="00794CD8" w:rsidRPr="00EB17C5" w:rsidRDefault="00794CD8" w:rsidP="00EB17C5">
            <w:pPr>
              <w:suppressAutoHyphens w:val="0"/>
              <w:spacing w:before="40" w:after="40" w:line="220" w:lineRule="exact"/>
              <w:jc w:val="right"/>
              <w:rPr>
                <w:sz w:val="18"/>
              </w:rPr>
            </w:pPr>
            <w:r w:rsidRPr="00EB17C5">
              <w:rPr>
                <w:sz w:val="18"/>
                <w:lang w:val="fr-FR"/>
              </w:rPr>
              <w:t>31</w:t>
            </w:r>
          </w:p>
        </w:tc>
        <w:tc>
          <w:tcPr>
            <w:tcW w:w="850" w:type="dxa"/>
            <w:tcBorders>
              <w:top w:val="single" w:sz="12" w:space="0" w:color="auto"/>
            </w:tcBorders>
            <w:shd w:val="clear" w:color="auto" w:fill="auto"/>
            <w:vAlign w:val="bottom"/>
          </w:tcPr>
          <w:p w14:paraId="49CF5477"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713" w:type="dxa"/>
            <w:tcBorders>
              <w:top w:val="single" w:sz="12" w:space="0" w:color="auto"/>
            </w:tcBorders>
            <w:shd w:val="clear" w:color="auto" w:fill="auto"/>
            <w:vAlign w:val="bottom"/>
          </w:tcPr>
          <w:p w14:paraId="31E8442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14" w:type="dxa"/>
            <w:tcBorders>
              <w:top w:val="single" w:sz="12" w:space="0" w:color="auto"/>
            </w:tcBorders>
            <w:shd w:val="clear" w:color="auto" w:fill="auto"/>
            <w:vAlign w:val="bottom"/>
          </w:tcPr>
          <w:p w14:paraId="368B6DB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10" w:type="dxa"/>
            <w:tcBorders>
              <w:top w:val="single" w:sz="12" w:space="0" w:color="auto"/>
            </w:tcBorders>
            <w:shd w:val="clear" w:color="auto" w:fill="auto"/>
            <w:vAlign w:val="bottom"/>
          </w:tcPr>
          <w:p w14:paraId="1DFD3F15"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tcBorders>
              <w:top w:val="single" w:sz="12" w:space="0" w:color="auto"/>
            </w:tcBorders>
            <w:shd w:val="clear" w:color="auto" w:fill="auto"/>
            <w:vAlign w:val="bottom"/>
          </w:tcPr>
          <w:p w14:paraId="1769B92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07" w:type="dxa"/>
            <w:tcBorders>
              <w:top w:val="single" w:sz="12" w:space="0" w:color="auto"/>
            </w:tcBorders>
            <w:shd w:val="clear" w:color="auto" w:fill="auto"/>
            <w:vAlign w:val="bottom"/>
          </w:tcPr>
          <w:p w14:paraId="4DF20E8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84" w:type="dxa"/>
            <w:tcBorders>
              <w:top w:val="single" w:sz="12" w:space="0" w:color="auto"/>
            </w:tcBorders>
            <w:shd w:val="clear" w:color="auto" w:fill="auto"/>
            <w:vAlign w:val="bottom"/>
          </w:tcPr>
          <w:p w14:paraId="5A240B5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71" w:type="dxa"/>
            <w:tcBorders>
              <w:top w:val="single" w:sz="12" w:space="0" w:color="auto"/>
            </w:tcBorders>
            <w:shd w:val="clear" w:color="auto" w:fill="auto"/>
            <w:vAlign w:val="bottom"/>
          </w:tcPr>
          <w:p w14:paraId="33D3C838" w14:textId="77777777" w:rsidR="00794CD8" w:rsidRPr="00EB17C5" w:rsidRDefault="00794CD8" w:rsidP="00EB17C5">
            <w:pPr>
              <w:suppressAutoHyphens w:val="0"/>
              <w:spacing w:before="40" w:after="40" w:line="220" w:lineRule="exact"/>
              <w:jc w:val="right"/>
              <w:rPr>
                <w:sz w:val="18"/>
              </w:rPr>
            </w:pPr>
            <w:r w:rsidRPr="00EB17C5">
              <w:rPr>
                <w:sz w:val="18"/>
                <w:lang w:val="fr-FR"/>
              </w:rPr>
              <w:t>7</w:t>
            </w:r>
          </w:p>
        </w:tc>
      </w:tr>
      <w:tr w:rsidR="00EB17C5" w:rsidRPr="00EB17C5" w14:paraId="1A0044E2" w14:textId="77777777" w:rsidTr="00EB17C5">
        <w:tc>
          <w:tcPr>
            <w:tcW w:w="493" w:type="dxa"/>
            <w:shd w:val="clear" w:color="auto" w:fill="auto"/>
          </w:tcPr>
          <w:p w14:paraId="5E28BCA6" w14:textId="77777777" w:rsidR="00794CD8" w:rsidRPr="00EB17C5" w:rsidRDefault="00794CD8" w:rsidP="00EB17C5">
            <w:pPr>
              <w:suppressAutoHyphens w:val="0"/>
              <w:spacing w:before="40" w:after="40" w:line="220" w:lineRule="exact"/>
              <w:rPr>
                <w:sz w:val="18"/>
              </w:rPr>
            </w:pPr>
            <w:r w:rsidRPr="00EB17C5">
              <w:rPr>
                <w:sz w:val="18"/>
                <w:lang w:val="fr-FR"/>
              </w:rPr>
              <w:t>2</w:t>
            </w:r>
          </w:p>
        </w:tc>
        <w:tc>
          <w:tcPr>
            <w:tcW w:w="2343" w:type="dxa"/>
            <w:shd w:val="clear" w:color="auto" w:fill="auto"/>
            <w:vAlign w:val="bottom"/>
          </w:tcPr>
          <w:p w14:paraId="5BDA10DB" w14:textId="77777777" w:rsidR="00794CD8" w:rsidRPr="00EB17C5" w:rsidRDefault="00794CD8" w:rsidP="000F77F5">
            <w:pPr>
              <w:suppressAutoHyphens w:val="0"/>
              <w:spacing w:before="40" w:after="40" w:line="220" w:lineRule="exact"/>
              <w:rPr>
                <w:sz w:val="18"/>
              </w:rPr>
            </w:pPr>
            <w:r w:rsidRPr="00EB17C5">
              <w:rPr>
                <w:sz w:val="18"/>
                <w:lang w:val="fr-FR"/>
              </w:rPr>
              <w:t>Région d</w:t>
            </w:r>
            <w:r w:rsidR="00195E39">
              <w:rPr>
                <w:sz w:val="18"/>
                <w:lang w:val="fr-FR"/>
              </w:rPr>
              <w:t>’</w:t>
            </w:r>
            <w:r w:rsidRPr="00EB17C5">
              <w:rPr>
                <w:sz w:val="18"/>
                <w:lang w:val="fr-FR"/>
              </w:rPr>
              <w:t>Akhal</w:t>
            </w:r>
          </w:p>
        </w:tc>
        <w:tc>
          <w:tcPr>
            <w:tcW w:w="992" w:type="dxa"/>
            <w:shd w:val="clear" w:color="auto" w:fill="auto"/>
            <w:vAlign w:val="bottom"/>
          </w:tcPr>
          <w:p w14:paraId="57C5989E"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992" w:type="dxa"/>
            <w:shd w:val="clear" w:color="auto" w:fill="auto"/>
            <w:vAlign w:val="bottom"/>
          </w:tcPr>
          <w:p w14:paraId="527CD74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1A5C0F52"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shd w:val="clear" w:color="auto" w:fill="auto"/>
            <w:vAlign w:val="bottom"/>
          </w:tcPr>
          <w:p w14:paraId="58C483AC"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850" w:type="dxa"/>
            <w:shd w:val="clear" w:color="auto" w:fill="auto"/>
            <w:vAlign w:val="bottom"/>
          </w:tcPr>
          <w:p w14:paraId="05FC30E2"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713" w:type="dxa"/>
            <w:shd w:val="clear" w:color="auto" w:fill="auto"/>
            <w:vAlign w:val="bottom"/>
          </w:tcPr>
          <w:p w14:paraId="36EC07F2"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14" w:type="dxa"/>
            <w:shd w:val="clear" w:color="auto" w:fill="auto"/>
            <w:vAlign w:val="bottom"/>
          </w:tcPr>
          <w:p w14:paraId="17F9B17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10" w:type="dxa"/>
            <w:shd w:val="clear" w:color="auto" w:fill="auto"/>
            <w:vAlign w:val="bottom"/>
          </w:tcPr>
          <w:p w14:paraId="611936C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shd w:val="clear" w:color="auto" w:fill="auto"/>
            <w:vAlign w:val="bottom"/>
          </w:tcPr>
          <w:p w14:paraId="1F5784B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07" w:type="dxa"/>
            <w:shd w:val="clear" w:color="auto" w:fill="auto"/>
            <w:vAlign w:val="bottom"/>
          </w:tcPr>
          <w:p w14:paraId="7B8BA6E3"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84" w:type="dxa"/>
            <w:shd w:val="clear" w:color="auto" w:fill="auto"/>
            <w:vAlign w:val="bottom"/>
          </w:tcPr>
          <w:p w14:paraId="378E5212"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71" w:type="dxa"/>
            <w:shd w:val="clear" w:color="auto" w:fill="auto"/>
            <w:vAlign w:val="bottom"/>
          </w:tcPr>
          <w:p w14:paraId="69EF3CE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2EDB7147" w14:textId="77777777" w:rsidTr="00EB17C5">
        <w:tc>
          <w:tcPr>
            <w:tcW w:w="493" w:type="dxa"/>
            <w:shd w:val="clear" w:color="auto" w:fill="auto"/>
          </w:tcPr>
          <w:p w14:paraId="175F5936" w14:textId="77777777" w:rsidR="00794CD8" w:rsidRPr="00EB17C5" w:rsidRDefault="00794CD8" w:rsidP="00EB17C5">
            <w:pPr>
              <w:suppressAutoHyphens w:val="0"/>
              <w:spacing w:before="40" w:after="40" w:line="220" w:lineRule="exact"/>
              <w:rPr>
                <w:sz w:val="18"/>
              </w:rPr>
            </w:pPr>
            <w:r w:rsidRPr="00EB17C5">
              <w:rPr>
                <w:sz w:val="18"/>
                <w:lang w:val="fr-FR"/>
              </w:rPr>
              <w:t>3</w:t>
            </w:r>
          </w:p>
        </w:tc>
        <w:tc>
          <w:tcPr>
            <w:tcW w:w="2343" w:type="dxa"/>
            <w:shd w:val="clear" w:color="auto" w:fill="auto"/>
            <w:vAlign w:val="bottom"/>
          </w:tcPr>
          <w:p w14:paraId="3FEE2E8E" w14:textId="77777777" w:rsidR="00794CD8" w:rsidRPr="00EB17C5" w:rsidRDefault="00794CD8" w:rsidP="000F77F5">
            <w:pPr>
              <w:suppressAutoHyphens w:val="0"/>
              <w:spacing w:before="40" w:after="40" w:line="220" w:lineRule="exact"/>
              <w:rPr>
                <w:sz w:val="18"/>
              </w:rPr>
            </w:pPr>
            <w:r w:rsidRPr="00EB17C5">
              <w:rPr>
                <w:sz w:val="18"/>
                <w:lang w:val="fr-FR"/>
              </w:rPr>
              <w:t>Région de Balkan</w:t>
            </w:r>
          </w:p>
        </w:tc>
        <w:tc>
          <w:tcPr>
            <w:tcW w:w="992" w:type="dxa"/>
            <w:shd w:val="clear" w:color="auto" w:fill="auto"/>
            <w:vAlign w:val="bottom"/>
          </w:tcPr>
          <w:p w14:paraId="2F7CD16F"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992" w:type="dxa"/>
            <w:shd w:val="clear" w:color="auto" w:fill="auto"/>
            <w:vAlign w:val="bottom"/>
          </w:tcPr>
          <w:p w14:paraId="627B4C9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2F37133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shd w:val="clear" w:color="auto" w:fill="auto"/>
            <w:vAlign w:val="bottom"/>
          </w:tcPr>
          <w:p w14:paraId="6EE8888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0" w:type="dxa"/>
            <w:shd w:val="clear" w:color="auto" w:fill="auto"/>
            <w:vAlign w:val="bottom"/>
          </w:tcPr>
          <w:p w14:paraId="69C9BC2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13" w:type="dxa"/>
            <w:shd w:val="clear" w:color="auto" w:fill="auto"/>
            <w:vAlign w:val="bottom"/>
          </w:tcPr>
          <w:p w14:paraId="7B448879"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14" w:type="dxa"/>
            <w:shd w:val="clear" w:color="auto" w:fill="auto"/>
            <w:vAlign w:val="bottom"/>
          </w:tcPr>
          <w:p w14:paraId="0F34756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10" w:type="dxa"/>
            <w:shd w:val="clear" w:color="auto" w:fill="auto"/>
            <w:vAlign w:val="bottom"/>
          </w:tcPr>
          <w:p w14:paraId="6A88DC8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shd w:val="clear" w:color="auto" w:fill="auto"/>
            <w:vAlign w:val="bottom"/>
          </w:tcPr>
          <w:p w14:paraId="1F81781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07" w:type="dxa"/>
            <w:shd w:val="clear" w:color="auto" w:fill="auto"/>
            <w:vAlign w:val="bottom"/>
          </w:tcPr>
          <w:p w14:paraId="44E9020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84" w:type="dxa"/>
            <w:shd w:val="clear" w:color="auto" w:fill="auto"/>
            <w:vAlign w:val="bottom"/>
          </w:tcPr>
          <w:p w14:paraId="39FF305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71" w:type="dxa"/>
            <w:shd w:val="clear" w:color="auto" w:fill="auto"/>
            <w:vAlign w:val="bottom"/>
          </w:tcPr>
          <w:p w14:paraId="0DEF429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32BEF477" w14:textId="77777777" w:rsidTr="00EB17C5">
        <w:tc>
          <w:tcPr>
            <w:tcW w:w="493" w:type="dxa"/>
            <w:shd w:val="clear" w:color="auto" w:fill="auto"/>
          </w:tcPr>
          <w:p w14:paraId="33958E61" w14:textId="77777777" w:rsidR="00794CD8" w:rsidRPr="00EB17C5" w:rsidRDefault="00794CD8" w:rsidP="00EB17C5">
            <w:pPr>
              <w:suppressAutoHyphens w:val="0"/>
              <w:spacing w:before="40" w:after="40" w:line="220" w:lineRule="exact"/>
              <w:rPr>
                <w:sz w:val="18"/>
              </w:rPr>
            </w:pPr>
            <w:r w:rsidRPr="00EB17C5">
              <w:rPr>
                <w:sz w:val="18"/>
                <w:lang w:val="fr-FR"/>
              </w:rPr>
              <w:t>4</w:t>
            </w:r>
          </w:p>
        </w:tc>
        <w:tc>
          <w:tcPr>
            <w:tcW w:w="2343" w:type="dxa"/>
            <w:shd w:val="clear" w:color="auto" w:fill="auto"/>
            <w:vAlign w:val="bottom"/>
          </w:tcPr>
          <w:p w14:paraId="0B83F410" w14:textId="77777777" w:rsidR="00794CD8" w:rsidRPr="00EB17C5" w:rsidRDefault="00794CD8" w:rsidP="000F77F5">
            <w:pPr>
              <w:suppressAutoHyphens w:val="0"/>
              <w:spacing w:before="40" w:after="40" w:line="220" w:lineRule="exact"/>
              <w:rPr>
                <w:sz w:val="18"/>
              </w:rPr>
            </w:pPr>
            <w:r w:rsidRPr="00EB17C5">
              <w:rPr>
                <w:sz w:val="18"/>
                <w:lang w:val="fr-FR"/>
              </w:rPr>
              <w:t>Région de Dachogouz</w:t>
            </w:r>
          </w:p>
        </w:tc>
        <w:tc>
          <w:tcPr>
            <w:tcW w:w="992" w:type="dxa"/>
            <w:shd w:val="clear" w:color="auto" w:fill="auto"/>
            <w:vAlign w:val="bottom"/>
          </w:tcPr>
          <w:p w14:paraId="6036AE9A"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992" w:type="dxa"/>
            <w:shd w:val="clear" w:color="auto" w:fill="auto"/>
            <w:vAlign w:val="bottom"/>
          </w:tcPr>
          <w:p w14:paraId="2CD52AE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08DBBB69"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851" w:type="dxa"/>
            <w:shd w:val="clear" w:color="auto" w:fill="auto"/>
            <w:vAlign w:val="bottom"/>
          </w:tcPr>
          <w:p w14:paraId="70B1564D"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850" w:type="dxa"/>
            <w:shd w:val="clear" w:color="auto" w:fill="auto"/>
            <w:vAlign w:val="bottom"/>
          </w:tcPr>
          <w:p w14:paraId="5E48B9CA"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713" w:type="dxa"/>
            <w:shd w:val="clear" w:color="auto" w:fill="auto"/>
            <w:vAlign w:val="bottom"/>
          </w:tcPr>
          <w:p w14:paraId="270C50E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14" w:type="dxa"/>
            <w:shd w:val="clear" w:color="auto" w:fill="auto"/>
            <w:vAlign w:val="bottom"/>
          </w:tcPr>
          <w:p w14:paraId="1E896612"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10" w:type="dxa"/>
            <w:shd w:val="clear" w:color="auto" w:fill="auto"/>
            <w:vAlign w:val="bottom"/>
          </w:tcPr>
          <w:p w14:paraId="181D8F7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shd w:val="clear" w:color="auto" w:fill="auto"/>
            <w:vAlign w:val="bottom"/>
          </w:tcPr>
          <w:p w14:paraId="41149FCB"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07" w:type="dxa"/>
            <w:shd w:val="clear" w:color="auto" w:fill="auto"/>
            <w:vAlign w:val="bottom"/>
          </w:tcPr>
          <w:p w14:paraId="4F42FBF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84" w:type="dxa"/>
            <w:shd w:val="clear" w:color="auto" w:fill="auto"/>
            <w:vAlign w:val="bottom"/>
          </w:tcPr>
          <w:p w14:paraId="57CA49E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71" w:type="dxa"/>
            <w:shd w:val="clear" w:color="auto" w:fill="auto"/>
            <w:vAlign w:val="bottom"/>
          </w:tcPr>
          <w:p w14:paraId="06818B05"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15A2E2DE" w14:textId="77777777" w:rsidTr="00EB17C5">
        <w:tc>
          <w:tcPr>
            <w:tcW w:w="493" w:type="dxa"/>
            <w:shd w:val="clear" w:color="auto" w:fill="auto"/>
          </w:tcPr>
          <w:p w14:paraId="62B5552A" w14:textId="77777777" w:rsidR="00794CD8" w:rsidRPr="00EB17C5" w:rsidRDefault="00794CD8" w:rsidP="00EB17C5">
            <w:pPr>
              <w:suppressAutoHyphens w:val="0"/>
              <w:spacing w:before="40" w:after="40" w:line="220" w:lineRule="exact"/>
              <w:rPr>
                <w:sz w:val="18"/>
              </w:rPr>
            </w:pPr>
            <w:r w:rsidRPr="00EB17C5">
              <w:rPr>
                <w:sz w:val="18"/>
                <w:lang w:val="fr-FR"/>
              </w:rPr>
              <w:t>5</w:t>
            </w:r>
          </w:p>
        </w:tc>
        <w:tc>
          <w:tcPr>
            <w:tcW w:w="2343" w:type="dxa"/>
            <w:shd w:val="clear" w:color="auto" w:fill="auto"/>
            <w:vAlign w:val="bottom"/>
          </w:tcPr>
          <w:p w14:paraId="61912797" w14:textId="77777777" w:rsidR="00794CD8" w:rsidRPr="00EB17C5" w:rsidRDefault="00794CD8" w:rsidP="000F77F5">
            <w:pPr>
              <w:suppressAutoHyphens w:val="0"/>
              <w:spacing w:before="40" w:after="40" w:line="220" w:lineRule="exact"/>
              <w:rPr>
                <w:sz w:val="18"/>
              </w:rPr>
            </w:pPr>
            <w:r w:rsidRPr="00EB17C5">
              <w:rPr>
                <w:sz w:val="18"/>
                <w:lang w:val="fr-FR"/>
              </w:rPr>
              <w:t>Région de Lebap</w:t>
            </w:r>
          </w:p>
        </w:tc>
        <w:tc>
          <w:tcPr>
            <w:tcW w:w="992" w:type="dxa"/>
            <w:shd w:val="clear" w:color="auto" w:fill="auto"/>
            <w:vAlign w:val="bottom"/>
          </w:tcPr>
          <w:p w14:paraId="18A8A4F3" w14:textId="77777777" w:rsidR="00794CD8" w:rsidRPr="00EB17C5" w:rsidRDefault="00794CD8" w:rsidP="00EB17C5">
            <w:pPr>
              <w:suppressAutoHyphens w:val="0"/>
              <w:spacing w:before="40" w:after="40" w:line="220" w:lineRule="exact"/>
              <w:jc w:val="right"/>
              <w:rPr>
                <w:sz w:val="18"/>
              </w:rPr>
            </w:pPr>
            <w:r w:rsidRPr="00EB17C5">
              <w:rPr>
                <w:sz w:val="18"/>
                <w:lang w:val="fr-FR"/>
              </w:rPr>
              <w:t>13</w:t>
            </w:r>
          </w:p>
        </w:tc>
        <w:tc>
          <w:tcPr>
            <w:tcW w:w="992" w:type="dxa"/>
            <w:shd w:val="clear" w:color="auto" w:fill="auto"/>
            <w:vAlign w:val="bottom"/>
          </w:tcPr>
          <w:p w14:paraId="18CCB0A2" w14:textId="77777777" w:rsidR="00794CD8" w:rsidRPr="00EB17C5" w:rsidRDefault="00794CD8" w:rsidP="00EB17C5">
            <w:pPr>
              <w:suppressAutoHyphens w:val="0"/>
              <w:spacing w:before="40" w:after="40" w:line="220" w:lineRule="exact"/>
              <w:jc w:val="right"/>
              <w:rPr>
                <w:sz w:val="18"/>
              </w:rPr>
            </w:pPr>
            <w:r w:rsidRPr="00EB17C5">
              <w:rPr>
                <w:sz w:val="18"/>
                <w:lang w:val="fr-FR"/>
              </w:rPr>
              <w:t>8</w:t>
            </w:r>
          </w:p>
        </w:tc>
        <w:tc>
          <w:tcPr>
            <w:tcW w:w="1134" w:type="dxa"/>
            <w:shd w:val="clear" w:color="auto" w:fill="auto"/>
            <w:vAlign w:val="bottom"/>
          </w:tcPr>
          <w:p w14:paraId="7FA0ECB9" w14:textId="77777777" w:rsidR="00794CD8" w:rsidRPr="00EB17C5" w:rsidRDefault="00794CD8" w:rsidP="00EB17C5">
            <w:pPr>
              <w:suppressAutoHyphens w:val="0"/>
              <w:spacing w:before="40" w:after="40" w:line="220" w:lineRule="exact"/>
              <w:jc w:val="right"/>
              <w:rPr>
                <w:sz w:val="18"/>
              </w:rPr>
            </w:pPr>
            <w:r w:rsidRPr="00EB17C5">
              <w:rPr>
                <w:sz w:val="18"/>
                <w:lang w:val="fr-FR"/>
              </w:rPr>
              <w:t>5</w:t>
            </w:r>
          </w:p>
        </w:tc>
        <w:tc>
          <w:tcPr>
            <w:tcW w:w="851" w:type="dxa"/>
            <w:shd w:val="clear" w:color="auto" w:fill="auto"/>
            <w:vAlign w:val="bottom"/>
          </w:tcPr>
          <w:p w14:paraId="5BA6660C" w14:textId="77777777" w:rsidR="00794CD8" w:rsidRPr="00EB17C5" w:rsidRDefault="00794CD8" w:rsidP="00EB17C5">
            <w:pPr>
              <w:suppressAutoHyphens w:val="0"/>
              <w:spacing w:before="40" w:after="40" w:line="220" w:lineRule="exact"/>
              <w:jc w:val="right"/>
              <w:rPr>
                <w:sz w:val="18"/>
              </w:rPr>
            </w:pPr>
            <w:r w:rsidRPr="00EB17C5">
              <w:rPr>
                <w:sz w:val="18"/>
                <w:lang w:val="fr-FR"/>
              </w:rPr>
              <w:t>13</w:t>
            </w:r>
          </w:p>
        </w:tc>
        <w:tc>
          <w:tcPr>
            <w:tcW w:w="850" w:type="dxa"/>
            <w:shd w:val="clear" w:color="auto" w:fill="auto"/>
            <w:vAlign w:val="bottom"/>
          </w:tcPr>
          <w:p w14:paraId="19A5C97B"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713" w:type="dxa"/>
            <w:shd w:val="clear" w:color="auto" w:fill="auto"/>
            <w:vAlign w:val="bottom"/>
          </w:tcPr>
          <w:p w14:paraId="082F3579"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714" w:type="dxa"/>
            <w:shd w:val="clear" w:color="auto" w:fill="auto"/>
            <w:vAlign w:val="bottom"/>
          </w:tcPr>
          <w:p w14:paraId="162328D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10" w:type="dxa"/>
            <w:shd w:val="clear" w:color="auto" w:fill="auto"/>
            <w:vAlign w:val="bottom"/>
          </w:tcPr>
          <w:p w14:paraId="5DE3922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shd w:val="clear" w:color="auto" w:fill="auto"/>
            <w:vAlign w:val="bottom"/>
          </w:tcPr>
          <w:p w14:paraId="7E6BDE20"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07" w:type="dxa"/>
            <w:shd w:val="clear" w:color="auto" w:fill="auto"/>
            <w:vAlign w:val="bottom"/>
          </w:tcPr>
          <w:p w14:paraId="0B3575A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84" w:type="dxa"/>
            <w:shd w:val="clear" w:color="auto" w:fill="auto"/>
            <w:vAlign w:val="bottom"/>
          </w:tcPr>
          <w:p w14:paraId="1CEF3D3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71" w:type="dxa"/>
            <w:shd w:val="clear" w:color="auto" w:fill="auto"/>
            <w:vAlign w:val="bottom"/>
          </w:tcPr>
          <w:p w14:paraId="210D487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EB17C5" w:rsidRPr="00EB17C5" w14:paraId="7F5EE709" w14:textId="77777777" w:rsidTr="000F77F5">
        <w:tc>
          <w:tcPr>
            <w:tcW w:w="493" w:type="dxa"/>
            <w:tcBorders>
              <w:bottom w:val="single" w:sz="4" w:space="0" w:color="auto"/>
            </w:tcBorders>
            <w:shd w:val="clear" w:color="auto" w:fill="auto"/>
          </w:tcPr>
          <w:p w14:paraId="24E61101" w14:textId="77777777" w:rsidR="00794CD8" w:rsidRPr="00EB17C5" w:rsidRDefault="00794CD8" w:rsidP="00EB17C5">
            <w:pPr>
              <w:suppressAutoHyphens w:val="0"/>
              <w:spacing w:before="40" w:after="40" w:line="220" w:lineRule="exact"/>
              <w:rPr>
                <w:sz w:val="18"/>
              </w:rPr>
            </w:pPr>
            <w:r w:rsidRPr="00EB17C5">
              <w:rPr>
                <w:sz w:val="18"/>
                <w:lang w:val="fr-FR"/>
              </w:rPr>
              <w:t>6</w:t>
            </w:r>
          </w:p>
        </w:tc>
        <w:tc>
          <w:tcPr>
            <w:tcW w:w="2343" w:type="dxa"/>
            <w:tcBorders>
              <w:bottom w:val="single" w:sz="4" w:space="0" w:color="auto"/>
            </w:tcBorders>
            <w:shd w:val="clear" w:color="auto" w:fill="auto"/>
            <w:vAlign w:val="bottom"/>
          </w:tcPr>
          <w:p w14:paraId="2927093D" w14:textId="77777777" w:rsidR="00794CD8" w:rsidRPr="00EB17C5" w:rsidRDefault="00794CD8" w:rsidP="000F77F5">
            <w:pPr>
              <w:suppressAutoHyphens w:val="0"/>
              <w:spacing w:before="40" w:after="40" w:line="220" w:lineRule="exact"/>
              <w:rPr>
                <w:sz w:val="18"/>
              </w:rPr>
            </w:pPr>
            <w:r w:rsidRPr="00EB17C5">
              <w:rPr>
                <w:sz w:val="18"/>
                <w:lang w:val="fr-FR"/>
              </w:rPr>
              <w:t>Région de Mary</w:t>
            </w:r>
          </w:p>
        </w:tc>
        <w:tc>
          <w:tcPr>
            <w:tcW w:w="992" w:type="dxa"/>
            <w:tcBorders>
              <w:bottom w:val="single" w:sz="4" w:space="0" w:color="auto"/>
            </w:tcBorders>
            <w:shd w:val="clear" w:color="auto" w:fill="auto"/>
            <w:vAlign w:val="bottom"/>
          </w:tcPr>
          <w:p w14:paraId="599A33A3"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992" w:type="dxa"/>
            <w:tcBorders>
              <w:bottom w:val="single" w:sz="4" w:space="0" w:color="auto"/>
            </w:tcBorders>
            <w:shd w:val="clear" w:color="auto" w:fill="auto"/>
            <w:vAlign w:val="bottom"/>
          </w:tcPr>
          <w:p w14:paraId="0BBBE330"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134" w:type="dxa"/>
            <w:tcBorders>
              <w:bottom w:val="single" w:sz="4" w:space="0" w:color="auto"/>
            </w:tcBorders>
            <w:shd w:val="clear" w:color="auto" w:fill="auto"/>
            <w:vAlign w:val="bottom"/>
          </w:tcPr>
          <w:p w14:paraId="42075C4A"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851" w:type="dxa"/>
            <w:tcBorders>
              <w:bottom w:val="single" w:sz="4" w:space="0" w:color="auto"/>
            </w:tcBorders>
            <w:shd w:val="clear" w:color="auto" w:fill="auto"/>
            <w:vAlign w:val="bottom"/>
          </w:tcPr>
          <w:p w14:paraId="2F6C5109" w14:textId="77777777" w:rsidR="00794CD8" w:rsidRPr="00EB17C5" w:rsidRDefault="00794CD8" w:rsidP="00EB17C5">
            <w:pPr>
              <w:suppressAutoHyphens w:val="0"/>
              <w:spacing w:before="40" w:after="40" w:line="220" w:lineRule="exact"/>
              <w:jc w:val="right"/>
              <w:rPr>
                <w:sz w:val="18"/>
              </w:rPr>
            </w:pPr>
            <w:r w:rsidRPr="00EB17C5">
              <w:rPr>
                <w:sz w:val="18"/>
                <w:lang w:val="fr-FR"/>
              </w:rPr>
              <w:t>4</w:t>
            </w:r>
          </w:p>
        </w:tc>
        <w:tc>
          <w:tcPr>
            <w:tcW w:w="850" w:type="dxa"/>
            <w:tcBorders>
              <w:bottom w:val="single" w:sz="4" w:space="0" w:color="auto"/>
            </w:tcBorders>
            <w:shd w:val="clear" w:color="auto" w:fill="auto"/>
            <w:vAlign w:val="bottom"/>
          </w:tcPr>
          <w:p w14:paraId="696D8B0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13" w:type="dxa"/>
            <w:tcBorders>
              <w:bottom w:val="single" w:sz="4" w:space="0" w:color="auto"/>
            </w:tcBorders>
            <w:shd w:val="clear" w:color="auto" w:fill="auto"/>
            <w:vAlign w:val="bottom"/>
          </w:tcPr>
          <w:p w14:paraId="2A7C6830"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14" w:type="dxa"/>
            <w:tcBorders>
              <w:bottom w:val="single" w:sz="4" w:space="0" w:color="auto"/>
            </w:tcBorders>
            <w:shd w:val="clear" w:color="auto" w:fill="auto"/>
            <w:vAlign w:val="bottom"/>
          </w:tcPr>
          <w:p w14:paraId="01B5B39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10" w:type="dxa"/>
            <w:tcBorders>
              <w:bottom w:val="single" w:sz="4" w:space="0" w:color="auto"/>
            </w:tcBorders>
            <w:shd w:val="clear" w:color="auto" w:fill="auto"/>
            <w:vAlign w:val="bottom"/>
          </w:tcPr>
          <w:p w14:paraId="32B7332C"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22" w:type="dxa"/>
            <w:tcBorders>
              <w:bottom w:val="single" w:sz="4" w:space="0" w:color="auto"/>
            </w:tcBorders>
            <w:shd w:val="clear" w:color="auto" w:fill="auto"/>
            <w:vAlign w:val="bottom"/>
          </w:tcPr>
          <w:p w14:paraId="3932E2D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07" w:type="dxa"/>
            <w:tcBorders>
              <w:bottom w:val="single" w:sz="4" w:space="0" w:color="auto"/>
            </w:tcBorders>
            <w:shd w:val="clear" w:color="auto" w:fill="auto"/>
            <w:vAlign w:val="bottom"/>
          </w:tcPr>
          <w:p w14:paraId="7036653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784" w:type="dxa"/>
            <w:tcBorders>
              <w:bottom w:val="single" w:sz="4" w:space="0" w:color="auto"/>
            </w:tcBorders>
            <w:shd w:val="clear" w:color="auto" w:fill="auto"/>
            <w:vAlign w:val="bottom"/>
          </w:tcPr>
          <w:p w14:paraId="71D5F7D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971" w:type="dxa"/>
            <w:tcBorders>
              <w:bottom w:val="single" w:sz="4" w:space="0" w:color="auto"/>
            </w:tcBorders>
            <w:shd w:val="clear" w:color="auto" w:fill="auto"/>
            <w:vAlign w:val="bottom"/>
          </w:tcPr>
          <w:p w14:paraId="389320D2"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r>
      <w:tr w:rsidR="00EB17C5" w:rsidRPr="00EB17C5" w14:paraId="6EED365D" w14:textId="77777777" w:rsidTr="000F77F5">
        <w:tc>
          <w:tcPr>
            <w:tcW w:w="493" w:type="dxa"/>
            <w:tcBorders>
              <w:top w:val="single" w:sz="4" w:space="0" w:color="auto"/>
              <w:bottom w:val="single" w:sz="12" w:space="0" w:color="auto"/>
            </w:tcBorders>
            <w:shd w:val="clear" w:color="auto" w:fill="auto"/>
          </w:tcPr>
          <w:p w14:paraId="76D240CC" w14:textId="77777777" w:rsidR="00794CD8" w:rsidRPr="00EB17C5" w:rsidRDefault="00794CD8" w:rsidP="000F77F5">
            <w:pPr>
              <w:suppressAutoHyphens w:val="0"/>
              <w:spacing w:before="80" w:after="80" w:line="220" w:lineRule="exact"/>
              <w:rPr>
                <w:b/>
                <w:sz w:val="18"/>
                <w:lang w:val="ru-RU" w:eastAsia="ru-RU"/>
              </w:rPr>
            </w:pPr>
          </w:p>
        </w:tc>
        <w:tc>
          <w:tcPr>
            <w:tcW w:w="2343" w:type="dxa"/>
            <w:tcBorders>
              <w:top w:val="single" w:sz="4" w:space="0" w:color="auto"/>
              <w:bottom w:val="single" w:sz="12" w:space="0" w:color="auto"/>
            </w:tcBorders>
            <w:shd w:val="clear" w:color="auto" w:fill="auto"/>
            <w:vAlign w:val="bottom"/>
          </w:tcPr>
          <w:p w14:paraId="7B0CCE1D" w14:textId="77777777" w:rsidR="00794CD8" w:rsidRPr="00EB17C5" w:rsidRDefault="00794CD8" w:rsidP="000F77F5">
            <w:pPr>
              <w:suppressAutoHyphens w:val="0"/>
              <w:spacing w:before="80" w:after="80" w:line="220" w:lineRule="exact"/>
              <w:ind w:left="170"/>
              <w:rPr>
                <w:b/>
                <w:sz w:val="18"/>
              </w:rPr>
            </w:pPr>
            <w:r w:rsidRPr="00EB17C5">
              <w:rPr>
                <w:b/>
                <w:sz w:val="18"/>
                <w:lang w:val="fr-FR"/>
              </w:rPr>
              <w:t>Total</w:t>
            </w:r>
          </w:p>
        </w:tc>
        <w:tc>
          <w:tcPr>
            <w:tcW w:w="992" w:type="dxa"/>
            <w:tcBorders>
              <w:top w:val="single" w:sz="4" w:space="0" w:color="auto"/>
              <w:bottom w:val="single" w:sz="12" w:space="0" w:color="auto"/>
            </w:tcBorders>
            <w:shd w:val="clear" w:color="auto" w:fill="auto"/>
            <w:vAlign w:val="bottom"/>
          </w:tcPr>
          <w:p w14:paraId="354C200D" w14:textId="77777777" w:rsidR="00794CD8" w:rsidRPr="00EB17C5" w:rsidRDefault="00794CD8" w:rsidP="000F77F5">
            <w:pPr>
              <w:suppressAutoHyphens w:val="0"/>
              <w:spacing w:before="80" w:after="80" w:line="220" w:lineRule="exact"/>
              <w:jc w:val="right"/>
              <w:rPr>
                <w:b/>
                <w:sz w:val="18"/>
              </w:rPr>
            </w:pPr>
            <w:r w:rsidRPr="00EB17C5">
              <w:rPr>
                <w:b/>
                <w:sz w:val="18"/>
                <w:lang w:val="fr-FR"/>
              </w:rPr>
              <w:t>37</w:t>
            </w:r>
          </w:p>
        </w:tc>
        <w:tc>
          <w:tcPr>
            <w:tcW w:w="992" w:type="dxa"/>
            <w:tcBorders>
              <w:top w:val="single" w:sz="4" w:space="0" w:color="auto"/>
              <w:bottom w:val="single" w:sz="12" w:space="0" w:color="auto"/>
            </w:tcBorders>
            <w:shd w:val="clear" w:color="auto" w:fill="auto"/>
            <w:vAlign w:val="bottom"/>
          </w:tcPr>
          <w:p w14:paraId="447673C1" w14:textId="77777777" w:rsidR="00794CD8" w:rsidRPr="00EB17C5" w:rsidRDefault="00794CD8" w:rsidP="000F77F5">
            <w:pPr>
              <w:suppressAutoHyphens w:val="0"/>
              <w:spacing w:before="80" w:after="80" w:line="220" w:lineRule="exact"/>
              <w:jc w:val="right"/>
              <w:rPr>
                <w:b/>
                <w:sz w:val="18"/>
              </w:rPr>
            </w:pPr>
            <w:r w:rsidRPr="00EB17C5">
              <w:rPr>
                <w:b/>
                <w:sz w:val="18"/>
                <w:lang w:val="fr-FR"/>
              </w:rPr>
              <w:t>36</w:t>
            </w:r>
          </w:p>
        </w:tc>
        <w:tc>
          <w:tcPr>
            <w:tcW w:w="1134" w:type="dxa"/>
            <w:tcBorders>
              <w:top w:val="single" w:sz="4" w:space="0" w:color="auto"/>
              <w:bottom w:val="single" w:sz="12" w:space="0" w:color="auto"/>
            </w:tcBorders>
            <w:shd w:val="clear" w:color="auto" w:fill="auto"/>
            <w:vAlign w:val="bottom"/>
          </w:tcPr>
          <w:p w14:paraId="0F439593" w14:textId="77777777" w:rsidR="00794CD8" w:rsidRPr="00EB17C5" w:rsidRDefault="00794CD8" w:rsidP="000F77F5">
            <w:pPr>
              <w:suppressAutoHyphens w:val="0"/>
              <w:spacing w:before="80" w:after="80" w:line="220" w:lineRule="exact"/>
              <w:jc w:val="right"/>
              <w:rPr>
                <w:b/>
                <w:sz w:val="18"/>
              </w:rPr>
            </w:pPr>
            <w:r w:rsidRPr="00EB17C5">
              <w:rPr>
                <w:b/>
                <w:sz w:val="18"/>
                <w:lang w:val="fr-FR"/>
              </w:rPr>
              <w:t>8</w:t>
            </w:r>
          </w:p>
        </w:tc>
        <w:tc>
          <w:tcPr>
            <w:tcW w:w="851" w:type="dxa"/>
            <w:tcBorders>
              <w:top w:val="single" w:sz="4" w:space="0" w:color="auto"/>
              <w:bottom w:val="single" w:sz="12" w:space="0" w:color="auto"/>
            </w:tcBorders>
            <w:shd w:val="clear" w:color="auto" w:fill="auto"/>
            <w:vAlign w:val="bottom"/>
          </w:tcPr>
          <w:p w14:paraId="2ECDCF71" w14:textId="77777777" w:rsidR="00794CD8" w:rsidRPr="00EB17C5" w:rsidRDefault="00794CD8" w:rsidP="000F77F5">
            <w:pPr>
              <w:suppressAutoHyphens w:val="0"/>
              <w:spacing w:before="80" w:after="80" w:line="220" w:lineRule="exact"/>
              <w:jc w:val="right"/>
              <w:rPr>
                <w:b/>
                <w:sz w:val="18"/>
              </w:rPr>
            </w:pPr>
            <w:r w:rsidRPr="00EB17C5">
              <w:rPr>
                <w:b/>
                <w:sz w:val="18"/>
                <w:lang w:val="fr-FR"/>
              </w:rPr>
              <w:t>51</w:t>
            </w:r>
          </w:p>
        </w:tc>
        <w:tc>
          <w:tcPr>
            <w:tcW w:w="850" w:type="dxa"/>
            <w:tcBorders>
              <w:top w:val="single" w:sz="4" w:space="0" w:color="auto"/>
              <w:bottom w:val="single" w:sz="12" w:space="0" w:color="auto"/>
            </w:tcBorders>
            <w:shd w:val="clear" w:color="auto" w:fill="auto"/>
            <w:vAlign w:val="bottom"/>
          </w:tcPr>
          <w:p w14:paraId="289BEDE1" w14:textId="77777777" w:rsidR="00794CD8" w:rsidRPr="00EB17C5" w:rsidRDefault="00794CD8" w:rsidP="000F77F5">
            <w:pPr>
              <w:suppressAutoHyphens w:val="0"/>
              <w:spacing w:before="80" w:after="80" w:line="220" w:lineRule="exact"/>
              <w:jc w:val="right"/>
              <w:rPr>
                <w:b/>
                <w:sz w:val="18"/>
              </w:rPr>
            </w:pPr>
            <w:r w:rsidRPr="00EB17C5">
              <w:rPr>
                <w:b/>
                <w:sz w:val="18"/>
                <w:lang w:val="fr-FR"/>
              </w:rPr>
              <w:t>4</w:t>
            </w:r>
          </w:p>
        </w:tc>
        <w:tc>
          <w:tcPr>
            <w:tcW w:w="713" w:type="dxa"/>
            <w:tcBorders>
              <w:top w:val="single" w:sz="4" w:space="0" w:color="auto"/>
              <w:bottom w:val="single" w:sz="12" w:space="0" w:color="auto"/>
            </w:tcBorders>
            <w:shd w:val="clear" w:color="auto" w:fill="auto"/>
            <w:vAlign w:val="bottom"/>
          </w:tcPr>
          <w:p w14:paraId="0101A3B0" w14:textId="77777777" w:rsidR="00794CD8" w:rsidRPr="00EB17C5" w:rsidRDefault="00794CD8" w:rsidP="000F77F5">
            <w:pPr>
              <w:suppressAutoHyphens w:val="0"/>
              <w:spacing w:before="80" w:after="80" w:line="220" w:lineRule="exact"/>
              <w:jc w:val="right"/>
              <w:rPr>
                <w:b/>
                <w:sz w:val="18"/>
              </w:rPr>
            </w:pPr>
            <w:r w:rsidRPr="00EB17C5">
              <w:rPr>
                <w:b/>
                <w:sz w:val="18"/>
                <w:lang w:val="fr-FR"/>
              </w:rPr>
              <w:t>2</w:t>
            </w:r>
          </w:p>
        </w:tc>
        <w:tc>
          <w:tcPr>
            <w:tcW w:w="714" w:type="dxa"/>
            <w:tcBorders>
              <w:top w:val="single" w:sz="4" w:space="0" w:color="auto"/>
              <w:bottom w:val="single" w:sz="12" w:space="0" w:color="auto"/>
            </w:tcBorders>
            <w:shd w:val="clear" w:color="auto" w:fill="auto"/>
            <w:vAlign w:val="bottom"/>
          </w:tcPr>
          <w:p w14:paraId="36F14D56" w14:textId="77777777" w:rsidR="00794CD8" w:rsidRPr="00EB17C5" w:rsidRDefault="00794CD8" w:rsidP="000F77F5">
            <w:pPr>
              <w:suppressAutoHyphens w:val="0"/>
              <w:spacing w:before="80" w:after="80" w:line="220" w:lineRule="exact"/>
              <w:jc w:val="right"/>
              <w:rPr>
                <w:b/>
                <w:sz w:val="18"/>
                <w:lang w:val="ru-RU"/>
              </w:rPr>
            </w:pPr>
            <w:r w:rsidRPr="00EB17C5">
              <w:rPr>
                <w:b/>
                <w:sz w:val="18"/>
                <w:lang w:val="ru-RU"/>
              </w:rPr>
              <w:t>−</w:t>
            </w:r>
          </w:p>
        </w:tc>
        <w:tc>
          <w:tcPr>
            <w:tcW w:w="910" w:type="dxa"/>
            <w:tcBorders>
              <w:top w:val="single" w:sz="4" w:space="0" w:color="auto"/>
              <w:bottom w:val="single" w:sz="12" w:space="0" w:color="auto"/>
            </w:tcBorders>
            <w:shd w:val="clear" w:color="auto" w:fill="auto"/>
            <w:vAlign w:val="bottom"/>
          </w:tcPr>
          <w:p w14:paraId="6230B123" w14:textId="77777777" w:rsidR="00794CD8" w:rsidRPr="00EB17C5" w:rsidRDefault="00794CD8" w:rsidP="000F77F5">
            <w:pPr>
              <w:suppressAutoHyphens w:val="0"/>
              <w:spacing w:before="80" w:after="80" w:line="220" w:lineRule="exact"/>
              <w:jc w:val="right"/>
              <w:rPr>
                <w:b/>
                <w:sz w:val="18"/>
                <w:lang w:val="ru-RU"/>
              </w:rPr>
            </w:pPr>
            <w:r w:rsidRPr="00EB17C5">
              <w:rPr>
                <w:b/>
                <w:sz w:val="18"/>
                <w:lang w:val="ru-RU"/>
              </w:rPr>
              <w:t>−</w:t>
            </w:r>
          </w:p>
        </w:tc>
        <w:tc>
          <w:tcPr>
            <w:tcW w:w="1022" w:type="dxa"/>
            <w:tcBorders>
              <w:top w:val="single" w:sz="4" w:space="0" w:color="auto"/>
              <w:bottom w:val="single" w:sz="12" w:space="0" w:color="auto"/>
            </w:tcBorders>
            <w:shd w:val="clear" w:color="auto" w:fill="auto"/>
            <w:vAlign w:val="bottom"/>
          </w:tcPr>
          <w:p w14:paraId="0108694E" w14:textId="77777777" w:rsidR="00794CD8" w:rsidRPr="00EB17C5" w:rsidRDefault="00794CD8" w:rsidP="000F77F5">
            <w:pPr>
              <w:suppressAutoHyphens w:val="0"/>
              <w:spacing w:before="80" w:after="80" w:line="220" w:lineRule="exact"/>
              <w:jc w:val="right"/>
              <w:rPr>
                <w:b/>
                <w:sz w:val="18"/>
                <w:lang w:val="ru-RU"/>
              </w:rPr>
            </w:pPr>
            <w:r w:rsidRPr="00EB17C5">
              <w:rPr>
                <w:b/>
                <w:sz w:val="18"/>
                <w:lang w:val="ru-RU"/>
              </w:rPr>
              <w:t>−</w:t>
            </w:r>
          </w:p>
        </w:tc>
        <w:tc>
          <w:tcPr>
            <w:tcW w:w="1007" w:type="dxa"/>
            <w:tcBorders>
              <w:top w:val="single" w:sz="4" w:space="0" w:color="auto"/>
              <w:bottom w:val="single" w:sz="12" w:space="0" w:color="auto"/>
            </w:tcBorders>
            <w:shd w:val="clear" w:color="auto" w:fill="auto"/>
            <w:vAlign w:val="bottom"/>
          </w:tcPr>
          <w:p w14:paraId="3ABC83CB" w14:textId="77777777" w:rsidR="00794CD8" w:rsidRPr="00EB17C5" w:rsidRDefault="00794CD8" w:rsidP="000F77F5">
            <w:pPr>
              <w:suppressAutoHyphens w:val="0"/>
              <w:spacing w:before="80" w:after="80" w:line="220" w:lineRule="exact"/>
              <w:jc w:val="right"/>
              <w:rPr>
                <w:b/>
                <w:sz w:val="18"/>
                <w:lang w:val="ru-RU"/>
              </w:rPr>
            </w:pPr>
            <w:r w:rsidRPr="00EB17C5">
              <w:rPr>
                <w:b/>
                <w:sz w:val="18"/>
                <w:lang w:val="ru-RU"/>
              </w:rPr>
              <w:t>−</w:t>
            </w:r>
          </w:p>
        </w:tc>
        <w:tc>
          <w:tcPr>
            <w:tcW w:w="784" w:type="dxa"/>
            <w:tcBorders>
              <w:top w:val="single" w:sz="4" w:space="0" w:color="auto"/>
              <w:bottom w:val="single" w:sz="12" w:space="0" w:color="auto"/>
            </w:tcBorders>
            <w:shd w:val="clear" w:color="auto" w:fill="auto"/>
            <w:vAlign w:val="bottom"/>
          </w:tcPr>
          <w:p w14:paraId="6D18CDE6" w14:textId="77777777" w:rsidR="00794CD8" w:rsidRPr="00EB17C5" w:rsidRDefault="00794CD8" w:rsidP="000F77F5">
            <w:pPr>
              <w:suppressAutoHyphens w:val="0"/>
              <w:spacing w:before="80" w:after="80" w:line="220" w:lineRule="exact"/>
              <w:jc w:val="right"/>
              <w:rPr>
                <w:b/>
                <w:sz w:val="18"/>
                <w:lang w:val="ru-RU"/>
              </w:rPr>
            </w:pPr>
            <w:r w:rsidRPr="00EB17C5">
              <w:rPr>
                <w:b/>
                <w:sz w:val="18"/>
                <w:lang w:val="ru-RU"/>
              </w:rPr>
              <w:t>−</w:t>
            </w:r>
          </w:p>
        </w:tc>
        <w:tc>
          <w:tcPr>
            <w:tcW w:w="971" w:type="dxa"/>
            <w:tcBorders>
              <w:top w:val="single" w:sz="4" w:space="0" w:color="auto"/>
              <w:bottom w:val="single" w:sz="12" w:space="0" w:color="auto"/>
            </w:tcBorders>
            <w:shd w:val="clear" w:color="auto" w:fill="auto"/>
            <w:vAlign w:val="bottom"/>
          </w:tcPr>
          <w:p w14:paraId="6B9FDCF9" w14:textId="77777777" w:rsidR="00794CD8" w:rsidRPr="00EB17C5" w:rsidRDefault="00794CD8" w:rsidP="000F77F5">
            <w:pPr>
              <w:suppressAutoHyphens w:val="0"/>
              <w:spacing w:before="80" w:after="80" w:line="220" w:lineRule="exact"/>
              <w:jc w:val="right"/>
              <w:rPr>
                <w:b/>
                <w:sz w:val="18"/>
              </w:rPr>
            </w:pPr>
            <w:r w:rsidRPr="00EB17C5">
              <w:rPr>
                <w:b/>
                <w:sz w:val="18"/>
                <w:lang w:val="fr-FR"/>
              </w:rPr>
              <w:t>8</w:t>
            </w:r>
          </w:p>
        </w:tc>
      </w:tr>
    </w:tbl>
    <w:p w14:paraId="1D4B7C02" w14:textId="77777777" w:rsidR="00794CD8" w:rsidRPr="004F1C40" w:rsidRDefault="00794CD8" w:rsidP="00794CD8">
      <w:pPr>
        <w:rPr>
          <w:lang w:val="ru-RU" w:eastAsia="ru-RU"/>
        </w:rPr>
      </w:pPr>
    </w:p>
    <w:p w14:paraId="73E113B1" w14:textId="77777777" w:rsidR="00794CD8" w:rsidRDefault="00794CD8" w:rsidP="00794CD8">
      <w:r>
        <w:br w:type="page"/>
      </w:r>
    </w:p>
    <w:p w14:paraId="1CBD6BA2" w14:textId="77777777" w:rsidR="00794CD8" w:rsidRPr="004F1C40" w:rsidRDefault="00794CD8" w:rsidP="00EB17C5">
      <w:pPr>
        <w:pStyle w:val="HChG"/>
      </w:pPr>
      <w:r>
        <w:rPr>
          <w:lang w:val="fr-FR"/>
        </w:rPr>
        <w:lastRenderedPageBreak/>
        <w:tab/>
      </w:r>
      <w:r>
        <w:rPr>
          <w:lang w:val="fr-FR"/>
        </w:rPr>
        <w:tab/>
        <w:t>Annexe 7</w:t>
      </w:r>
    </w:p>
    <w:p w14:paraId="29D6E2EB" w14:textId="7A59735B" w:rsidR="00794CD8" w:rsidRPr="00D21621" w:rsidRDefault="00794CD8" w:rsidP="00EB17C5">
      <w:pPr>
        <w:pStyle w:val="H1G"/>
      </w:pPr>
      <w:r w:rsidRPr="00D21621">
        <w:tab/>
      </w:r>
      <w:r w:rsidRPr="00D21621">
        <w:tab/>
        <w:t>Renseignements sur l</w:t>
      </w:r>
      <w:r w:rsidR="00195E39">
        <w:t>’</w:t>
      </w:r>
      <w:r w:rsidRPr="00D21621">
        <w:t>appartenance nationale et le sexe des collaborateurs des organisations religieuses orthodoxes enregistrées auprès du Ministère de la justice</w:t>
      </w:r>
    </w:p>
    <w:tbl>
      <w:tblPr>
        <w:tblW w:w="13776" w:type="dxa"/>
        <w:tblInd w:w="283" w:type="dxa"/>
        <w:tblLayout w:type="fixed"/>
        <w:tblCellMar>
          <w:left w:w="0" w:type="dxa"/>
          <w:right w:w="0" w:type="dxa"/>
        </w:tblCellMar>
        <w:tblLook w:val="0000" w:firstRow="0" w:lastRow="0" w:firstColumn="0" w:lastColumn="0" w:noHBand="0" w:noVBand="0"/>
      </w:tblPr>
      <w:tblGrid>
        <w:gridCol w:w="619"/>
        <w:gridCol w:w="2500"/>
        <w:gridCol w:w="1276"/>
        <w:gridCol w:w="1276"/>
        <w:gridCol w:w="1276"/>
        <w:gridCol w:w="1134"/>
        <w:gridCol w:w="1134"/>
        <w:gridCol w:w="1134"/>
        <w:gridCol w:w="1134"/>
        <w:gridCol w:w="1275"/>
        <w:gridCol w:w="1018"/>
      </w:tblGrid>
      <w:tr w:rsidR="000A27CC" w:rsidRPr="00EB17C5" w14:paraId="310950F7" w14:textId="77777777" w:rsidTr="000A27CC">
        <w:trPr>
          <w:tblHeader/>
        </w:trPr>
        <w:tc>
          <w:tcPr>
            <w:tcW w:w="619" w:type="dxa"/>
            <w:tcBorders>
              <w:top w:val="single" w:sz="4" w:space="0" w:color="auto"/>
              <w:bottom w:val="single" w:sz="12" w:space="0" w:color="auto"/>
            </w:tcBorders>
            <w:shd w:val="clear" w:color="auto" w:fill="auto"/>
            <w:vAlign w:val="bottom"/>
          </w:tcPr>
          <w:p w14:paraId="33CC2CA3" w14:textId="77777777" w:rsidR="00794CD8" w:rsidRPr="00EB17C5" w:rsidRDefault="00794CD8" w:rsidP="00EB17C5">
            <w:pPr>
              <w:suppressAutoHyphens w:val="0"/>
              <w:spacing w:before="80" w:after="80" w:line="200" w:lineRule="exact"/>
              <w:rPr>
                <w:i/>
                <w:sz w:val="16"/>
                <w:lang w:val="ru-RU" w:eastAsia="ru-RU"/>
              </w:rPr>
            </w:pPr>
            <w:r w:rsidRPr="00EB17C5">
              <w:rPr>
                <w:i/>
                <w:sz w:val="16"/>
                <w:lang w:val="ru-RU" w:eastAsia="ru-RU"/>
              </w:rPr>
              <w:t>N</w:t>
            </w:r>
            <w:r w:rsidRPr="00EB17C5">
              <w:rPr>
                <w:i/>
                <w:sz w:val="16"/>
                <w:vertAlign w:val="superscript"/>
                <w:lang w:val="ru-RU" w:eastAsia="ru-RU"/>
              </w:rPr>
              <w:t>o</w:t>
            </w:r>
          </w:p>
        </w:tc>
        <w:tc>
          <w:tcPr>
            <w:tcW w:w="2500" w:type="dxa"/>
            <w:tcBorders>
              <w:top w:val="single" w:sz="4" w:space="0" w:color="auto"/>
              <w:bottom w:val="single" w:sz="12" w:space="0" w:color="auto"/>
            </w:tcBorders>
            <w:shd w:val="clear" w:color="auto" w:fill="auto"/>
            <w:vAlign w:val="bottom"/>
          </w:tcPr>
          <w:p w14:paraId="3AD925D5" w14:textId="77777777" w:rsidR="00794CD8" w:rsidRPr="00EB17C5" w:rsidRDefault="00794CD8" w:rsidP="000F77F5">
            <w:pPr>
              <w:suppressAutoHyphens w:val="0"/>
              <w:spacing w:before="80" w:after="80" w:line="200" w:lineRule="exact"/>
              <w:rPr>
                <w:i/>
                <w:sz w:val="16"/>
              </w:rPr>
            </w:pPr>
            <w:r w:rsidRPr="00EB17C5">
              <w:rPr>
                <w:i/>
                <w:iCs/>
                <w:sz w:val="16"/>
                <w:lang w:val="fr-FR"/>
              </w:rPr>
              <w:t>Unité administrative et territoriale</w:t>
            </w:r>
          </w:p>
        </w:tc>
        <w:tc>
          <w:tcPr>
            <w:tcW w:w="1276" w:type="dxa"/>
            <w:tcBorders>
              <w:top w:val="single" w:sz="4" w:space="0" w:color="auto"/>
              <w:bottom w:val="single" w:sz="12" w:space="0" w:color="auto"/>
            </w:tcBorders>
            <w:shd w:val="clear" w:color="auto" w:fill="auto"/>
            <w:vAlign w:val="bottom"/>
          </w:tcPr>
          <w:p w14:paraId="378D3432"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Hommes</w:t>
            </w:r>
          </w:p>
        </w:tc>
        <w:tc>
          <w:tcPr>
            <w:tcW w:w="1276" w:type="dxa"/>
            <w:tcBorders>
              <w:top w:val="single" w:sz="4" w:space="0" w:color="auto"/>
              <w:bottom w:val="single" w:sz="12" w:space="0" w:color="auto"/>
            </w:tcBorders>
            <w:shd w:val="clear" w:color="auto" w:fill="auto"/>
            <w:vAlign w:val="bottom"/>
          </w:tcPr>
          <w:p w14:paraId="3F183782"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Femmes</w:t>
            </w:r>
          </w:p>
        </w:tc>
        <w:tc>
          <w:tcPr>
            <w:tcW w:w="1276" w:type="dxa"/>
            <w:tcBorders>
              <w:top w:val="single" w:sz="4" w:space="0" w:color="auto"/>
              <w:bottom w:val="single" w:sz="12" w:space="0" w:color="auto"/>
            </w:tcBorders>
            <w:shd w:val="clear" w:color="auto" w:fill="auto"/>
            <w:vAlign w:val="bottom"/>
          </w:tcPr>
          <w:p w14:paraId="1F164BCC"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Turkmènes</w:t>
            </w:r>
          </w:p>
        </w:tc>
        <w:tc>
          <w:tcPr>
            <w:tcW w:w="1134" w:type="dxa"/>
            <w:tcBorders>
              <w:top w:val="single" w:sz="4" w:space="0" w:color="auto"/>
              <w:bottom w:val="single" w:sz="12" w:space="0" w:color="auto"/>
            </w:tcBorders>
            <w:shd w:val="clear" w:color="auto" w:fill="auto"/>
            <w:vAlign w:val="bottom"/>
          </w:tcPr>
          <w:p w14:paraId="35669538"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Russes</w:t>
            </w:r>
          </w:p>
        </w:tc>
        <w:tc>
          <w:tcPr>
            <w:tcW w:w="1134" w:type="dxa"/>
            <w:tcBorders>
              <w:top w:val="single" w:sz="4" w:space="0" w:color="auto"/>
              <w:bottom w:val="single" w:sz="12" w:space="0" w:color="auto"/>
            </w:tcBorders>
            <w:shd w:val="clear" w:color="auto" w:fill="auto"/>
            <w:vAlign w:val="bottom"/>
          </w:tcPr>
          <w:p w14:paraId="3B776374"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Ouzbeks</w:t>
            </w:r>
          </w:p>
        </w:tc>
        <w:tc>
          <w:tcPr>
            <w:tcW w:w="1134" w:type="dxa"/>
            <w:tcBorders>
              <w:top w:val="single" w:sz="4" w:space="0" w:color="auto"/>
              <w:bottom w:val="single" w:sz="12" w:space="0" w:color="auto"/>
            </w:tcBorders>
            <w:shd w:val="clear" w:color="auto" w:fill="auto"/>
            <w:vAlign w:val="bottom"/>
          </w:tcPr>
          <w:p w14:paraId="6E2F385F"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Azéris</w:t>
            </w:r>
          </w:p>
        </w:tc>
        <w:tc>
          <w:tcPr>
            <w:tcW w:w="1134" w:type="dxa"/>
            <w:tcBorders>
              <w:top w:val="single" w:sz="4" w:space="0" w:color="auto"/>
              <w:bottom w:val="single" w:sz="12" w:space="0" w:color="auto"/>
            </w:tcBorders>
            <w:shd w:val="clear" w:color="auto" w:fill="auto"/>
            <w:vAlign w:val="bottom"/>
          </w:tcPr>
          <w:p w14:paraId="24928F8C"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Arméniens</w:t>
            </w:r>
          </w:p>
        </w:tc>
        <w:tc>
          <w:tcPr>
            <w:tcW w:w="1275" w:type="dxa"/>
            <w:tcBorders>
              <w:top w:val="single" w:sz="4" w:space="0" w:color="auto"/>
              <w:bottom w:val="single" w:sz="12" w:space="0" w:color="auto"/>
            </w:tcBorders>
            <w:shd w:val="clear" w:color="auto" w:fill="auto"/>
            <w:vAlign w:val="bottom"/>
          </w:tcPr>
          <w:p w14:paraId="2599AB3A" w14:textId="77777777" w:rsidR="00794CD8" w:rsidRPr="00EB17C5" w:rsidRDefault="00794CD8" w:rsidP="00EB17C5">
            <w:pPr>
              <w:suppressAutoHyphens w:val="0"/>
              <w:spacing w:before="80" w:after="80" w:line="200" w:lineRule="exact"/>
              <w:jc w:val="right"/>
              <w:rPr>
                <w:i/>
                <w:sz w:val="16"/>
              </w:rPr>
            </w:pPr>
            <w:r w:rsidRPr="00EB17C5">
              <w:rPr>
                <w:i/>
                <w:iCs/>
                <w:sz w:val="16"/>
                <w:lang w:val="fr-FR"/>
              </w:rPr>
              <w:t>Lezguiens</w:t>
            </w:r>
          </w:p>
        </w:tc>
        <w:tc>
          <w:tcPr>
            <w:tcW w:w="1018" w:type="dxa"/>
            <w:tcBorders>
              <w:top w:val="single" w:sz="4" w:space="0" w:color="auto"/>
              <w:bottom w:val="single" w:sz="12" w:space="0" w:color="auto"/>
            </w:tcBorders>
            <w:shd w:val="clear" w:color="auto" w:fill="auto"/>
            <w:vAlign w:val="bottom"/>
          </w:tcPr>
          <w:p w14:paraId="134AA0D9" w14:textId="77777777" w:rsidR="00794CD8" w:rsidRPr="00EB17C5" w:rsidRDefault="00794CD8" w:rsidP="00EB17C5">
            <w:pPr>
              <w:suppressAutoHyphens w:val="0"/>
              <w:spacing w:before="80" w:after="80" w:line="200" w:lineRule="exact"/>
              <w:jc w:val="right"/>
              <w:rPr>
                <w:i/>
                <w:sz w:val="16"/>
                <w:szCs w:val="18"/>
                <w:lang w:val="ru-RU" w:eastAsia="ru-RU"/>
              </w:rPr>
            </w:pPr>
            <w:r w:rsidRPr="00EB17C5">
              <w:rPr>
                <w:i/>
                <w:sz w:val="16"/>
                <w:szCs w:val="18"/>
                <w:lang w:val="ru-RU" w:eastAsia="ru-RU"/>
              </w:rPr>
              <w:t>Daghestanais</w:t>
            </w:r>
          </w:p>
        </w:tc>
      </w:tr>
      <w:tr w:rsidR="000A27CC" w:rsidRPr="00EB17C5" w14:paraId="5135ED57" w14:textId="77777777" w:rsidTr="000A27CC">
        <w:tc>
          <w:tcPr>
            <w:tcW w:w="619" w:type="dxa"/>
            <w:tcBorders>
              <w:top w:val="single" w:sz="12" w:space="0" w:color="auto"/>
            </w:tcBorders>
            <w:shd w:val="clear" w:color="auto" w:fill="auto"/>
          </w:tcPr>
          <w:p w14:paraId="4D73ED0B" w14:textId="77777777" w:rsidR="00794CD8" w:rsidRPr="00EB17C5" w:rsidRDefault="00794CD8" w:rsidP="00EB17C5">
            <w:pPr>
              <w:suppressAutoHyphens w:val="0"/>
              <w:spacing w:before="40" w:after="40" w:line="220" w:lineRule="exact"/>
              <w:rPr>
                <w:sz w:val="18"/>
              </w:rPr>
            </w:pPr>
            <w:r w:rsidRPr="00EB17C5">
              <w:rPr>
                <w:sz w:val="18"/>
                <w:lang w:val="fr-FR"/>
              </w:rPr>
              <w:t>1</w:t>
            </w:r>
          </w:p>
        </w:tc>
        <w:tc>
          <w:tcPr>
            <w:tcW w:w="2500" w:type="dxa"/>
            <w:tcBorders>
              <w:top w:val="single" w:sz="12" w:space="0" w:color="auto"/>
            </w:tcBorders>
            <w:shd w:val="clear" w:color="auto" w:fill="auto"/>
            <w:vAlign w:val="bottom"/>
          </w:tcPr>
          <w:p w14:paraId="7359AC9D" w14:textId="77777777" w:rsidR="00794CD8" w:rsidRPr="00EB17C5" w:rsidRDefault="00794CD8" w:rsidP="000F77F5">
            <w:pPr>
              <w:suppressAutoHyphens w:val="0"/>
              <w:spacing w:before="40" w:after="40" w:line="220" w:lineRule="exact"/>
              <w:rPr>
                <w:sz w:val="18"/>
              </w:rPr>
            </w:pPr>
            <w:r w:rsidRPr="00EB17C5">
              <w:rPr>
                <w:sz w:val="18"/>
                <w:lang w:val="fr-FR"/>
              </w:rPr>
              <w:t>Achgabat</w:t>
            </w:r>
          </w:p>
        </w:tc>
        <w:tc>
          <w:tcPr>
            <w:tcW w:w="1276" w:type="dxa"/>
            <w:tcBorders>
              <w:top w:val="single" w:sz="12" w:space="0" w:color="auto"/>
            </w:tcBorders>
            <w:shd w:val="clear" w:color="auto" w:fill="auto"/>
            <w:vAlign w:val="bottom"/>
          </w:tcPr>
          <w:p w14:paraId="523FF945" w14:textId="77777777" w:rsidR="00794CD8" w:rsidRPr="00EB17C5" w:rsidRDefault="00794CD8" w:rsidP="00EB17C5">
            <w:pPr>
              <w:suppressAutoHyphens w:val="0"/>
              <w:spacing w:before="40" w:after="40" w:line="220" w:lineRule="exact"/>
              <w:jc w:val="right"/>
              <w:rPr>
                <w:sz w:val="18"/>
              </w:rPr>
            </w:pPr>
            <w:r w:rsidRPr="00EB17C5">
              <w:rPr>
                <w:sz w:val="18"/>
                <w:lang w:val="fr-FR"/>
              </w:rPr>
              <w:t>17</w:t>
            </w:r>
          </w:p>
        </w:tc>
        <w:tc>
          <w:tcPr>
            <w:tcW w:w="1276" w:type="dxa"/>
            <w:tcBorders>
              <w:top w:val="single" w:sz="12" w:space="0" w:color="auto"/>
            </w:tcBorders>
            <w:shd w:val="clear" w:color="auto" w:fill="auto"/>
            <w:vAlign w:val="bottom"/>
          </w:tcPr>
          <w:p w14:paraId="7B4ABE2E" w14:textId="77777777" w:rsidR="00794CD8" w:rsidRPr="00EB17C5" w:rsidRDefault="00794CD8" w:rsidP="00EB17C5">
            <w:pPr>
              <w:suppressAutoHyphens w:val="0"/>
              <w:spacing w:before="40" w:after="40" w:line="220" w:lineRule="exact"/>
              <w:jc w:val="right"/>
              <w:rPr>
                <w:sz w:val="18"/>
              </w:rPr>
            </w:pPr>
            <w:r w:rsidRPr="00EB17C5">
              <w:rPr>
                <w:sz w:val="18"/>
                <w:lang w:val="fr-FR"/>
              </w:rPr>
              <w:t>24</w:t>
            </w:r>
          </w:p>
        </w:tc>
        <w:tc>
          <w:tcPr>
            <w:tcW w:w="1276" w:type="dxa"/>
            <w:tcBorders>
              <w:top w:val="single" w:sz="12" w:space="0" w:color="auto"/>
            </w:tcBorders>
            <w:shd w:val="clear" w:color="auto" w:fill="auto"/>
            <w:vAlign w:val="bottom"/>
          </w:tcPr>
          <w:p w14:paraId="7D6EDD0C"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134" w:type="dxa"/>
            <w:tcBorders>
              <w:top w:val="single" w:sz="12" w:space="0" w:color="auto"/>
            </w:tcBorders>
            <w:shd w:val="clear" w:color="auto" w:fill="auto"/>
            <w:vAlign w:val="bottom"/>
          </w:tcPr>
          <w:p w14:paraId="21231CC2" w14:textId="77777777" w:rsidR="00794CD8" w:rsidRPr="00EB17C5" w:rsidRDefault="00794CD8" w:rsidP="00EB17C5">
            <w:pPr>
              <w:suppressAutoHyphens w:val="0"/>
              <w:spacing w:before="40" w:after="40" w:line="220" w:lineRule="exact"/>
              <w:jc w:val="right"/>
              <w:rPr>
                <w:sz w:val="18"/>
              </w:rPr>
            </w:pPr>
            <w:r w:rsidRPr="00EB17C5">
              <w:rPr>
                <w:sz w:val="18"/>
                <w:lang w:val="fr-FR"/>
              </w:rPr>
              <w:t>30</w:t>
            </w:r>
          </w:p>
        </w:tc>
        <w:tc>
          <w:tcPr>
            <w:tcW w:w="1134" w:type="dxa"/>
            <w:tcBorders>
              <w:top w:val="single" w:sz="12" w:space="0" w:color="auto"/>
            </w:tcBorders>
            <w:shd w:val="clear" w:color="auto" w:fill="auto"/>
            <w:vAlign w:val="bottom"/>
          </w:tcPr>
          <w:p w14:paraId="5B12FAA5"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134" w:type="dxa"/>
            <w:tcBorders>
              <w:top w:val="single" w:sz="12" w:space="0" w:color="auto"/>
            </w:tcBorders>
            <w:shd w:val="clear" w:color="auto" w:fill="auto"/>
            <w:vAlign w:val="bottom"/>
          </w:tcPr>
          <w:p w14:paraId="02266051"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tcBorders>
              <w:top w:val="single" w:sz="12" w:space="0" w:color="auto"/>
            </w:tcBorders>
            <w:shd w:val="clear" w:color="auto" w:fill="auto"/>
            <w:vAlign w:val="bottom"/>
          </w:tcPr>
          <w:p w14:paraId="1549A4C6" w14:textId="77777777" w:rsidR="00794CD8" w:rsidRPr="00EB17C5" w:rsidRDefault="00794CD8" w:rsidP="00EB17C5">
            <w:pPr>
              <w:suppressAutoHyphens w:val="0"/>
              <w:spacing w:before="40" w:after="40" w:line="220" w:lineRule="exact"/>
              <w:jc w:val="right"/>
              <w:rPr>
                <w:sz w:val="18"/>
              </w:rPr>
            </w:pPr>
            <w:r w:rsidRPr="00EB17C5">
              <w:rPr>
                <w:sz w:val="18"/>
                <w:lang w:val="fr-FR"/>
              </w:rPr>
              <w:t>7</w:t>
            </w:r>
          </w:p>
        </w:tc>
        <w:tc>
          <w:tcPr>
            <w:tcW w:w="1275" w:type="dxa"/>
            <w:tcBorders>
              <w:top w:val="single" w:sz="12" w:space="0" w:color="auto"/>
            </w:tcBorders>
            <w:shd w:val="clear" w:color="auto" w:fill="auto"/>
            <w:vAlign w:val="bottom"/>
          </w:tcPr>
          <w:p w14:paraId="4542ECE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18" w:type="dxa"/>
            <w:tcBorders>
              <w:top w:val="single" w:sz="12" w:space="0" w:color="auto"/>
            </w:tcBorders>
            <w:shd w:val="clear" w:color="auto" w:fill="auto"/>
            <w:vAlign w:val="bottom"/>
          </w:tcPr>
          <w:p w14:paraId="3386B0B5"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0A27CC" w:rsidRPr="00EB17C5" w14:paraId="7E855C40" w14:textId="77777777" w:rsidTr="000A27CC">
        <w:tc>
          <w:tcPr>
            <w:tcW w:w="619" w:type="dxa"/>
            <w:shd w:val="clear" w:color="auto" w:fill="auto"/>
          </w:tcPr>
          <w:p w14:paraId="1CDEF76D" w14:textId="77777777" w:rsidR="00794CD8" w:rsidRPr="00EB17C5" w:rsidRDefault="00794CD8" w:rsidP="00EB17C5">
            <w:pPr>
              <w:suppressAutoHyphens w:val="0"/>
              <w:spacing w:before="40" w:after="40" w:line="220" w:lineRule="exact"/>
              <w:rPr>
                <w:sz w:val="18"/>
              </w:rPr>
            </w:pPr>
            <w:r w:rsidRPr="00EB17C5">
              <w:rPr>
                <w:sz w:val="18"/>
                <w:lang w:val="fr-FR"/>
              </w:rPr>
              <w:t>2</w:t>
            </w:r>
          </w:p>
        </w:tc>
        <w:tc>
          <w:tcPr>
            <w:tcW w:w="2500" w:type="dxa"/>
            <w:shd w:val="clear" w:color="auto" w:fill="auto"/>
            <w:vAlign w:val="bottom"/>
          </w:tcPr>
          <w:p w14:paraId="30C6DBC1" w14:textId="77777777" w:rsidR="00794CD8" w:rsidRPr="00EB17C5" w:rsidRDefault="00794CD8" w:rsidP="000F77F5">
            <w:pPr>
              <w:suppressAutoHyphens w:val="0"/>
              <w:spacing w:before="40" w:after="40" w:line="220" w:lineRule="exact"/>
              <w:rPr>
                <w:sz w:val="18"/>
              </w:rPr>
            </w:pPr>
            <w:r w:rsidRPr="00EB17C5">
              <w:rPr>
                <w:sz w:val="18"/>
                <w:lang w:val="fr-FR"/>
              </w:rPr>
              <w:t>Région d</w:t>
            </w:r>
            <w:r w:rsidR="00195E39">
              <w:rPr>
                <w:sz w:val="18"/>
                <w:lang w:val="fr-FR"/>
              </w:rPr>
              <w:t>’</w:t>
            </w:r>
            <w:r w:rsidRPr="00EB17C5">
              <w:rPr>
                <w:sz w:val="18"/>
                <w:lang w:val="fr-FR"/>
              </w:rPr>
              <w:t>Akhal</w:t>
            </w:r>
          </w:p>
        </w:tc>
        <w:tc>
          <w:tcPr>
            <w:tcW w:w="1276" w:type="dxa"/>
            <w:shd w:val="clear" w:color="auto" w:fill="auto"/>
            <w:vAlign w:val="bottom"/>
          </w:tcPr>
          <w:p w14:paraId="57E935B5"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276" w:type="dxa"/>
            <w:shd w:val="clear" w:color="auto" w:fill="auto"/>
            <w:vAlign w:val="bottom"/>
          </w:tcPr>
          <w:p w14:paraId="28BE3C3E"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276" w:type="dxa"/>
            <w:shd w:val="clear" w:color="auto" w:fill="auto"/>
            <w:vAlign w:val="bottom"/>
          </w:tcPr>
          <w:p w14:paraId="2519E80C"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1134" w:type="dxa"/>
            <w:shd w:val="clear" w:color="auto" w:fill="auto"/>
            <w:vAlign w:val="bottom"/>
          </w:tcPr>
          <w:p w14:paraId="6DE7DFCF" w14:textId="77777777" w:rsidR="00794CD8" w:rsidRPr="00EB17C5" w:rsidRDefault="00794CD8" w:rsidP="00EB17C5">
            <w:pPr>
              <w:suppressAutoHyphens w:val="0"/>
              <w:spacing w:before="40" w:after="40" w:line="220" w:lineRule="exact"/>
              <w:jc w:val="right"/>
              <w:rPr>
                <w:sz w:val="18"/>
              </w:rPr>
            </w:pPr>
            <w:r w:rsidRPr="00EB17C5">
              <w:rPr>
                <w:sz w:val="18"/>
                <w:lang w:val="fr-FR"/>
              </w:rPr>
              <w:t>4</w:t>
            </w:r>
          </w:p>
        </w:tc>
        <w:tc>
          <w:tcPr>
            <w:tcW w:w="1134" w:type="dxa"/>
            <w:shd w:val="clear" w:color="auto" w:fill="auto"/>
            <w:vAlign w:val="bottom"/>
          </w:tcPr>
          <w:p w14:paraId="73820507"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5E07CF0F"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6C9F537B"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1275" w:type="dxa"/>
            <w:shd w:val="clear" w:color="auto" w:fill="auto"/>
            <w:vAlign w:val="bottom"/>
          </w:tcPr>
          <w:p w14:paraId="3752782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18" w:type="dxa"/>
            <w:shd w:val="clear" w:color="auto" w:fill="auto"/>
            <w:vAlign w:val="bottom"/>
          </w:tcPr>
          <w:p w14:paraId="71D7CAA0"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0A27CC" w:rsidRPr="00EB17C5" w14:paraId="46A8D0F2" w14:textId="77777777" w:rsidTr="000A27CC">
        <w:tc>
          <w:tcPr>
            <w:tcW w:w="619" w:type="dxa"/>
            <w:shd w:val="clear" w:color="auto" w:fill="auto"/>
          </w:tcPr>
          <w:p w14:paraId="5D30F477" w14:textId="77777777" w:rsidR="00794CD8" w:rsidRPr="00EB17C5" w:rsidRDefault="00794CD8" w:rsidP="00EB17C5">
            <w:pPr>
              <w:suppressAutoHyphens w:val="0"/>
              <w:spacing w:before="40" w:after="40" w:line="220" w:lineRule="exact"/>
              <w:rPr>
                <w:sz w:val="18"/>
              </w:rPr>
            </w:pPr>
            <w:r w:rsidRPr="00EB17C5">
              <w:rPr>
                <w:sz w:val="18"/>
                <w:lang w:val="fr-FR"/>
              </w:rPr>
              <w:t>3</w:t>
            </w:r>
          </w:p>
        </w:tc>
        <w:tc>
          <w:tcPr>
            <w:tcW w:w="2500" w:type="dxa"/>
            <w:shd w:val="clear" w:color="auto" w:fill="auto"/>
            <w:vAlign w:val="bottom"/>
          </w:tcPr>
          <w:p w14:paraId="3A1F64C1" w14:textId="77777777" w:rsidR="00794CD8" w:rsidRPr="00EB17C5" w:rsidRDefault="00794CD8" w:rsidP="000F77F5">
            <w:pPr>
              <w:suppressAutoHyphens w:val="0"/>
              <w:spacing w:before="40" w:after="40" w:line="220" w:lineRule="exact"/>
              <w:rPr>
                <w:sz w:val="18"/>
              </w:rPr>
            </w:pPr>
            <w:r w:rsidRPr="00EB17C5">
              <w:rPr>
                <w:sz w:val="18"/>
                <w:lang w:val="fr-FR"/>
              </w:rPr>
              <w:t>Région de Balkan</w:t>
            </w:r>
          </w:p>
        </w:tc>
        <w:tc>
          <w:tcPr>
            <w:tcW w:w="1276" w:type="dxa"/>
            <w:shd w:val="clear" w:color="auto" w:fill="auto"/>
            <w:vAlign w:val="bottom"/>
          </w:tcPr>
          <w:p w14:paraId="61690CB0" w14:textId="77777777" w:rsidR="00794CD8" w:rsidRPr="00EB17C5" w:rsidRDefault="00794CD8" w:rsidP="00EB17C5">
            <w:pPr>
              <w:suppressAutoHyphens w:val="0"/>
              <w:spacing w:before="40" w:after="40" w:line="220" w:lineRule="exact"/>
              <w:jc w:val="right"/>
              <w:rPr>
                <w:sz w:val="18"/>
              </w:rPr>
            </w:pPr>
            <w:r w:rsidRPr="00EB17C5">
              <w:rPr>
                <w:sz w:val="18"/>
                <w:lang w:val="fr-FR"/>
              </w:rPr>
              <w:t>9</w:t>
            </w:r>
          </w:p>
        </w:tc>
        <w:tc>
          <w:tcPr>
            <w:tcW w:w="1276" w:type="dxa"/>
            <w:shd w:val="clear" w:color="auto" w:fill="auto"/>
            <w:vAlign w:val="bottom"/>
          </w:tcPr>
          <w:p w14:paraId="1618AE35" w14:textId="77777777" w:rsidR="00794CD8" w:rsidRPr="00EB17C5" w:rsidRDefault="00794CD8" w:rsidP="00EB17C5">
            <w:pPr>
              <w:suppressAutoHyphens w:val="0"/>
              <w:spacing w:before="40" w:after="40" w:line="220" w:lineRule="exact"/>
              <w:jc w:val="right"/>
              <w:rPr>
                <w:sz w:val="18"/>
              </w:rPr>
            </w:pPr>
            <w:r w:rsidRPr="00EB17C5">
              <w:rPr>
                <w:sz w:val="18"/>
                <w:lang w:val="fr-FR"/>
              </w:rPr>
              <w:t>12</w:t>
            </w:r>
          </w:p>
        </w:tc>
        <w:tc>
          <w:tcPr>
            <w:tcW w:w="1276" w:type="dxa"/>
            <w:shd w:val="clear" w:color="auto" w:fill="auto"/>
            <w:vAlign w:val="bottom"/>
          </w:tcPr>
          <w:p w14:paraId="4BDFDACE"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134" w:type="dxa"/>
            <w:shd w:val="clear" w:color="auto" w:fill="auto"/>
            <w:vAlign w:val="bottom"/>
          </w:tcPr>
          <w:p w14:paraId="65D9E979" w14:textId="77777777" w:rsidR="00794CD8" w:rsidRPr="00EB17C5" w:rsidRDefault="00794CD8" w:rsidP="00EB17C5">
            <w:pPr>
              <w:suppressAutoHyphens w:val="0"/>
              <w:spacing w:before="40" w:after="40" w:line="220" w:lineRule="exact"/>
              <w:jc w:val="right"/>
              <w:rPr>
                <w:sz w:val="18"/>
              </w:rPr>
            </w:pPr>
            <w:r w:rsidRPr="00EB17C5">
              <w:rPr>
                <w:sz w:val="18"/>
                <w:lang w:val="fr-FR"/>
              </w:rPr>
              <w:t>10</w:t>
            </w:r>
          </w:p>
        </w:tc>
        <w:tc>
          <w:tcPr>
            <w:tcW w:w="1134" w:type="dxa"/>
            <w:shd w:val="clear" w:color="auto" w:fill="auto"/>
            <w:vAlign w:val="bottom"/>
          </w:tcPr>
          <w:p w14:paraId="73DEC29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43DBE975"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134" w:type="dxa"/>
            <w:shd w:val="clear" w:color="auto" w:fill="auto"/>
            <w:vAlign w:val="bottom"/>
          </w:tcPr>
          <w:p w14:paraId="6697F5CF" w14:textId="77777777" w:rsidR="00794CD8" w:rsidRPr="00EB17C5" w:rsidRDefault="00794CD8" w:rsidP="00EB17C5">
            <w:pPr>
              <w:suppressAutoHyphens w:val="0"/>
              <w:spacing w:before="40" w:after="40" w:line="220" w:lineRule="exact"/>
              <w:jc w:val="right"/>
              <w:rPr>
                <w:sz w:val="18"/>
              </w:rPr>
            </w:pPr>
            <w:r w:rsidRPr="00EB17C5">
              <w:rPr>
                <w:sz w:val="18"/>
                <w:lang w:val="fr-FR"/>
              </w:rPr>
              <w:t>5</w:t>
            </w:r>
          </w:p>
        </w:tc>
        <w:tc>
          <w:tcPr>
            <w:tcW w:w="1275" w:type="dxa"/>
            <w:shd w:val="clear" w:color="auto" w:fill="auto"/>
            <w:vAlign w:val="bottom"/>
          </w:tcPr>
          <w:p w14:paraId="6EBDEAE6"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018" w:type="dxa"/>
            <w:shd w:val="clear" w:color="auto" w:fill="auto"/>
            <w:vAlign w:val="bottom"/>
          </w:tcPr>
          <w:p w14:paraId="06E97E8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0A27CC" w:rsidRPr="00EB17C5" w14:paraId="38A096F3" w14:textId="77777777" w:rsidTr="000A27CC">
        <w:tc>
          <w:tcPr>
            <w:tcW w:w="619" w:type="dxa"/>
            <w:shd w:val="clear" w:color="auto" w:fill="auto"/>
          </w:tcPr>
          <w:p w14:paraId="5564B911" w14:textId="77777777" w:rsidR="00794CD8" w:rsidRPr="00EB17C5" w:rsidRDefault="00794CD8" w:rsidP="00EB17C5">
            <w:pPr>
              <w:suppressAutoHyphens w:val="0"/>
              <w:spacing w:before="40" w:after="40" w:line="220" w:lineRule="exact"/>
              <w:rPr>
                <w:sz w:val="18"/>
              </w:rPr>
            </w:pPr>
            <w:r w:rsidRPr="00EB17C5">
              <w:rPr>
                <w:sz w:val="18"/>
                <w:lang w:val="fr-FR"/>
              </w:rPr>
              <w:t>4</w:t>
            </w:r>
          </w:p>
        </w:tc>
        <w:tc>
          <w:tcPr>
            <w:tcW w:w="2500" w:type="dxa"/>
            <w:shd w:val="clear" w:color="auto" w:fill="auto"/>
            <w:vAlign w:val="bottom"/>
          </w:tcPr>
          <w:p w14:paraId="141CA343" w14:textId="77777777" w:rsidR="00794CD8" w:rsidRPr="00EB17C5" w:rsidRDefault="00794CD8" w:rsidP="000F77F5">
            <w:pPr>
              <w:suppressAutoHyphens w:val="0"/>
              <w:spacing w:before="40" w:after="40" w:line="220" w:lineRule="exact"/>
              <w:rPr>
                <w:sz w:val="18"/>
              </w:rPr>
            </w:pPr>
            <w:r w:rsidRPr="00EB17C5">
              <w:rPr>
                <w:sz w:val="18"/>
                <w:lang w:val="fr-FR"/>
              </w:rPr>
              <w:t>Région de Dachogouz</w:t>
            </w:r>
          </w:p>
        </w:tc>
        <w:tc>
          <w:tcPr>
            <w:tcW w:w="1276" w:type="dxa"/>
            <w:shd w:val="clear" w:color="auto" w:fill="auto"/>
            <w:vAlign w:val="bottom"/>
          </w:tcPr>
          <w:p w14:paraId="29AFEBE7" w14:textId="77777777" w:rsidR="00794CD8" w:rsidRPr="00EB17C5" w:rsidRDefault="00794CD8" w:rsidP="00EB17C5">
            <w:pPr>
              <w:suppressAutoHyphens w:val="0"/>
              <w:spacing w:before="40" w:after="40" w:line="220" w:lineRule="exact"/>
              <w:jc w:val="right"/>
              <w:rPr>
                <w:sz w:val="18"/>
              </w:rPr>
            </w:pPr>
            <w:r w:rsidRPr="00EB17C5">
              <w:rPr>
                <w:sz w:val="18"/>
                <w:lang w:val="fr-FR"/>
              </w:rPr>
              <w:t>4</w:t>
            </w:r>
          </w:p>
        </w:tc>
        <w:tc>
          <w:tcPr>
            <w:tcW w:w="1276" w:type="dxa"/>
            <w:shd w:val="clear" w:color="auto" w:fill="auto"/>
            <w:vAlign w:val="bottom"/>
          </w:tcPr>
          <w:p w14:paraId="5CF9B6FC"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276" w:type="dxa"/>
            <w:shd w:val="clear" w:color="auto" w:fill="auto"/>
            <w:vAlign w:val="bottom"/>
          </w:tcPr>
          <w:p w14:paraId="72EDD8FB" w14:textId="77777777" w:rsidR="00794CD8" w:rsidRPr="00EB17C5" w:rsidRDefault="00794CD8" w:rsidP="00EB17C5">
            <w:pPr>
              <w:suppressAutoHyphens w:val="0"/>
              <w:spacing w:before="40" w:after="40" w:line="220" w:lineRule="exact"/>
              <w:jc w:val="right"/>
              <w:rPr>
                <w:sz w:val="18"/>
              </w:rPr>
            </w:pPr>
            <w:r w:rsidRPr="00EB17C5">
              <w:rPr>
                <w:sz w:val="18"/>
                <w:lang w:val="fr-FR"/>
              </w:rPr>
              <w:t>2</w:t>
            </w:r>
          </w:p>
        </w:tc>
        <w:tc>
          <w:tcPr>
            <w:tcW w:w="1134" w:type="dxa"/>
            <w:shd w:val="clear" w:color="auto" w:fill="auto"/>
            <w:vAlign w:val="bottom"/>
          </w:tcPr>
          <w:p w14:paraId="29AA038E"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134" w:type="dxa"/>
            <w:shd w:val="clear" w:color="auto" w:fill="auto"/>
            <w:vAlign w:val="bottom"/>
          </w:tcPr>
          <w:p w14:paraId="7A57277D"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134" w:type="dxa"/>
            <w:shd w:val="clear" w:color="auto" w:fill="auto"/>
            <w:vAlign w:val="bottom"/>
          </w:tcPr>
          <w:p w14:paraId="7C92DC7E"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2921D82B"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275" w:type="dxa"/>
            <w:shd w:val="clear" w:color="auto" w:fill="auto"/>
            <w:vAlign w:val="bottom"/>
          </w:tcPr>
          <w:p w14:paraId="126EAFFB"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18" w:type="dxa"/>
            <w:shd w:val="clear" w:color="auto" w:fill="auto"/>
            <w:vAlign w:val="bottom"/>
          </w:tcPr>
          <w:p w14:paraId="3B61F92A"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0A27CC" w:rsidRPr="00EB17C5" w14:paraId="0D353089" w14:textId="77777777" w:rsidTr="000A27CC">
        <w:tc>
          <w:tcPr>
            <w:tcW w:w="619" w:type="dxa"/>
            <w:shd w:val="clear" w:color="auto" w:fill="auto"/>
          </w:tcPr>
          <w:p w14:paraId="03CBC831" w14:textId="77777777" w:rsidR="00794CD8" w:rsidRPr="00EB17C5" w:rsidRDefault="00794CD8" w:rsidP="00EB17C5">
            <w:pPr>
              <w:suppressAutoHyphens w:val="0"/>
              <w:spacing w:before="40" w:after="40" w:line="220" w:lineRule="exact"/>
              <w:rPr>
                <w:sz w:val="18"/>
              </w:rPr>
            </w:pPr>
            <w:r w:rsidRPr="00EB17C5">
              <w:rPr>
                <w:sz w:val="18"/>
                <w:lang w:val="fr-FR"/>
              </w:rPr>
              <w:t>5</w:t>
            </w:r>
          </w:p>
        </w:tc>
        <w:tc>
          <w:tcPr>
            <w:tcW w:w="2500" w:type="dxa"/>
            <w:shd w:val="clear" w:color="auto" w:fill="auto"/>
            <w:vAlign w:val="bottom"/>
          </w:tcPr>
          <w:p w14:paraId="3BCBA018" w14:textId="77777777" w:rsidR="00794CD8" w:rsidRPr="00EB17C5" w:rsidRDefault="00794CD8" w:rsidP="000F77F5">
            <w:pPr>
              <w:suppressAutoHyphens w:val="0"/>
              <w:spacing w:before="40" w:after="40" w:line="220" w:lineRule="exact"/>
              <w:rPr>
                <w:sz w:val="18"/>
              </w:rPr>
            </w:pPr>
            <w:r w:rsidRPr="00EB17C5">
              <w:rPr>
                <w:sz w:val="18"/>
                <w:lang w:val="fr-FR"/>
              </w:rPr>
              <w:t>Région de Lebap</w:t>
            </w:r>
          </w:p>
        </w:tc>
        <w:tc>
          <w:tcPr>
            <w:tcW w:w="1276" w:type="dxa"/>
            <w:shd w:val="clear" w:color="auto" w:fill="auto"/>
            <w:vAlign w:val="bottom"/>
          </w:tcPr>
          <w:p w14:paraId="0DC99D93" w14:textId="77777777" w:rsidR="00794CD8" w:rsidRPr="00EB17C5" w:rsidRDefault="00794CD8" w:rsidP="00EB17C5">
            <w:pPr>
              <w:suppressAutoHyphens w:val="0"/>
              <w:spacing w:before="40" w:after="40" w:line="220" w:lineRule="exact"/>
              <w:jc w:val="right"/>
              <w:rPr>
                <w:sz w:val="18"/>
              </w:rPr>
            </w:pPr>
            <w:r w:rsidRPr="00EB17C5">
              <w:rPr>
                <w:sz w:val="18"/>
                <w:lang w:val="fr-FR"/>
              </w:rPr>
              <w:t>4</w:t>
            </w:r>
          </w:p>
        </w:tc>
        <w:tc>
          <w:tcPr>
            <w:tcW w:w="1276" w:type="dxa"/>
            <w:shd w:val="clear" w:color="auto" w:fill="auto"/>
            <w:vAlign w:val="bottom"/>
          </w:tcPr>
          <w:p w14:paraId="0AAED69D" w14:textId="77777777" w:rsidR="00794CD8" w:rsidRPr="00EB17C5" w:rsidRDefault="00794CD8" w:rsidP="00EB17C5">
            <w:pPr>
              <w:suppressAutoHyphens w:val="0"/>
              <w:spacing w:before="40" w:after="40" w:line="220" w:lineRule="exact"/>
              <w:jc w:val="right"/>
              <w:rPr>
                <w:sz w:val="18"/>
              </w:rPr>
            </w:pPr>
            <w:r w:rsidRPr="00EB17C5">
              <w:rPr>
                <w:sz w:val="18"/>
                <w:lang w:val="fr-FR"/>
              </w:rPr>
              <w:t>9</w:t>
            </w:r>
          </w:p>
        </w:tc>
        <w:tc>
          <w:tcPr>
            <w:tcW w:w="1276" w:type="dxa"/>
            <w:shd w:val="clear" w:color="auto" w:fill="auto"/>
            <w:vAlign w:val="bottom"/>
          </w:tcPr>
          <w:p w14:paraId="706C0013"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1134" w:type="dxa"/>
            <w:shd w:val="clear" w:color="auto" w:fill="auto"/>
            <w:vAlign w:val="bottom"/>
          </w:tcPr>
          <w:p w14:paraId="7A4BDE32" w14:textId="77777777" w:rsidR="00794CD8" w:rsidRPr="00EB17C5" w:rsidRDefault="00794CD8" w:rsidP="00EB17C5">
            <w:pPr>
              <w:suppressAutoHyphens w:val="0"/>
              <w:spacing w:before="40" w:after="40" w:line="220" w:lineRule="exact"/>
              <w:jc w:val="right"/>
              <w:rPr>
                <w:sz w:val="18"/>
              </w:rPr>
            </w:pPr>
            <w:r w:rsidRPr="00EB17C5">
              <w:rPr>
                <w:sz w:val="18"/>
                <w:lang w:val="fr-FR"/>
              </w:rPr>
              <w:t>12</w:t>
            </w:r>
          </w:p>
        </w:tc>
        <w:tc>
          <w:tcPr>
            <w:tcW w:w="1134" w:type="dxa"/>
            <w:shd w:val="clear" w:color="auto" w:fill="auto"/>
            <w:vAlign w:val="bottom"/>
          </w:tcPr>
          <w:p w14:paraId="4B9829C3" w14:textId="77777777" w:rsidR="00794CD8" w:rsidRPr="00EB17C5" w:rsidRDefault="00794CD8" w:rsidP="00EB17C5">
            <w:pPr>
              <w:suppressAutoHyphens w:val="0"/>
              <w:spacing w:before="40" w:after="40" w:line="220" w:lineRule="exact"/>
              <w:jc w:val="right"/>
              <w:rPr>
                <w:sz w:val="18"/>
              </w:rPr>
            </w:pPr>
            <w:r w:rsidRPr="00EB17C5">
              <w:rPr>
                <w:sz w:val="18"/>
                <w:lang w:val="fr-FR"/>
              </w:rPr>
              <w:t>1</w:t>
            </w:r>
          </w:p>
        </w:tc>
        <w:tc>
          <w:tcPr>
            <w:tcW w:w="1134" w:type="dxa"/>
            <w:shd w:val="clear" w:color="auto" w:fill="auto"/>
            <w:vAlign w:val="bottom"/>
          </w:tcPr>
          <w:p w14:paraId="2786F296"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shd w:val="clear" w:color="auto" w:fill="auto"/>
            <w:vAlign w:val="bottom"/>
          </w:tcPr>
          <w:p w14:paraId="7F1528AC"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275" w:type="dxa"/>
            <w:shd w:val="clear" w:color="auto" w:fill="auto"/>
            <w:vAlign w:val="bottom"/>
          </w:tcPr>
          <w:p w14:paraId="69C659EC"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18" w:type="dxa"/>
            <w:shd w:val="clear" w:color="auto" w:fill="auto"/>
            <w:vAlign w:val="bottom"/>
          </w:tcPr>
          <w:p w14:paraId="7974B448"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r>
      <w:tr w:rsidR="000A27CC" w:rsidRPr="00EB17C5" w14:paraId="14626398" w14:textId="77777777" w:rsidTr="000F77F5">
        <w:tc>
          <w:tcPr>
            <w:tcW w:w="619" w:type="dxa"/>
            <w:tcBorders>
              <w:bottom w:val="single" w:sz="4" w:space="0" w:color="auto"/>
            </w:tcBorders>
            <w:shd w:val="clear" w:color="auto" w:fill="auto"/>
          </w:tcPr>
          <w:p w14:paraId="4C93AD58" w14:textId="77777777" w:rsidR="00794CD8" w:rsidRPr="00EB17C5" w:rsidRDefault="00794CD8" w:rsidP="00EB17C5">
            <w:pPr>
              <w:suppressAutoHyphens w:val="0"/>
              <w:spacing w:before="40" w:after="40" w:line="220" w:lineRule="exact"/>
              <w:rPr>
                <w:sz w:val="18"/>
              </w:rPr>
            </w:pPr>
            <w:r w:rsidRPr="00EB17C5">
              <w:rPr>
                <w:sz w:val="18"/>
                <w:lang w:val="fr-FR"/>
              </w:rPr>
              <w:t>6</w:t>
            </w:r>
          </w:p>
        </w:tc>
        <w:tc>
          <w:tcPr>
            <w:tcW w:w="2500" w:type="dxa"/>
            <w:tcBorders>
              <w:bottom w:val="single" w:sz="4" w:space="0" w:color="auto"/>
            </w:tcBorders>
            <w:shd w:val="clear" w:color="auto" w:fill="auto"/>
            <w:vAlign w:val="bottom"/>
          </w:tcPr>
          <w:p w14:paraId="586DDDF0" w14:textId="77777777" w:rsidR="00794CD8" w:rsidRPr="00EB17C5" w:rsidRDefault="00794CD8" w:rsidP="000F77F5">
            <w:pPr>
              <w:suppressAutoHyphens w:val="0"/>
              <w:spacing w:before="40" w:after="40" w:line="220" w:lineRule="exact"/>
              <w:rPr>
                <w:sz w:val="18"/>
              </w:rPr>
            </w:pPr>
            <w:r w:rsidRPr="00EB17C5">
              <w:rPr>
                <w:sz w:val="18"/>
                <w:lang w:val="fr-FR"/>
              </w:rPr>
              <w:t>Région de Mary</w:t>
            </w:r>
          </w:p>
        </w:tc>
        <w:tc>
          <w:tcPr>
            <w:tcW w:w="1276" w:type="dxa"/>
            <w:tcBorders>
              <w:bottom w:val="single" w:sz="4" w:space="0" w:color="auto"/>
            </w:tcBorders>
            <w:shd w:val="clear" w:color="auto" w:fill="auto"/>
            <w:vAlign w:val="bottom"/>
          </w:tcPr>
          <w:p w14:paraId="09E81948" w14:textId="77777777" w:rsidR="00794CD8" w:rsidRPr="00EB17C5" w:rsidRDefault="00794CD8" w:rsidP="00EB17C5">
            <w:pPr>
              <w:suppressAutoHyphens w:val="0"/>
              <w:spacing w:before="40" w:after="40" w:line="220" w:lineRule="exact"/>
              <w:jc w:val="right"/>
              <w:rPr>
                <w:sz w:val="18"/>
              </w:rPr>
            </w:pPr>
            <w:r w:rsidRPr="00EB17C5">
              <w:rPr>
                <w:sz w:val="18"/>
                <w:lang w:val="fr-FR"/>
              </w:rPr>
              <w:t>7</w:t>
            </w:r>
          </w:p>
        </w:tc>
        <w:tc>
          <w:tcPr>
            <w:tcW w:w="1276" w:type="dxa"/>
            <w:tcBorders>
              <w:bottom w:val="single" w:sz="4" w:space="0" w:color="auto"/>
            </w:tcBorders>
            <w:shd w:val="clear" w:color="auto" w:fill="auto"/>
            <w:vAlign w:val="bottom"/>
          </w:tcPr>
          <w:p w14:paraId="281E9183" w14:textId="77777777" w:rsidR="00794CD8" w:rsidRPr="00EB17C5" w:rsidRDefault="00794CD8" w:rsidP="00EB17C5">
            <w:pPr>
              <w:suppressAutoHyphens w:val="0"/>
              <w:spacing w:before="40" w:after="40" w:line="220" w:lineRule="exact"/>
              <w:jc w:val="right"/>
              <w:rPr>
                <w:sz w:val="18"/>
              </w:rPr>
            </w:pPr>
            <w:r w:rsidRPr="00EB17C5">
              <w:rPr>
                <w:sz w:val="18"/>
                <w:lang w:val="fr-FR"/>
              </w:rPr>
              <w:t>6</w:t>
            </w:r>
          </w:p>
        </w:tc>
        <w:tc>
          <w:tcPr>
            <w:tcW w:w="1276" w:type="dxa"/>
            <w:tcBorders>
              <w:bottom w:val="single" w:sz="4" w:space="0" w:color="auto"/>
            </w:tcBorders>
            <w:shd w:val="clear" w:color="auto" w:fill="auto"/>
            <w:vAlign w:val="bottom"/>
          </w:tcPr>
          <w:p w14:paraId="37C10477" w14:textId="77777777" w:rsidR="00794CD8" w:rsidRPr="00EB17C5" w:rsidRDefault="00794CD8" w:rsidP="00EB17C5">
            <w:pPr>
              <w:suppressAutoHyphens w:val="0"/>
              <w:spacing w:before="40" w:after="40" w:line="220" w:lineRule="exact"/>
              <w:jc w:val="right"/>
              <w:rPr>
                <w:sz w:val="18"/>
              </w:rPr>
            </w:pPr>
            <w:r w:rsidRPr="00EB17C5">
              <w:rPr>
                <w:sz w:val="18"/>
                <w:lang w:val="fr-FR"/>
              </w:rPr>
              <w:t>3</w:t>
            </w:r>
          </w:p>
        </w:tc>
        <w:tc>
          <w:tcPr>
            <w:tcW w:w="1134" w:type="dxa"/>
            <w:tcBorders>
              <w:bottom w:val="single" w:sz="4" w:space="0" w:color="auto"/>
            </w:tcBorders>
            <w:shd w:val="clear" w:color="auto" w:fill="auto"/>
            <w:vAlign w:val="bottom"/>
          </w:tcPr>
          <w:p w14:paraId="02D513B7" w14:textId="77777777" w:rsidR="00794CD8" w:rsidRPr="00EB17C5" w:rsidRDefault="00794CD8" w:rsidP="00EB17C5">
            <w:pPr>
              <w:suppressAutoHyphens w:val="0"/>
              <w:spacing w:before="40" w:after="40" w:line="220" w:lineRule="exact"/>
              <w:jc w:val="right"/>
              <w:rPr>
                <w:sz w:val="18"/>
              </w:rPr>
            </w:pPr>
            <w:r w:rsidRPr="00EB17C5">
              <w:rPr>
                <w:sz w:val="18"/>
                <w:lang w:val="fr-FR"/>
              </w:rPr>
              <w:t>6</w:t>
            </w:r>
          </w:p>
        </w:tc>
        <w:tc>
          <w:tcPr>
            <w:tcW w:w="1134" w:type="dxa"/>
            <w:tcBorders>
              <w:bottom w:val="single" w:sz="4" w:space="0" w:color="auto"/>
            </w:tcBorders>
            <w:shd w:val="clear" w:color="auto" w:fill="auto"/>
            <w:vAlign w:val="bottom"/>
          </w:tcPr>
          <w:p w14:paraId="4361F5B9" w14:textId="77777777" w:rsidR="00794CD8" w:rsidRPr="00EB17C5" w:rsidRDefault="00794CD8" w:rsidP="00EB17C5">
            <w:pPr>
              <w:suppressAutoHyphens w:val="0"/>
              <w:spacing w:before="40" w:after="40" w:line="220" w:lineRule="exact"/>
              <w:jc w:val="right"/>
              <w:rPr>
                <w:sz w:val="18"/>
                <w:lang w:val="ru-RU" w:eastAsia="ru-RU"/>
              </w:rPr>
            </w:pPr>
            <w:r w:rsidRPr="00EB17C5">
              <w:rPr>
                <w:sz w:val="18"/>
                <w:lang w:val="ru-RU"/>
              </w:rPr>
              <w:t>−</w:t>
            </w:r>
          </w:p>
        </w:tc>
        <w:tc>
          <w:tcPr>
            <w:tcW w:w="1134" w:type="dxa"/>
            <w:tcBorders>
              <w:bottom w:val="single" w:sz="4" w:space="0" w:color="auto"/>
            </w:tcBorders>
            <w:shd w:val="clear" w:color="auto" w:fill="auto"/>
            <w:vAlign w:val="bottom"/>
          </w:tcPr>
          <w:p w14:paraId="201C946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134" w:type="dxa"/>
            <w:tcBorders>
              <w:bottom w:val="single" w:sz="4" w:space="0" w:color="auto"/>
            </w:tcBorders>
            <w:shd w:val="clear" w:color="auto" w:fill="auto"/>
            <w:vAlign w:val="bottom"/>
          </w:tcPr>
          <w:p w14:paraId="0376D864"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275" w:type="dxa"/>
            <w:tcBorders>
              <w:bottom w:val="single" w:sz="4" w:space="0" w:color="auto"/>
            </w:tcBorders>
            <w:shd w:val="clear" w:color="auto" w:fill="auto"/>
            <w:vAlign w:val="bottom"/>
          </w:tcPr>
          <w:p w14:paraId="0158300D" w14:textId="77777777" w:rsidR="00794CD8" w:rsidRPr="00EB17C5" w:rsidRDefault="00794CD8" w:rsidP="00EB17C5">
            <w:pPr>
              <w:suppressAutoHyphens w:val="0"/>
              <w:spacing w:before="40" w:after="40" w:line="220" w:lineRule="exact"/>
              <w:jc w:val="right"/>
              <w:rPr>
                <w:sz w:val="18"/>
                <w:lang w:val="ru-RU"/>
              </w:rPr>
            </w:pPr>
            <w:r w:rsidRPr="00EB17C5">
              <w:rPr>
                <w:sz w:val="18"/>
                <w:lang w:val="ru-RU"/>
              </w:rPr>
              <w:t>−</w:t>
            </w:r>
          </w:p>
        </w:tc>
        <w:tc>
          <w:tcPr>
            <w:tcW w:w="1018" w:type="dxa"/>
            <w:tcBorders>
              <w:bottom w:val="single" w:sz="4" w:space="0" w:color="auto"/>
            </w:tcBorders>
            <w:shd w:val="clear" w:color="auto" w:fill="auto"/>
            <w:vAlign w:val="bottom"/>
          </w:tcPr>
          <w:p w14:paraId="2F380D49" w14:textId="77777777" w:rsidR="00794CD8" w:rsidRPr="00EB17C5" w:rsidRDefault="00794CD8" w:rsidP="00EB17C5">
            <w:pPr>
              <w:suppressAutoHyphens w:val="0"/>
              <w:spacing w:before="40" w:after="40" w:line="220" w:lineRule="exact"/>
              <w:jc w:val="right"/>
              <w:rPr>
                <w:sz w:val="18"/>
              </w:rPr>
            </w:pPr>
            <w:r w:rsidRPr="00EB17C5">
              <w:rPr>
                <w:sz w:val="18"/>
                <w:lang w:val="fr-FR"/>
              </w:rPr>
              <w:t>4</w:t>
            </w:r>
          </w:p>
        </w:tc>
      </w:tr>
      <w:tr w:rsidR="000A27CC" w:rsidRPr="00EB17C5" w14:paraId="016B771C" w14:textId="77777777" w:rsidTr="000F77F5">
        <w:tc>
          <w:tcPr>
            <w:tcW w:w="619" w:type="dxa"/>
            <w:tcBorders>
              <w:top w:val="single" w:sz="4" w:space="0" w:color="auto"/>
              <w:bottom w:val="single" w:sz="12" w:space="0" w:color="auto"/>
            </w:tcBorders>
            <w:shd w:val="clear" w:color="auto" w:fill="auto"/>
          </w:tcPr>
          <w:p w14:paraId="1D93746F" w14:textId="77777777" w:rsidR="00794CD8" w:rsidRPr="00EB17C5" w:rsidRDefault="00794CD8" w:rsidP="000F77F5">
            <w:pPr>
              <w:suppressAutoHyphens w:val="0"/>
              <w:spacing w:before="80" w:after="80" w:line="220" w:lineRule="exact"/>
              <w:rPr>
                <w:b/>
                <w:sz w:val="18"/>
                <w:lang w:val="ru-RU" w:eastAsia="ru-RU"/>
              </w:rPr>
            </w:pPr>
          </w:p>
        </w:tc>
        <w:tc>
          <w:tcPr>
            <w:tcW w:w="2500" w:type="dxa"/>
            <w:tcBorders>
              <w:top w:val="single" w:sz="4" w:space="0" w:color="auto"/>
              <w:bottom w:val="single" w:sz="12" w:space="0" w:color="auto"/>
            </w:tcBorders>
            <w:shd w:val="clear" w:color="auto" w:fill="auto"/>
            <w:vAlign w:val="bottom"/>
          </w:tcPr>
          <w:p w14:paraId="3CE6769E" w14:textId="77777777" w:rsidR="00794CD8" w:rsidRPr="00EB17C5" w:rsidRDefault="00794CD8" w:rsidP="000F77F5">
            <w:pPr>
              <w:suppressAutoHyphens w:val="0"/>
              <w:spacing w:before="80" w:after="80" w:line="220" w:lineRule="exact"/>
              <w:ind w:left="170"/>
              <w:rPr>
                <w:b/>
                <w:sz w:val="18"/>
              </w:rPr>
            </w:pPr>
            <w:r w:rsidRPr="00EB17C5">
              <w:rPr>
                <w:b/>
                <w:sz w:val="18"/>
                <w:lang w:val="fr-FR"/>
              </w:rPr>
              <w:t>Total</w:t>
            </w:r>
          </w:p>
        </w:tc>
        <w:tc>
          <w:tcPr>
            <w:tcW w:w="1276" w:type="dxa"/>
            <w:tcBorders>
              <w:top w:val="single" w:sz="4" w:space="0" w:color="auto"/>
              <w:bottom w:val="single" w:sz="12" w:space="0" w:color="auto"/>
            </w:tcBorders>
            <w:shd w:val="clear" w:color="auto" w:fill="auto"/>
            <w:vAlign w:val="bottom"/>
          </w:tcPr>
          <w:p w14:paraId="706154A3" w14:textId="77777777" w:rsidR="00794CD8" w:rsidRPr="00EB17C5" w:rsidRDefault="00794CD8" w:rsidP="000F77F5">
            <w:pPr>
              <w:suppressAutoHyphens w:val="0"/>
              <w:spacing w:before="80" w:after="80" w:line="220" w:lineRule="exact"/>
              <w:jc w:val="right"/>
              <w:rPr>
                <w:b/>
                <w:sz w:val="18"/>
              </w:rPr>
            </w:pPr>
            <w:r w:rsidRPr="00EB17C5">
              <w:rPr>
                <w:b/>
                <w:sz w:val="18"/>
                <w:lang w:val="fr-FR"/>
              </w:rPr>
              <w:t>43</w:t>
            </w:r>
          </w:p>
        </w:tc>
        <w:tc>
          <w:tcPr>
            <w:tcW w:w="1276" w:type="dxa"/>
            <w:tcBorders>
              <w:top w:val="single" w:sz="4" w:space="0" w:color="auto"/>
              <w:bottom w:val="single" w:sz="12" w:space="0" w:color="auto"/>
            </w:tcBorders>
            <w:shd w:val="clear" w:color="auto" w:fill="auto"/>
            <w:vAlign w:val="bottom"/>
          </w:tcPr>
          <w:p w14:paraId="60F8F370" w14:textId="77777777" w:rsidR="00794CD8" w:rsidRPr="00EB17C5" w:rsidRDefault="00794CD8" w:rsidP="000F77F5">
            <w:pPr>
              <w:suppressAutoHyphens w:val="0"/>
              <w:spacing w:before="80" w:after="80" w:line="220" w:lineRule="exact"/>
              <w:jc w:val="right"/>
              <w:rPr>
                <w:b/>
                <w:sz w:val="18"/>
              </w:rPr>
            </w:pPr>
            <w:r w:rsidRPr="00EB17C5">
              <w:rPr>
                <w:b/>
                <w:sz w:val="18"/>
                <w:lang w:val="fr-FR"/>
              </w:rPr>
              <w:t>55</w:t>
            </w:r>
          </w:p>
        </w:tc>
        <w:tc>
          <w:tcPr>
            <w:tcW w:w="1276" w:type="dxa"/>
            <w:tcBorders>
              <w:top w:val="single" w:sz="4" w:space="0" w:color="auto"/>
              <w:bottom w:val="single" w:sz="12" w:space="0" w:color="auto"/>
            </w:tcBorders>
            <w:shd w:val="clear" w:color="auto" w:fill="auto"/>
            <w:vAlign w:val="bottom"/>
          </w:tcPr>
          <w:p w14:paraId="49A00433" w14:textId="77777777" w:rsidR="00794CD8" w:rsidRPr="00EB17C5" w:rsidRDefault="00794CD8" w:rsidP="000F77F5">
            <w:pPr>
              <w:suppressAutoHyphens w:val="0"/>
              <w:spacing w:before="80" w:after="80" w:line="220" w:lineRule="exact"/>
              <w:jc w:val="right"/>
              <w:rPr>
                <w:b/>
                <w:sz w:val="18"/>
              </w:rPr>
            </w:pPr>
            <w:r w:rsidRPr="00EB17C5">
              <w:rPr>
                <w:b/>
                <w:sz w:val="18"/>
                <w:lang w:val="fr-FR"/>
              </w:rPr>
              <w:t>11</w:t>
            </w:r>
          </w:p>
        </w:tc>
        <w:tc>
          <w:tcPr>
            <w:tcW w:w="1134" w:type="dxa"/>
            <w:tcBorders>
              <w:top w:val="single" w:sz="4" w:space="0" w:color="auto"/>
              <w:bottom w:val="single" w:sz="12" w:space="0" w:color="auto"/>
            </w:tcBorders>
            <w:shd w:val="clear" w:color="auto" w:fill="auto"/>
            <w:vAlign w:val="bottom"/>
          </w:tcPr>
          <w:p w14:paraId="1ACE03AD" w14:textId="77777777" w:rsidR="00794CD8" w:rsidRPr="00EB17C5" w:rsidRDefault="00794CD8" w:rsidP="000F77F5">
            <w:pPr>
              <w:suppressAutoHyphens w:val="0"/>
              <w:spacing w:before="80" w:after="80" w:line="220" w:lineRule="exact"/>
              <w:jc w:val="right"/>
              <w:rPr>
                <w:b/>
                <w:sz w:val="18"/>
              </w:rPr>
            </w:pPr>
            <w:r w:rsidRPr="00EB17C5">
              <w:rPr>
                <w:b/>
                <w:sz w:val="18"/>
                <w:lang w:val="fr-FR"/>
              </w:rPr>
              <w:t>65</w:t>
            </w:r>
          </w:p>
        </w:tc>
        <w:tc>
          <w:tcPr>
            <w:tcW w:w="1134" w:type="dxa"/>
            <w:tcBorders>
              <w:top w:val="single" w:sz="4" w:space="0" w:color="auto"/>
              <w:bottom w:val="single" w:sz="12" w:space="0" w:color="auto"/>
            </w:tcBorders>
            <w:shd w:val="clear" w:color="auto" w:fill="auto"/>
            <w:vAlign w:val="bottom"/>
          </w:tcPr>
          <w:p w14:paraId="6C6FD3F2" w14:textId="77777777" w:rsidR="00794CD8" w:rsidRPr="00EB17C5" w:rsidRDefault="00794CD8" w:rsidP="000F77F5">
            <w:pPr>
              <w:suppressAutoHyphens w:val="0"/>
              <w:spacing w:before="80" w:after="80" w:line="220" w:lineRule="exact"/>
              <w:jc w:val="right"/>
              <w:rPr>
                <w:b/>
                <w:sz w:val="18"/>
              </w:rPr>
            </w:pPr>
            <w:r w:rsidRPr="00EB17C5">
              <w:rPr>
                <w:b/>
                <w:sz w:val="18"/>
                <w:lang w:val="fr-FR"/>
              </w:rPr>
              <w:t>3</w:t>
            </w:r>
          </w:p>
        </w:tc>
        <w:tc>
          <w:tcPr>
            <w:tcW w:w="1134" w:type="dxa"/>
            <w:tcBorders>
              <w:top w:val="single" w:sz="4" w:space="0" w:color="auto"/>
              <w:bottom w:val="single" w:sz="12" w:space="0" w:color="auto"/>
            </w:tcBorders>
            <w:shd w:val="clear" w:color="auto" w:fill="auto"/>
            <w:vAlign w:val="bottom"/>
          </w:tcPr>
          <w:p w14:paraId="1922CB6D" w14:textId="77777777" w:rsidR="00794CD8" w:rsidRPr="00EB17C5" w:rsidRDefault="00794CD8" w:rsidP="000F77F5">
            <w:pPr>
              <w:suppressAutoHyphens w:val="0"/>
              <w:spacing w:before="80" w:after="80" w:line="220" w:lineRule="exact"/>
              <w:jc w:val="right"/>
              <w:rPr>
                <w:b/>
                <w:sz w:val="18"/>
              </w:rPr>
            </w:pPr>
            <w:r w:rsidRPr="00EB17C5">
              <w:rPr>
                <w:b/>
                <w:sz w:val="18"/>
                <w:lang w:val="fr-FR"/>
              </w:rPr>
              <w:t>2</w:t>
            </w:r>
          </w:p>
        </w:tc>
        <w:tc>
          <w:tcPr>
            <w:tcW w:w="1134" w:type="dxa"/>
            <w:tcBorders>
              <w:top w:val="single" w:sz="4" w:space="0" w:color="auto"/>
              <w:bottom w:val="single" w:sz="12" w:space="0" w:color="auto"/>
            </w:tcBorders>
            <w:shd w:val="clear" w:color="auto" w:fill="auto"/>
            <w:vAlign w:val="bottom"/>
          </w:tcPr>
          <w:p w14:paraId="66E2C646" w14:textId="77777777" w:rsidR="00794CD8" w:rsidRPr="00EB17C5" w:rsidRDefault="00794CD8" w:rsidP="000F77F5">
            <w:pPr>
              <w:suppressAutoHyphens w:val="0"/>
              <w:spacing w:before="80" w:after="80" w:line="220" w:lineRule="exact"/>
              <w:jc w:val="right"/>
              <w:rPr>
                <w:b/>
                <w:sz w:val="18"/>
              </w:rPr>
            </w:pPr>
            <w:r w:rsidRPr="00EB17C5">
              <w:rPr>
                <w:b/>
                <w:sz w:val="18"/>
                <w:lang w:val="fr-FR"/>
              </w:rPr>
              <w:t>12</w:t>
            </w:r>
          </w:p>
        </w:tc>
        <w:tc>
          <w:tcPr>
            <w:tcW w:w="1275" w:type="dxa"/>
            <w:tcBorders>
              <w:top w:val="single" w:sz="4" w:space="0" w:color="auto"/>
              <w:bottom w:val="single" w:sz="12" w:space="0" w:color="auto"/>
            </w:tcBorders>
            <w:shd w:val="clear" w:color="auto" w:fill="auto"/>
            <w:vAlign w:val="bottom"/>
          </w:tcPr>
          <w:p w14:paraId="24DD55AE" w14:textId="77777777" w:rsidR="00794CD8" w:rsidRPr="00EB17C5" w:rsidRDefault="00794CD8" w:rsidP="000F77F5">
            <w:pPr>
              <w:suppressAutoHyphens w:val="0"/>
              <w:spacing w:before="80" w:after="80" w:line="220" w:lineRule="exact"/>
              <w:jc w:val="right"/>
              <w:rPr>
                <w:b/>
                <w:sz w:val="18"/>
              </w:rPr>
            </w:pPr>
            <w:r w:rsidRPr="00EB17C5">
              <w:rPr>
                <w:b/>
                <w:sz w:val="18"/>
                <w:lang w:val="fr-FR"/>
              </w:rPr>
              <w:t>1</w:t>
            </w:r>
          </w:p>
        </w:tc>
        <w:tc>
          <w:tcPr>
            <w:tcW w:w="1018" w:type="dxa"/>
            <w:tcBorders>
              <w:top w:val="single" w:sz="4" w:space="0" w:color="auto"/>
              <w:bottom w:val="single" w:sz="12" w:space="0" w:color="auto"/>
            </w:tcBorders>
            <w:shd w:val="clear" w:color="auto" w:fill="auto"/>
            <w:vAlign w:val="bottom"/>
          </w:tcPr>
          <w:p w14:paraId="5A2CBD6A" w14:textId="77777777" w:rsidR="00794CD8" w:rsidRPr="00EB17C5" w:rsidRDefault="00794CD8" w:rsidP="000F77F5">
            <w:pPr>
              <w:suppressAutoHyphens w:val="0"/>
              <w:spacing w:before="80" w:after="80" w:line="220" w:lineRule="exact"/>
              <w:jc w:val="right"/>
              <w:rPr>
                <w:b/>
                <w:sz w:val="18"/>
              </w:rPr>
            </w:pPr>
            <w:r w:rsidRPr="00EB17C5">
              <w:rPr>
                <w:b/>
                <w:sz w:val="18"/>
                <w:lang w:val="fr-FR"/>
              </w:rPr>
              <w:t>4</w:t>
            </w:r>
          </w:p>
        </w:tc>
      </w:tr>
    </w:tbl>
    <w:p w14:paraId="12C51A5B" w14:textId="77777777" w:rsidR="00794CD8" w:rsidRPr="004F1C40" w:rsidRDefault="00794CD8" w:rsidP="00794CD8">
      <w:pPr>
        <w:rPr>
          <w:lang w:val="ru-RU" w:eastAsia="ru-RU"/>
        </w:rPr>
      </w:pPr>
    </w:p>
    <w:p w14:paraId="2E90DCD8" w14:textId="77777777" w:rsidR="00794CD8" w:rsidRDefault="00794CD8" w:rsidP="00794CD8">
      <w:r>
        <w:br w:type="page"/>
      </w:r>
    </w:p>
    <w:p w14:paraId="067509E6" w14:textId="77777777" w:rsidR="00D86BE5" w:rsidRPr="004F1C40" w:rsidRDefault="00D86BE5" w:rsidP="000A27CC">
      <w:pPr>
        <w:pStyle w:val="HChG"/>
      </w:pPr>
      <w:r>
        <w:rPr>
          <w:lang w:val="fr-FR"/>
        </w:rPr>
        <w:lastRenderedPageBreak/>
        <w:tab/>
      </w:r>
      <w:r>
        <w:rPr>
          <w:lang w:val="fr-FR"/>
        </w:rPr>
        <w:tab/>
        <w:t>Annexe 8</w:t>
      </w:r>
    </w:p>
    <w:p w14:paraId="530979F5" w14:textId="77777777" w:rsidR="00D86BE5" w:rsidRPr="00D21621" w:rsidRDefault="00D86BE5" w:rsidP="000A27CC">
      <w:pPr>
        <w:pStyle w:val="SingleTxtG"/>
      </w:pPr>
      <w:r w:rsidRPr="00D21621">
        <w:t>Au 3 septembre 2019, 131 organisations religieuses étaient enregistrées auprès du Ministère de la justice, dont</w:t>
      </w:r>
      <w:r w:rsidR="000A27CC">
        <w:t> </w:t>
      </w:r>
      <w:r w:rsidRPr="00D21621">
        <w:t>:</w:t>
      </w:r>
    </w:p>
    <w:p w14:paraId="2D989372" w14:textId="77777777" w:rsidR="00D86BE5" w:rsidRPr="00F5494B" w:rsidRDefault="00D86BE5" w:rsidP="000A27CC">
      <w:pPr>
        <w:pStyle w:val="Bullet1G"/>
      </w:pPr>
      <w:r w:rsidRPr="00D21621">
        <w:tab/>
      </w:r>
      <w:r w:rsidRPr="00F5494B">
        <w:t>108 organisations musulmanes</w:t>
      </w:r>
      <w:r w:rsidR="000A27CC">
        <w:t> </w:t>
      </w:r>
      <w:r w:rsidRPr="00F5494B">
        <w:t>;</w:t>
      </w:r>
    </w:p>
    <w:p w14:paraId="515D39B4" w14:textId="77777777" w:rsidR="00D86BE5" w:rsidRPr="00F5494B" w:rsidRDefault="00D86BE5" w:rsidP="000A27CC">
      <w:pPr>
        <w:pStyle w:val="Bullet1G"/>
      </w:pPr>
      <w:r w:rsidRPr="00F5494B">
        <w:tab/>
        <w:t>12 organisations orthodoxes</w:t>
      </w:r>
      <w:r w:rsidR="000A27CC">
        <w:t> </w:t>
      </w:r>
      <w:r w:rsidRPr="00F5494B">
        <w:t>;</w:t>
      </w:r>
    </w:p>
    <w:p w14:paraId="007B9E90" w14:textId="77777777" w:rsidR="00D86BE5" w:rsidRPr="00F5494B" w:rsidRDefault="00D86BE5" w:rsidP="000A27CC">
      <w:pPr>
        <w:pStyle w:val="Bullet1G"/>
      </w:pPr>
      <w:r w:rsidRPr="00F5494B">
        <w:tab/>
        <w:t>11 organisations relevant d</w:t>
      </w:r>
      <w:r w:rsidR="00195E39">
        <w:t>’</w:t>
      </w:r>
      <w:r w:rsidRPr="00F5494B">
        <w:t>autres confessions.</w:t>
      </w:r>
    </w:p>
    <w:p w14:paraId="217EAA92" w14:textId="77777777" w:rsidR="00D86BE5" w:rsidRPr="004F1C40" w:rsidRDefault="000A27CC" w:rsidP="000A27CC">
      <w:pPr>
        <w:pStyle w:val="H23G"/>
      </w:pPr>
      <w:r>
        <w:rPr>
          <w:lang w:val="fr-FR"/>
        </w:rPr>
        <w:tab/>
      </w:r>
      <w:r>
        <w:rPr>
          <w:lang w:val="fr-FR"/>
        </w:rPr>
        <w:tab/>
      </w:r>
      <w:r w:rsidR="00D86BE5">
        <w:rPr>
          <w:lang w:val="fr-FR"/>
        </w:rPr>
        <w:t xml:space="preserve">Liste des organisations </w:t>
      </w:r>
      <w:r w:rsidR="00D86BE5" w:rsidRPr="000A27CC">
        <w:t>religieuses</w:t>
      </w:r>
      <w:r w:rsidR="00D86BE5">
        <w:rPr>
          <w:lang w:val="fr-FR"/>
        </w:rPr>
        <w:t xml:space="preserve"> orthodoxes</w:t>
      </w:r>
    </w:p>
    <w:p w14:paraId="1362559F" w14:textId="77777777" w:rsidR="00D86BE5" w:rsidRPr="004F1C40" w:rsidRDefault="00D86BE5" w:rsidP="000A27CC">
      <w:pPr>
        <w:pStyle w:val="SingleTxtG"/>
      </w:pPr>
      <w:r>
        <w:rPr>
          <w:lang w:val="fr-FR"/>
        </w:rPr>
        <w:t>1.</w:t>
      </w:r>
      <w:r>
        <w:rPr>
          <w:lang w:val="fr-FR"/>
        </w:rPr>
        <w:tab/>
        <w:t xml:space="preserve">Cathédrale de la </w:t>
      </w:r>
      <w:r w:rsidRPr="000A27CC">
        <w:t>Résurrection</w:t>
      </w:r>
      <w:r>
        <w:rPr>
          <w:lang w:val="fr-FR"/>
        </w:rPr>
        <w:t>, Achgabat</w:t>
      </w:r>
    </w:p>
    <w:p w14:paraId="3E7B64AE" w14:textId="77777777" w:rsidR="00D86BE5" w:rsidRPr="004F1C40" w:rsidRDefault="00D86BE5" w:rsidP="000A27CC">
      <w:pPr>
        <w:pStyle w:val="SingleTxtG"/>
      </w:pPr>
      <w:r>
        <w:rPr>
          <w:lang w:val="fr-FR"/>
        </w:rPr>
        <w:t>2.</w:t>
      </w:r>
      <w:r>
        <w:rPr>
          <w:lang w:val="fr-FR"/>
        </w:rPr>
        <w:tab/>
        <w:t xml:space="preserve">Église Saint </w:t>
      </w:r>
      <w:r w:rsidRPr="000A27CC">
        <w:t>Alexandre</w:t>
      </w:r>
      <w:r>
        <w:rPr>
          <w:lang w:val="fr-FR"/>
        </w:rPr>
        <w:t xml:space="preserve"> Nevski, Achgabat</w:t>
      </w:r>
    </w:p>
    <w:p w14:paraId="1ED233FA" w14:textId="77777777" w:rsidR="00D86BE5" w:rsidRPr="004F1C40" w:rsidRDefault="00D86BE5" w:rsidP="000A27CC">
      <w:pPr>
        <w:pStyle w:val="SingleTxtG"/>
      </w:pPr>
      <w:r>
        <w:rPr>
          <w:lang w:val="fr-FR"/>
        </w:rPr>
        <w:t>3.</w:t>
      </w:r>
      <w:r>
        <w:rPr>
          <w:lang w:val="fr-FR"/>
        </w:rPr>
        <w:tab/>
        <w:t>Église Saint Nicolas, Achgabat</w:t>
      </w:r>
    </w:p>
    <w:p w14:paraId="0120C801" w14:textId="77777777" w:rsidR="00D86BE5" w:rsidRPr="00D21621" w:rsidRDefault="00D86BE5" w:rsidP="000A27CC">
      <w:pPr>
        <w:pStyle w:val="SingleTxtG"/>
      </w:pPr>
      <w:r>
        <w:rPr>
          <w:lang w:val="fr-FR"/>
        </w:rPr>
        <w:t>4.</w:t>
      </w:r>
      <w:r>
        <w:rPr>
          <w:lang w:val="fr-FR"/>
        </w:rPr>
        <w:tab/>
        <w:t xml:space="preserve">Église Saints </w:t>
      </w:r>
      <w:r w:rsidRPr="000A27CC">
        <w:t>Cyrille</w:t>
      </w:r>
      <w:r>
        <w:rPr>
          <w:lang w:val="fr-FR"/>
        </w:rPr>
        <w:t xml:space="preserve"> et Méthode </w:t>
      </w:r>
      <w:r w:rsidRPr="00900A31">
        <w:rPr>
          <w:lang w:val="fr-FR"/>
        </w:rPr>
        <w:t>égaux aux apôtres</w:t>
      </w:r>
      <w:r>
        <w:rPr>
          <w:lang w:val="fr-FR"/>
        </w:rPr>
        <w:t>, district de Bezmein (Achgabat)</w:t>
      </w:r>
    </w:p>
    <w:p w14:paraId="61A57B18" w14:textId="77777777" w:rsidR="00D86BE5" w:rsidRPr="00D21621" w:rsidRDefault="00D86BE5" w:rsidP="000A27CC">
      <w:pPr>
        <w:pStyle w:val="SingleTxtG"/>
      </w:pPr>
      <w:r>
        <w:rPr>
          <w:lang w:val="fr-FR"/>
        </w:rPr>
        <w:t>5.</w:t>
      </w:r>
      <w:r>
        <w:rPr>
          <w:lang w:val="fr-FR"/>
        </w:rPr>
        <w:tab/>
        <w:t>Église de l</w:t>
      </w:r>
      <w:r w:rsidR="00195E39">
        <w:rPr>
          <w:lang w:val="fr-FR"/>
        </w:rPr>
        <w:t>’</w:t>
      </w:r>
      <w:r>
        <w:rPr>
          <w:lang w:val="fr-FR"/>
        </w:rPr>
        <w:t xml:space="preserve">apôtre </w:t>
      </w:r>
      <w:r w:rsidRPr="000A27CC">
        <w:t>Thomas</w:t>
      </w:r>
      <w:r>
        <w:rPr>
          <w:lang w:val="fr-FR"/>
        </w:rPr>
        <w:t>, Tedjen (région d</w:t>
      </w:r>
      <w:r w:rsidR="00195E39">
        <w:rPr>
          <w:lang w:val="fr-FR"/>
        </w:rPr>
        <w:t>’</w:t>
      </w:r>
      <w:r>
        <w:rPr>
          <w:lang w:val="fr-FR"/>
        </w:rPr>
        <w:t>Akhal)</w:t>
      </w:r>
    </w:p>
    <w:p w14:paraId="2470326B" w14:textId="77777777" w:rsidR="00D86BE5" w:rsidRPr="00D21621" w:rsidRDefault="00D86BE5" w:rsidP="000A27CC">
      <w:pPr>
        <w:pStyle w:val="SingleTxtG"/>
      </w:pPr>
      <w:r>
        <w:rPr>
          <w:lang w:val="fr-FR"/>
        </w:rPr>
        <w:t>6.</w:t>
      </w:r>
      <w:r>
        <w:rPr>
          <w:lang w:val="fr-FR"/>
        </w:rPr>
        <w:tab/>
        <w:t xml:space="preserve">Église </w:t>
      </w:r>
      <w:r w:rsidRPr="000A27CC">
        <w:t>de</w:t>
      </w:r>
      <w:r>
        <w:rPr>
          <w:lang w:val="fr-FR"/>
        </w:rPr>
        <w:t xml:space="preserve"> l</w:t>
      </w:r>
      <w:r w:rsidR="00195E39">
        <w:rPr>
          <w:lang w:val="fr-FR"/>
        </w:rPr>
        <w:t>’</w:t>
      </w:r>
      <w:r>
        <w:rPr>
          <w:lang w:val="fr-FR"/>
        </w:rPr>
        <w:t>Icône de la Mère de Dieu «</w:t>
      </w:r>
      <w:r w:rsidR="000F77F5">
        <w:rPr>
          <w:lang w:val="fr-FR"/>
        </w:rPr>
        <w:t> </w:t>
      </w:r>
      <w:r>
        <w:rPr>
          <w:lang w:val="fr-FR"/>
        </w:rPr>
        <w:t>Recherche des disparus</w:t>
      </w:r>
      <w:r w:rsidR="000F77F5">
        <w:rPr>
          <w:lang w:val="fr-FR"/>
        </w:rPr>
        <w:t> </w:t>
      </w:r>
      <w:r>
        <w:rPr>
          <w:lang w:val="fr-FR"/>
        </w:rPr>
        <w:t>», Dachogouz (région de Dachogouz).</w:t>
      </w:r>
    </w:p>
    <w:p w14:paraId="7F4B0AFC" w14:textId="77777777" w:rsidR="00D86BE5" w:rsidRPr="00D21621" w:rsidRDefault="00D86BE5" w:rsidP="000A27CC">
      <w:pPr>
        <w:pStyle w:val="SingleTxtG"/>
      </w:pPr>
      <w:r>
        <w:rPr>
          <w:lang w:val="fr-FR"/>
        </w:rPr>
        <w:t>7.</w:t>
      </w:r>
      <w:r>
        <w:rPr>
          <w:lang w:val="fr-FR"/>
        </w:rPr>
        <w:tab/>
        <w:t>Église de l</w:t>
      </w:r>
      <w:r w:rsidR="00195E39">
        <w:rPr>
          <w:lang w:val="fr-FR"/>
        </w:rPr>
        <w:t>’</w:t>
      </w:r>
      <w:r>
        <w:rPr>
          <w:lang w:val="fr-FR"/>
        </w:rPr>
        <w:t xml:space="preserve">Archange </w:t>
      </w:r>
      <w:r w:rsidRPr="000A27CC">
        <w:t>Michel</w:t>
      </w:r>
      <w:r>
        <w:rPr>
          <w:lang w:val="fr-FR"/>
        </w:rPr>
        <w:t xml:space="preserve">, Turkmenbachi (région de </w:t>
      </w:r>
      <w:r w:rsidRPr="001F5662">
        <w:rPr>
          <w:lang w:val="fr-FR"/>
        </w:rPr>
        <w:t>Balkan</w:t>
      </w:r>
      <w:r>
        <w:rPr>
          <w:lang w:val="fr-FR"/>
        </w:rPr>
        <w:t>e).</w:t>
      </w:r>
    </w:p>
    <w:p w14:paraId="7CF156C3" w14:textId="77777777" w:rsidR="00D86BE5" w:rsidRPr="00D21621" w:rsidRDefault="00D86BE5" w:rsidP="000A27CC">
      <w:pPr>
        <w:pStyle w:val="SingleTxtG"/>
      </w:pPr>
      <w:r>
        <w:rPr>
          <w:lang w:val="fr-FR"/>
        </w:rPr>
        <w:t>8.</w:t>
      </w:r>
      <w:r>
        <w:rPr>
          <w:lang w:val="fr-FR"/>
        </w:rPr>
        <w:tab/>
        <w:t xml:space="preserve">Église de la Nativité de la Vierge Marie, Balkanabat (région de </w:t>
      </w:r>
      <w:r w:rsidRPr="001F5662">
        <w:rPr>
          <w:lang w:val="fr-FR"/>
        </w:rPr>
        <w:t>Balkan</w:t>
      </w:r>
      <w:r>
        <w:rPr>
          <w:lang w:val="fr-FR"/>
        </w:rPr>
        <w:t>e).</w:t>
      </w:r>
    </w:p>
    <w:p w14:paraId="519A625C" w14:textId="77777777" w:rsidR="00D86BE5" w:rsidRPr="00D21621" w:rsidRDefault="00D86BE5" w:rsidP="000A27CC">
      <w:pPr>
        <w:pStyle w:val="SingleTxtG"/>
      </w:pPr>
      <w:r>
        <w:rPr>
          <w:lang w:val="fr-FR"/>
        </w:rPr>
        <w:t>9.</w:t>
      </w:r>
      <w:r>
        <w:rPr>
          <w:lang w:val="fr-FR"/>
        </w:rPr>
        <w:tab/>
        <w:t>Église de l</w:t>
      </w:r>
      <w:r w:rsidR="00195E39">
        <w:rPr>
          <w:lang w:val="fr-FR"/>
        </w:rPr>
        <w:t>’</w:t>
      </w:r>
      <w:r>
        <w:rPr>
          <w:lang w:val="fr-FR"/>
        </w:rPr>
        <w:t>intercession de la Bienheureuse Vierge Marie, Mary (région de Mary)</w:t>
      </w:r>
    </w:p>
    <w:p w14:paraId="2ABC5670" w14:textId="77777777" w:rsidR="00D86BE5" w:rsidRPr="00D21621" w:rsidRDefault="00D86BE5" w:rsidP="000A27CC">
      <w:pPr>
        <w:pStyle w:val="SingleTxtG"/>
      </w:pPr>
      <w:r>
        <w:rPr>
          <w:lang w:val="fr-FR"/>
        </w:rPr>
        <w:t>10.</w:t>
      </w:r>
      <w:r>
        <w:rPr>
          <w:lang w:val="fr-FR"/>
        </w:rPr>
        <w:tab/>
        <w:t xml:space="preserve">Église de Saint </w:t>
      </w:r>
      <w:r w:rsidRPr="000A27CC">
        <w:t>Alexis</w:t>
      </w:r>
      <w:r>
        <w:rPr>
          <w:lang w:val="fr-FR"/>
        </w:rPr>
        <w:t>, métropolite de Moscou, Baïramali (région de Mary)</w:t>
      </w:r>
    </w:p>
    <w:p w14:paraId="164CD990" w14:textId="77777777" w:rsidR="00D86BE5" w:rsidRPr="00D21621" w:rsidRDefault="00D86BE5" w:rsidP="000A27CC">
      <w:pPr>
        <w:pStyle w:val="SingleTxtG"/>
      </w:pPr>
      <w:r>
        <w:rPr>
          <w:lang w:val="fr-FR"/>
        </w:rPr>
        <w:t>11.</w:t>
      </w:r>
      <w:r>
        <w:rPr>
          <w:lang w:val="fr-FR"/>
        </w:rPr>
        <w:tab/>
        <w:t>Église des Apôtres Pierre et Paul, Turkmenabat (région de Lebap)</w:t>
      </w:r>
    </w:p>
    <w:p w14:paraId="1D4318BF" w14:textId="77777777" w:rsidR="00D86BE5" w:rsidRPr="00D21621" w:rsidRDefault="00D86BE5" w:rsidP="000A27CC">
      <w:pPr>
        <w:pStyle w:val="SingleTxtG"/>
      </w:pPr>
      <w:r>
        <w:rPr>
          <w:lang w:val="fr-FR"/>
        </w:rPr>
        <w:t>12.</w:t>
      </w:r>
      <w:r>
        <w:rPr>
          <w:lang w:val="fr-FR"/>
        </w:rPr>
        <w:tab/>
        <w:t xml:space="preserve">Église Saint </w:t>
      </w:r>
      <w:r w:rsidRPr="000A27CC">
        <w:t>Nicolas</w:t>
      </w:r>
      <w:r>
        <w:rPr>
          <w:lang w:val="fr-FR"/>
        </w:rPr>
        <w:t>, Turkmenabat (région de Lebap)</w:t>
      </w:r>
    </w:p>
    <w:p w14:paraId="32190A0A" w14:textId="77777777" w:rsidR="00D86BE5" w:rsidRPr="00D21621" w:rsidRDefault="00D86BE5" w:rsidP="000A27CC">
      <w:pPr>
        <w:pStyle w:val="H23G"/>
      </w:pPr>
      <w:r>
        <w:rPr>
          <w:lang w:val="fr-FR"/>
        </w:rPr>
        <w:tab/>
      </w:r>
      <w:r>
        <w:rPr>
          <w:lang w:val="fr-FR"/>
        </w:rPr>
        <w:tab/>
        <w:t>Liste des groupes religieux et des organisations religieuses</w:t>
      </w:r>
    </w:p>
    <w:p w14:paraId="05A2F362" w14:textId="77777777" w:rsidR="00D86BE5" w:rsidRPr="00D21621" w:rsidRDefault="00D86BE5" w:rsidP="000A27CC">
      <w:pPr>
        <w:pStyle w:val="SingleTxtG"/>
      </w:pPr>
      <w:r>
        <w:rPr>
          <w:lang w:val="fr-FR"/>
        </w:rPr>
        <w:t>1.</w:t>
      </w:r>
      <w:r>
        <w:rPr>
          <w:lang w:val="fr-FR"/>
        </w:rPr>
        <w:tab/>
        <w:t>Église adventiste du septième jour</w:t>
      </w:r>
      <w:r w:rsidR="000F77F5">
        <w:rPr>
          <w:lang w:val="fr-FR"/>
        </w:rPr>
        <w:t xml:space="preserve"> − </w:t>
      </w:r>
      <w:r>
        <w:rPr>
          <w:lang w:val="fr-FR"/>
        </w:rPr>
        <w:t>Turkménistan</w:t>
      </w:r>
    </w:p>
    <w:p w14:paraId="575FB098" w14:textId="77777777" w:rsidR="00D86BE5" w:rsidRPr="00D21621" w:rsidRDefault="00D86BE5" w:rsidP="000A27CC">
      <w:pPr>
        <w:pStyle w:val="SingleTxtG"/>
      </w:pPr>
      <w:r>
        <w:rPr>
          <w:lang w:val="fr-FR"/>
        </w:rPr>
        <w:t>2.</w:t>
      </w:r>
      <w:r>
        <w:rPr>
          <w:lang w:val="fr-FR"/>
        </w:rPr>
        <w:tab/>
        <w:t>Association pour la conscience de Krishna</w:t>
      </w:r>
      <w:r w:rsidR="000F77F5">
        <w:rPr>
          <w:lang w:val="fr-FR"/>
        </w:rPr>
        <w:t xml:space="preserve"> −</w:t>
      </w:r>
      <w:r>
        <w:rPr>
          <w:lang w:val="fr-FR"/>
        </w:rPr>
        <w:t xml:space="preserve"> Turkménistan</w:t>
      </w:r>
    </w:p>
    <w:p w14:paraId="0D06A7B1" w14:textId="77777777" w:rsidR="00D86BE5" w:rsidRPr="00D21621" w:rsidRDefault="00D86BE5" w:rsidP="000A27CC">
      <w:pPr>
        <w:pStyle w:val="SingleTxtG"/>
      </w:pPr>
      <w:r>
        <w:rPr>
          <w:lang w:val="fr-FR"/>
        </w:rPr>
        <w:t>3.</w:t>
      </w:r>
      <w:r>
        <w:rPr>
          <w:lang w:val="fr-FR"/>
        </w:rPr>
        <w:tab/>
        <w:t>Église évangélique du Christ</w:t>
      </w:r>
      <w:r w:rsidR="000F77F5">
        <w:rPr>
          <w:lang w:val="fr-FR"/>
        </w:rPr>
        <w:t xml:space="preserve"> −</w:t>
      </w:r>
      <w:r>
        <w:rPr>
          <w:lang w:val="fr-FR"/>
        </w:rPr>
        <w:t xml:space="preserve"> Turkménistan</w:t>
      </w:r>
    </w:p>
    <w:p w14:paraId="535BD710" w14:textId="77777777" w:rsidR="00D86BE5" w:rsidRPr="00D21621" w:rsidRDefault="00D86BE5" w:rsidP="000A27CC">
      <w:pPr>
        <w:pStyle w:val="SingleTxtG"/>
      </w:pPr>
      <w:r>
        <w:rPr>
          <w:lang w:val="fr-FR"/>
        </w:rPr>
        <w:t>4.</w:t>
      </w:r>
      <w:r>
        <w:rPr>
          <w:lang w:val="fr-FR"/>
        </w:rPr>
        <w:tab/>
        <w:t xml:space="preserve">Église </w:t>
      </w:r>
      <w:r w:rsidRPr="000A27CC">
        <w:t>évangélique</w:t>
      </w:r>
      <w:r>
        <w:rPr>
          <w:lang w:val="fr-FR"/>
        </w:rPr>
        <w:t xml:space="preserve"> «</w:t>
      </w:r>
      <w:r w:rsidR="000F77F5">
        <w:rPr>
          <w:lang w:val="fr-FR"/>
        </w:rPr>
        <w:t> </w:t>
      </w:r>
      <w:r>
        <w:rPr>
          <w:lang w:val="fr-FR"/>
        </w:rPr>
        <w:t>Lumière de l</w:t>
      </w:r>
      <w:r w:rsidR="00195E39">
        <w:rPr>
          <w:lang w:val="fr-FR"/>
        </w:rPr>
        <w:t>’</w:t>
      </w:r>
      <w:r>
        <w:rPr>
          <w:lang w:val="fr-FR"/>
        </w:rPr>
        <w:t>Orient</w:t>
      </w:r>
      <w:r w:rsidR="000F77F5">
        <w:rPr>
          <w:lang w:val="fr-FR"/>
        </w:rPr>
        <w:t> »</w:t>
      </w:r>
      <w:r>
        <w:rPr>
          <w:lang w:val="fr-FR"/>
        </w:rPr>
        <w:t xml:space="preserve"> </w:t>
      </w:r>
      <w:r w:rsidR="000F77F5">
        <w:rPr>
          <w:lang w:val="fr-FR"/>
        </w:rPr>
        <w:t>−</w:t>
      </w:r>
      <w:r>
        <w:rPr>
          <w:lang w:val="fr-FR"/>
        </w:rPr>
        <w:t xml:space="preserve"> région de Dachogouz</w:t>
      </w:r>
    </w:p>
    <w:p w14:paraId="05566FA3" w14:textId="77777777" w:rsidR="00D86BE5" w:rsidRPr="00D21621" w:rsidRDefault="00D86BE5" w:rsidP="000A27CC">
      <w:pPr>
        <w:pStyle w:val="SingleTxtG"/>
      </w:pPr>
      <w:r>
        <w:rPr>
          <w:lang w:val="fr-FR"/>
        </w:rPr>
        <w:t>5.</w:t>
      </w:r>
      <w:r>
        <w:rPr>
          <w:lang w:val="fr-FR"/>
        </w:rPr>
        <w:tab/>
        <w:t xml:space="preserve">Église des </w:t>
      </w:r>
      <w:r w:rsidRPr="000A27CC">
        <w:t>chrétiens</w:t>
      </w:r>
      <w:r>
        <w:rPr>
          <w:lang w:val="fr-FR"/>
        </w:rPr>
        <w:t xml:space="preserve"> du Plein Évangile </w:t>
      </w:r>
      <w:r w:rsidR="000F77F5">
        <w:rPr>
          <w:lang w:val="fr-FR"/>
        </w:rPr>
        <w:t xml:space="preserve">− </w:t>
      </w:r>
      <w:r>
        <w:rPr>
          <w:lang w:val="fr-FR"/>
        </w:rPr>
        <w:t>Turkménistan</w:t>
      </w:r>
    </w:p>
    <w:p w14:paraId="60056620" w14:textId="77777777" w:rsidR="00D86BE5" w:rsidRPr="00D21621" w:rsidRDefault="00D86BE5" w:rsidP="000A27CC">
      <w:pPr>
        <w:pStyle w:val="SingleTxtG"/>
      </w:pPr>
      <w:r>
        <w:rPr>
          <w:lang w:val="fr-FR"/>
        </w:rPr>
        <w:t>6.</w:t>
      </w:r>
      <w:r>
        <w:rPr>
          <w:lang w:val="fr-FR"/>
        </w:rPr>
        <w:tab/>
        <w:t>Église néo-</w:t>
      </w:r>
      <w:r w:rsidRPr="000A27CC">
        <w:t>apostolique</w:t>
      </w:r>
      <w:r>
        <w:rPr>
          <w:lang w:val="fr-FR"/>
        </w:rPr>
        <w:t xml:space="preserve"> </w:t>
      </w:r>
      <w:r w:rsidR="000F77F5">
        <w:rPr>
          <w:lang w:val="fr-FR"/>
        </w:rPr>
        <w:t xml:space="preserve">− </w:t>
      </w:r>
      <w:r>
        <w:rPr>
          <w:lang w:val="fr-FR"/>
        </w:rPr>
        <w:t>Turkménistan</w:t>
      </w:r>
    </w:p>
    <w:p w14:paraId="4A2BD661" w14:textId="77777777" w:rsidR="00D86BE5" w:rsidRPr="00D21621" w:rsidRDefault="00D86BE5" w:rsidP="000A27CC">
      <w:pPr>
        <w:pStyle w:val="SingleTxtG"/>
      </w:pPr>
      <w:r>
        <w:rPr>
          <w:lang w:val="fr-FR"/>
        </w:rPr>
        <w:lastRenderedPageBreak/>
        <w:t>7.</w:t>
      </w:r>
      <w:r>
        <w:rPr>
          <w:lang w:val="fr-FR"/>
        </w:rPr>
        <w:tab/>
        <w:t xml:space="preserve">Église </w:t>
      </w:r>
      <w:r w:rsidRPr="000A27CC">
        <w:t>évangélique</w:t>
      </w:r>
      <w:r>
        <w:rPr>
          <w:lang w:val="fr-FR"/>
        </w:rPr>
        <w:t xml:space="preserve"> </w:t>
      </w:r>
      <w:r w:rsidR="000F77F5">
        <w:rPr>
          <w:lang w:val="fr-FR"/>
        </w:rPr>
        <w:t>« </w:t>
      </w:r>
      <w:r>
        <w:rPr>
          <w:lang w:val="fr-FR"/>
        </w:rPr>
        <w:t>Source de vie</w:t>
      </w:r>
      <w:r w:rsidR="000F77F5">
        <w:rPr>
          <w:lang w:val="fr-FR"/>
        </w:rPr>
        <w:t> » −</w:t>
      </w:r>
      <w:r>
        <w:rPr>
          <w:lang w:val="fr-FR"/>
        </w:rPr>
        <w:t xml:space="preserve"> région de Lebap</w:t>
      </w:r>
    </w:p>
    <w:p w14:paraId="0ECC31A4" w14:textId="77777777" w:rsidR="00D86BE5" w:rsidRPr="00D21621" w:rsidRDefault="00D86BE5" w:rsidP="000A27CC">
      <w:pPr>
        <w:pStyle w:val="SingleTxtG"/>
      </w:pPr>
      <w:r>
        <w:rPr>
          <w:lang w:val="fr-FR"/>
        </w:rPr>
        <w:t>8.</w:t>
      </w:r>
      <w:r>
        <w:rPr>
          <w:lang w:val="fr-FR"/>
        </w:rPr>
        <w:tab/>
        <w:t>Baha</w:t>
      </w:r>
      <w:r w:rsidR="00195E39">
        <w:rPr>
          <w:lang w:val="fr-FR"/>
        </w:rPr>
        <w:t>’</w:t>
      </w:r>
      <w:r>
        <w:rPr>
          <w:lang w:val="fr-FR"/>
        </w:rPr>
        <w:t xml:space="preserve">i </w:t>
      </w:r>
      <w:r w:rsidR="000F77F5">
        <w:rPr>
          <w:lang w:val="fr-FR"/>
        </w:rPr>
        <w:t xml:space="preserve">− </w:t>
      </w:r>
      <w:r w:rsidRPr="000A27CC">
        <w:t>Turkménistan</w:t>
      </w:r>
    </w:p>
    <w:p w14:paraId="4A99115B" w14:textId="77777777" w:rsidR="00D86BE5" w:rsidRPr="00D21621" w:rsidRDefault="00D86BE5" w:rsidP="000A27CC">
      <w:pPr>
        <w:pStyle w:val="SingleTxtG"/>
      </w:pPr>
      <w:r>
        <w:rPr>
          <w:lang w:val="fr-FR"/>
        </w:rPr>
        <w:t>9.</w:t>
      </w:r>
      <w:r>
        <w:rPr>
          <w:lang w:val="fr-FR"/>
        </w:rPr>
        <w:tab/>
        <w:t xml:space="preserve">Église évangélique de la félicité </w:t>
      </w:r>
      <w:r w:rsidR="000F77F5">
        <w:rPr>
          <w:lang w:val="fr-FR"/>
        </w:rPr>
        <w:t xml:space="preserve">− </w:t>
      </w:r>
      <w:r>
        <w:rPr>
          <w:lang w:val="fr-FR"/>
        </w:rPr>
        <w:t>Turkménistan</w:t>
      </w:r>
    </w:p>
    <w:p w14:paraId="6D3BB369" w14:textId="77777777" w:rsidR="00D86BE5" w:rsidRPr="00D21621" w:rsidRDefault="00D86BE5" w:rsidP="000A27CC">
      <w:pPr>
        <w:pStyle w:val="SingleTxtG"/>
      </w:pPr>
      <w:r>
        <w:rPr>
          <w:lang w:val="fr-FR"/>
        </w:rPr>
        <w:t>10.</w:t>
      </w:r>
      <w:r>
        <w:rPr>
          <w:lang w:val="fr-FR"/>
        </w:rPr>
        <w:tab/>
        <w:t xml:space="preserve">Église évangélique baptiste </w:t>
      </w:r>
      <w:r w:rsidR="000F77F5">
        <w:rPr>
          <w:lang w:val="fr-FR"/>
        </w:rPr>
        <w:t xml:space="preserve">− </w:t>
      </w:r>
      <w:r>
        <w:rPr>
          <w:lang w:val="fr-FR"/>
        </w:rPr>
        <w:t>Turkménistan</w:t>
      </w:r>
    </w:p>
    <w:p w14:paraId="265EBDCE" w14:textId="77777777" w:rsidR="00D86BE5" w:rsidRPr="00D21621" w:rsidRDefault="00D86BE5" w:rsidP="000A27CC">
      <w:pPr>
        <w:pStyle w:val="SingleTxtG"/>
      </w:pPr>
      <w:r>
        <w:rPr>
          <w:lang w:val="fr-FR"/>
        </w:rPr>
        <w:t>11.</w:t>
      </w:r>
      <w:r>
        <w:rPr>
          <w:lang w:val="fr-FR"/>
        </w:rPr>
        <w:tab/>
        <w:t xml:space="preserve">Centre catholique </w:t>
      </w:r>
      <w:r w:rsidRPr="000A27CC">
        <w:t>romain</w:t>
      </w:r>
      <w:r>
        <w:rPr>
          <w:lang w:val="fr-FR"/>
        </w:rPr>
        <w:t xml:space="preserve"> </w:t>
      </w:r>
      <w:r w:rsidR="000F77F5">
        <w:rPr>
          <w:lang w:val="fr-FR"/>
        </w:rPr>
        <w:t>« </w:t>
      </w:r>
      <w:r>
        <w:rPr>
          <w:lang w:val="fr-FR"/>
        </w:rPr>
        <w:t>Transfiguration du Seigneur</w:t>
      </w:r>
      <w:r w:rsidR="000F77F5">
        <w:rPr>
          <w:lang w:val="fr-FR"/>
        </w:rPr>
        <w:t> »</w:t>
      </w:r>
      <w:r>
        <w:rPr>
          <w:lang w:val="fr-FR"/>
        </w:rPr>
        <w:t xml:space="preserve"> </w:t>
      </w:r>
      <w:r w:rsidR="000F77F5">
        <w:rPr>
          <w:lang w:val="fr-FR"/>
        </w:rPr>
        <w:t xml:space="preserve">− </w:t>
      </w:r>
      <w:r>
        <w:rPr>
          <w:lang w:val="fr-FR"/>
        </w:rPr>
        <w:t>Turkménistan</w:t>
      </w:r>
    </w:p>
    <w:p w14:paraId="1BA448A7" w14:textId="77777777" w:rsidR="00D86BE5" w:rsidRPr="000A27CC" w:rsidRDefault="000A27CC" w:rsidP="000A27CC">
      <w:pPr>
        <w:pStyle w:val="SingleTxtGR"/>
        <w:rPr>
          <w:lang w:val="fr-CH"/>
        </w:rPr>
      </w:pPr>
      <w:r w:rsidRPr="000A27CC">
        <w:rPr>
          <w:lang w:val="fr-CH"/>
        </w:rPr>
        <w:t>Il y a au Turkménistan 12 églises orthodoxes et 102 mosquées</w:t>
      </w:r>
      <w:r>
        <w:rPr>
          <w:lang w:val="fr-CH"/>
        </w:rPr>
        <w:t>.</w:t>
      </w:r>
    </w:p>
    <w:p w14:paraId="0883E6B8" w14:textId="77777777" w:rsidR="00D86BE5" w:rsidRPr="00D21621" w:rsidRDefault="00D86BE5" w:rsidP="000A27CC">
      <w:pPr>
        <w:pStyle w:val="H23G"/>
      </w:pPr>
      <w:r w:rsidRPr="000A27CC">
        <w:tab/>
      </w:r>
      <w:r w:rsidRPr="000A27CC">
        <w:tab/>
      </w:r>
      <w:r>
        <w:rPr>
          <w:lang w:val="fr-FR"/>
        </w:rPr>
        <w:t>Liste des églises orthodoxes</w:t>
      </w:r>
    </w:p>
    <w:p w14:paraId="4736CF39" w14:textId="77777777" w:rsidR="00D86BE5" w:rsidRPr="00755C34" w:rsidRDefault="00D86BE5" w:rsidP="000A27CC">
      <w:pPr>
        <w:pStyle w:val="SingleTxtG"/>
      </w:pPr>
      <w:r>
        <w:rPr>
          <w:lang w:val="fr-FR"/>
        </w:rPr>
        <w:t>1.</w:t>
      </w:r>
      <w:r>
        <w:rPr>
          <w:lang w:val="fr-FR"/>
        </w:rPr>
        <w:tab/>
      </w:r>
      <w:r w:rsidRPr="00755C34">
        <w:rPr>
          <w:lang w:val="fr-FR"/>
        </w:rPr>
        <w:t>Cathédrale de la Résurrection, Achgabat</w:t>
      </w:r>
    </w:p>
    <w:p w14:paraId="1CB8A842" w14:textId="77777777" w:rsidR="00D86BE5" w:rsidRPr="00755C34" w:rsidRDefault="00D86BE5" w:rsidP="000A27CC">
      <w:pPr>
        <w:pStyle w:val="SingleTxtG"/>
      </w:pPr>
      <w:r w:rsidRPr="00755C34">
        <w:rPr>
          <w:lang w:val="fr-FR"/>
        </w:rPr>
        <w:t>2.</w:t>
      </w:r>
      <w:r w:rsidRPr="00755C34">
        <w:rPr>
          <w:lang w:val="fr-FR"/>
        </w:rPr>
        <w:tab/>
        <w:t xml:space="preserve">Église Saint </w:t>
      </w:r>
      <w:r w:rsidRPr="00755C34">
        <w:t>Alexandre</w:t>
      </w:r>
      <w:r w:rsidRPr="00755C34">
        <w:rPr>
          <w:lang w:val="fr-FR"/>
        </w:rPr>
        <w:t xml:space="preserve"> Nevski, Achgabat</w:t>
      </w:r>
    </w:p>
    <w:p w14:paraId="731BAAB0" w14:textId="77777777" w:rsidR="00D86BE5" w:rsidRPr="00755C34" w:rsidRDefault="00D86BE5" w:rsidP="000A27CC">
      <w:pPr>
        <w:pStyle w:val="SingleTxtG"/>
      </w:pPr>
      <w:r w:rsidRPr="00755C34">
        <w:rPr>
          <w:lang w:val="fr-FR"/>
        </w:rPr>
        <w:t>3.</w:t>
      </w:r>
      <w:r w:rsidRPr="00755C34">
        <w:rPr>
          <w:lang w:val="fr-FR"/>
        </w:rPr>
        <w:tab/>
        <w:t xml:space="preserve">Église Saint </w:t>
      </w:r>
      <w:r w:rsidRPr="00755C34">
        <w:t>Nicolas</w:t>
      </w:r>
      <w:r w:rsidRPr="00755C34">
        <w:rPr>
          <w:lang w:val="fr-FR"/>
        </w:rPr>
        <w:t>, Achgabat</w:t>
      </w:r>
    </w:p>
    <w:p w14:paraId="0770236B" w14:textId="77777777" w:rsidR="00D86BE5" w:rsidRPr="00755C34" w:rsidRDefault="00D86BE5" w:rsidP="000A27CC">
      <w:pPr>
        <w:pStyle w:val="SingleTxtG"/>
      </w:pPr>
      <w:r w:rsidRPr="00755C34">
        <w:rPr>
          <w:lang w:val="fr-FR"/>
        </w:rPr>
        <w:t>4.</w:t>
      </w:r>
      <w:r w:rsidRPr="00755C34">
        <w:rPr>
          <w:lang w:val="fr-FR"/>
        </w:rPr>
        <w:tab/>
        <w:t xml:space="preserve">Église Saints </w:t>
      </w:r>
      <w:r w:rsidRPr="00755C34">
        <w:t>Cyrille</w:t>
      </w:r>
      <w:r w:rsidRPr="00755C34">
        <w:rPr>
          <w:lang w:val="fr-FR"/>
        </w:rPr>
        <w:t xml:space="preserve"> et Méthode égaux aux apôtres, district de Bezmein (Achgabat)</w:t>
      </w:r>
    </w:p>
    <w:p w14:paraId="740B6E8C" w14:textId="77777777" w:rsidR="00D86BE5" w:rsidRPr="00755C34" w:rsidRDefault="00D86BE5" w:rsidP="000A27CC">
      <w:pPr>
        <w:pStyle w:val="SingleTxtG"/>
      </w:pPr>
      <w:r w:rsidRPr="00755C34">
        <w:rPr>
          <w:lang w:val="fr-FR"/>
        </w:rPr>
        <w:t>5.</w:t>
      </w:r>
      <w:r w:rsidRPr="00755C34">
        <w:rPr>
          <w:lang w:val="fr-FR"/>
        </w:rPr>
        <w:tab/>
        <w:t>Église de l</w:t>
      </w:r>
      <w:r w:rsidR="00195E39">
        <w:rPr>
          <w:lang w:val="fr-FR"/>
        </w:rPr>
        <w:t>’</w:t>
      </w:r>
      <w:r w:rsidRPr="00755C34">
        <w:rPr>
          <w:lang w:val="fr-FR"/>
        </w:rPr>
        <w:t xml:space="preserve">apôtre </w:t>
      </w:r>
      <w:r w:rsidRPr="00755C34">
        <w:t>Thomas</w:t>
      </w:r>
      <w:r w:rsidRPr="00755C34">
        <w:rPr>
          <w:lang w:val="fr-FR"/>
        </w:rPr>
        <w:t>, Tedjen (région d</w:t>
      </w:r>
      <w:r w:rsidR="00195E39">
        <w:rPr>
          <w:lang w:val="fr-FR"/>
        </w:rPr>
        <w:t>’</w:t>
      </w:r>
      <w:r w:rsidRPr="00755C34">
        <w:rPr>
          <w:lang w:val="fr-FR"/>
        </w:rPr>
        <w:t>Akhal)</w:t>
      </w:r>
    </w:p>
    <w:p w14:paraId="759CF747" w14:textId="77777777" w:rsidR="00D86BE5" w:rsidRPr="00755C34" w:rsidRDefault="00D86BE5" w:rsidP="000A27CC">
      <w:pPr>
        <w:pStyle w:val="SingleTxtG"/>
      </w:pPr>
      <w:r w:rsidRPr="00755C34">
        <w:rPr>
          <w:lang w:val="fr-FR"/>
        </w:rPr>
        <w:t>6.</w:t>
      </w:r>
      <w:r w:rsidRPr="00755C34">
        <w:rPr>
          <w:lang w:val="fr-FR"/>
        </w:rPr>
        <w:tab/>
        <w:t>Église de l</w:t>
      </w:r>
      <w:r w:rsidR="00195E39">
        <w:rPr>
          <w:lang w:val="fr-FR"/>
        </w:rPr>
        <w:t>’</w:t>
      </w:r>
      <w:r w:rsidRPr="00755C34">
        <w:rPr>
          <w:lang w:val="fr-FR"/>
        </w:rPr>
        <w:t xml:space="preserve">Icône de la Mère de Dieu </w:t>
      </w:r>
      <w:r w:rsidR="000F77F5" w:rsidRPr="00755C34">
        <w:rPr>
          <w:lang w:val="fr-FR"/>
        </w:rPr>
        <w:t>« </w:t>
      </w:r>
      <w:r w:rsidRPr="00755C34">
        <w:rPr>
          <w:lang w:val="fr-FR"/>
        </w:rPr>
        <w:t>Recherche des disparus</w:t>
      </w:r>
      <w:r w:rsidR="000F77F5" w:rsidRPr="00755C34">
        <w:rPr>
          <w:lang w:val="fr-FR"/>
        </w:rPr>
        <w:t> »</w:t>
      </w:r>
      <w:r w:rsidRPr="00755C34">
        <w:rPr>
          <w:lang w:val="fr-FR"/>
        </w:rPr>
        <w:t>, Dachogouz (région de Dachogouz)</w:t>
      </w:r>
    </w:p>
    <w:p w14:paraId="21C759E7" w14:textId="77777777" w:rsidR="00D86BE5" w:rsidRPr="00755C34" w:rsidRDefault="00D86BE5" w:rsidP="000A27CC">
      <w:pPr>
        <w:pStyle w:val="SingleTxtG"/>
      </w:pPr>
      <w:r w:rsidRPr="00755C34">
        <w:rPr>
          <w:lang w:val="fr-FR"/>
        </w:rPr>
        <w:t>7.</w:t>
      </w:r>
      <w:r w:rsidRPr="00755C34">
        <w:rPr>
          <w:lang w:val="fr-FR"/>
        </w:rPr>
        <w:tab/>
        <w:t>Église de l</w:t>
      </w:r>
      <w:r w:rsidR="00195E39">
        <w:rPr>
          <w:lang w:val="fr-FR"/>
        </w:rPr>
        <w:t>’</w:t>
      </w:r>
      <w:r w:rsidRPr="00755C34">
        <w:rPr>
          <w:lang w:val="fr-FR"/>
        </w:rPr>
        <w:t>Archange Michel, Turkmenbachi (région de Balkan)</w:t>
      </w:r>
    </w:p>
    <w:p w14:paraId="77D0B72D" w14:textId="77777777" w:rsidR="00D86BE5" w:rsidRPr="00755C34" w:rsidRDefault="00D86BE5" w:rsidP="000A27CC">
      <w:pPr>
        <w:pStyle w:val="SingleTxtG"/>
      </w:pPr>
      <w:r w:rsidRPr="00755C34">
        <w:rPr>
          <w:lang w:val="fr-FR"/>
        </w:rPr>
        <w:t>8.</w:t>
      </w:r>
      <w:r w:rsidRPr="00755C34">
        <w:rPr>
          <w:lang w:val="fr-FR"/>
        </w:rPr>
        <w:tab/>
        <w:t xml:space="preserve">Église de la Nativité </w:t>
      </w:r>
      <w:r w:rsidRPr="00755C34">
        <w:t>de</w:t>
      </w:r>
      <w:r w:rsidRPr="00755C34">
        <w:rPr>
          <w:lang w:val="fr-FR"/>
        </w:rPr>
        <w:t xml:space="preserve"> la Vierge Marie, Balkanabat (région de Balkan)</w:t>
      </w:r>
    </w:p>
    <w:p w14:paraId="1D102566" w14:textId="77777777" w:rsidR="00D86BE5" w:rsidRPr="00755C34" w:rsidRDefault="00D86BE5" w:rsidP="000A27CC">
      <w:pPr>
        <w:pStyle w:val="SingleTxtG"/>
      </w:pPr>
      <w:r w:rsidRPr="00755C34">
        <w:rPr>
          <w:lang w:val="fr-FR"/>
        </w:rPr>
        <w:t>9.</w:t>
      </w:r>
      <w:r w:rsidRPr="00755C34">
        <w:rPr>
          <w:lang w:val="fr-FR"/>
        </w:rPr>
        <w:tab/>
        <w:t>Église de l</w:t>
      </w:r>
      <w:r w:rsidR="00195E39">
        <w:rPr>
          <w:lang w:val="fr-FR"/>
        </w:rPr>
        <w:t>’</w:t>
      </w:r>
      <w:r w:rsidRPr="00755C34">
        <w:rPr>
          <w:lang w:val="fr-FR"/>
        </w:rPr>
        <w:t>intercession de la Bienheureuse Vierge Marie, Mary (région de Mary)</w:t>
      </w:r>
    </w:p>
    <w:p w14:paraId="0F776AD6" w14:textId="77777777" w:rsidR="00D86BE5" w:rsidRPr="00755C34" w:rsidRDefault="00D86BE5" w:rsidP="000A27CC">
      <w:pPr>
        <w:pStyle w:val="SingleTxtG"/>
      </w:pPr>
      <w:r w:rsidRPr="00755C34">
        <w:rPr>
          <w:lang w:val="fr-FR"/>
        </w:rPr>
        <w:t>10.</w:t>
      </w:r>
      <w:r w:rsidRPr="00755C34">
        <w:rPr>
          <w:lang w:val="fr-FR"/>
        </w:rPr>
        <w:tab/>
        <w:t>Église de Saint Alexis, métropolite de Moscou, Baïramali (région de Mary)</w:t>
      </w:r>
    </w:p>
    <w:p w14:paraId="734A50BB" w14:textId="77777777" w:rsidR="00D86BE5" w:rsidRPr="00755C34" w:rsidRDefault="00D86BE5" w:rsidP="000A27CC">
      <w:pPr>
        <w:pStyle w:val="SingleTxtG"/>
      </w:pPr>
      <w:r w:rsidRPr="00755C34">
        <w:rPr>
          <w:lang w:val="fr-FR"/>
        </w:rPr>
        <w:t>11.</w:t>
      </w:r>
      <w:r w:rsidRPr="00755C34">
        <w:rPr>
          <w:lang w:val="fr-FR"/>
        </w:rPr>
        <w:tab/>
        <w:t xml:space="preserve">Église des Apôtres </w:t>
      </w:r>
      <w:r w:rsidRPr="00755C34">
        <w:t>Pierre</w:t>
      </w:r>
      <w:r w:rsidRPr="00755C34">
        <w:rPr>
          <w:lang w:val="fr-FR"/>
        </w:rPr>
        <w:t xml:space="preserve"> et Paul, Turkmenabat (région de Lebap)</w:t>
      </w:r>
    </w:p>
    <w:p w14:paraId="05081098" w14:textId="77777777" w:rsidR="00794CD8" w:rsidRDefault="00D86BE5" w:rsidP="000A27CC">
      <w:pPr>
        <w:pStyle w:val="SingleTxtG"/>
        <w:rPr>
          <w:lang w:val="fr-FR"/>
        </w:rPr>
      </w:pPr>
      <w:r w:rsidRPr="00755C34">
        <w:rPr>
          <w:lang w:val="fr-FR"/>
        </w:rPr>
        <w:t>12.</w:t>
      </w:r>
      <w:r w:rsidRPr="00755C34">
        <w:rPr>
          <w:lang w:val="fr-FR"/>
        </w:rPr>
        <w:tab/>
        <w:t>Église Saint Nicolas, Turkmenabat (région de Lebap)</w:t>
      </w:r>
    </w:p>
    <w:p w14:paraId="21715809" w14:textId="77777777" w:rsidR="00D86BE5" w:rsidRDefault="00D86BE5" w:rsidP="00D86BE5">
      <w:pPr>
        <w:rPr>
          <w:lang w:val="fr-FR"/>
        </w:rPr>
      </w:pPr>
      <w:r>
        <w:rPr>
          <w:lang w:val="fr-FR"/>
        </w:rPr>
        <w:br w:type="page"/>
      </w:r>
    </w:p>
    <w:p w14:paraId="144B0952" w14:textId="77777777" w:rsidR="00D86BE5" w:rsidRPr="00D21621" w:rsidRDefault="00D86BE5" w:rsidP="00BA3BC3">
      <w:pPr>
        <w:pStyle w:val="HChG"/>
      </w:pPr>
      <w:r>
        <w:rPr>
          <w:lang w:val="fr-FR"/>
        </w:rPr>
        <w:lastRenderedPageBreak/>
        <w:tab/>
      </w:r>
      <w:r>
        <w:rPr>
          <w:lang w:val="fr-FR"/>
        </w:rPr>
        <w:tab/>
        <w:t>Annexe 9</w:t>
      </w:r>
    </w:p>
    <w:p w14:paraId="1DB13D2C" w14:textId="77777777" w:rsidR="00D86BE5" w:rsidRPr="00D21621" w:rsidRDefault="00D86BE5" w:rsidP="00BA3BC3">
      <w:pPr>
        <w:pStyle w:val="H1G"/>
      </w:pPr>
      <w:r w:rsidRPr="00D21621">
        <w:tab/>
      </w:r>
      <w:r w:rsidRPr="00D21621">
        <w:tab/>
        <w:t>Renseignements Reçus du Ministère de l</w:t>
      </w:r>
      <w:r w:rsidR="00195E39">
        <w:t>’</w:t>
      </w:r>
      <w:r w:rsidRPr="00D21621">
        <w:t>éducation</w:t>
      </w:r>
    </w:p>
    <w:tbl>
      <w:tblPr>
        <w:tblW w:w="13776" w:type="dxa"/>
        <w:tblInd w:w="283" w:type="dxa"/>
        <w:tblLayout w:type="fixed"/>
        <w:tblCellMar>
          <w:left w:w="0" w:type="dxa"/>
          <w:right w:w="0" w:type="dxa"/>
        </w:tblCellMar>
        <w:tblLook w:val="04A0" w:firstRow="1" w:lastRow="0" w:firstColumn="1" w:lastColumn="0" w:noHBand="0" w:noVBand="1"/>
      </w:tblPr>
      <w:tblGrid>
        <w:gridCol w:w="652"/>
        <w:gridCol w:w="4033"/>
        <w:gridCol w:w="1555"/>
        <w:gridCol w:w="1299"/>
        <w:gridCol w:w="1300"/>
        <w:gridCol w:w="1300"/>
        <w:gridCol w:w="3637"/>
      </w:tblGrid>
      <w:tr w:rsidR="00D86BE5" w:rsidRPr="00DA3931" w14:paraId="7765C6EF" w14:textId="77777777" w:rsidTr="00345858">
        <w:trPr>
          <w:tblHeader/>
        </w:trPr>
        <w:tc>
          <w:tcPr>
            <w:tcW w:w="652" w:type="dxa"/>
            <w:tcBorders>
              <w:top w:val="single" w:sz="4" w:space="0" w:color="auto"/>
              <w:bottom w:val="single" w:sz="4" w:space="0" w:color="auto"/>
            </w:tcBorders>
            <w:shd w:val="clear" w:color="auto" w:fill="auto"/>
            <w:vAlign w:val="bottom"/>
          </w:tcPr>
          <w:p w14:paraId="3384852C" w14:textId="77777777" w:rsidR="00D86BE5" w:rsidRPr="00DA3931" w:rsidRDefault="00D86BE5" w:rsidP="00DA3931">
            <w:pPr>
              <w:suppressAutoHyphens w:val="0"/>
              <w:spacing w:before="80" w:after="80" w:line="200" w:lineRule="exact"/>
              <w:ind w:right="113"/>
              <w:rPr>
                <w:i/>
                <w:sz w:val="16"/>
              </w:rPr>
            </w:pPr>
            <w:r w:rsidRPr="00DA3931">
              <w:rPr>
                <w:i/>
                <w:sz w:val="16"/>
                <w:lang w:val="fr-FR"/>
              </w:rPr>
              <w:t>N</w:t>
            </w:r>
            <w:r w:rsidRPr="00DA3931">
              <w:rPr>
                <w:i/>
                <w:sz w:val="16"/>
                <w:vertAlign w:val="superscript"/>
                <w:lang w:val="fr-FR"/>
              </w:rPr>
              <w:t>o</w:t>
            </w:r>
          </w:p>
        </w:tc>
        <w:tc>
          <w:tcPr>
            <w:tcW w:w="4033" w:type="dxa"/>
            <w:tcBorders>
              <w:top w:val="single" w:sz="4" w:space="0" w:color="auto"/>
              <w:bottom w:val="single" w:sz="4" w:space="0" w:color="auto"/>
            </w:tcBorders>
            <w:shd w:val="clear" w:color="auto" w:fill="auto"/>
            <w:vAlign w:val="bottom"/>
          </w:tcPr>
          <w:p w14:paraId="7DF5A7B2" w14:textId="77777777" w:rsidR="00D86BE5" w:rsidRPr="00DA3931" w:rsidRDefault="00D86BE5" w:rsidP="00DA3931">
            <w:pPr>
              <w:suppressAutoHyphens w:val="0"/>
              <w:spacing w:before="80" w:after="80" w:line="200" w:lineRule="exact"/>
              <w:ind w:right="113"/>
              <w:rPr>
                <w:i/>
                <w:sz w:val="16"/>
              </w:rPr>
            </w:pPr>
            <w:r w:rsidRPr="00DA3931">
              <w:rPr>
                <w:i/>
                <w:sz w:val="16"/>
                <w:lang w:val="fr-FR"/>
              </w:rPr>
              <w:t>Indicateur</w:t>
            </w:r>
          </w:p>
        </w:tc>
        <w:tc>
          <w:tcPr>
            <w:tcW w:w="1555" w:type="dxa"/>
            <w:tcBorders>
              <w:top w:val="single" w:sz="4" w:space="0" w:color="auto"/>
              <w:bottom w:val="single" w:sz="4" w:space="0" w:color="auto"/>
            </w:tcBorders>
            <w:shd w:val="clear" w:color="auto" w:fill="auto"/>
            <w:vAlign w:val="bottom"/>
          </w:tcPr>
          <w:p w14:paraId="542F5924" w14:textId="77777777" w:rsidR="00D86BE5" w:rsidRPr="00DA3931" w:rsidRDefault="00D86BE5" w:rsidP="00DA3931">
            <w:pPr>
              <w:suppressAutoHyphens w:val="0"/>
              <w:spacing w:before="80" w:after="80" w:line="200" w:lineRule="exact"/>
              <w:ind w:right="113"/>
              <w:rPr>
                <w:i/>
                <w:sz w:val="16"/>
                <w:szCs w:val="24"/>
              </w:rPr>
            </w:pPr>
            <w:r w:rsidRPr="00DA3931">
              <w:rPr>
                <w:i/>
                <w:sz w:val="16"/>
                <w:lang w:val="fr-FR"/>
              </w:rPr>
              <w:t>Unité de comptage</w:t>
            </w:r>
          </w:p>
        </w:tc>
        <w:tc>
          <w:tcPr>
            <w:tcW w:w="1299" w:type="dxa"/>
            <w:tcBorders>
              <w:top w:val="single" w:sz="4" w:space="0" w:color="auto"/>
              <w:bottom w:val="single" w:sz="4" w:space="0" w:color="auto"/>
            </w:tcBorders>
            <w:shd w:val="clear" w:color="auto" w:fill="auto"/>
            <w:vAlign w:val="bottom"/>
          </w:tcPr>
          <w:p w14:paraId="377B8F1F" w14:textId="77777777" w:rsidR="00D86BE5" w:rsidRPr="00DA3931" w:rsidRDefault="00D86BE5" w:rsidP="00DA3931">
            <w:pPr>
              <w:suppressAutoHyphens w:val="0"/>
              <w:spacing w:before="80" w:after="80" w:line="200" w:lineRule="exact"/>
              <w:ind w:right="113"/>
              <w:rPr>
                <w:i/>
                <w:sz w:val="16"/>
              </w:rPr>
            </w:pPr>
            <w:r w:rsidRPr="00DA3931">
              <w:rPr>
                <w:i/>
                <w:sz w:val="16"/>
                <w:lang w:val="fr-FR"/>
              </w:rPr>
              <w:t>2016</w:t>
            </w:r>
          </w:p>
        </w:tc>
        <w:tc>
          <w:tcPr>
            <w:tcW w:w="1300" w:type="dxa"/>
            <w:tcBorders>
              <w:top w:val="single" w:sz="4" w:space="0" w:color="auto"/>
              <w:bottom w:val="single" w:sz="4" w:space="0" w:color="auto"/>
            </w:tcBorders>
            <w:shd w:val="clear" w:color="auto" w:fill="auto"/>
            <w:vAlign w:val="bottom"/>
          </w:tcPr>
          <w:p w14:paraId="1A2E7853" w14:textId="77777777" w:rsidR="00D86BE5" w:rsidRPr="00DA3931" w:rsidRDefault="00D86BE5" w:rsidP="00DA3931">
            <w:pPr>
              <w:suppressAutoHyphens w:val="0"/>
              <w:spacing w:before="80" w:after="80" w:line="200" w:lineRule="exact"/>
              <w:ind w:right="113"/>
              <w:rPr>
                <w:i/>
                <w:sz w:val="16"/>
              </w:rPr>
            </w:pPr>
            <w:r w:rsidRPr="00DA3931">
              <w:rPr>
                <w:i/>
                <w:sz w:val="16"/>
                <w:lang w:val="fr-FR"/>
              </w:rPr>
              <w:t>2017</w:t>
            </w:r>
          </w:p>
        </w:tc>
        <w:tc>
          <w:tcPr>
            <w:tcW w:w="1300" w:type="dxa"/>
            <w:tcBorders>
              <w:top w:val="single" w:sz="4" w:space="0" w:color="auto"/>
              <w:bottom w:val="single" w:sz="4" w:space="0" w:color="auto"/>
            </w:tcBorders>
            <w:shd w:val="clear" w:color="auto" w:fill="auto"/>
            <w:vAlign w:val="bottom"/>
          </w:tcPr>
          <w:p w14:paraId="03CAB663" w14:textId="77777777" w:rsidR="00D86BE5" w:rsidRPr="00DA3931" w:rsidRDefault="00D86BE5" w:rsidP="00DA3931">
            <w:pPr>
              <w:suppressAutoHyphens w:val="0"/>
              <w:spacing w:before="80" w:after="80" w:line="200" w:lineRule="exact"/>
              <w:ind w:right="113"/>
              <w:rPr>
                <w:i/>
                <w:sz w:val="16"/>
              </w:rPr>
            </w:pPr>
            <w:r w:rsidRPr="00DA3931">
              <w:rPr>
                <w:i/>
                <w:sz w:val="16"/>
                <w:lang w:val="fr-FR"/>
              </w:rPr>
              <w:t>2018</w:t>
            </w:r>
          </w:p>
        </w:tc>
        <w:tc>
          <w:tcPr>
            <w:tcW w:w="3637" w:type="dxa"/>
            <w:tcBorders>
              <w:top w:val="single" w:sz="4" w:space="0" w:color="auto"/>
              <w:bottom w:val="single" w:sz="4" w:space="0" w:color="auto"/>
            </w:tcBorders>
            <w:shd w:val="clear" w:color="auto" w:fill="auto"/>
            <w:vAlign w:val="bottom"/>
          </w:tcPr>
          <w:p w14:paraId="12C3AA37" w14:textId="77777777" w:rsidR="00D86BE5" w:rsidRPr="00DA3931" w:rsidRDefault="00D86BE5" w:rsidP="00DA3931">
            <w:pPr>
              <w:suppressAutoHyphens w:val="0"/>
              <w:spacing w:before="80" w:after="80" w:line="200" w:lineRule="exact"/>
              <w:ind w:right="113"/>
              <w:rPr>
                <w:i/>
                <w:sz w:val="16"/>
              </w:rPr>
            </w:pPr>
            <w:r w:rsidRPr="00DA3931">
              <w:rPr>
                <w:i/>
                <w:sz w:val="16"/>
                <w:lang w:val="fr-FR"/>
              </w:rPr>
              <w:t>Note</w:t>
            </w:r>
          </w:p>
        </w:tc>
      </w:tr>
      <w:tr w:rsidR="00D86BE5" w:rsidRPr="00DA3931" w14:paraId="179B3CE7" w14:textId="77777777" w:rsidTr="00345858">
        <w:tc>
          <w:tcPr>
            <w:tcW w:w="652" w:type="dxa"/>
            <w:tcBorders>
              <w:top w:val="single" w:sz="4" w:space="0" w:color="auto"/>
              <w:bottom w:val="single" w:sz="12" w:space="0" w:color="auto"/>
            </w:tcBorders>
            <w:shd w:val="clear" w:color="auto" w:fill="auto"/>
          </w:tcPr>
          <w:p w14:paraId="168DBF8E" w14:textId="77777777" w:rsidR="00D86BE5" w:rsidRPr="00345858" w:rsidRDefault="00D86BE5" w:rsidP="00345858">
            <w:pPr>
              <w:suppressAutoHyphens w:val="0"/>
              <w:spacing w:before="80" w:after="80" w:line="200" w:lineRule="exact"/>
              <w:ind w:right="113"/>
              <w:rPr>
                <w:i/>
                <w:sz w:val="16"/>
                <w:lang w:val="fr-FR"/>
              </w:rPr>
            </w:pPr>
            <w:r w:rsidRPr="00345858">
              <w:rPr>
                <w:i/>
                <w:sz w:val="16"/>
                <w:lang w:val="fr-FR"/>
              </w:rPr>
              <w:t>A</w:t>
            </w:r>
          </w:p>
        </w:tc>
        <w:tc>
          <w:tcPr>
            <w:tcW w:w="4033" w:type="dxa"/>
            <w:tcBorders>
              <w:top w:val="single" w:sz="4" w:space="0" w:color="auto"/>
              <w:bottom w:val="single" w:sz="12" w:space="0" w:color="auto"/>
            </w:tcBorders>
            <w:shd w:val="clear" w:color="auto" w:fill="auto"/>
          </w:tcPr>
          <w:p w14:paraId="56FA6075" w14:textId="77777777" w:rsidR="00D86BE5" w:rsidRPr="00345858" w:rsidRDefault="00D86BE5" w:rsidP="00345858">
            <w:pPr>
              <w:suppressAutoHyphens w:val="0"/>
              <w:spacing w:before="80" w:after="80" w:line="200" w:lineRule="exact"/>
              <w:ind w:right="113"/>
              <w:rPr>
                <w:i/>
                <w:sz w:val="16"/>
                <w:lang w:val="fr-FR"/>
              </w:rPr>
            </w:pPr>
            <w:r w:rsidRPr="00345858">
              <w:rPr>
                <w:i/>
                <w:sz w:val="16"/>
                <w:lang w:val="fr-FR"/>
              </w:rPr>
              <w:t>B</w:t>
            </w:r>
          </w:p>
        </w:tc>
        <w:tc>
          <w:tcPr>
            <w:tcW w:w="1555" w:type="dxa"/>
            <w:tcBorders>
              <w:top w:val="single" w:sz="4" w:space="0" w:color="auto"/>
              <w:bottom w:val="single" w:sz="12" w:space="0" w:color="auto"/>
            </w:tcBorders>
            <w:shd w:val="clear" w:color="auto" w:fill="auto"/>
          </w:tcPr>
          <w:p w14:paraId="5E535958" w14:textId="77777777" w:rsidR="00D86BE5" w:rsidRPr="00345858" w:rsidRDefault="00D86BE5" w:rsidP="00345858">
            <w:pPr>
              <w:suppressAutoHyphens w:val="0"/>
              <w:spacing w:before="80" w:after="80" w:line="200" w:lineRule="exact"/>
              <w:ind w:right="113"/>
              <w:rPr>
                <w:i/>
                <w:sz w:val="16"/>
                <w:lang w:val="fr-FR"/>
              </w:rPr>
            </w:pPr>
            <w:r w:rsidRPr="00345858">
              <w:rPr>
                <w:i/>
                <w:sz w:val="16"/>
                <w:lang w:val="fr-FR"/>
              </w:rPr>
              <w:t>C</w:t>
            </w:r>
          </w:p>
        </w:tc>
        <w:tc>
          <w:tcPr>
            <w:tcW w:w="1299" w:type="dxa"/>
            <w:tcBorders>
              <w:top w:val="single" w:sz="4" w:space="0" w:color="auto"/>
              <w:bottom w:val="single" w:sz="12" w:space="0" w:color="auto"/>
            </w:tcBorders>
            <w:shd w:val="clear" w:color="auto" w:fill="auto"/>
          </w:tcPr>
          <w:p w14:paraId="3E9773F0" w14:textId="77777777" w:rsidR="00D86BE5" w:rsidRPr="00345858" w:rsidRDefault="00D86BE5" w:rsidP="00345858">
            <w:pPr>
              <w:suppressAutoHyphens w:val="0"/>
              <w:spacing w:before="80" w:after="80" w:line="200" w:lineRule="exact"/>
              <w:ind w:right="113"/>
              <w:rPr>
                <w:i/>
                <w:sz w:val="16"/>
                <w:lang w:val="fr-FR"/>
              </w:rPr>
            </w:pPr>
            <w:r w:rsidRPr="00345858">
              <w:rPr>
                <w:i/>
                <w:sz w:val="16"/>
                <w:lang w:val="fr-FR"/>
              </w:rPr>
              <w:t>1</w:t>
            </w:r>
          </w:p>
        </w:tc>
        <w:tc>
          <w:tcPr>
            <w:tcW w:w="1300" w:type="dxa"/>
            <w:tcBorders>
              <w:top w:val="single" w:sz="4" w:space="0" w:color="auto"/>
              <w:bottom w:val="single" w:sz="12" w:space="0" w:color="auto"/>
            </w:tcBorders>
            <w:shd w:val="clear" w:color="auto" w:fill="auto"/>
          </w:tcPr>
          <w:p w14:paraId="53479866" w14:textId="77777777" w:rsidR="00D86BE5" w:rsidRPr="00345858" w:rsidRDefault="00D86BE5" w:rsidP="00345858">
            <w:pPr>
              <w:suppressAutoHyphens w:val="0"/>
              <w:spacing w:before="80" w:after="80" w:line="200" w:lineRule="exact"/>
              <w:ind w:right="113"/>
              <w:rPr>
                <w:i/>
                <w:sz w:val="16"/>
                <w:lang w:val="fr-FR"/>
              </w:rPr>
            </w:pPr>
            <w:r w:rsidRPr="00345858">
              <w:rPr>
                <w:i/>
                <w:sz w:val="16"/>
                <w:lang w:val="fr-FR"/>
              </w:rPr>
              <w:t>2</w:t>
            </w:r>
          </w:p>
        </w:tc>
        <w:tc>
          <w:tcPr>
            <w:tcW w:w="1300" w:type="dxa"/>
            <w:tcBorders>
              <w:top w:val="single" w:sz="4" w:space="0" w:color="auto"/>
              <w:bottom w:val="single" w:sz="12" w:space="0" w:color="auto"/>
            </w:tcBorders>
            <w:shd w:val="clear" w:color="auto" w:fill="auto"/>
          </w:tcPr>
          <w:p w14:paraId="7CAE7591" w14:textId="77777777" w:rsidR="00D86BE5" w:rsidRPr="00345858" w:rsidRDefault="00D86BE5" w:rsidP="00DA3931">
            <w:pPr>
              <w:suppressAutoHyphens w:val="0"/>
              <w:spacing w:before="40" w:after="120"/>
              <w:ind w:right="113"/>
              <w:rPr>
                <w:i/>
                <w:sz w:val="16"/>
                <w:lang w:val="fr-FR"/>
              </w:rPr>
            </w:pPr>
            <w:r w:rsidRPr="00345858">
              <w:rPr>
                <w:i/>
                <w:sz w:val="16"/>
                <w:lang w:val="fr-FR"/>
              </w:rPr>
              <w:t>3</w:t>
            </w:r>
          </w:p>
        </w:tc>
        <w:tc>
          <w:tcPr>
            <w:tcW w:w="3637" w:type="dxa"/>
            <w:tcBorders>
              <w:top w:val="single" w:sz="4" w:space="0" w:color="auto"/>
              <w:bottom w:val="single" w:sz="12" w:space="0" w:color="auto"/>
            </w:tcBorders>
            <w:shd w:val="clear" w:color="auto" w:fill="auto"/>
          </w:tcPr>
          <w:p w14:paraId="4BE126D3" w14:textId="77777777" w:rsidR="00D86BE5" w:rsidRPr="00DA3931" w:rsidRDefault="00D86BE5" w:rsidP="00345858">
            <w:pPr>
              <w:suppressAutoHyphens w:val="0"/>
              <w:spacing w:before="80" w:after="80" w:line="200" w:lineRule="exact"/>
              <w:ind w:right="113"/>
            </w:pPr>
            <w:r w:rsidRPr="00345858">
              <w:rPr>
                <w:i/>
                <w:sz w:val="16"/>
                <w:lang w:val="fr-FR"/>
              </w:rPr>
              <w:t>4</w:t>
            </w:r>
          </w:p>
        </w:tc>
      </w:tr>
      <w:tr w:rsidR="00D86BE5" w:rsidRPr="00DA3931" w14:paraId="511D1D82" w14:textId="77777777" w:rsidTr="00345858">
        <w:tc>
          <w:tcPr>
            <w:tcW w:w="652" w:type="dxa"/>
            <w:tcBorders>
              <w:top w:val="single" w:sz="12" w:space="0" w:color="auto"/>
            </w:tcBorders>
            <w:shd w:val="clear" w:color="auto" w:fill="auto"/>
          </w:tcPr>
          <w:p w14:paraId="397C3200" w14:textId="77777777" w:rsidR="00D86BE5" w:rsidRPr="00DA3931" w:rsidRDefault="00D86BE5" w:rsidP="00DA3931">
            <w:pPr>
              <w:suppressAutoHyphens w:val="0"/>
              <w:spacing w:before="40" w:after="120"/>
              <w:ind w:right="113"/>
            </w:pPr>
            <w:r w:rsidRPr="00DA3931">
              <w:rPr>
                <w:lang w:val="fr-FR"/>
              </w:rPr>
              <w:t>1</w:t>
            </w:r>
          </w:p>
        </w:tc>
        <w:tc>
          <w:tcPr>
            <w:tcW w:w="4033" w:type="dxa"/>
            <w:tcBorders>
              <w:top w:val="single" w:sz="12" w:space="0" w:color="auto"/>
            </w:tcBorders>
            <w:shd w:val="clear" w:color="auto" w:fill="auto"/>
          </w:tcPr>
          <w:p w14:paraId="6C96F9CC" w14:textId="77777777" w:rsidR="00D86BE5" w:rsidRPr="00DA3931" w:rsidRDefault="00D86BE5" w:rsidP="00DA3931">
            <w:pPr>
              <w:suppressAutoHyphens w:val="0"/>
              <w:spacing w:before="40" w:after="120"/>
              <w:ind w:right="113"/>
            </w:pPr>
            <w:r w:rsidRPr="00DA3931">
              <w:t>Nombre d</w:t>
            </w:r>
            <w:r w:rsidR="00195E39">
              <w:t>’</w:t>
            </w:r>
            <w:r w:rsidRPr="00DA3931">
              <w:t>établissements primaires et</w:t>
            </w:r>
            <w:r w:rsidR="00345858">
              <w:t> </w:t>
            </w:r>
            <w:r w:rsidRPr="00DA3931">
              <w:t>secondaires du premier cycle dispensant un</w:t>
            </w:r>
            <w:r w:rsidR="00345858">
              <w:t> </w:t>
            </w:r>
            <w:r w:rsidRPr="00DA3931">
              <w:t>enseignement en langue russe</w:t>
            </w:r>
          </w:p>
        </w:tc>
        <w:tc>
          <w:tcPr>
            <w:tcW w:w="1555" w:type="dxa"/>
            <w:tcBorders>
              <w:top w:val="single" w:sz="12" w:space="0" w:color="auto"/>
            </w:tcBorders>
            <w:shd w:val="clear" w:color="auto" w:fill="auto"/>
          </w:tcPr>
          <w:p w14:paraId="76F9F21B" w14:textId="77777777" w:rsidR="00D86BE5" w:rsidRPr="00DA3931" w:rsidRDefault="00D86BE5" w:rsidP="00DA3931">
            <w:pPr>
              <w:suppressAutoHyphens w:val="0"/>
              <w:spacing w:before="40" w:after="120"/>
              <w:ind w:right="113"/>
              <w:rPr>
                <w:szCs w:val="24"/>
              </w:rPr>
            </w:pPr>
            <w:r w:rsidRPr="00DA3931">
              <w:rPr>
                <w:lang w:val="fr-FR"/>
              </w:rPr>
              <w:t>unités</w:t>
            </w:r>
          </w:p>
        </w:tc>
        <w:tc>
          <w:tcPr>
            <w:tcW w:w="1299" w:type="dxa"/>
            <w:tcBorders>
              <w:top w:val="single" w:sz="12" w:space="0" w:color="auto"/>
            </w:tcBorders>
            <w:shd w:val="clear" w:color="auto" w:fill="auto"/>
          </w:tcPr>
          <w:p w14:paraId="6DC9DE55" w14:textId="77777777" w:rsidR="00D86BE5" w:rsidRPr="00DA3931" w:rsidRDefault="00D86BE5" w:rsidP="00DA3931">
            <w:pPr>
              <w:suppressAutoHyphens w:val="0"/>
              <w:spacing w:before="40" w:after="120"/>
              <w:ind w:right="113"/>
            </w:pPr>
            <w:r w:rsidRPr="00DA3931">
              <w:rPr>
                <w:lang w:val="fr-FR"/>
              </w:rPr>
              <w:t>71</w:t>
            </w:r>
          </w:p>
        </w:tc>
        <w:tc>
          <w:tcPr>
            <w:tcW w:w="1300" w:type="dxa"/>
            <w:tcBorders>
              <w:top w:val="single" w:sz="12" w:space="0" w:color="auto"/>
            </w:tcBorders>
            <w:shd w:val="clear" w:color="auto" w:fill="auto"/>
          </w:tcPr>
          <w:p w14:paraId="74634BB3" w14:textId="77777777" w:rsidR="00D86BE5" w:rsidRPr="00DA3931" w:rsidRDefault="00D86BE5" w:rsidP="00DA3931">
            <w:pPr>
              <w:suppressAutoHyphens w:val="0"/>
              <w:spacing w:before="40" w:after="120"/>
              <w:ind w:right="113"/>
            </w:pPr>
            <w:r w:rsidRPr="00DA3931">
              <w:rPr>
                <w:lang w:val="fr-FR"/>
              </w:rPr>
              <w:t>71</w:t>
            </w:r>
          </w:p>
        </w:tc>
        <w:tc>
          <w:tcPr>
            <w:tcW w:w="1300" w:type="dxa"/>
            <w:tcBorders>
              <w:top w:val="single" w:sz="12" w:space="0" w:color="auto"/>
            </w:tcBorders>
            <w:shd w:val="clear" w:color="auto" w:fill="auto"/>
          </w:tcPr>
          <w:p w14:paraId="205C16BA" w14:textId="77777777" w:rsidR="00D86BE5" w:rsidRPr="00DA3931" w:rsidRDefault="00D86BE5" w:rsidP="00DA3931">
            <w:pPr>
              <w:suppressAutoHyphens w:val="0"/>
              <w:spacing w:before="40" w:after="120"/>
              <w:ind w:right="113"/>
            </w:pPr>
            <w:r w:rsidRPr="00DA3931">
              <w:rPr>
                <w:lang w:val="fr-FR"/>
              </w:rPr>
              <w:t>71</w:t>
            </w:r>
          </w:p>
        </w:tc>
        <w:tc>
          <w:tcPr>
            <w:tcW w:w="3637" w:type="dxa"/>
            <w:tcBorders>
              <w:top w:val="single" w:sz="12" w:space="0" w:color="auto"/>
            </w:tcBorders>
            <w:shd w:val="clear" w:color="auto" w:fill="auto"/>
          </w:tcPr>
          <w:p w14:paraId="07E0AB6D" w14:textId="77777777" w:rsidR="00D86BE5" w:rsidRPr="00DA3931" w:rsidRDefault="00D86BE5" w:rsidP="00DA3931">
            <w:pPr>
              <w:suppressAutoHyphens w:val="0"/>
              <w:spacing w:before="40" w:after="120"/>
              <w:ind w:right="113"/>
              <w:rPr>
                <w:lang w:val="ru-RU"/>
              </w:rPr>
            </w:pPr>
          </w:p>
        </w:tc>
      </w:tr>
      <w:tr w:rsidR="00D86BE5" w:rsidRPr="00DA3931" w14:paraId="5BA16EF4" w14:textId="77777777" w:rsidTr="00DA3931">
        <w:tc>
          <w:tcPr>
            <w:tcW w:w="652" w:type="dxa"/>
            <w:shd w:val="clear" w:color="auto" w:fill="auto"/>
          </w:tcPr>
          <w:p w14:paraId="6501E4CF" w14:textId="77777777" w:rsidR="00D86BE5" w:rsidRPr="00DA3931" w:rsidRDefault="00D86BE5" w:rsidP="00DA3931">
            <w:pPr>
              <w:suppressAutoHyphens w:val="0"/>
              <w:spacing w:before="40" w:after="120"/>
              <w:ind w:right="113"/>
            </w:pPr>
            <w:r w:rsidRPr="00DA3931">
              <w:rPr>
                <w:lang w:val="fr-FR"/>
              </w:rPr>
              <w:t>2</w:t>
            </w:r>
          </w:p>
        </w:tc>
        <w:tc>
          <w:tcPr>
            <w:tcW w:w="4033" w:type="dxa"/>
            <w:shd w:val="clear" w:color="auto" w:fill="auto"/>
          </w:tcPr>
          <w:p w14:paraId="14B3B836" w14:textId="77777777" w:rsidR="00D86BE5" w:rsidRPr="00DA3931" w:rsidRDefault="00D86BE5" w:rsidP="00DA3931">
            <w:pPr>
              <w:suppressAutoHyphens w:val="0"/>
              <w:spacing w:before="40" w:after="120"/>
              <w:ind w:right="113"/>
            </w:pPr>
            <w:r w:rsidRPr="00DA3931">
              <w:t>Dont</w:t>
            </w:r>
            <w:r w:rsidR="00AF4F99">
              <w:t> </w:t>
            </w:r>
            <w:r w:rsidRPr="00DA3931">
              <w:t>: nombre d</w:t>
            </w:r>
            <w:r w:rsidR="00195E39">
              <w:t>’</w:t>
            </w:r>
            <w:r w:rsidRPr="00DA3931">
              <w:t>élèves recevant un</w:t>
            </w:r>
            <w:r w:rsidR="00345858">
              <w:t> </w:t>
            </w:r>
            <w:r w:rsidRPr="00DA3931">
              <w:t xml:space="preserve">enseignement en langue russe </w:t>
            </w:r>
          </w:p>
        </w:tc>
        <w:tc>
          <w:tcPr>
            <w:tcW w:w="1555" w:type="dxa"/>
            <w:shd w:val="clear" w:color="auto" w:fill="auto"/>
          </w:tcPr>
          <w:p w14:paraId="4DAEAF61" w14:textId="77777777" w:rsidR="00D86BE5" w:rsidRPr="00DA3931" w:rsidRDefault="00D86BE5" w:rsidP="00DA3931">
            <w:pPr>
              <w:suppressAutoHyphens w:val="0"/>
              <w:spacing w:before="40" w:after="120"/>
              <w:ind w:right="113"/>
              <w:rPr>
                <w:szCs w:val="24"/>
              </w:rPr>
            </w:pPr>
            <w:r w:rsidRPr="00DA3931">
              <w:rPr>
                <w:lang w:val="fr-FR"/>
              </w:rPr>
              <w:t>personnes</w:t>
            </w:r>
          </w:p>
        </w:tc>
        <w:tc>
          <w:tcPr>
            <w:tcW w:w="1299" w:type="dxa"/>
            <w:shd w:val="clear" w:color="auto" w:fill="auto"/>
          </w:tcPr>
          <w:p w14:paraId="418B0C2E" w14:textId="77777777" w:rsidR="00D86BE5" w:rsidRPr="00DA3931" w:rsidRDefault="00D86BE5" w:rsidP="00DA3931">
            <w:pPr>
              <w:suppressAutoHyphens w:val="0"/>
              <w:spacing w:before="40" w:after="120"/>
              <w:ind w:right="113"/>
            </w:pPr>
            <w:r w:rsidRPr="00DA3931">
              <w:rPr>
                <w:lang w:val="fr-FR"/>
              </w:rPr>
              <w:t>57 254</w:t>
            </w:r>
          </w:p>
        </w:tc>
        <w:tc>
          <w:tcPr>
            <w:tcW w:w="1300" w:type="dxa"/>
            <w:shd w:val="clear" w:color="auto" w:fill="auto"/>
          </w:tcPr>
          <w:p w14:paraId="0E5F28CA" w14:textId="77777777" w:rsidR="00D86BE5" w:rsidRPr="00DA3931" w:rsidRDefault="00D86BE5" w:rsidP="00DA3931">
            <w:pPr>
              <w:suppressAutoHyphens w:val="0"/>
              <w:spacing w:before="40" w:after="120"/>
              <w:ind w:right="113"/>
            </w:pPr>
            <w:r w:rsidRPr="00DA3931">
              <w:rPr>
                <w:lang w:val="fr-FR"/>
              </w:rPr>
              <w:t>60 935</w:t>
            </w:r>
          </w:p>
        </w:tc>
        <w:tc>
          <w:tcPr>
            <w:tcW w:w="1300" w:type="dxa"/>
            <w:shd w:val="clear" w:color="auto" w:fill="auto"/>
          </w:tcPr>
          <w:p w14:paraId="73AC8C52" w14:textId="77777777" w:rsidR="00D86BE5" w:rsidRPr="00DA3931" w:rsidRDefault="00D86BE5" w:rsidP="00DA3931">
            <w:pPr>
              <w:suppressAutoHyphens w:val="0"/>
              <w:spacing w:before="40" w:after="120"/>
              <w:ind w:right="113"/>
            </w:pPr>
            <w:r w:rsidRPr="00DA3931">
              <w:rPr>
                <w:lang w:val="fr-FR"/>
              </w:rPr>
              <w:t>65 453</w:t>
            </w:r>
          </w:p>
        </w:tc>
        <w:tc>
          <w:tcPr>
            <w:tcW w:w="3637" w:type="dxa"/>
            <w:shd w:val="clear" w:color="auto" w:fill="auto"/>
          </w:tcPr>
          <w:p w14:paraId="3D9015CF" w14:textId="77777777" w:rsidR="00D86BE5" w:rsidRPr="00DA3931" w:rsidRDefault="00D86BE5" w:rsidP="00DA3931">
            <w:pPr>
              <w:suppressAutoHyphens w:val="0"/>
              <w:spacing w:before="40" w:after="120"/>
              <w:ind w:right="113"/>
              <w:rPr>
                <w:lang w:val="ru-RU"/>
              </w:rPr>
            </w:pPr>
          </w:p>
        </w:tc>
      </w:tr>
      <w:tr w:rsidR="00D86BE5" w:rsidRPr="00DA3931" w14:paraId="35EEE497" w14:textId="77777777" w:rsidTr="00DA3931">
        <w:tc>
          <w:tcPr>
            <w:tcW w:w="652" w:type="dxa"/>
            <w:shd w:val="clear" w:color="auto" w:fill="auto"/>
          </w:tcPr>
          <w:p w14:paraId="5B2A6ECA" w14:textId="77777777" w:rsidR="00D86BE5" w:rsidRPr="00DA3931" w:rsidRDefault="00D86BE5" w:rsidP="00DA3931">
            <w:pPr>
              <w:suppressAutoHyphens w:val="0"/>
              <w:spacing w:before="40" w:after="120"/>
              <w:ind w:right="113"/>
            </w:pPr>
            <w:r w:rsidRPr="00DA3931">
              <w:rPr>
                <w:lang w:val="fr-FR"/>
              </w:rPr>
              <w:t>3</w:t>
            </w:r>
          </w:p>
        </w:tc>
        <w:tc>
          <w:tcPr>
            <w:tcW w:w="4033" w:type="dxa"/>
            <w:shd w:val="clear" w:color="auto" w:fill="auto"/>
          </w:tcPr>
          <w:p w14:paraId="05E927A8" w14:textId="77777777" w:rsidR="00D86BE5" w:rsidRPr="00DA3931" w:rsidRDefault="00D86BE5" w:rsidP="00DA3931">
            <w:pPr>
              <w:suppressAutoHyphens w:val="0"/>
              <w:spacing w:before="40" w:after="120"/>
              <w:ind w:right="113"/>
            </w:pPr>
            <w:r w:rsidRPr="00DA3931">
              <w:t>Nombre total d</w:t>
            </w:r>
            <w:r w:rsidR="00195E39">
              <w:t>’</w:t>
            </w:r>
            <w:r w:rsidRPr="00DA3931">
              <w:t xml:space="preserve">enseignants de langue </w:t>
            </w:r>
            <w:r w:rsidR="00345858">
              <w:br/>
            </w:r>
            <w:r w:rsidRPr="00DA3931">
              <w:t xml:space="preserve">et de littérature russes </w:t>
            </w:r>
          </w:p>
        </w:tc>
        <w:tc>
          <w:tcPr>
            <w:tcW w:w="1555" w:type="dxa"/>
            <w:shd w:val="clear" w:color="auto" w:fill="auto"/>
          </w:tcPr>
          <w:p w14:paraId="5CA31D90" w14:textId="77777777" w:rsidR="00D86BE5" w:rsidRPr="00DA3931" w:rsidRDefault="00D86BE5" w:rsidP="00DA3931">
            <w:pPr>
              <w:suppressAutoHyphens w:val="0"/>
              <w:spacing w:before="40" w:after="120"/>
              <w:ind w:right="113"/>
              <w:rPr>
                <w:szCs w:val="24"/>
              </w:rPr>
            </w:pPr>
            <w:r w:rsidRPr="00DA3931">
              <w:rPr>
                <w:lang w:val="fr-FR"/>
              </w:rPr>
              <w:t>personnes</w:t>
            </w:r>
          </w:p>
        </w:tc>
        <w:tc>
          <w:tcPr>
            <w:tcW w:w="1299" w:type="dxa"/>
            <w:shd w:val="clear" w:color="auto" w:fill="auto"/>
          </w:tcPr>
          <w:p w14:paraId="78B20CBA" w14:textId="77777777" w:rsidR="00D86BE5" w:rsidRPr="00DA3931" w:rsidRDefault="00D86BE5" w:rsidP="00DA3931">
            <w:pPr>
              <w:suppressAutoHyphens w:val="0"/>
              <w:spacing w:before="40" w:after="120"/>
              <w:ind w:right="113"/>
            </w:pPr>
            <w:r w:rsidRPr="00DA3931">
              <w:rPr>
                <w:lang w:val="fr-FR"/>
              </w:rPr>
              <w:t>7 061</w:t>
            </w:r>
          </w:p>
        </w:tc>
        <w:tc>
          <w:tcPr>
            <w:tcW w:w="1300" w:type="dxa"/>
            <w:shd w:val="clear" w:color="auto" w:fill="auto"/>
          </w:tcPr>
          <w:p w14:paraId="619F3F98" w14:textId="77777777" w:rsidR="00D86BE5" w:rsidRPr="00DA3931" w:rsidRDefault="00D86BE5" w:rsidP="00DA3931">
            <w:pPr>
              <w:suppressAutoHyphens w:val="0"/>
              <w:spacing w:before="40" w:after="120"/>
              <w:ind w:right="113"/>
            </w:pPr>
            <w:r w:rsidRPr="00DA3931">
              <w:rPr>
                <w:lang w:val="fr-FR"/>
              </w:rPr>
              <w:t>7 236</w:t>
            </w:r>
          </w:p>
        </w:tc>
        <w:tc>
          <w:tcPr>
            <w:tcW w:w="1300" w:type="dxa"/>
            <w:shd w:val="clear" w:color="auto" w:fill="auto"/>
          </w:tcPr>
          <w:p w14:paraId="35578628" w14:textId="77777777" w:rsidR="00D86BE5" w:rsidRPr="00DA3931" w:rsidRDefault="00D86BE5" w:rsidP="00DA3931">
            <w:pPr>
              <w:suppressAutoHyphens w:val="0"/>
              <w:spacing w:before="40" w:after="120"/>
              <w:ind w:right="113"/>
            </w:pPr>
            <w:r w:rsidRPr="00DA3931">
              <w:rPr>
                <w:lang w:val="fr-FR"/>
              </w:rPr>
              <w:t>7 318</w:t>
            </w:r>
          </w:p>
        </w:tc>
        <w:tc>
          <w:tcPr>
            <w:tcW w:w="3637" w:type="dxa"/>
            <w:shd w:val="clear" w:color="auto" w:fill="auto"/>
          </w:tcPr>
          <w:p w14:paraId="79C2817F" w14:textId="77777777" w:rsidR="00D86BE5" w:rsidRPr="00DA3931" w:rsidRDefault="00D86BE5" w:rsidP="00DA3931">
            <w:pPr>
              <w:suppressAutoHyphens w:val="0"/>
              <w:spacing w:before="40" w:after="120"/>
              <w:ind w:right="113"/>
              <w:rPr>
                <w:lang w:val="ru-RU"/>
              </w:rPr>
            </w:pPr>
          </w:p>
        </w:tc>
      </w:tr>
      <w:tr w:rsidR="00D86BE5" w:rsidRPr="00DA3931" w14:paraId="0B24C3F0" w14:textId="77777777" w:rsidTr="00DA3931">
        <w:tc>
          <w:tcPr>
            <w:tcW w:w="652" w:type="dxa"/>
            <w:shd w:val="clear" w:color="auto" w:fill="auto"/>
          </w:tcPr>
          <w:p w14:paraId="28C44DA6" w14:textId="77777777" w:rsidR="00D86BE5" w:rsidRPr="00DA3931" w:rsidRDefault="00D86BE5" w:rsidP="00DA3931">
            <w:pPr>
              <w:suppressAutoHyphens w:val="0"/>
              <w:spacing w:before="40" w:after="120"/>
              <w:ind w:right="113"/>
            </w:pPr>
            <w:r w:rsidRPr="00DA3931">
              <w:rPr>
                <w:lang w:val="fr-FR"/>
              </w:rPr>
              <w:t>4</w:t>
            </w:r>
          </w:p>
        </w:tc>
        <w:tc>
          <w:tcPr>
            <w:tcW w:w="4033" w:type="dxa"/>
            <w:shd w:val="clear" w:color="auto" w:fill="auto"/>
          </w:tcPr>
          <w:p w14:paraId="0DE39626" w14:textId="77777777" w:rsidR="00D86BE5" w:rsidRPr="00DA3931" w:rsidRDefault="00D86BE5" w:rsidP="00DA3931">
            <w:pPr>
              <w:suppressAutoHyphens w:val="0"/>
              <w:spacing w:before="40" w:after="120"/>
              <w:ind w:right="113"/>
            </w:pPr>
            <w:r w:rsidRPr="00DA3931">
              <w:t>Manuels et ouvrages pédagogiques publiés pour</w:t>
            </w:r>
            <w:r w:rsidR="00345858">
              <w:t> </w:t>
            </w:r>
            <w:r w:rsidRPr="00DA3931">
              <w:t>les écoles (les classes) dispensant un</w:t>
            </w:r>
            <w:r w:rsidR="00345858">
              <w:t> </w:t>
            </w:r>
            <w:r w:rsidRPr="00DA3931">
              <w:t xml:space="preserve">enseignement en langue russe </w:t>
            </w:r>
            <w:r w:rsidR="00345858">
              <w:br/>
            </w:r>
            <w:r w:rsidRPr="00DA3931">
              <w:t>(nombre de titres)</w:t>
            </w:r>
          </w:p>
        </w:tc>
        <w:tc>
          <w:tcPr>
            <w:tcW w:w="1555" w:type="dxa"/>
            <w:shd w:val="clear" w:color="auto" w:fill="auto"/>
          </w:tcPr>
          <w:p w14:paraId="6F03F629" w14:textId="77777777" w:rsidR="00D86BE5" w:rsidRPr="00DA3931" w:rsidRDefault="00D86BE5" w:rsidP="00DA3931">
            <w:pPr>
              <w:suppressAutoHyphens w:val="0"/>
              <w:spacing w:before="40" w:after="120"/>
              <w:ind w:right="113"/>
              <w:rPr>
                <w:szCs w:val="24"/>
              </w:rPr>
            </w:pPr>
            <w:r w:rsidRPr="00DA3931">
              <w:rPr>
                <w:lang w:val="fr-FR"/>
              </w:rPr>
              <w:t>unités</w:t>
            </w:r>
          </w:p>
        </w:tc>
        <w:tc>
          <w:tcPr>
            <w:tcW w:w="1299" w:type="dxa"/>
            <w:shd w:val="clear" w:color="auto" w:fill="auto"/>
          </w:tcPr>
          <w:p w14:paraId="0607723E" w14:textId="77777777" w:rsidR="00D86BE5" w:rsidRPr="00DA3931" w:rsidRDefault="00D86BE5" w:rsidP="00DA3931">
            <w:pPr>
              <w:suppressAutoHyphens w:val="0"/>
              <w:spacing w:before="40" w:after="120"/>
              <w:ind w:right="113"/>
            </w:pPr>
            <w:r w:rsidRPr="00DA3931">
              <w:rPr>
                <w:lang w:val="fr-FR"/>
              </w:rPr>
              <w:t>61</w:t>
            </w:r>
          </w:p>
        </w:tc>
        <w:tc>
          <w:tcPr>
            <w:tcW w:w="1300" w:type="dxa"/>
            <w:shd w:val="clear" w:color="auto" w:fill="auto"/>
          </w:tcPr>
          <w:p w14:paraId="66B66500" w14:textId="77777777" w:rsidR="00D86BE5" w:rsidRPr="00DA3931" w:rsidRDefault="00D86BE5" w:rsidP="00DA3931">
            <w:pPr>
              <w:suppressAutoHyphens w:val="0"/>
              <w:spacing w:before="40" w:after="120"/>
              <w:ind w:right="113"/>
            </w:pPr>
            <w:r w:rsidRPr="00DA3931">
              <w:rPr>
                <w:lang w:val="fr-FR"/>
              </w:rPr>
              <w:t>62</w:t>
            </w:r>
          </w:p>
        </w:tc>
        <w:tc>
          <w:tcPr>
            <w:tcW w:w="1300" w:type="dxa"/>
            <w:shd w:val="clear" w:color="auto" w:fill="auto"/>
          </w:tcPr>
          <w:p w14:paraId="7E4D9ED7" w14:textId="77777777" w:rsidR="00D86BE5" w:rsidRPr="00DA3931" w:rsidRDefault="00D86BE5" w:rsidP="00DA3931">
            <w:pPr>
              <w:suppressAutoHyphens w:val="0"/>
              <w:spacing w:before="40" w:after="120"/>
              <w:ind w:right="113"/>
            </w:pPr>
            <w:r w:rsidRPr="00DA3931">
              <w:rPr>
                <w:lang w:val="fr-FR"/>
              </w:rPr>
              <w:t>59</w:t>
            </w:r>
          </w:p>
        </w:tc>
        <w:tc>
          <w:tcPr>
            <w:tcW w:w="3637" w:type="dxa"/>
            <w:shd w:val="clear" w:color="auto" w:fill="auto"/>
          </w:tcPr>
          <w:p w14:paraId="02D3A940" w14:textId="77777777" w:rsidR="00D86BE5" w:rsidRPr="00DA3931" w:rsidRDefault="00D86BE5" w:rsidP="00DA3931">
            <w:pPr>
              <w:suppressAutoHyphens w:val="0"/>
              <w:spacing w:before="40" w:after="120"/>
              <w:ind w:right="113"/>
              <w:rPr>
                <w:szCs w:val="18"/>
              </w:rPr>
            </w:pPr>
            <w:r w:rsidRPr="00DA3931">
              <w:rPr>
                <w:szCs w:val="18"/>
              </w:rPr>
              <w:t>Périodicité de la publication</w:t>
            </w:r>
            <w:r w:rsidR="00DA3931">
              <w:rPr>
                <w:szCs w:val="18"/>
              </w:rPr>
              <w:t> </w:t>
            </w:r>
            <w:r w:rsidRPr="00DA3931">
              <w:rPr>
                <w:szCs w:val="18"/>
              </w:rPr>
              <w:t>:</w:t>
            </w:r>
          </w:p>
          <w:p w14:paraId="0D10BB91" w14:textId="77777777" w:rsidR="00D86BE5" w:rsidRPr="00DA3931" w:rsidRDefault="00D86BE5" w:rsidP="00345858">
            <w:pPr>
              <w:pStyle w:val="Bullet1G"/>
              <w:tabs>
                <w:tab w:val="clear" w:pos="1701"/>
              </w:tabs>
              <w:ind w:left="350" w:right="0"/>
              <w:jc w:val="left"/>
            </w:pPr>
            <w:r w:rsidRPr="00DA3931">
              <w:t>Abécédaire</w:t>
            </w:r>
            <w:r w:rsidR="00DA3931">
              <w:t> </w:t>
            </w:r>
            <w:r w:rsidRPr="00DA3931">
              <w:t>: tous les 2 ans</w:t>
            </w:r>
            <w:r w:rsidR="00DA3931">
              <w:t> </w:t>
            </w:r>
            <w:r w:rsidRPr="00DA3931">
              <w:t>;</w:t>
            </w:r>
          </w:p>
          <w:p w14:paraId="55F86FCF" w14:textId="77777777" w:rsidR="00D86BE5" w:rsidRPr="00DA3931" w:rsidRDefault="00D86BE5" w:rsidP="00345858">
            <w:pPr>
              <w:pStyle w:val="Bullet1G"/>
              <w:tabs>
                <w:tab w:val="clear" w:pos="1701"/>
              </w:tabs>
              <w:ind w:left="350" w:right="0"/>
              <w:jc w:val="left"/>
              <w:rPr>
                <w:szCs w:val="18"/>
              </w:rPr>
            </w:pPr>
            <w:r w:rsidRPr="00345858">
              <w:t>Cahiers</w:t>
            </w:r>
            <w:r w:rsidRPr="00DA3931">
              <w:rPr>
                <w:szCs w:val="18"/>
              </w:rPr>
              <w:t xml:space="preserve"> d</w:t>
            </w:r>
            <w:r w:rsidR="00195E39">
              <w:rPr>
                <w:szCs w:val="18"/>
              </w:rPr>
              <w:t>’</w:t>
            </w:r>
            <w:r w:rsidR="00DA3931" w:rsidRPr="00DA3931">
              <w:rPr>
                <w:szCs w:val="18"/>
              </w:rPr>
              <w:t>exercice</w:t>
            </w:r>
            <w:r w:rsidR="00DA3931">
              <w:rPr>
                <w:szCs w:val="18"/>
              </w:rPr>
              <w:t>s </w:t>
            </w:r>
            <w:r w:rsidRPr="00DA3931">
              <w:rPr>
                <w:szCs w:val="18"/>
              </w:rPr>
              <w:t>: tous les ans</w:t>
            </w:r>
          </w:p>
          <w:p w14:paraId="36E649A2" w14:textId="77777777" w:rsidR="00D86BE5" w:rsidRPr="00DA3931" w:rsidRDefault="00D86BE5" w:rsidP="00345858">
            <w:pPr>
              <w:pStyle w:val="Bullet1G"/>
              <w:tabs>
                <w:tab w:val="clear" w:pos="1701"/>
              </w:tabs>
              <w:ind w:left="350" w:right="0"/>
              <w:jc w:val="left"/>
              <w:rPr>
                <w:szCs w:val="18"/>
              </w:rPr>
            </w:pPr>
            <w:r w:rsidRPr="00DA3931">
              <w:rPr>
                <w:szCs w:val="18"/>
              </w:rPr>
              <w:t>pour les 1</w:t>
            </w:r>
            <w:r w:rsidRPr="00DA3931">
              <w:rPr>
                <w:szCs w:val="18"/>
                <w:vertAlign w:val="superscript"/>
              </w:rPr>
              <w:t>re</w:t>
            </w:r>
            <w:r w:rsidRPr="00DA3931">
              <w:rPr>
                <w:szCs w:val="18"/>
              </w:rPr>
              <w:t xml:space="preserve"> et 2</w:t>
            </w:r>
            <w:r w:rsidRPr="00DA3931">
              <w:rPr>
                <w:szCs w:val="18"/>
                <w:vertAlign w:val="superscript"/>
              </w:rPr>
              <w:t>e</w:t>
            </w:r>
            <w:r w:rsidRPr="00DA3931">
              <w:rPr>
                <w:szCs w:val="18"/>
              </w:rPr>
              <w:t xml:space="preserve"> années</w:t>
            </w:r>
            <w:r w:rsidR="00DA3931">
              <w:rPr>
                <w:szCs w:val="18"/>
              </w:rPr>
              <w:t> </w:t>
            </w:r>
            <w:r w:rsidRPr="00DA3931">
              <w:rPr>
                <w:szCs w:val="18"/>
              </w:rPr>
              <w:t xml:space="preserve">: </w:t>
            </w:r>
            <w:r w:rsidR="00345858">
              <w:rPr>
                <w:szCs w:val="18"/>
              </w:rPr>
              <w:br/>
            </w:r>
            <w:r w:rsidRPr="00DA3931">
              <w:rPr>
                <w:szCs w:val="18"/>
              </w:rPr>
              <w:t>tous les 3 ans</w:t>
            </w:r>
            <w:r w:rsidR="00DA3931">
              <w:rPr>
                <w:szCs w:val="18"/>
              </w:rPr>
              <w:t> </w:t>
            </w:r>
            <w:r w:rsidRPr="00DA3931">
              <w:rPr>
                <w:szCs w:val="18"/>
              </w:rPr>
              <w:t>;</w:t>
            </w:r>
          </w:p>
          <w:p w14:paraId="3BA3968E" w14:textId="77777777" w:rsidR="00D86BE5" w:rsidRPr="00DA3931" w:rsidRDefault="00D86BE5" w:rsidP="00345858">
            <w:pPr>
              <w:pStyle w:val="Bullet1G"/>
              <w:tabs>
                <w:tab w:val="clear" w:pos="1701"/>
              </w:tabs>
              <w:ind w:left="350" w:right="0"/>
              <w:jc w:val="left"/>
              <w:rPr>
                <w:szCs w:val="18"/>
              </w:rPr>
            </w:pPr>
            <w:r w:rsidRPr="00DA3931">
              <w:rPr>
                <w:szCs w:val="18"/>
              </w:rPr>
              <w:t xml:space="preserve">pour les </w:t>
            </w:r>
            <w:r w:rsidRPr="00345858">
              <w:t>3</w:t>
            </w:r>
            <w:r w:rsidRPr="00345858">
              <w:rPr>
                <w:vertAlign w:val="superscript"/>
              </w:rPr>
              <w:t>e</w:t>
            </w:r>
            <w:r w:rsidRPr="00DA3931">
              <w:rPr>
                <w:szCs w:val="18"/>
              </w:rPr>
              <w:t xml:space="preserve"> et 4</w:t>
            </w:r>
            <w:r w:rsidRPr="00345858">
              <w:rPr>
                <w:szCs w:val="18"/>
                <w:vertAlign w:val="superscript"/>
              </w:rPr>
              <w:t>e</w:t>
            </w:r>
            <w:r w:rsidRPr="00DA3931">
              <w:rPr>
                <w:szCs w:val="18"/>
              </w:rPr>
              <w:t xml:space="preserve"> années</w:t>
            </w:r>
            <w:r w:rsidR="00DA3931">
              <w:rPr>
                <w:szCs w:val="18"/>
              </w:rPr>
              <w:t> </w:t>
            </w:r>
            <w:r w:rsidRPr="00DA3931">
              <w:rPr>
                <w:szCs w:val="18"/>
              </w:rPr>
              <w:t xml:space="preserve">: </w:t>
            </w:r>
            <w:r w:rsidR="00DA3931">
              <w:rPr>
                <w:szCs w:val="18"/>
              </w:rPr>
              <w:br/>
            </w:r>
            <w:r w:rsidRPr="00DA3931">
              <w:rPr>
                <w:szCs w:val="18"/>
              </w:rPr>
              <w:t>tous les 4 ans</w:t>
            </w:r>
            <w:r w:rsidR="00DA3931">
              <w:rPr>
                <w:szCs w:val="18"/>
              </w:rPr>
              <w:t> </w:t>
            </w:r>
            <w:r w:rsidRPr="00DA3931">
              <w:rPr>
                <w:szCs w:val="18"/>
              </w:rPr>
              <w:t>;</w:t>
            </w:r>
          </w:p>
          <w:p w14:paraId="0DD3A31A" w14:textId="77777777" w:rsidR="00D86BE5" w:rsidRPr="00DA3931" w:rsidRDefault="00D86BE5" w:rsidP="00345858">
            <w:pPr>
              <w:pStyle w:val="Bullet1G"/>
              <w:tabs>
                <w:tab w:val="clear" w:pos="1701"/>
              </w:tabs>
              <w:ind w:left="350" w:right="0"/>
              <w:jc w:val="left"/>
            </w:pPr>
            <w:r w:rsidRPr="00345858">
              <w:t>Pour</w:t>
            </w:r>
            <w:r w:rsidRPr="00DA3931">
              <w:rPr>
                <w:szCs w:val="18"/>
              </w:rPr>
              <w:t xml:space="preserve"> les </w:t>
            </w:r>
            <w:r w:rsidRPr="00345858">
              <w:t>classes</w:t>
            </w:r>
            <w:r w:rsidRPr="00DA3931">
              <w:rPr>
                <w:szCs w:val="18"/>
              </w:rPr>
              <w:t xml:space="preserve"> des degrés supérieurs</w:t>
            </w:r>
            <w:r w:rsidR="00DA3931">
              <w:rPr>
                <w:szCs w:val="18"/>
              </w:rPr>
              <w:t> </w:t>
            </w:r>
            <w:r w:rsidRPr="00DA3931">
              <w:rPr>
                <w:szCs w:val="18"/>
              </w:rPr>
              <w:t xml:space="preserve">: </w:t>
            </w:r>
            <w:r w:rsidR="00DA3931">
              <w:rPr>
                <w:szCs w:val="18"/>
              </w:rPr>
              <w:br/>
            </w:r>
            <w:r w:rsidRPr="00DA3931">
              <w:rPr>
                <w:szCs w:val="18"/>
              </w:rPr>
              <w:t>tous les 5 ans.</w:t>
            </w:r>
          </w:p>
        </w:tc>
      </w:tr>
      <w:tr w:rsidR="00D86BE5" w:rsidRPr="00DA3931" w14:paraId="7F29DBF9" w14:textId="77777777" w:rsidTr="00DA3931">
        <w:tc>
          <w:tcPr>
            <w:tcW w:w="652" w:type="dxa"/>
            <w:vMerge w:val="restart"/>
            <w:shd w:val="clear" w:color="auto" w:fill="auto"/>
          </w:tcPr>
          <w:p w14:paraId="1C7D771A" w14:textId="77777777" w:rsidR="00D86BE5" w:rsidRPr="00DA3931" w:rsidRDefault="00D86BE5" w:rsidP="00DA3931">
            <w:pPr>
              <w:suppressAutoHyphens w:val="0"/>
              <w:spacing w:before="40" w:after="120"/>
              <w:ind w:right="113"/>
            </w:pPr>
            <w:r w:rsidRPr="00DA3931">
              <w:rPr>
                <w:lang w:val="fr-FR"/>
              </w:rPr>
              <w:t>5</w:t>
            </w:r>
          </w:p>
        </w:tc>
        <w:tc>
          <w:tcPr>
            <w:tcW w:w="4033" w:type="dxa"/>
            <w:vMerge w:val="restart"/>
            <w:shd w:val="clear" w:color="auto" w:fill="auto"/>
          </w:tcPr>
          <w:p w14:paraId="144EDAAB" w14:textId="77777777" w:rsidR="00D86BE5" w:rsidRPr="00DA3931" w:rsidRDefault="00D86BE5" w:rsidP="00DA3931">
            <w:pPr>
              <w:suppressAutoHyphens w:val="0"/>
              <w:spacing w:before="40" w:after="120"/>
              <w:ind w:right="113"/>
            </w:pPr>
            <w:r w:rsidRPr="00DA3931">
              <w:t xml:space="preserve">Nombre de centres offrant des cours </w:t>
            </w:r>
            <w:r w:rsidR="00345858">
              <w:br/>
            </w:r>
            <w:r w:rsidRPr="00DA3931">
              <w:t xml:space="preserve">de langue russe </w:t>
            </w:r>
            <w:r w:rsidR="00345858">
              <w:t xml:space="preserve">− </w:t>
            </w:r>
            <w:r w:rsidR="00AF4F99">
              <w:t>t</w:t>
            </w:r>
            <w:r w:rsidRPr="00DA3931">
              <w:t>otal</w:t>
            </w:r>
            <w:r w:rsidR="00AF4F99">
              <w:t> </w:t>
            </w:r>
            <w:r w:rsidRPr="00DA3931">
              <w:t>:</w:t>
            </w:r>
          </w:p>
        </w:tc>
        <w:tc>
          <w:tcPr>
            <w:tcW w:w="1555" w:type="dxa"/>
            <w:vMerge w:val="restart"/>
            <w:shd w:val="clear" w:color="auto" w:fill="auto"/>
          </w:tcPr>
          <w:p w14:paraId="30278AC5" w14:textId="77777777" w:rsidR="00D86BE5" w:rsidRPr="00DA3931" w:rsidRDefault="00D86BE5" w:rsidP="00DA3931">
            <w:pPr>
              <w:suppressAutoHyphens w:val="0"/>
              <w:spacing w:before="40" w:after="120"/>
              <w:ind w:right="113"/>
              <w:rPr>
                <w:szCs w:val="24"/>
              </w:rPr>
            </w:pPr>
            <w:r w:rsidRPr="00DA3931">
              <w:rPr>
                <w:lang w:val="fr-FR"/>
              </w:rPr>
              <w:t>unités</w:t>
            </w:r>
          </w:p>
        </w:tc>
        <w:tc>
          <w:tcPr>
            <w:tcW w:w="1299" w:type="dxa"/>
            <w:vMerge w:val="restart"/>
            <w:shd w:val="clear" w:color="auto" w:fill="auto"/>
          </w:tcPr>
          <w:p w14:paraId="78036754" w14:textId="77777777" w:rsidR="00D86BE5" w:rsidRPr="00DA3931" w:rsidRDefault="00D86BE5" w:rsidP="00DA3931">
            <w:pPr>
              <w:suppressAutoHyphens w:val="0"/>
              <w:spacing w:before="40" w:after="120"/>
              <w:ind w:right="113"/>
            </w:pPr>
            <w:r w:rsidRPr="00DA3931">
              <w:rPr>
                <w:lang w:val="fr-FR"/>
              </w:rPr>
              <w:t>27</w:t>
            </w:r>
          </w:p>
        </w:tc>
        <w:tc>
          <w:tcPr>
            <w:tcW w:w="1300" w:type="dxa"/>
            <w:vMerge w:val="restart"/>
            <w:shd w:val="clear" w:color="auto" w:fill="auto"/>
          </w:tcPr>
          <w:p w14:paraId="359FF176" w14:textId="77777777" w:rsidR="00D86BE5" w:rsidRPr="00DA3931" w:rsidRDefault="00D86BE5" w:rsidP="00DA3931">
            <w:pPr>
              <w:suppressAutoHyphens w:val="0"/>
              <w:spacing w:before="40" w:after="120"/>
              <w:ind w:right="113"/>
            </w:pPr>
            <w:r w:rsidRPr="00DA3931">
              <w:rPr>
                <w:lang w:val="fr-FR"/>
              </w:rPr>
              <w:t>28</w:t>
            </w:r>
          </w:p>
        </w:tc>
        <w:tc>
          <w:tcPr>
            <w:tcW w:w="1300" w:type="dxa"/>
            <w:vMerge w:val="restart"/>
            <w:shd w:val="clear" w:color="auto" w:fill="auto"/>
          </w:tcPr>
          <w:p w14:paraId="53FEFDBA" w14:textId="77777777" w:rsidR="00D86BE5" w:rsidRPr="00DA3931" w:rsidRDefault="00D86BE5" w:rsidP="00DA3931">
            <w:pPr>
              <w:suppressAutoHyphens w:val="0"/>
              <w:spacing w:before="40" w:after="120"/>
              <w:ind w:right="113"/>
            </w:pPr>
            <w:r w:rsidRPr="00DA3931">
              <w:rPr>
                <w:lang w:val="fr-FR"/>
              </w:rPr>
              <w:t>27</w:t>
            </w:r>
          </w:p>
        </w:tc>
        <w:tc>
          <w:tcPr>
            <w:tcW w:w="3637" w:type="dxa"/>
            <w:shd w:val="clear" w:color="auto" w:fill="auto"/>
          </w:tcPr>
          <w:p w14:paraId="7858BBCF" w14:textId="77777777" w:rsidR="00D86BE5" w:rsidRPr="00DA3931" w:rsidRDefault="00D86BE5" w:rsidP="00DA3931">
            <w:pPr>
              <w:suppressAutoHyphens w:val="0"/>
              <w:spacing w:before="40" w:after="120"/>
              <w:ind w:right="113"/>
            </w:pPr>
            <w:r w:rsidRPr="00DA3931">
              <w:rPr>
                <w:lang w:val="fr-FR"/>
              </w:rPr>
              <w:t>1</w:t>
            </w:r>
            <w:r w:rsidR="00DA3931" w:rsidRPr="00DA3931">
              <w:rPr>
                <w:vertAlign w:val="superscript"/>
                <w:lang w:val="fr-FR"/>
              </w:rPr>
              <w:t>er</w:t>
            </w:r>
            <w:r w:rsidRPr="00DA3931">
              <w:rPr>
                <w:lang w:val="fr-FR"/>
              </w:rPr>
              <w:t xml:space="preserve"> juin 2019</w:t>
            </w:r>
          </w:p>
        </w:tc>
      </w:tr>
      <w:tr w:rsidR="00D86BE5" w:rsidRPr="00DA3931" w14:paraId="7E4B2C2F" w14:textId="77777777" w:rsidTr="00DA3931">
        <w:tc>
          <w:tcPr>
            <w:tcW w:w="652" w:type="dxa"/>
            <w:vMerge/>
            <w:shd w:val="clear" w:color="auto" w:fill="auto"/>
          </w:tcPr>
          <w:p w14:paraId="03E8CF54" w14:textId="77777777" w:rsidR="00D86BE5" w:rsidRPr="00DA3931" w:rsidRDefault="00D86BE5" w:rsidP="00DA3931">
            <w:pPr>
              <w:suppressAutoHyphens w:val="0"/>
              <w:spacing w:before="40" w:after="120"/>
              <w:ind w:right="113"/>
              <w:rPr>
                <w:lang w:val="ru-RU"/>
              </w:rPr>
            </w:pPr>
          </w:p>
        </w:tc>
        <w:tc>
          <w:tcPr>
            <w:tcW w:w="4033" w:type="dxa"/>
            <w:vMerge/>
            <w:shd w:val="clear" w:color="auto" w:fill="auto"/>
          </w:tcPr>
          <w:p w14:paraId="15668456" w14:textId="77777777" w:rsidR="00D86BE5" w:rsidRPr="00DA3931" w:rsidRDefault="00D86BE5" w:rsidP="00DA3931">
            <w:pPr>
              <w:suppressAutoHyphens w:val="0"/>
              <w:spacing w:before="40" w:after="120"/>
              <w:ind w:right="113"/>
              <w:rPr>
                <w:lang w:val="ru-RU"/>
              </w:rPr>
            </w:pPr>
          </w:p>
        </w:tc>
        <w:tc>
          <w:tcPr>
            <w:tcW w:w="1555" w:type="dxa"/>
            <w:vMerge/>
            <w:shd w:val="clear" w:color="auto" w:fill="auto"/>
          </w:tcPr>
          <w:p w14:paraId="18EFA146" w14:textId="77777777" w:rsidR="00D86BE5" w:rsidRPr="00DA3931" w:rsidRDefault="00D86BE5" w:rsidP="00DA3931">
            <w:pPr>
              <w:suppressAutoHyphens w:val="0"/>
              <w:spacing w:before="40" w:after="120"/>
              <w:ind w:right="113"/>
              <w:rPr>
                <w:szCs w:val="24"/>
                <w:lang w:val="ru-RU"/>
              </w:rPr>
            </w:pPr>
          </w:p>
        </w:tc>
        <w:tc>
          <w:tcPr>
            <w:tcW w:w="1299" w:type="dxa"/>
            <w:vMerge/>
            <w:shd w:val="clear" w:color="auto" w:fill="auto"/>
          </w:tcPr>
          <w:p w14:paraId="3C0ABF97" w14:textId="77777777" w:rsidR="00D86BE5" w:rsidRPr="00DA3931" w:rsidRDefault="00D86BE5" w:rsidP="00DA3931">
            <w:pPr>
              <w:suppressAutoHyphens w:val="0"/>
              <w:spacing w:before="40" w:after="120"/>
              <w:ind w:right="113"/>
              <w:rPr>
                <w:lang w:val="ru-RU"/>
              </w:rPr>
            </w:pPr>
          </w:p>
        </w:tc>
        <w:tc>
          <w:tcPr>
            <w:tcW w:w="1300" w:type="dxa"/>
            <w:vMerge/>
            <w:shd w:val="clear" w:color="auto" w:fill="auto"/>
          </w:tcPr>
          <w:p w14:paraId="0364D070" w14:textId="77777777" w:rsidR="00D86BE5" w:rsidRPr="00DA3931" w:rsidRDefault="00D86BE5" w:rsidP="00DA3931">
            <w:pPr>
              <w:suppressAutoHyphens w:val="0"/>
              <w:spacing w:before="40" w:after="120"/>
              <w:ind w:right="113"/>
              <w:rPr>
                <w:lang w:val="ru-RU"/>
              </w:rPr>
            </w:pPr>
          </w:p>
        </w:tc>
        <w:tc>
          <w:tcPr>
            <w:tcW w:w="1300" w:type="dxa"/>
            <w:vMerge/>
            <w:shd w:val="clear" w:color="auto" w:fill="auto"/>
          </w:tcPr>
          <w:p w14:paraId="4D9CFE3A" w14:textId="77777777" w:rsidR="00D86BE5" w:rsidRPr="00DA3931" w:rsidRDefault="00D86BE5" w:rsidP="00DA3931">
            <w:pPr>
              <w:suppressAutoHyphens w:val="0"/>
              <w:spacing w:before="40" w:after="120"/>
              <w:ind w:right="113"/>
              <w:rPr>
                <w:lang w:val="ru-RU"/>
              </w:rPr>
            </w:pPr>
          </w:p>
        </w:tc>
        <w:tc>
          <w:tcPr>
            <w:tcW w:w="3637" w:type="dxa"/>
            <w:shd w:val="clear" w:color="auto" w:fill="auto"/>
          </w:tcPr>
          <w:p w14:paraId="1AD1D0FD" w14:textId="77777777" w:rsidR="00D86BE5" w:rsidRPr="00DA3931" w:rsidRDefault="00D86BE5" w:rsidP="00DA3931">
            <w:pPr>
              <w:suppressAutoHyphens w:val="0"/>
              <w:spacing w:before="40" w:after="120"/>
              <w:ind w:right="113"/>
            </w:pPr>
            <w:r w:rsidRPr="00DA3931">
              <w:rPr>
                <w:lang w:val="fr-FR"/>
              </w:rPr>
              <w:t>39</w:t>
            </w:r>
          </w:p>
        </w:tc>
      </w:tr>
      <w:tr w:rsidR="00D86BE5" w:rsidRPr="00DA3931" w14:paraId="7E66DB19" w14:textId="77777777" w:rsidTr="00DA3931">
        <w:tc>
          <w:tcPr>
            <w:tcW w:w="652" w:type="dxa"/>
            <w:shd w:val="clear" w:color="auto" w:fill="auto"/>
          </w:tcPr>
          <w:p w14:paraId="24EB02B5" w14:textId="77777777" w:rsidR="00D86BE5" w:rsidRPr="00DA3931" w:rsidRDefault="00D86BE5" w:rsidP="00DA3931">
            <w:pPr>
              <w:suppressAutoHyphens w:val="0"/>
              <w:spacing w:before="40" w:after="120"/>
              <w:ind w:right="113"/>
              <w:rPr>
                <w:lang w:val="ru-RU"/>
              </w:rPr>
            </w:pPr>
          </w:p>
        </w:tc>
        <w:tc>
          <w:tcPr>
            <w:tcW w:w="4033" w:type="dxa"/>
            <w:shd w:val="clear" w:color="auto" w:fill="auto"/>
          </w:tcPr>
          <w:p w14:paraId="66D3A880" w14:textId="77777777" w:rsidR="00D86BE5" w:rsidRPr="00DA3931" w:rsidRDefault="00D86BE5" w:rsidP="00DA3931">
            <w:pPr>
              <w:suppressAutoHyphens w:val="0"/>
              <w:spacing w:before="40" w:after="120"/>
              <w:ind w:right="113"/>
            </w:pPr>
            <w:r w:rsidRPr="00DA3931">
              <w:rPr>
                <w:lang w:val="fr-FR"/>
              </w:rPr>
              <w:t>dont</w:t>
            </w:r>
            <w:r w:rsidR="00AF4F99">
              <w:rPr>
                <w:lang w:val="fr-FR"/>
              </w:rPr>
              <w:t> </w:t>
            </w:r>
            <w:r w:rsidRPr="00DA3931">
              <w:rPr>
                <w:lang w:val="fr-FR"/>
              </w:rPr>
              <w:t>:</w:t>
            </w:r>
          </w:p>
        </w:tc>
        <w:tc>
          <w:tcPr>
            <w:tcW w:w="1555" w:type="dxa"/>
            <w:shd w:val="clear" w:color="auto" w:fill="auto"/>
          </w:tcPr>
          <w:p w14:paraId="60F43307" w14:textId="77777777" w:rsidR="00D86BE5" w:rsidRPr="00DA3931" w:rsidRDefault="00D86BE5" w:rsidP="00DA3931">
            <w:pPr>
              <w:suppressAutoHyphens w:val="0"/>
              <w:spacing w:before="40" w:after="120"/>
              <w:ind w:right="113"/>
              <w:rPr>
                <w:szCs w:val="24"/>
                <w:lang w:val="ru-RU"/>
              </w:rPr>
            </w:pPr>
          </w:p>
        </w:tc>
        <w:tc>
          <w:tcPr>
            <w:tcW w:w="1299" w:type="dxa"/>
            <w:shd w:val="clear" w:color="auto" w:fill="auto"/>
          </w:tcPr>
          <w:p w14:paraId="13568F67" w14:textId="77777777" w:rsidR="00D86BE5" w:rsidRPr="00DA3931" w:rsidRDefault="00D86BE5" w:rsidP="00DA3931">
            <w:pPr>
              <w:suppressAutoHyphens w:val="0"/>
              <w:spacing w:before="40" w:after="120"/>
              <w:ind w:right="113"/>
              <w:rPr>
                <w:lang w:val="ru-RU"/>
              </w:rPr>
            </w:pPr>
          </w:p>
        </w:tc>
        <w:tc>
          <w:tcPr>
            <w:tcW w:w="1300" w:type="dxa"/>
            <w:shd w:val="clear" w:color="auto" w:fill="auto"/>
          </w:tcPr>
          <w:p w14:paraId="7AC81F8E" w14:textId="77777777" w:rsidR="00D86BE5" w:rsidRPr="00DA3931" w:rsidRDefault="00D86BE5" w:rsidP="00DA3931">
            <w:pPr>
              <w:suppressAutoHyphens w:val="0"/>
              <w:spacing w:before="40" w:after="120"/>
              <w:ind w:right="113"/>
              <w:rPr>
                <w:lang w:val="ru-RU"/>
              </w:rPr>
            </w:pPr>
          </w:p>
        </w:tc>
        <w:tc>
          <w:tcPr>
            <w:tcW w:w="1300" w:type="dxa"/>
            <w:shd w:val="clear" w:color="auto" w:fill="auto"/>
          </w:tcPr>
          <w:p w14:paraId="6A6F932E" w14:textId="77777777" w:rsidR="00D86BE5" w:rsidRPr="00DA3931" w:rsidRDefault="00D86BE5" w:rsidP="00DA3931">
            <w:pPr>
              <w:suppressAutoHyphens w:val="0"/>
              <w:spacing w:before="40" w:after="120"/>
              <w:ind w:right="113"/>
              <w:rPr>
                <w:lang w:val="ru-RU"/>
              </w:rPr>
            </w:pPr>
          </w:p>
        </w:tc>
        <w:tc>
          <w:tcPr>
            <w:tcW w:w="3637" w:type="dxa"/>
            <w:shd w:val="clear" w:color="auto" w:fill="auto"/>
          </w:tcPr>
          <w:p w14:paraId="556E2AA5" w14:textId="77777777" w:rsidR="00D86BE5" w:rsidRPr="00DA3931" w:rsidRDefault="00D86BE5" w:rsidP="00DA3931">
            <w:pPr>
              <w:suppressAutoHyphens w:val="0"/>
              <w:spacing w:before="40" w:after="120"/>
              <w:ind w:right="113"/>
              <w:rPr>
                <w:lang w:val="ru-RU"/>
              </w:rPr>
            </w:pPr>
          </w:p>
        </w:tc>
      </w:tr>
      <w:tr w:rsidR="00D86BE5" w:rsidRPr="00DA3931" w14:paraId="78787301" w14:textId="77777777" w:rsidTr="00DA3931">
        <w:tc>
          <w:tcPr>
            <w:tcW w:w="652" w:type="dxa"/>
            <w:shd w:val="clear" w:color="auto" w:fill="auto"/>
          </w:tcPr>
          <w:p w14:paraId="4AF04225" w14:textId="77777777" w:rsidR="00D86BE5" w:rsidRPr="00DA3931" w:rsidRDefault="00D86BE5" w:rsidP="00DA3931">
            <w:pPr>
              <w:suppressAutoHyphens w:val="0"/>
              <w:spacing w:before="40" w:after="120"/>
              <w:ind w:right="113"/>
              <w:rPr>
                <w:lang w:val="ru-RU"/>
              </w:rPr>
            </w:pPr>
          </w:p>
        </w:tc>
        <w:tc>
          <w:tcPr>
            <w:tcW w:w="4033" w:type="dxa"/>
            <w:shd w:val="clear" w:color="auto" w:fill="auto"/>
          </w:tcPr>
          <w:p w14:paraId="7E266D37" w14:textId="77777777" w:rsidR="00D86BE5" w:rsidRPr="00DA3931" w:rsidRDefault="00D86BE5" w:rsidP="00345858">
            <w:pPr>
              <w:pStyle w:val="Bullet1G"/>
              <w:tabs>
                <w:tab w:val="clear" w:pos="1701"/>
                <w:tab w:val="num" w:pos="1531"/>
              </w:tabs>
              <w:spacing w:before="40"/>
              <w:ind w:left="346"/>
              <w:rPr>
                <w:lang w:val="ru-RU"/>
              </w:rPr>
            </w:pPr>
            <w:r w:rsidRPr="00DA3931">
              <w:rPr>
                <w:lang w:val="ru-RU"/>
              </w:rPr>
              <w:t>dans des établissements publics</w:t>
            </w:r>
          </w:p>
        </w:tc>
        <w:tc>
          <w:tcPr>
            <w:tcW w:w="1555" w:type="dxa"/>
            <w:shd w:val="clear" w:color="auto" w:fill="auto"/>
          </w:tcPr>
          <w:p w14:paraId="2338C6C7" w14:textId="77777777" w:rsidR="00D86BE5" w:rsidRPr="00DA3931" w:rsidRDefault="00D86BE5" w:rsidP="00DA3931">
            <w:pPr>
              <w:suppressAutoHyphens w:val="0"/>
              <w:spacing w:before="40" w:after="120"/>
              <w:ind w:right="113"/>
            </w:pPr>
            <w:r w:rsidRPr="00DA3931">
              <w:rPr>
                <w:lang w:val="fr-FR"/>
              </w:rPr>
              <w:t>unités</w:t>
            </w:r>
          </w:p>
        </w:tc>
        <w:tc>
          <w:tcPr>
            <w:tcW w:w="1299" w:type="dxa"/>
            <w:shd w:val="clear" w:color="auto" w:fill="auto"/>
          </w:tcPr>
          <w:p w14:paraId="542E7411" w14:textId="77777777" w:rsidR="00D86BE5" w:rsidRPr="00DA3931" w:rsidRDefault="00D86BE5" w:rsidP="00DA3931">
            <w:pPr>
              <w:suppressAutoHyphens w:val="0"/>
              <w:spacing w:before="40" w:after="120"/>
              <w:ind w:right="113"/>
            </w:pPr>
            <w:r w:rsidRPr="00DA3931">
              <w:rPr>
                <w:lang w:val="fr-FR"/>
              </w:rPr>
              <w:t>14</w:t>
            </w:r>
          </w:p>
        </w:tc>
        <w:tc>
          <w:tcPr>
            <w:tcW w:w="1300" w:type="dxa"/>
            <w:shd w:val="clear" w:color="auto" w:fill="auto"/>
          </w:tcPr>
          <w:p w14:paraId="15279DB9" w14:textId="77777777" w:rsidR="00D86BE5" w:rsidRPr="00DA3931" w:rsidRDefault="00D86BE5" w:rsidP="00DA3931">
            <w:pPr>
              <w:suppressAutoHyphens w:val="0"/>
              <w:spacing w:before="40" w:after="120"/>
              <w:ind w:right="113"/>
            </w:pPr>
            <w:r w:rsidRPr="00DA3931">
              <w:rPr>
                <w:lang w:val="fr-FR"/>
              </w:rPr>
              <w:t>13</w:t>
            </w:r>
          </w:p>
        </w:tc>
        <w:tc>
          <w:tcPr>
            <w:tcW w:w="1300" w:type="dxa"/>
            <w:shd w:val="clear" w:color="auto" w:fill="auto"/>
          </w:tcPr>
          <w:p w14:paraId="2BDA8B1D" w14:textId="77777777" w:rsidR="00D86BE5" w:rsidRPr="00DA3931" w:rsidRDefault="00D86BE5" w:rsidP="00DA3931">
            <w:pPr>
              <w:suppressAutoHyphens w:val="0"/>
              <w:spacing w:before="40" w:after="120"/>
              <w:ind w:right="113"/>
            </w:pPr>
            <w:r w:rsidRPr="00DA3931">
              <w:rPr>
                <w:lang w:val="fr-FR"/>
              </w:rPr>
              <w:t>12</w:t>
            </w:r>
          </w:p>
        </w:tc>
        <w:tc>
          <w:tcPr>
            <w:tcW w:w="3637" w:type="dxa"/>
            <w:shd w:val="clear" w:color="auto" w:fill="auto"/>
          </w:tcPr>
          <w:p w14:paraId="7A17A741" w14:textId="77777777" w:rsidR="00D86BE5" w:rsidRPr="00DA3931" w:rsidRDefault="00D86BE5" w:rsidP="00DA3931">
            <w:pPr>
              <w:suppressAutoHyphens w:val="0"/>
              <w:spacing w:before="40" w:after="120"/>
              <w:ind w:right="113"/>
            </w:pPr>
            <w:r w:rsidRPr="00DA3931">
              <w:rPr>
                <w:lang w:val="fr-FR"/>
              </w:rPr>
              <w:t>20</w:t>
            </w:r>
          </w:p>
        </w:tc>
      </w:tr>
      <w:tr w:rsidR="00D86BE5" w:rsidRPr="00DA3931" w14:paraId="415C8999" w14:textId="77777777" w:rsidTr="00DA3931">
        <w:tc>
          <w:tcPr>
            <w:tcW w:w="652" w:type="dxa"/>
            <w:tcBorders>
              <w:bottom w:val="single" w:sz="12" w:space="0" w:color="auto"/>
            </w:tcBorders>
            <w:shd w:val="clear" w:color="auto" w:fill="auto"/>
          </w:tcPr>
          <w:p w14:paraId="3FE0DA16" w14:textId="77777777" w:rsidR="00D86BE5" w:rsidRPr="00DA3931" w:rsidRDefault="00D86BE5" w:rsidP="00DA3931">
            <w:pPr>
              <w:suppressAutoHyphens w:val="0"/>
              <w:spacing w:before="40" w:after="120"/>
              <w:ind w:right="113"/>
              <w:rPr>
                <w:lang w:val="ru-RU"/>
              </w:rPr>
            </w:pPr>
          </w:p>
        </w:tc>
        <w:tc>
          <w:tcPr>
            <w:tcW w:w="4033" w:type="dxa"/>
            <w:tcBorders>
              <w:bottom w:val="single" w:sz="12" w:space="0" w:color="auto"/>
            </w:tcBorders>
            <w:shd w:val="clear" w:color="auto" w:fill="auto"/>
          </w:tcPr>
          <w:p w14:paraId="301B470C" w14:textId="77777777" w:rsidR="00D86BE5" w:rsidRPr="00DA3931" w:rsidRDefault="00D86BE5" w:rsidP="00345858">
            <w:pPr>
              <w:pStyle w:val="Bullet1G"/>
              <w:tabs>
                <w:tab w:val="clear" w:pos="1701"/>
                <w:tab w:val="num" w:pos="1531"/>
              </w:tabs>
              <w:spacing w:before="40"/>
              <w:ind w:left="346"/>
              <w:rPr>
                <w:szCs w:val="18"/>
                <w:lang w:val="ru-RU"/>
              </w:rPr>
            </w:pPr>
            <w:r w:rsidRPr="00DA3931">
              <w:rPr>
                <w:szCs w:val="18"/>
                <w:lang w:val="ru-RU"/>
              </w:rPr>
              <w:t xml:space="preserve">dans le </w:t>
            </w:r>
            <w:r w:rsidRPr="00345858">
              <w:rPr>
                <w:lang w:val="ru-RU"/>
              </w:rPr>
              <w:t>secteur</w:t>
            </w:r>
            <w:r w:rsidRPr="00DA3931">
              <w:rPr>
                <w:szCs w:val="18"/>
                <w:lang w:val="ru-RU"/>
              </w:rPr>
              <w:t xml:space="preserve"> privé</w:t>
            </w:r>
          </w:p>
        </w:tc>
        <w:tc>
          <w:tcPr>
            <w:tcW w:w="1555" w:type="dxa"/>
            <w:tcBorders>
              <w:bottom w:val="single" w:sz="12" w:space="0" w:color="auto"/>
            </w:tcBorders>
            <w:shd w:val="clear" w:color="auto" w:fill="auto"/>
          </w:tcPr>
          <w:p w14:paraId="21817506" w14:textId="77777777" w:rsidR="00D86BE5" w:rsidRPr="00DA3931" w:rsidRDefault="00D86BE5" w:rsidP="00DA3931">
            <w:pPr>
              <w:suppressAutoHyphens w:val="0"/>
              <w:spacing w:before="40" w:after="120"/>
              <w:ind w:right="113"/>
            </w:pPr>
            <w:r w:rsidRPr="00DA3931">
              <w:rPr>
                <w:lang w:val="fr-FR"/>
              </w:rPr>
              <w:t>unités</w:t>
            </w:r>
          </w:p>
        </w:tc>
        <w:tc>
          <w:tcPr>
            <w:tcW w:w="1299" w:type="dxa"/>
            <w:tcBorders>
              <w:bottom w:val="single" w:sz="12" w:space="0" w:color="auto"/>
            </w:tcBorders>
            <w:shd w:val="clear" w:color="auto" w:fill="auto"/>
          </w:tcPr>
          <w:p w14:paraId="7E731C9A" w14:textId="77777777" w:rsidR="00D86BE5" w:rsidRPr="00DA3931" w:rsidRDefault="00D86BE5" w:rsidP="00DA3931">
            <w:pPr>
              <w:suppressAutoHyphens w:val="0"/>
              <w:spacing w:before="40" w:after="120"/>
              <w:ind w:right="113"/>
            </w:pPr>
            <w:r w:rsidRPr="00DA3931">
              <w:rPr>
                <w:lang w:val="fr-FR"/>
              </w:rPr>
              <w:t>13</w:t>
            </w:r>
          </w:p>
        </w:tc>
        <w:tc>
          <w:tcPr>
            <w:tcW w:w="1300" w:type="dxa"/>
            <w:tcBorders>
              <w:bottom w:val="single" w:sz="12" w:space="0" w:color="auto"/>
            </w:tcBorders>
            <w:shd w:val="clear" w:color="auto" w:fill="auto"/>
          </w:tcPr>
          <w:p w14:paraId="211D2D58" w14:textId="77777777" w:rsidR="00D86BE5" w:rsidRPr="00DA3931" w:rsidRDefault="00D86BE5" w:rsidP="00DA3931">
            <w:pPr>
              <w:suppressAutoHyphens w:val="0"/>
              <w:spacing w:before="40" w:after="120"/>
              <w:ind w:right="113"/>
            </w:pPr>
            <w:r w:rsidRPr="00DA3931">
              <w:rPr>
                <w:lang w:val="fr-FR"/>
              </w:rPr>
              <w:t>15</w:t>
            </w:r>
          </w:p>
        </w:tc>
        <w:tc>
          <w:tcPr>
            <w:tcW w:w="1300" w:type="dxa"/>
            <w:tcBorders>
              <w:bottom w:val="single" w:sz="12" w:space="0" w:color="auto"/>
            </w:tcBorders>
            <w:shd w:val="clear" w:color="auto" w:fill="auto"/>
          </w:tcPr>
          <w:p w14:paraId="776143EF" w14:textId="77777777" w:rsidR="00D86BE5" w:rsidRPr="00DA3931" w:rsidRDefault="00D86BE5" w:rsidP="00DA3931">
            <w:pPr>
              <w:suppressAutoHyphens w:val="0"/>
              <w:spacing w:before="40" w:after="120"/>
              <w:ind w:right="113"/>
            </w:pPr>
            <w:r w:rsidRPr="00DA3931">
              <w:rPr>
                <w:lang w:val="fr-FR"/>
              </w:rPr>
              <w:t>15</w:t>
            </w:r>
          </w:p>
        </w:tc>
        <w:tc>
          <w:tcPr>
            <w:tcW w:w="3637" w:type="dxa"/>
            <w:tcBorders>
              <w:bottom w:val="single" w:sz="12" w:space="0" w:color="auto"/>
            </w:tcBorders>
            <w:shd w:val="clear" w:color="auto" w:fill="auto"/>
          </w:tcPr>
          <w:p w14:paraId="69782627" w14:textId="77777777" w:rsidR="00D86BE5" w:rsidRPr="00DA3931" w:rsidRDefault="00D86BE5" w:rsidP="00DA3931">
            <w:pPr>
              <w:suppressAutoHyphens w:val="0"/>
              <w:spacing w:before="40" w:after="120"/>
              <w:ind w:right="113"/>
            </w:pPr>
            <w:r w:rsidRPr="00DA3931">
              <w:rPr>
                <w:lang w:val="fr-FR"/>
              </w:rPr>
              <w:t>19</w:t>
            </w:r>
          </w:p>
        </w:tc>
      </w:tr>
    </w:tbl>
    <w:p w14:paraId="16178DD9" w14:textId="77777777" w:rsidR="00D86BE5" w:rsidRDefault="00D86BE5" w:rsidP="00D86BE5">
      <w:r>
        <w:br w:type="page"/>
      </w:r>
    </w:p>
    <w:p w14:paraId="20A97A74" w14:textId="77777777" w:rsidR="00D86BE5" w:rsidRPr="004F1C40" w:rsidRDefault="00D86BE5" w:rsidP="0063036F">
      <w:pPr>
        <w:pStyle w:val="HChG"/>
      </w:pPr>
      <w:r>
        <w:rPr>
          <w:lang w:val="fr-FR"/>
        </w:rPr>
        <w:lastRenderedPageBreak/>
        <w:tab/>
      </w:r>
      <w:r>
        <w:rPr>
          <w:lang w:val="fr-FR"/>
        </w:rPr>
        <w:tab/>
      </w:r>
      <w:r w:rsidRPr="00755C34">
        <w:rPr>
          <w:lang w:val="fr-FR"/>
        </w:rPr>
        <w:t>Annexe 10</w:t>
      </w:r>
    </w:p>
    <w:tbl>
      <w:tblPr>
        <w:tblW w:w="13776" w:type="dxa"/>
        <w:tblInd w:w="283" w:type="dxa"/>
        <w:tblLayout w:type="fixed"/>
        <w:tblCellMar>
          <w:left w:w="0" w:type="dxa"/>
          <w:right w:w="0" w:type="dxa"/>
        </w:tblCellMar>
        <w:tblLook w:val="01E0" w:firstRow="1" w:lastRow="1" w:firstColumn="1" w:lastColumn="1" w:noHBand="0" w:noVBand="0"/>
      </w:tblPr>
      <w:tblGrid>
        <w:gridCol w:w="6068"/>
        <w:gridCol w:w="929"/>
        <w:gridCol w:w="797"/>
        <w:gridCol w:w="664"/>
        <w:gridCol w:w="802"/>
        <w:gridCol w:w="526"/>
        <w:gridCol w:w="664"/>
        <w:gridCol w:w="532"/>
        <w:gridCol w:w="664"/>
        <w:gridCol w:w="802"/>
        <w:gridCol w:w="664"/>
        <w:gridCol w:w="664"/>
      </w:tblGrid>
      <w:tr w:rsidR="00D86BE5" w:rsidRPr="0063036F" w14:paraId="1CDDC1BB" w14:textId="77777777" w:rsidTr="00D17620">
        <w:trPr>
          <w:cantSplit/>
          <w:tblHeader/>
        </w:trPr>
        <w:tc>
          <w:tcPr>
            <w:tcW w:w="6068" w:type="dxa"/>
            <w:vMerge w:val="restart"/>
            <w:tcBorders>
              <w:top w:val="single" w:sz="4" w:space="0" w:color="auto"/>
              <w:bottom w:val="single" w:sz="12" w:space="0" w:color="auto"/>
            </w:tcBorders>
            <w:shd w:val="clear" w:color="auto" w:fill="auto"/>
            <w:vAlign w:val="bottom"/>
          </w:tcPr>
          <w:p w14:paraId="20CB6598" w14:textId="77777777" w:rsidR="00D86BE5" w:rsidRPr="0063036F" w:rsidRDefault="00D86BE5" w:rsidP="00E052D1">
            <w:pPr>
              <w:suppressAutoHyphens w:val="0"/>
              <w:spacing w:before="80" w:after="80" w:line="200" w:lineRule="exact"/>
              <w:ind w:left="57"/>
              <w:rPr>
                <w:i/>
                <w:sz w:val="16"/>
              </w:rPr>
            </w:pPr>
            <w:r w:rsidRPr="0063036F">
              <w:rPr>
                <w:i/>
                <w:sz w:val="16"/>
                <w:lang w:val="fr-FR"/>
              </w:rPr>
              <w:t>Nom de l</w:t>
            </w:r>
            <w:r w:rsidR="00195E39">
              <w:rPr>
                <w:i/>
                <w:sz w:val="16"/>
                <w:lang w:val="fr-FR"/>
              </w:rPr>
              <w:t>’</w:t>
            </w:r>
            <w:r w:rsidRPr="0063036F">
              <w:rPr>
                <w:i/>
                <w:sz w:val="16"/>
                <w:lang w:val="fr-FR"/>
              </w:rPr>
              <w:t>organisation</w:t>
            </w:r>
          </w:p>
        </w:tc>
        <w:tc>
          <w:tcPr>
            <w:tcW w:w="929" w:type="dxa"/>
            <w:vMerge w:val="restart"/>
            <w:tcBorders>
              <w:top w:val="single" w:sz="4" w:space="0" w:color="auto"/>
              <w:bottom w:val="single" w:sz="12" w:space="0" w:color="auto"/>
            </w:tcBorders>
            <w:shd w:val="clear" w:color="auto" w:fill="auto"/>
            <w:textDirection w:val="btLr"/>
            <w:vAlign w:val="bottom"/>
          </w:tcPr>
          <w:p w14:paraId="36054D90" w14:textId="77777777" w:rsidR="00D86BE5" w:rsidRPr="0063036F" w:rsidRDefault="00D86BE5" w:rsidP="00E052D1">
            <w:pPr>
              <w:suppressAutoHyphens w:val="0"/>
              <w:spacing w:before="80" w:after="80" w:line="200" w:lineRule="exact"/>
              <w:ind w:left="113"/>
              <w:rPr>
                <w:i/>
                <w:sz w:val="16"/>
              </w:rPr>
            </w:pPr>
            <w:r w:rsidRPr="00E052D1">
              <w:rPr>
                <w:i/>
                <w:sz w:val="16"/>
              </w:rPr>
              <w:t>Nombre</w:t>
            </w:r>
            <w:r w:rsidRPr="0063036F">
              <w:rPr>
                <w:i/>
                <w:sz w:val="16"/>
                <w:lang w:val="fr-FR"/>
              </w:rPr>
              <w:t xml:space="preserve"> de collaborateurs</w:t>
            </w:r>
          </w:p>
        </w:tc>
        <w:tc>
          <w:tcPr>
            <w:tcW w:w="797" w:type="dxa"/>
            <w:vMerge w:val="restart"/>
            <w:tcBorders>
              <w:top w:val="single" w:sz="4" w:space="0" w:color="auto"/>
              <w:bottom w:val="single" w:sz="12" w:space="0" w:color="auto"/>
            </w:tcBorders>
            <w:shd w:val="clear" w:color="auto" w:fill="auto"/>
            <w:textDirection w:val="btLr"/>
            <w:vAlign w:val="bottom"/>
          </w:tcPr>
          <w:p w14:paraId="047D62E2" w14:textId="77777777" w:rsidR="00D86BE5" w:rsidRPr="0063036F" w:rsidRDefault="00D86BE5" w:rsidP="00E052D1">
            <w:pPr>
              <w:suppressAutoHyphens w:val="0"/>
              <w:spacing w:before="80" w:after="80" w:line="200" w:lineRule="exact"/>
              <w:ind w:left="113"/>
              <w:rPr>
                <w:i/>
                <w:sz w:val="16"/>
              </w:rPr>
            </w:pPr>
            <w:r w:rsidRPr="0063036F">
              <w:rPr>
                <w:i/>
                <w:sz w:val="16"/>
              </w:rPr>
              <w:t>Autres groupes nationaux</w:t>
            </w:r>
          </w:p>
        </w:tc>
        <w:tc>
          <w:tcPr>
            <w:tcW w:w="5982" w:type="dxa"/>
            <w:gridSpan w:val="9"/>
            <w:tcBorders>
              <w:top w:val="single" w:sz="4" w:space="0" w:color="auto"/>
              <w:bottom w:val="single" w:sz="4" w:space="0" w:color="auto"/>
            </w:tcBorders>
            <w:shd w:val="clear" w:color="auto" w:fill="auto"/>
            <w:vAlign w:val="bottom"/>
          </w:tcPr>
          <w:p w14:paraId="59473C36" w14:textId="77777777" w:rsidR="00D86BE5" w:rsidRPr="0063036F" w:rsidRDefault="00D86BE5" w:rsidP="00E052D1">
            <w:pPr>
              <w:suppressAutoHyphens w:val="0"/>
              <w:spacing w:before="80" w:after="80" w:line="200" w:lineRule="exact"/>
              <w:jc w:val="center"/>
              <w:rPr>
                <w:i/>
                <w:sz w:val="16"/>
              </w:rPr>
            </w:pPr>
            <w:r w:rsidRPr="0063036F">
              <w:rPr>
                <w:i/>
                <w:sz w:val="16"/>
                <w:lang w:val="fr-FR"/>
              </w:rPr>
              <w:t>dont</w:t>
            </w:r>
          </w:p>
        </w:tc>
      </w:tr>
      <w:tr w:rsidR="00D86BE5" w:rsidRPr="0063036F" w14:paraId="7F9B4D9A" w14:textId="77777777" w:rsidTr="00D17620">
        <w:trPr>
          <w:cantSplit/>
          <w:trHeight w:val="1470"/>
          <w:tblHeader/>
        </w:trPr>
        <w:tc>
          <w:tcPr>
            <w:tcW w:w="6068" w:type="dxa"/>
            <w:vMerge/>
            <w:tcBorders>
              <w:bottom w:val="single" w:sz="12" w:space="0" w:color="auto"/>
            </w:tcBorders>
            <w:shd w:val="clear" w:color="auto" w:fill="auto"/>
            <w:vAlign w:val="bottom"/>
          </w:tcPr>
          <w:p w14:paraId="025DDBCF" w14:textId="77777777" w:rsidR="00D86BE5" w:rsidRPr="0063036F" w:rsidRDefault="00D86BE5" w:rsidP="0063036F">
            <w:pPr>
              <w:suppressAutoHyphens w:val="0"/>
              <w:spacing w:before="40" w:after="40" w:line="220" w:lineRule="exact"/>
              <w:rPr>
                <w:sz w:val="18"/>
                <w:lang w:val="ru-RU"/>
              </w:rPr>
            </w:pPr>
          </w:p>
        </w:tc>
        <w:tc>
          <w:tcPr>
            <w:tcW w:w="929" w:type="dxa"/>
            <w:vMerge/>
            <w:tcBorders>
              <w:bottom w:val="single" w:sz="12" w:space="0" w:color="auto"/>
            </w:tcBorders>
            <w:shd w:val="clear" w:color="auto" w:fill="auto"/>
            <w:vAlign w:val="bottom"/>
          </w:tcPr>
          <w:p w14:paraId="65C64281" w14:textId="77777777" w:rsidR="00D86BE5" w:rsidRPr="0063036F" w:rsidRDefault="00D86BE5" w:rsidP="0063036F">
            <w:pPr>
              <w:suppressAutoHyphens w:val="0"/>
              <w:spacing w:before="40" w:after="40" w:line="220" w:lineRule="exact"/>
              <w:jc w:val="right"/>
              <w:rPr>
                <w:sz w:val="18"/>
                <w:lang w:val="ru-RU"/>
              </w:rPr>
            </w:pPr>
          </w:p>
        </w:tc>
        <w:tc>
          <w:tcPr>
            <w:tcW w:w="797" w:type="dxa"/>
            <w:vMerge/>
            <w:tcBorders>
              <w:bottom w:val="single" w:sz="12" w:space="0" w:color="auto"/>
            </w:tcBorders>
            <w:shd w:val="clear" w:color="auto" w:fill="auto"/>
            <w:vAlign w:val="bottom"/>
          </w:tcPr>
          <w:p w14:paraId="01F23273" w14:textId="77777777" w:rsidR="00D86BE5" w:rsidRPr="0063036F" w:rsidRDefault="00D86BE5" w:rsidP="0063036F">
            <w:pPr>
              <w:suppressAutoHyphens w:val="0"/>
              <w:spacing w:before="40" w:after="40" w:line="220" w:lineRule="exact"/>
              <w:jc w:val="right"/>
              <w:rPr>
                <w:sz w:val="18"/>
                <w:lang w:val="ru-RU"/>
              </w:rPr>
            </w:pPr>
          </w:p>
        </w:tc>
        <w:tc>
          <w:tcPr>
            <w:tcW w:w="664" w:type="dxa"/>
            <w:tcBorders>
              <w:top w:val="single" w:sz="4" w:space="0" w:color="auto"/>
              <w:bottom w:val="single" w:sz="12" w:space="0" w:color="auto"/>
            </w:tcBorders>
            <w:shd w:val="clear" w:color="auto" w:fill="auto"/>
            <w:textDirection w:val="btLr"/>
            <w:vAlign w:val="bottom"/>
          </w:tcPr>
          <w:p w14:paraId="43861941" w14:textId="77777777" w:rsidR="00D86BE5" w:rsidRPr="0063036F" w:rsidRDefault="00D86BE5" w:rsidP="00E052D1">
            <w:pPr>
              <w:suppressAutoHyphens w:val="0"/>
              <w:spacing w:before="80" w:after="80" w:line="200" w:lineRule="exact"/>
              <w:ind w:left="113"/>
              <w:rPr>
                <w:sz w:val="18"/>
              </w:rPr>
            </w:pPr>
            <w:r w:rsidRPr="00E052D1">
              <w:rPr>
                <w:i/>
                <w:sz w:val="16"/>
              </w:rPr>
              <w:t>Russes</w:t>
            </w:r>
          </w:p>
        </w:tc>
        <w:tc>
          <w:tcPr>
            <w:tcW w:w="802" w:type="dxa"/>
            <w:tcBorders>
              <w:top w:val="single" w:sz="4" w:space="0" w:color="auto"/>
              <w:bottom w:val="single" w:sz="12" w:space="0" w:color="auto"/>
            </w:tcBorders>
            <w:shd w:val="clear" w:color="auto" w:fill="auto"/>
            <w:textDirection w:val="btLr"/>
            <w:vAlign w:val="bottom"/>
          </w:tcPr>
          <w:p w14:paraId="0A83A44B" w14:textId="77777777" w:rsidR="00D86BE5" w:rsidRPr="0063036F" w:rsidRDefault="00D86BE5" w:rsidP="00E052D1">
            <w:pPr>
              <w:suppressAutoHyphens w:val="0"/>
              <w:spacing w:before="80" w:after="80" w:line="200" w:lineRule="exact"/>
              <w:ind w:left="113"/>
              <w:rPr>
                <w:sz w:val="18"/>
              </w:rPr>
            </w:pPr>
            <w:r w:rsidRPr="00E052D1">
              <w:rPr>
                <w:i/>
                <w:sz w:val="16"/>
              </w:rPr>
              <w:t>Az</w:t>
            </w:r>
            <w:r w:rsidR="00755C34">
              <w:rPr>
                <w:i/>
                <w:sz w:val="16"/>
              </w:rPr>
              <w:t>é</w:t>
            </w:r>
            <w:r w:rsidRPr="00E052D1">
              <w:rPr>
                <w:i/>
                <w:sz w:val="16"/>
              </w:rPr>
              <w:t>ris</w:t>
            </w:r>
          </w:p>
        </w:tc>
        <w:tc>
          <w:tcPr>
            <w:tcW w:w="526" w:type="dxa"/>
            <w:tcBorders>
              <w:top w:val="single" w:sz="4" w:space="0" w:color="auto"/>
              <w:bottom w:val="single" w:sz="12" w:space="0" w:color="auto"/>
            </w:tcBorders>
            <w:shd w:val="clear" w:color="auto" w:fill="auto"/>
            <w:textDirection w:val="btLr"/>
            <w:vAlign w:val="bottom"/>
          </w:tcPr>
          <w:p w14:paraId="774274E9" w14:textId="77777777" w:rsidR="00D86BE5" w:rsidRPr="0063036F" w:rsidRDefault="00D86BE5" w:rsidP="00E052D1">
            <w:pPr>
              <w:suppressAutoHyphens w:val="0"/>
              <w:spacing w:before="80" w:after="80" w:line="200" w:lineRule="exact"/>
              <w:ind w:left="113"/>
              <w:rPr>
                <w:sz w:val="18"/>
              </w:rPr>
            </w:pPr>
            <w:r w:rsidRPr="00E052D1">
              <w:rPr>
                <w:i/>
                <w:sz w:val="16"/>
              </w:rPr>
              <w:t>Tatars</w:t>
            </w:r>
          </w:p>
        </w:tc>
        <w:tc>
          <w:tcPr>
            <w:tcW w:w="664" w:type="dxa"/>
            <w:tcBorders>
              <w:top w:val="single" w:sz="4" w:space="0" w:color="auto"/>
              <w:bottom w:val="single" w:sz="12" w:space="0" w:color="auto"/>
            </w:tcBorders>
            <w:shd w:val="clear" w:color="auto" w:fill="auto"/>
            <w:textDirection w:val="btLr"/>
            <w:vAlign w:val="bottom"/>
          </w:tcPr>
          <w:p w14:paraId="4B8BFA2B" w14:textId="77777777" w:rsidR="00D86BE5" w:rsidRPr="0063036F" w:rsidRDefault="00D86BE5" w:rsidP="00E052D1">
            <w:pPr>
              <w:suppressAutoHyphens w:val="0"/>
              <w:spacing w:before="80" w:after="80" w:line="200" w:lineRule="exact"/>
              <w:ind w:left="113"/>
              <w:rPr>
                <w:sz w:val="18"/>
              </w:rPr>
            </w:pPr>
            <w:r w:rsidRPr="00E052D1">
              <w:rPr>
                <w:i/>
                <w:sz w:val="16"/>
              </w:rPr>
              <w:t>Ouzbeks</w:t>
            </w:r>
          </w:p>
        </w:tc>
        <w:tc>
          <w:tcPr>
            <w:tcW w:w="532" w:type="dxa"/>
            <w:tcBorders>
              <w:top w:val="single" w:sz="4" w:space="0" w:color="auto"/>
              <w:bottom w:val="single" w:sz="12" w:space="0" w:color="auto"/>
            </w:tcBorders>
            <w:shd w:val="clear" w:color="auto" w:fill="auto"/>
            <w:textDirection w:val="btLr"/>
            <w:vAlign w:val="bottom"/>
          </w:tcPr>
          <w:p w14:paraId="54091046" w14:textId="77777777" w:rsidR="00D86BE5" w:rsidRPr="0063036F" w:rsidRDefault="00D86BE5" w:rsidP="00E052D1">
            <w:pPr>
              <w:suppressAutoHyphens w:val="0"/>
              <w:spacing w:before="80" w:after="80" w:line="200" w:lineRule="exact"/>
              <w:ind w:left="113"/>
              <w:rPr>
                <w:sz w:val="18"/>
              </w:rPr>
            </w:pPr>
            <w:r w:rsidRPr="00E052D1">
              <w:rPr>
                <w:i/>
                <w:sz w:val="16"/>
              </w:rPr>
              <w:t>Kurdes</w:t>
            </w:r>
          </w:p>
        </w:tc>
        <w:tc>
          <w:tcPr>
            <w:tcW w:w="664" w:type="dxa"/>
            <w:tcBorders>
              <w:top w:val="single" w:sz="4" w:space="0" w:color="auto"/>
              <w:bottom w:val="single" w:sz="12" w:space="0" w:color="auto"/>
            </w:tcBorders>
            <w:shd w:val="clear" w:color="auto" w:fill="auto"/>
            <w:textDirection w:val="btLr"/>
            <w:vAlign w:val="bottom"/>
          </w:tcPr>
          <w:p w14:paraId="7AC2204C" w14:textId="77777777" w:rsidR="00D86BE5" w:rsidRPr="0063036F" w:rsidRDefault="00D86BE5" w:rsidP="00E052D1">
            <w:pPr>
              <w:suppressAutoHyphens w:val="0"/>
              <w:spacing w:before="80" w:after="80" w:line="200" w:lineRule="exact"/>
              <w:ind w:left="113"/>
              <w:rPr>
                <w:sz w:val="18"/>
              </w:rPr>
            </w:pPr>
            <w:r w:rsidRPr="00E052D1">
              <w:rPr>
                <w:i/>
                <w:sz w:val="16"/>
              </w:rPr>
              <w:t>Arméniens</w:t>
            </w:r>
          </w:p>
        </w:tc>
        <w:tc>
          <w:tcPr>
            <w:tcW w:w="802" w:type="dxa"/>
            <w:tcBorders>
              <w:top w:val="single" w:sz="4" w:space="0" w:color="auto"/>
              <w:bottom w:val="single" w:sz="12" w:space="0" w:color="auto"/>
            </w:tcBorders>
            <w:shd w:val="clear" w:color="auto" w:fill="auto"/>
            <w:textDirection w:val="btLr"/>
            <w:vAlign w:val="bottom"/>
          </w:tcPr>
          <w:p w14:paraId="045DFFC5" w14:textId="77777777" w:rsidR="00D86BE5" w:rsidRPr="0063036F" w:rsidRDefault="00D86BE5" w:rsidP="00E052D1">
            <w:pPr>
              <w:suppressAutoHyphens w:val="0"/>
              <w:spacing w:before="80" w:after="80" w:line="200" w:lineRule="exact"/>
              <w:ind w:left="113"/>
              <w:rPr>
                <w:sz w:val="18"/>
              </w:rPr>
            </w:pPr>
            <w:r w:rsidRPr="00E052D1">
              <w:rPr>
                <w:i/>
                <w:sz w:val="16"/>
              </w:rPr>
              <w:t>Ukrainiens</w:t>
            </w:r>
          </w:p>
        </w:tc>
        <w:tc>
          <w:tcPr>
            <w:tcW w:w="664" w:type="dxa"/>
            <w:tcBorders>
              <w:top w:val="single" w:sz="4" w:space="0" w:color="auto"/>
              <w:bottom w:val="single" w:sz="12" w:space="0" w:color="auto"/>
            </w:tcBorders>
            <w:shd w:val="clear" w:color="auto" w:fill="auto"/>
            <w:textDirection w:val="btLr"/>
            <w:vAlign w:val="bottom"/>
          </w:tcPr>
          <w:p w14:paraId="2529DB4B" w14:textId="77777777" w:rsidR="00D86BE5" w:rsidRPr="0063036F" w:rsidRDefault="00D86BE5" w:rsidP="00E052D1">
            <w:pPr>
              <w:suppressAutoHyphens w:val="0"/>
              <w:spacing w:before="80" w:after="80" w:line="200" w:lineRule="exact"/>
              <w:ind w:left="113"/>
              <w:rPr>
                <w:sz w:val="18"/>
              </w:rPr>
            </w:pPr>
            <w:r w:rsidRPr="00E052D1">
              <w:rPr>
                <w:i/>
                <w:sz w:val="16"/>
                <w:lang w:val="fr-FR"/>
              </w:rPr>
              <w:t>Kazakhs</w:t>
            </w:r>
          </w:p>
        </w:tc>
        <w:tc>
          <w:tcPr>
            <w:tcW w:w="664" w:type="dxa"/>
            <w:tcBorders>
              <w:top w:val="single" w:sz="4" w:space="0" w:color="auto"/>
              <w:bottom w:val="single" w:sz="12" w:space="0" w:color="auto"/>
            </w:tcBorders>
            <w:shd w:val="clear" w:color="auto" w:fill="auto"/>
            <w:textDirection w:val="btLr"/>
            <w:vAlign w:val="bottom"/>
          </w:tcPr>
          <w:p w14:paraId="51CEA4F6" w14:textId="77777777" w:rsidR="00D86BE5" w:rsidRPr="0063036F" w:rsidRDefault="00D86BE5" w:rsidP="00E052D1">
            <w:pPr>
              <w:suppressAutoHyphens w:val="0"/>
              <w:spacing w:before="80" w:after="80" w:line="200" w:lineRule="exact"/>
              <w:ind w:left="113"/>
              <w:rPr>
                <w:sz w:val="18"/>
              </w:rPr>
            </w:pPr>
            <w:r w:rsidRPr="00E052D1">
              <w:rPr>
                <w:i/>
                <w:sz w:val="16"/>
              </w:rPr>
              <w:t>Autres</w:t>
            </w:r>
          </w:p>
        </w:tc>
      </w:tr>
      <w:tr w:rsidR="00D86BE5" w:rsidRPr="0063036F" w14:paraId="19264241" w14:textId="77777777" w:rsidTr="00D17620">
        <w:tc>
          <w:tcPr>
            <w:tcW w:w="6068" w:type="dxa"/>
            <w:tcBorders>
              <w:top w:val="single" w:sz="12" w:space="0" w:color="auto"/>
            </w:tcBorders>
            <w:shd w:val="clear" w:color="auto" w:fill="auto"/>
          </w:tcPr>
          <w:p w14:paraId="03FCFDCB" w14:textId="77777777" w:rsidR="00D86BE5" w:rsidRPr="0063036F" w:rsidRDefault="00D86BE5" w:rsidP="0063036F">
            <w:pPr>
              <w:suppressAutoHyphens w:val="0"/>
              <w:spacing w:before="40" w:after="40" w:line="220" w:lineRule="exact"/>
              <w:rPr>
                <w:sz w:val="18"/>
              </w:rPr>
            </w:pPr>
            <w:r w:rsidRPr="0063036F">
              <w:rPr>
                <w:sz w:val="18"/>
                <w:lang w:val="fr-FR"/>
              </w:rPr>
              <w:t>Centre culturel national du Turkménistan</w:t>
            </w:r>
          </w:p>
        </w:tc>
        <w:tc>
          <w:tcPr>
            <w:tcW w:w="929" w:type="dxa"/>
            <w:tcBorders>
              <w:top w:val="single" w:sz="12" w:space="0" w:color="auto"/>
            </w:tcBorders>
            <w:shd w:val="clear" w:color="auto" w:fill="auto"/>
            <w:vAlign w:val="bottom"/>
          </w:tcPr>
          <w:p w14:paraId="1BA0F72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1 426</w:t>
            </w:r>
          </w:p>
        </w:tc>
        <w:tc>
          <w:tcPr>
            <w:tcW w:w="797" w:type="dxa"/>
            <w:tcBorders>
              <w:top w:val="single" w:sz="12" w:space="0" w:color="auto"/>
            </w:tcBorders>
            <w:shd w:val="clear" w:color="auto" w:fill="auto"/>
            <w:vAlign w:val="bottom"/>
          </w:tcPr>
          <w:p w14:paraId="0935E1D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82</w:t>
            </w:r>
          </w:p>
        </w:tc>
        <w:tc>
          <w:tcPr>
            <w:tcW w:w="664" w:type="dxa"/>
            <w:tcBorders>
              <w:top w:val="single" w:sz="12" w:space="0" w:color="auto"/>
            </w:tcBorders>
            <w:shd w:val="clear" w:color="auto" w:fill="auto"/>
            <w:vAlign w:val="bottom"/>
          </w:tcPr>
          <w:p w14:paraId="7326C78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34</w:t>
            </w:r>
          </w:p>
        </w:tc>
        <w:tc>
          <w:tcPr>
            <w:tcW w:w="802" w:type="dxa"/>
            <w:tcBorders>
              <w:top w:val="single" w:sz="12" w:space="0" w:color="auto"/>
            </w:tcBorders>
            <w:shd w:val="clear" w:color="auto" w:fill="auto"/>
            <w:vAlign w:val="bottom"/>
          </w:tcPr>
          <w:p w14:paraId="31C27E7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12</w:t>
            </w:r>
          </w:p>
        </w:tc>
        <w:tc>
          <w:tcPr>
            <w:tcW w:w="526" w:type="dxa"/>
            <w:tcBorders>
              <w:top w:val="single" w:sz="12" w:space="0" w:color="auto"/>
            </w:tcBorders>
            <w:shd w:val="clear" w:color="auto" w:fill="auto"/>
            <w:vAlign w:val="bottom"/>
          </w:tcPr>
          <w:p w14:paraId="0D7B241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w:t>
            </w:r>
          </w:p>
        </w:tc>
        <w:tc>
          <w:tcPr>
            <w:tcW w:w="664" w:type="dxa"/>
            <w:tcBorders>
              <w:top w:val="single" w:sz="12" w:space="0" w:color="auto"/>
            </w:tcBorders>
            <w:shd w:val="clear" w:color="auto" w:fill="auto"/>
            <w:vAlign w:val="bottom"/>
          </w:tcPr>
          <w:p w14:paraId="4824D71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8</w:t>
            </w:r>
          </w:p>
        </w:tc>
        <w:tc>
          <w:tcPr>
            <w:tcW w:w="532" w:type="dxa"/>
            <w:tcBorders>
              <w:top w:val="single" w:sz="12" w:space="0" w:color="auto"/>
            </w:tcBorders>
            <w:shd w:val="clear" w:color="auto" w:fill="auto"/>
            <w:vAlign w:val="bottom"/>
          </w:tcPr>
          <w:p w14:paraId="485D0298"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664" w:type="dxa"/>
            <w:tcBorders>
              <w:top w:val="single" w:sz="12" w:space="0" w:color="auto"/>
            </w:tcBorders>
            <w:shd w:val="clear" w:color="auto" w:fill="auto"/>
            <w:vAlign w:val="bottom"/>
          </w:tcPr>
          <w:p w14:paraId="33396E9D"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11</w:t>
            </w:r>
          </w:p>
        </w:tc>
        <w:tc>
          <w:tcPr>
            <w:tcW w:w="802" w:type="dxa"/>
            <w:tcBorders>
              <w:top w:val="single" w:sz="12" w:space="0" w:color="auto"/>
            </w:tcBorders>
            <w:shd w:val="clear" w:color="auto" w:fill="auto"/>
            <w:vAlign w:val="bottom"/>
          </w:tcPr>
          <w:p w14:paraId="3D555E5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664" w:type="dxa"/>
            <w:tcBorders>
              <w:top w:val="single" w:sz="12" w:space="0" w:color="auto"/>
            </w:tcBorders>
            <w:shd w:val="clear" w:color="auto" w:fill="auto"/>
            <w:vAlign w:val="bottom"/>
          </w:tcPr>
          <w:p w14:paraId="0F12141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tcBorders>
              <w:top w:val="single" w:sz="12" w:space="0" w:color="auto"/>
            </w:tcBorders>
            <w:shd w:val="clear" w:color="auto" w:fill="auto"/>
            <w:vAlign w:val="bottom"/>
          </w:tcPr>
          <w:p w14:paraId="439A7FD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8</w:t>
            </w:r>
          </w:p>
        </w:tc>
      </w:tr>
      <w:tr w:rsidR="00D86BE5" w:rsidRPr="0063036F" w14:paraId="701AE8FA" w14:textId="77777777" w:rsidTr="0063036F">
        <w:tc>
          <w:tcPr>
            <w:tcW w:w="6068" w:type="dxa"/>
            <w:shd w:val="clear" w:color="auto" w:fill="auto"/>
          </w:tcPr>
          <w:p w14:paraId="6BC87C78" w14:textId="77777777" w:rsidR="00D86BE5" w:rsidRPr="0063036F" w:rsidRDefault="00D86BE5" w:rsidP="0063036F">
            <w:pPr>
              <w:suppressAutoHyphens w:val="0"/>
              <w:spacing w:before="40" w:after="40" w:line="220" w:lineRule="exact"/>
              <w:rPr>
                <w:sz w:val="18"/>
              </w:rPr>
            </w:pPr>
            <w:r w:rsidRPr="0063036F">
              <w:rPr>
                <w:sz w:val="18"/>
                <w:lang w:val="fr-FR"/>
              </w:rPr>
              <w:t>Musée des arts plastiques du Turkménistan</w:t>
            </w:r>
          </w:p>
        </w:tc>
        <w:tc>
          <w:tcPr>
            <w:tcW w:w="929" w:type="dxa"/>
            <w:shd w:val="clear" w:color="auto" w:fill="auto"/>
            <w:vAlign w:val="bottom"/>
          </w:tcPr>
          <w:p w14:paraId="055C050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127</w:t>
            </w:r>
          </w:p>
        </w:tc>
        <w:tc>
          <w:tcPr>
            <w:tcW w:w="797" w:type="dxa"/>
            <w:shd w:val="clear" w:color="auto" w:fill="auto"/>
            <w:vAlign w:val="bottom"/>
          </w:tcPr>
          <w:p w14:paraId="363993B8"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w:t>
            </w:r>
          </w:p>
        </w:tc>
        <w:tc>
          <w:tcPr>
            <w:tcW w:w="664" w:type="dxa"/>
            <w:shd w:val="clear" w:color="auto" w:fill="auto"/>
            <w:vAlign w:val="bottom"/>
          </w:tcPr>
          <w:p w14:paraId="59E4B9D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802" w:type="dxa"/>
            <w:shd w:val="clear" w:color="auto" w:fill="auto"/>
            <w:vAlign w:val="bottom"/>
          </w:tcPr>
          <w:p w14:paraId="36B9FED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18734000"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186B001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5BEE4B44"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5FCA474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802" w:type="dxa"/>
            <w:shd w:val="clear" w:color="auto" w:fill="auto"/>
            <w:vAlign w:val="bottom"/>
          </w:tcPr>
          <w:p w14:paraId="6E1DEF0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0D68814B"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D34DD4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1A65BC14" w14:textId="77777777" w:rsidTr="0063036F">
        <w:tc>
          <w:tcPr>
            <w:tcW w:w="6068" w:type="dxa"/>
            <w:shd w:val="clear" w:color="auto" w:fill="auto"/>
          </w:tcPr>
          <w:p w14:paraId="5368B189" w14:textId="77777777" w:rsidR="00D86BE5" w:rsidRPr="0063036F" w:rsidRDefault="00D86BE5" w:rsidP="0063036F">
            <w:pPr>
              <w:suppressAutoHyphens w:val="0"/>
              <w:spacing w:before="40" w:after="40" w:line="220" w:lineRule="exact"/>
              <w:rPr>
                <w:sz w:val="18"/>
              </w:rPr>
            </w:pPr>
            <w:r w:rsidRPr="0063036F">
              <w:rPr>
                <w:sz w:val="18"/>
                <w:lang w:val="fr-FR"/>
              </w:rPr>
              <w:t>Cirque national du Turkménistan</w:t>
            </w:r>
          </w:p>
        </w:tc>
        <w:tc>
          <w:tcPr>
            <w:tcW w:w="929" w:type="dxa"/>
            <w:shd w:val="clear" w:color="auto" w:fill="auto"/>
            <w:vAlign w:val="bottom"/>
          </w:tcPr>
          <w:p w14:paraId="726FB23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264</w:t>
            </w:r>
          </w:p>
        </w:tc>
        <w:tc>
          <w:tcPr>
            <w:tcW w:w="797" w:type="dxa"/>
            <w:shd w:val="clear" w:color="auto" w:fill="auto"/>
            <w:vAlign w:val="bottom"/>
          </w:tcPr>
          <w:p w14:paraId="4214622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32</w:t>
            </w:r>
          </w:p>
        </w:tc>
        <w:tc>
          <w:tcPr>
            <w:tcW w:w="664" w:type="dxa"/>
            <w:shd w:val="clear" w:color="auto" w:fill="auto"/>
            <w:vAlign w:val="bottom"/>
          </w:tcPr>
          <w:p w14:paraId="2305AC4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18</w:t>
            </w:r>
          </w:p>
        </w:tc>
        <w:tc>
          <w:tcPr>
            <w:tcW w:w="802" w:type="dxa"/>
            <w:shd w:val="clear" w:color="auto" w:fill="auto"/>
            <w:vAlign w:val="bottom"/>
          </w:tcPr>
          <w:p w14:paraId="2BAE4E1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7</w:t>
            </w:r>
          </w:p>
        </w:tc>
        <w:tc>
          <w:tcPr>
            <w:tcW w:w="526" w:type="dxa"/>
            <w:shd w:val="clear" w:color="auto" w:fill="auto"/>
            <w:vAlign w:val="bottom"/>
          </w:tcPr>
          <w:p w14:paraId="58F7D58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36C85758"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3ECB8BA2"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1B8965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802" w:type="dxa"/>
            <w:shd w:val="clear" w:color="auto" w:fill="auto"/>
            <w:vAlign w:val="bottom"/>
          </w:tcPr>
          <w:p w14:paraId="416BCB2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5F5CE78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0A2A78B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r>
      <w:tr w:rsidR="00D86BE5" w:rsidRPr="0063036F" w14:paraId="65CA82EB" w14:textId="77777777" w:rsidTr="0063036F">
        <w:tc>
          <w:tcPr>
            <w:tcW w:w="6068" w:type="dxa"/>
            <w:shd w:val="clear" w:color="auto" w:fill="auto"/>
          </w:tcPr>
          <w:p w14:paraId="4BED1C90" w14:textId="77777777" w:rsidR="00D86BE5" w:rsidRPr="0063036F" w:rsidRDefault="00D86BE5" w:rsidP="0063036F">
            <w:pPr>
              <w:suppressAutoHyphens w:val="0"/>
              <w:spacing w:before="40" w:after="40" w:line="220" w:lineRule="exact"/>
              <w:rPr>
                <w:sz w:val="18"/>
              </w:rPr>
            </w:pPr>
            <w:r w:rsidRPr="0063036F">
              <w:rPr>
                <w:sz w:val="18"/>
                <w:lang w:val="fr-FR"/>
              </w:rPr>
              <w:t>Grand théâtre dramatique du Turkménistan</w:t>
            </w:r>
          </w:p>
        </w:tc>
        <w:tc>
          <w:tcPr>
            <w:tcW w:w="929" w:type="dxa"/>
            <w:shd w:val="clear" w:color="auto" w:fill="auto"/>
            <w:vAlign w:val="bottom"/>
          </w:tcPr>
          <w:p w14:paraId="626D9D3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236</w:t>
            </w:r>
          </w:p>
        </w:tc>
        <w:tc>
          <w:tcPr>
            <w:tcW w:w="797" w:type="dxa"/>
            <w:shd w:val="clear" w:color="auto" w:fill="auto"/>
            <w:vAlign w:val="bottom"/>
          </w:tcPr>
          <w:p w14:paraId="2235768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6</w:t>
            </w:r>
          </w:p>
        </w:tc>
        <w:tc>
          <w:tcPr>
            <w:tcW w:w="664" w:type="dxa"/>
            <w:shd w:val="clear" w:color="auto" w:fill="auto"/>
            <w:vAlign w:val="bottom"/>
          </w:tcPr>
          <w:p w14:paraId="78115602"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6</w:t>
            </w:r>
          </w:p>
        </w:tc>
        <w:tc>
          <w:tcPr>
            <w:tcW w:w="802" w:type="dxa"/>
            <w:shd w:val="clear" w:color="auto" w:fill="auto"/>
            <w:vAlign w:val="bottom"/>
          </w:tcPr>
          <w:p w14:paraId="4C1D8EA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24F757B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3FEDE625"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24A2F648"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1ACEDDA8"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0D1A4409"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43B0C41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6F608B3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3AAF27E2" w14:textId="77777777" w:rsidTr="0063036F">
        <w:tc>
          <w:tcPr>
            <w:tcW w:w="6068" w:type="dxa"/>
            <w:shd w:val="clear" w:color="auto" w:fill="auto"/>
          </w:tcPr>
          <w:p w14:paraId="250D509B" w14:textId="77777777" w:rsidR="00D86BE5" w:rsidRPr="0063036F" w:rsidRDefault="00D86BE5" w:rsidP="0063036F">
            <w:pPr>
              <w:suppressAutoHyphens w:val="0"/>
              <w:spacing w:before="40" w:after="40" w:line="220" w:lineRule="exact"/>
              <w:rPr>
                <w:sz w:val="18"/>
              </w:rPr>
            </w:pPr>
            <w:r w:rsidRPr="0063036F">
              <w:rPr>
                <w:sz w:val="18"/>
                <w:lang w:val="fr-FR"/>
              </w:rPr>
              <w:t>Théâtre musical dramatique national du Turkménistan Makhtoumkouli</w:t>
            </w:r>
          </w:p>
        </w:tc>
        <w:tc>
          <w:tcPr>
            <w:tcW w:w="929" w:type="dxa"/>
            <w:shd w:val="clear" w:color="auto" w:fill="auto"/>
            <w:vAlign w:val="bottom"/>
          </w:tcPr>
          <w:p w14:paraId="0ADA1EF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168</w:t>
            </w:r>
          </w:p>
        </w:tc>
        <w:tc>
          <w:tcPr>
            <w:tcW w:w="797" w:type="dxa"/>
            <w:shd w:val="clear" w:color="auto" w:fill="auto"/>
            <w:vAlign w:val="bottom"/>
          </w:tcPr>
          <w:p w14:paraId="6CE3406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16</w:t>
            </w:r>
          </w:p>
        </w:tc>
        <w:tc>
          <w:tcPr>
            <w:tcW w:w="664" w:type="dxa"/>
            <w:shd w:val="clear" w:color="auto" w:fill="auto"/>
            <w:vAlign w:val="bottom"/>
          </w:tcPr>
          <w:p w14:paraId="652A724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8</w:t>
            </w:r>
          </w:p>
        </w:tc>
        <w:tc>
          <w:tcPr>
            <w:tcW w:w="802" w:type="dxa"/>
            <w:shd w:val="clear" w:color="auto" w:fill="auto"/>
            <w:vAlign w:val="bottom"/>
          </w:tcPr>
          <w:p w14:paraId="286E025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526" w:type="dxa"/>
            <w:shd w:val="clear" w:color="auto" w:fill="auto"/>
            <w:vAlign w:val="bottom"/>
          </w:tcPr>
          <w:p w14:paraId="1F5D0F4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501F4BA4"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5BA5A54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CC342D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802" w:type="dxa"/>
            <w:shd w:val="clear" w:color="auto" w:fill="auto"/>
            <w:vAlign w:val="bottom"/>
          </w:tcPr>
          <w:p w14:paraId="69E7A045"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5FC6E9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02AF2BD"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r>
      <w:tr w:rsidR="00D86BE5" w:rsidRPr="0063036F" w14:paraId="6B5EC41E" w14:textId="77777777" w:rsidTr="0063036F">
        <w:tc>
          <w:tcPr>
            <w:tcW w:w="6068" w:type="dxa"/>
            <w:shd w:val="clear" w:color="auto" w:fill="auto"/>
          </w:tcPr>
          <w:p w14:paraId="6C99E03E" w14:textId="77777777" w:rsidR="00D86BE5" w:rsidRPr="0063036F" w:rsidRDefault="00D86BE5" w:rsidP="0063036F">
            <w:pPr>
              <w:suppressAutoHyphens w:val="0"/>
              <w:spacing w:before="40" w:after="40" w:line="220" w:lineRule="exact"/>
              <w:rPr>
                <w:sz w:val="18"/>
              </w:rPr>
            </w:pPr>
            <w:r w:rsidRPr="0063036F">
              <w:rPr>
                <w:sz w:val="18"/>
                <w:lang w:val="fr-FR"/>
              </w:rPr>
              <w:t>Théâtre national A. Arslan</w:t>
            </w:r>
          </w:p>
        </w:tc>
        <w:tc>
          <w:tcPr>
            <w:tcW w:w="929" w:type="dxa"/>
            <w:shd w:val="clear" w:color="auto" w:fill="auto"/>
            <w:vAlign w:val="bottom"/>
          </w:tcPr>
          <w:p w14:paraId="663C8DE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227</w:t>
            </w:r>
          </w:p>
        </w:tc>
        <w:tc>
          <w:tcPr>
            <w:tcW w:w="797" w:type="dxa"/>
            <w:shd w:val="clear" w:color="auto" w:fill="auto"/>
            <w:vAlign w:val="bottom"/>
          </w:tcPr>
          <w:p w14:paraId="3C1BC52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16</w:t>
            </w:r>
          </w:p>
        </w:tc>
        <w:tc>
          <w:tcPr>
            <w:tcW w:w="664" w:type="dxa"/>
            <w:shd w:val="clear" w:color="auto" w:fill="auto"/>
            <w:vAlign w:val="bottom"/>
          </w:tcPr>
          <w:p w14:paraId="10686AC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11</w:t>
            </w:r>
          </w:p>
        </w:tc>
        <w:tc>
          <w:tcPr>
            <w:tcW w:w="802" w:type="dxa"/>
            <w:shd w:val="clear" w:color="auto" w:fill="auto"/>
            <w:vAlign w:val="bottom"/>
          </w:tcPr>
          <w:p w14:paraId="10D416F4"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338141E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00C9AAF6"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53B05EC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664" w:type="dxa"/>
            <w:shd w:val="clear" w:color="auto" w:fill="auto"/>
            <w:vAlign w:val="bottom"/>
          </w:tcPr>
          <w:p w14:paraId="30300595"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3D52E08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F7D364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7197E5F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r>
      <w:tr w:rsidR="00D86BE5" w:rsidRPr="0063036F" w14:paraId="443F5DCA" w14:textId="77777777" w:rsidTr="0063036F">
        <w:tc>
          <w:tcPr>
            <w:tcW w:w="6068" w:type="dxa"/>
            <w:shd w:val="clear" w:color="auto" w:fill="auto"/>
          </w:tcPr>
          <w:p w14:paraId="2D96AF81" w14:textId="77777777" w:rsidR="00D86BE5" w:rsidRPr="0063036F" w:rsidRDefault="00D86BE5" w:rsidP="0063036F">
            <w:pPr>
              <w:suppressAutoHyphens w:val="0"/>
              <w:spacing w:before="40" w:after="40" w:line="220" w:lineRule="exact"/>
              <w:rPr>
                <w:sz w:val="18"/>
              </w:rPr>
            </w:pPr>
            <w:r w:rsidRPr="0063036F">
              <w:rPr>
                <w:sz w:val="18"/>
                <w:lang w:val="fr-FR"/>
              </w:rPr>
              <w:t>Théâtre dramatique académique russe national А.S. Pouchkine</w:t>
            </w:r>
          </w:p>
        </w:tc>
        <w:tc>
          <w:tcPr>
            <w:tcW w:w="929" w:type="dxa"/>
            <w:shd w:val="clear" w:color="auto" w:fill="auto"/>
            <w:vAlign w:val="bottom"/>
          </w:tcPr>
          <w:p w14:paraId="08D7C46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113</w:t>
            </w:r>
          </w:p>
        </w:tc>
        <w:tc>
          <w:tcPr>
            <w:tcW w:w="797" w:type="dxa"/>
            <w:shd w:val="clear" w:color="auto" w:fill="auto"/>
            <w:vAlign w:val="bottom"/>
          </w:tcPr>
          <w:p w14:paraId="58966368"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36</w:t>
            </w:r>
          </w:p>
        </w:tc>
        <w:tc>
          <w:tcPr>
            <w:tcW w:w="664" w:type="dxa"/>
            <w:shd w:val="clear" w:color="auto" w:fill="auto"/>
            <w:vAlign w:val="bottom"/>
          </w:tcPr>
          <w:p w14:paraId="1C706B4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24</w:t>
            </w:r>
          </w:p>
        </w:tc>
        <w:tc>
          <w:tcPr>
            <w:tcW w:w="802" w:type="dxa"/>
            <w:shd w:val="clear" w:color="auto" w:fill="auto"/>
            <w:vAlign w:val="bottom"/>
          </w:tcPr>
          <w:p w14:paraId="1FCFEB6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526" w:type="dxa"/>
            <w:shd w:val="clear" w:color="auto" w:fill="auto"/>
            <w:vAlign w:val="bottom"/>
          </w:tcPr>
          <w:p w14:paraId="068727F0"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0A13E148"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532" w:type="dxa"/>
            <w:shd w:val="clear" w:color="auto" w:fill="auto"/>
            <w:vAlign w:val="bottom"/>
          </w:tcPr>
          <w:p w14:paraId="37B6386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649DEE6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802" w:type="dxa"/>
            <w:shd w:val="clear" w:color="auto" w:fill="auto"/>
            <w:vAlign w:val="bottom"/>
          </w:tcPr>
          <w:p w14:paraId="19CFC75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531F8AA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C181DE2"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r>
      <w:tr w:rsidR="00D86BE5" w:rsidRPr="0063036F" w14:paraId="036B0BC1" w14:textId="77777777" w:rsidTr="0063036F">
        <w:tc>
          <w:tcPr>
            <w:tcW w:w="6068" w:type="dxa"/>
            <w:shd w:val="clear" w:color="auto" w:fill="auto"/>
          </w:tcPr>
          <w:p w14:paraId="4DFDDD6E" w14:textId="77777777" w:rsidR="00D86BE5" w:rsidRPr="0063036F" w:rsidRDefault="00D86BE5" w:rsidP="0063036F">
            <w:pPr>
              <w:suppressAutoHyphens w:val="0"/>
              <w:spacing w:before="40" w:after="40" w:line="220" w:lineRule="exact"/>
              <w:rPr>
                <w:sz w:val="18"/>
              </w:rPr>
            </w:pPr>
            <w:r w:rsidRPr="0063036F">
              <w:rPr>
                <w:sz w:val="18"/>
                <w:lang w:val="fr-FR"/>
              </w:rPr>
              <w:t>Тhéâtre national turkmène de marionnettes</w:t>
            </w:r>
          </w:p>
        </w:tc>
        <w:tc>
          <w:tcPr>
            <w:tcW w:w="929" w:type="dxa"/>
            <w:shd w:val="clear" w:color="auto" w:fill="auto"/>
            <w:vAlign w:val="bottom"/>
          </w:tcPr>
          <w:p w14:paraId="1F24B70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123</w:t>
            </w:r>
          </w:p>
        </w:tc>
        <w:tc>
          <w:tcPr>
            <w:tcW w:w="797" w:type="dxa"/>
            <w:shd w:val="clear" w:color="auto" w:fill="auto"/>
            <w:vAlign w:val="bottom"/>
          </w:tcPr>
          <w:p w14:paraId="5E8D665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6</w:t>
            </w:r>
          </w:p>
        </w:tc>
        <w:tc>
          <w:tcPr>
            <w:tcW w:w="664" w:type="dxa"/>
            <w:shd w:val="clear" w:color="auto" w:fill="auto"/>
            <w:vAlign w:val="bottom"/>
          </w:tcPr>
          <w:p w14:paraId="719D2F8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802" w:type="dxa"/>
            <w:shd w:val="clear" w:color="auto" w:fill="auto"/>
            <w:vAlign w:val="bottom"/>
          </w:tcPr>
          <w:p w14:paraId="3634AF19"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1E2E2B5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6C40CF70"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0D62F60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885F5AA"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362E434A"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7D8412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E47614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r>
      <w:tr w:rsidR="00D86BE5" w:rsidRPr="0063036F" w14:paraId="3671A3DF" w14:textId="77777777" w:rsidTr="0063036F">
        <w:tc>
          <w:tcPr>
            <w:tcW w:w="6068" w:type="dxa"/>
            <w:shd w:val="clear" w:color="auto" w:fill="auto"/>
          </w:tcPr>
          <w:p w14:paraId="3CAE985F" w14:textId="77777777" w:rsidR="00D86BE5" w:rsidRPr="0063036F" w:rsidRDefault="00D86BE5" w:rsidP="0063036F">
            <w:pPr>
              <w:suppressAutoHyphens w:val="0"/>
              <w:spacing w:before="40" w:after="40" w:line="220" w:lineRule="exact"/>
              <w:rPr>
                <w:sz w:val="18"/>
              </w:rPr>
            </w:pPr>
            <w:r w:rsidRPr="0063036F">
              <w:rPr>
                <w:sz w:val="18"/>
                <w:lang w:val="fr-FR"/>
              </w:rPr>
              <w:t>Théâtre des étudiants Mollanepes</w:t>
            </w:r>
          </w:p>
        </w:tc>
        <w:tc>
          <w:tcPr>
            <w:tcW w:w="929" w:type="dxa"/>
            <w:shd w:val="clear" w:color="auto" w:fill="auto"/>
            <w:vAlign w:val="bottom"/>
          </w:tcPr>
          <w:p w14:paraId="1118434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82</w:t>
            </w:r>
          </w:p>
        </w:tc>
        <w:tc>
          <w:tcPr>
            <w:tcW w:w="797" w:type="dxa"/>
            <w:shd w:val="clear" w:color="auto" w:fill="auto"/>
            <w:vAlign w:val="bottom"/>
          </w:tcPr>
          <w:p w14:paraId="6AD9378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A334BB9"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0CECB56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6FF8D96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38BA5210"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5EEB087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9B01F68"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74B1CDB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642EE0B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56ECB14"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34C3A346" w14:textId="77777777" w:rsidTr="0063036F">
        <w:tc>
          <w:tcPr>
            <w:tcW w:w="6068" w:type="dxa"/>
            <w:shd w:val="clear" w:color="auto" w:fill="auto"/>
          </w:tcPr>
          <w:p w14:paraId="40A8612D" w14:textId="77777777" w:rsidR="00D86BE5" w:rsidRPr="0063036F" w:rsidRDefault="00D86BE5" w:rsidP="0063036F">
            <w:pPr>
              <w:suppressAutoHyphens w:val="0"/>
              <w:spacing w:before="40" w:after="40" w:line="220" w:lineRule="exact"/>
              <w:rPr>
                <w:sz w:val="18"/>
              </w:rPr>
            </w:pPr>
            <w:r w:rsidRPr="0063036F">
              <w:rPr>
                <w:sz w:val="18"/>
                <w:lang w:val="fr-FR"/>
              </w:rPr>
              <w:t>Académie nationale turkmène des arts</w:t>
            </w:r>
          </w:p>
        </w:tc>
        <w:tc>
          <w:tcPr>
            <w:tcW w:w="929" w:type="dxa"/>
            <w:shd w:val="clear" w:color="auto" w:fill="auto"/>
            <w:vAlign w:val="bottom"/>
          </w:tcPr>
          <w:p w14:paraId="16A4D9E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216</w:t>
            </w:r>
          </w:p>
        </w:tc>
        <w:tc>
          <w:tcPr>
            <w:tcW w:w="797" w:type="dxa"/>
            <w:shd w:val="clear" w:color="auto" w:fill="auto"/>
            <w:vAlign w:val="bottom"/>
          </w:tcPr>
          <w:p w14:paraId="4D487BF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10</w:t>
            </w:r>
          </w:p>
        </w:tc>
        <w:tc>
          <w:tcPr>
            <w:tcW w:w="664" w:type="dxa"/>
            <w:shd w:val="clear" w:color="auto" w:fill="auto"/>
            <w:vAlign w:val="bottom"/>
          </w:tcPr>
          <w:p w14:paraId="70C86EA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802" w:type="dxa"/>
            <w:shd w:val="clear" w:color="auto" w:fill="auto"/>
            <w:vAlign w:val="bottom"/>
          </w:tcPr>
          <w:p w14:paraId="544AA25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526" w:type="dxa"/>
            <w:shd w:val="clear" w:color="auto" w:fill="auto"/>
            <w:vAlign w:val="bottom"/>
          </w:tcPr>
          <w:p w14:paraId="4E41AB3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4851E96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w:t>
            </w:r>
          </w:p>
        </w:tc>
        <w:tc>
          <w:tcPr>
            <w:tcW w:w="532" w:type="dxa"/>
            <w:shd w:val="clear" w:color="auto" w:fill="auto"/>
            <w:vAlign w:val="bottom"/>
          </w:tcPr>
          <w:p w14:paraId="09748D8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576758B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32C2BC3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3BC81F8"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1D2F31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r>
      <w:tr w:rsidR="00D86BE5" w:rsidRPr="0063036F" w14:paraId="01E37ED6" w14:textId="77777777" w:rsidTr="0063036F">
        <w:tc>
          <w:tcPr>
            <w:tcW w:w="6068" w:type="dxa"/>
            <w:shd w:val="clear" w:color="auto" w:fill="auto"/>
          </w:tcPr>
          <w:p w14:paraId="505B94F0" w14:textId="77777777" w:rsidR="00D86BE5" w:rsidRPr="0063036F" w:rsidRDefault="00D86BE5" w:rsidP="0063036F">
            <w:pPr>
              <w:suppressAutoHyphens w:val="0"/>
              <w:spacing w:before="40" w:after="40" w:line="220" w:lineRule="exact"/>
              <w:rPr>
                <w:sz w:val="18"/>
              </w:rPr>
            </w:pPr>
            <w:r w:rsidRPr="0063036F">
              <w:rPr>
                <w:sz w:val="18"/>
                <w:lang w:val="fr-FR"/>
              </w:rPr>
              <w:t xml:space="preserve">Salle de concert </w:t>
            </w:r>
            <w:r w:rsidR="00E052D1">
              <w:rPr>
                <w:sz w:val="18"/>
                <w:lang w:val="fr-FR"/>
              </w:rPr>
              <w:t>« </w:t>
            </w:r>
            <w:r w:rsidRPr="0063036F">
              <w:rPr>
                <w:sz w:val="18"/>
                <w:lang w:val="fr-FR"/>
              </w:rPr>
              <w:t>Turkménistan</w:t>
            </w:r>
            <w:r w:rsidR="00E052D1">
              <w:rPr>
                <w:sz w:val="18"/>
                <w:lang w:val="fr-FR"/>
              </w:rPr>
              <w:t> »</w:t>
            </w:r>
          </w:p>
        </w:tc>
        <w:tc>
          <w:tcPr>
            <w:tcW w:w="929" w:type="dxa"/>
            <w:shd w:val="clear" w:color="auto" w:fill="auto"/>
            <w:vAlign w:val="bottom"/>
          </w:tcPr>
          <w:p w14:paraId="646D933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7</w:t>
            </w:r>
          </w:p>
        </w:tc>
        <w:tc>
          <w:tcPr>
            <w:tcW w:w="797" w:type="dxa"/>
            <w:shd w:val="clear" w:color="auto" w:fill="auto"/>
            <w:vAlign w:val="bottom"/>
          </w:tcPr>
          <w:p w14:paraId="5AB6025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1383CCF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802" w:type="dxa"/>
            <w:shd w:val="clear" w:color="auto" w:fill="auto"/>
            <w:vAlign w:val="bottom"/>
          </w:tcPr>
          <w:p w14:paraId="425C17D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620C998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186BCAB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7A4D4238"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00F259D4"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6C6CDAA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70E15B0"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6262C319"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79B5A3A6" w14:textId="77777777" w:rsidTr="0063036F">
        <w:tc>
          <w:tcPr>
            <w:tcW w:w="6068" w:type="dxa"/>
            <w:shd w:val="clear" w:color="auto" w:fill="auto"/>
          </w:tcPr>
          <w:p w14:paraId="0F8588AC" w14:textId="77777777" w:rsidR="00D86BE5" w:rsidRPr="0063036F" w:rsidRDefault="00D86BE5" w:rsidP="0063036F">
            <w:pPr>
              <w:suppressAutoHyphens w:val="0"/>
              <w:spacing w:before="40" w:after="40" w:line="220" w:lineRule="exact"/>
              <w:rPr>
                <w:sz w:val="18"/>
              </w:rPr>
            </w:pPr>
            <w:r w:rsidRPr="0063036F">
              <w:rPr>
                <w:sz w:val="18"/>
                <w:lang w:val="fr-FR"/>
              </w:rPr>
              <w:t xml:space="preserve">Salle de concerts </w:t>
            </w:r>
            <w:r w:rsidR="00E052D1">
              <w:rPr>
                <w:sz w:val="18"/>
                <w:lang w:val="fr-FR"/>
              </w:rPr>
              <w:t>« </w:t>
            </w:r>
            <w:r w:rsidRPr="0063036F">
              <w:rPr>
                <w:sz w:val="18"/>
                <w:lang w:val="fr-FR"/>
              </w:rPr>
              <w:t>Vatan</w:t>
            </w:r>
            <w:r w:rsidR="00E052D1">
              <w:rPr>
                <w:sz w:val="18"/>
                <w:lang w:val="fr-FR"/>
              </w:rPr>
              <w:t> »</w:t>
            </w:r>
          </w:p>
        </w:tc>
        <w:tc>
          <w:tcPr>
            <w:tcW w:w="929" w:type="dxa"/>
            <w:shd w:val="clear" w:color="auto" w:fill="auto"/>
            <w:vAlign w:val="bottom"/>
          </w:tcPr>
          <w:p w14:paraId="10D8F96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13</w:t>
            </w:r>
          </w:p>
        </w:tc>
        <w:tc>
          <w:tcPr>
            <w:tcW w:w="797" w:type="dxa"/>
            <w:shd w:val="clear" w:color="auto" w:fill="auto"/>
            <w:vAlign w:val="bottom"/>
          </w:tcPr>
          <w:p w14:paraId="6EE53A8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6B048518"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2772E162"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7D3D2339"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D7D2B82"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35FADFF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46FA48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7A06E085"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4E051AA"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5CA9D0A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050F6453" w14:textId="77777777" w:rsidTr="0063036F">
        <w:tc>
          <w:tcPr>
            <w:tcW w:w="6068" w:type="dxa"/>
            <w:shd w:val="clear" w:color="auto" w:fill="auto"/>
          </w:tcPr>
          <w:p w14:paraId="48541E7A" w14:textId="77777777" w:rsidR="00D86BE5" w:rsidRPr="0063036F" w:rsidRDefault="00D86BE5" w:rsidP="0063036F">
            <w:pPr>
              <w:suppressAutoHyphens w:val="0"/>
              <w:spacing w:before="40" w:after="40" w:line="220" w:lineRule="exact"/>
              <w:rPr>
                <w:sz w:val="18"/>
              </w:rPr>
            </w:pPr>
            <w:r w:rsidRPr="0063036F">
              <w:rPr>
                <w:sz w:val="18"/>
                <w:lang w:val="fr-FR"/>
              </w:rPr>
              <w:t>Association Kinovideokhyzmat</w:t>
            </w:r>
          </w:p>
        </w:tc>
        <w:tc>
          <w:tcPr>
            <w:tcW w:w="929" w:type="dxa"/>
            <w:shd w:val="clear" w:color="auto" w:fill="auto"/>
            <w:vAlign w:val="bottom"/>
          </w:tcPr>
          <w:p w14:paraId="5E21FBD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62</w:t>
            </w:r>
          </w:p>
        </w:tc>
        <w:tc>
          <w:tcPr>
            <w:tcW w:w="797" w:type="dxa"/>
            <w:shd w:val="clear" w:color="auto" w:fill="auto"/>
            <w:vAlign w:val="bottom"/>
          </w:tcPr>
          <w:p w14:paraId="58C873C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c>
          <w:tcPr>
            <w:tcW w:w="664" w:type="dxa"/>
            <w:shd w:val="clear" w:color="auto" w:fill="auto"/>
            <w:vAlign w:val="bottom"/>
          </w:tcPr>
          <w:p w14:paraId="1D0E640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802" w:type="dxa"/>
            <w:shd w:val="clear" w:color="auto" w:fill="auto"/>
            <w:vAlign w:val="bottom"/>
          </w:tcPr>
          <w:p w14:paraId="4C1F0B2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526" w:type="dxa"/>
            <w:shd w:val="clear" w:color="auto" w:fill="auto"/>
            <w:vAlign w:val="bottom"/>
          </w:tcPr>
          <w:p w14:paraId="5DFB7EA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1436C24F" w14:textId="77777777" w:rsidR="00D86BE5" w:rsidRPr="00E052D1" w:rsidRDefault="00D17620"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13C90AE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22B4B862"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0A12475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A48AABA"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50CA89A5"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7BA18327" w14:textId="77777777" w:rsidTr="0063036F">
        <w:tc>
          <w:tcPr>
            <w:tcW w:w="6068" w:type="dxa"/>
            <w:shd w:val="clear" w:color="auto" w:fill="auto"/>
          </w:tcPr>
          <w:p w14:paraId="3A886E6A" w14:textId="77777777" w:rsidR="00D86BE5" w:rsidRPr="0063036F" w:rsidRDefault="00D86BE5" w:rsidP="0063036F">
            <w:pPr>
              <w:suppressAutoHyphens w:val="0"/>
              <w:spacing w:before="40" w:after="40" w:line="220" w:lineRule="exact"/>
              <w:rPr>
                <w:sz w:val="18"/>
              </w:rPr>
            </w:pPr>
            <w:r w:rsidRPr="0063036F">
              <w:rPr>
                <w:sz w:val="18"/>
                <w:lang w:val="fr-FR"/>
              </w:rPr>
              <w:t>Direction des expositions artistiques</w:t>
            </w:r>
          </w:p>
        </w:tc>
        <w:tc>
          <w:tcPr>
            <w:tcW w:w="929" w:type="dxa"/>
            <w:shd w:val="clear" w:color="auto" w:fill="auto"/>
            <w:vAlign w:val="bottom"/>
          </w:tcPr>
          <w:p w14:paraId="1F009D12"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23</w:t>
            </w:r>
          </w:p>
        </w:tc>
        <w:tc>
          <w:tcPr>
            <w:tcW w:w="797" w:type="dxa"/>
            <w:shd w:val="clear" w:color="auto" w:fill="auto"/>
            <w:vAlign w:val="bottom"/>
          </w:tcPr>
          <w:p w14:paraId="759676B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664" w:type="dxa"/>
            <w:shd w:val="clear" w:color="auto" w:fill="auto"/>
            <w:vAlign w:val="bottom"/>
          </w:tcPr>
          <w:p w14:paraId="2855D0C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802" w:type="dxa"/>
            <w:shd w:val="clear" w:color="auto" w:fill="auto"/>
            <w:vAlign w:val="bottom"/>
          </w:tcPr>
          <w:p w14:paraId="7F3845D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2CDBAB6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024C9DD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5050E746"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4AC546EB"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0D3E71BA"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F9DA392"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4D98D7F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r>
      <w:tr w:rsidR="00D86BE5" w:rsidRPr="0063036F" w14:paraId="2A0107CB" w14:textId="77777777" w:rsidTr="0063036F">
        <w:tc>
          <w:tcPr>
            <w:tcW w:w="6068" w:type="dxa"/>
            <w:shd w:val="clear" w:color="auto" w:fill="auto"/>
          </w:tcPr>
          <w:p w14:paraId="7E31755C" w14:textId="77777777" w:rsidR="00D86BE5" w:rsidRPr="0063036F" w:rsidRDefault="00D86BE5" w:rsidP="0063036F">
            <w:pPr>
              <w:suppressAutoHyphens w:val="0"/>
              <w:spacing w:before="40" w:after="40" w:line="220" w:lineRule="exact"/>
              <w:rPr>
                <w:sz w:val="18"/>
              </w:rPr>
            </w:pPr>
            <w:r w:rsidRPr="0063036F">
              <w:rPr>
                <w:sz w:val="18"/>
                <w:lang w:val="fr-FR"/>
              </w:rPr>
              <w:t>Direction de la protection, de l</w:t>
            </w:r>
            <w:r w:rsidR="00195E39">
              <w:rPr>
                <w:sz w:val="18"/>
                <w:lang w:val="fr-FR"/>
              </w:rPr>
              <w:t>’</w:t>
            </w:r>
            <w:r w:rsidRPr="0063036F">
              <w:rPr>
                <w:sz w:val="18"/>
                <w:lang w:val="fr-FR"/>
              </w:rPr>
              <w:t xml:space="preserve">étude et de la restauration </w:t>
            </w:r>
            <w:r w:rsidR="00D17620">
              <w:rPr>
                <w:sz w:val="18"/>
                <w:lang w:val="fr-FR"/>
              </w:rPr>
              <w:br/>
            </w:r>
            <w:r w:rsidRPr="0063036F">
              <w:rPr>
                <w:sz w:val="18"/>
                <w:lang w:val="fr-FR"/>
              </w:rPr>
              <w:t>des monuments historiques et culturels</w:t>
            </w:r>
          </w:p>
        </w:tc>
        <w:tc>
          <w:tcPr>
            <w:tcW w:w="929" w:type="dxa"/>
            <w:shd w:val="clear" w:color="auto" w:fill="auto"/>
            <w:vAlign w:val="bottom"/>
          </w:tcPr>
          <w:p w14:paraId="4A7056E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206</w:t>
            </w:r>
          </w:p>
        </w:tc>
        <w:tc>
          <w:tcPr>
            <w:tcW w:w="797" w:type="dxa"/>
            <w:shd w:val="clear" w:color="auto" w:fill="auto"/>
            <w:vAlign w:val="bottom"/>
          </w:tcPr>
          <w:p w14:paraId="52C318A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19</w:t>
            </w:r>
          </w:p>
        </w:tc>
        <w:tc>
          <w:tcPr>
            <w:tcW w:w="664" w:type="dxa"/>
            <w:shd w:val="clear" w:color="auto" w:fill="auto"/>
            <w:vAlign w:val="bottom"/>
          </w:tcPr>
          <w:p w14:paraId="2195FA7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6</w:t>
            </w:r>
          </w:p>
        </w:tc>
        <w:tc>
          <w:tcPr>
            <w:tcW w:w="802" w:type="dxa"/>
            <w:shd w:val="clear" w:color="auto" w:fill="auto"/>
            <w:vAlign w:val="bottom"/>
          </w:tcPr>
          <w:p w14:paraId="11B57BD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526" w:type="dxa"/>
            <w:shd w:val="clear" w:color="auto" w:fill="auto"/>
            <w:vAlign w:val="bottom"/>
          </w:tcPr>
          <w:p w14:paraId="7A5DE40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7F023F2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6</w:t>
            </w:r>
          </w:p>
        </w:tc>
        <w:tc>
          <w:tcPr>
            <w:tcW w:w="532" w:type="dxa"/>
            <w:shd w:val="clear" w:color="auto" w:fill="auto"/>
            <w:vAlign w:val="bottom"/>
          </w:tcPr>
          <w:p w14:paraId="143DAE30"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1D501406"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241CE09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02E062A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664" w:type="dxa"/>
            <w:shd w:val="clear" w:color="auto" w:fill="auto"/>
            <w:vAlign w:val="bottom"/>
          </w:tcPr>
          <w:p w14:paraId="7535BF8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r>
      <w:tr w:rsidR="00D86BE5" w:rsidRPr="0063036F" w14:paraId="52A12428" w14:textId="77777777" w:rsidTr="0063036F">
        <w:tc>
          <w:tcPr>
            <w:tcW w:w="6068" w:type="dxa"/>
            <w:shd w:val="clear" w:color="auto" w:fill="auto"/>
          </w:tcPr>
          <w:p w14:paraId="0494C340" w14:textId="77777777" w:rsidR="00D86BE5" w:rsidRPr="0063036F" w:rsidRDefault="00D86BE5" w:rsidP="0063036F">
            <w:pPr>
              <w:suppressAutoHyphens w:val="0"/>
              <w:spacing w:before="40" w:after="40" w:line="220" w:lineRule="exact"/>
              <w:rPr>
                <w:sz w:val="18"/>
              </w:rPr>
            </w:pPr>
            <w:r w:rsidRPr="0063036F">
              <w:rPr>
                <w:sz w:val="18"/>
                <w:lang w:val="fr-FR"/>
              </w:rPr>
              <w:t xml:space="preserve">Bibliothèque nationale pour enfants B. Аmanov </w:t>
            </w:r>
          </w:p>
        </w:tc>
        <w:tc>
          <w:tcPr>
            <w:tcW w:w="929" w:type="dxa"/>
            <w:shd w:val="clear" w:color="auto" w:fill="auto"/>
            <w:vAlign w:val="bottom"/>
          </w:tcPr>
          <w:p w14:paraId="5A13332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109</w:t>
            </w:r>
          </w:p>
        </w:tc>
        <w:tc>
          <w:tcPr>
            <w:tcW w:w="797" w:type="dxa"/>
            <w:shd w:val="clear" w:color="auto" w:fill="auto"/>
            <w:vAlign w:val="bottom"/>
          </w:tcPr>
          <w:p w14:paraId="2D9F701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8</w:t>
            </w:r>
          </w:p>
        </w:tc>
        <w:tc>
          <w:tcPr>
            <w:tcW w:w="664" w:type="dxa"/>
            <w:shd w:val="clear" w:color="auto" w:fill="auto"/>
            <w:vAlign w:val="bottom"/>
          </w:tcPr>
          <w:p w14:paraId="589CBA7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802" w:type="dxa"/>
            <w:shd w:val="clear" w:color="auto" w:fill="auto"/>
            <w:vAlign w:val="bottom"/>
          </w:tcPr>
          <w:p w14:paraId="0FA9337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526" w:type="dxa"/>
            <w:shd w:val="clear" w:color="auto" w:fill="auto"/>
            <w:vAlign w:val="bottom"/>
          </w:tcPr>
          <w:p w14:paraId="6928B28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664" w:type="dxa"/>
            <w:shd w:val="clear" w:color="auto" w:fill="auto"/>
            <w:vAlign w:val="bottom"/>
          </w:tcPr>
          <w:p w14:paraId="5955AB66"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469D5766"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1D2EBAC0"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24BF114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51075744"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21ABB08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14C3E65A" w14:textId="77777777" w:rsidTr="0063036F">
        <w:tc>
          <w:tcPr>
            <w:tcW w:w="6068" w:type="dxa"/>
            <w:shd w:val="clear" w:color="auto" w:fill="auto"/>
          </w:tcPr>
          <w:p w14:paraId="0AF4F3F1" w14:textId="77777777" w:rsidR="00D86BE5" w:rsidRPr="0063036F" w:rsidRDefault="00D86BE5" w:rsidP="0063036F">
            <w:pPr>
              <w:suppressAutoHyphens w:val="0"/>
              <w:spacing w:before="40" w:after="40" w:line="220" w:lineRule="exact"/>
              <w:rPr>
                <w:sz w:val="18"/>
              </w:rPr>
            </w:pPr>
            <w:r w:rsidRPr="0063036F">
              <w:rPr>
                <w:sz w:val="18"/>
                <w:lang w:val="fr-FR"/>
              </w:rPr>
              <w:t>École-Internat de musique du Conservatoire national du Turkménistan</w:t>
            </w:r>
          </w:p>
        </w:tc>
        <w:tc>
          <w:tcPr>
            <w:tcW w:w="929" w:type="dxa"/>
            <w:shd w:val="clear" w:color="auto" w:fill="auto"/>
            <w:vAlign w:val="bottom"/>
          </w:tcPr>
          <w:p w14:paraId="723F1D1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330</w:t>
            </w:r>
          </w:p>
        </w:tc>
        <w:tc>
          <w:tcPr>
            <w:tcW w:w="797" w:type="dxa"/>
            <w:shd w:val="clear" w:color="auto" w:fill="auto"/>
            <w:vAlign w:val="bottom"/>
          </w:tcPr>
          <w:p w14:paraId="7A4D0D6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51</w:t>
            </w:r>
          </w:p>
        </w:tc>
        <w:tc>
          <w:tcPr>
            <w:tcW w:w="664" w:type="dxa"/>
            <w:shd w:val="clear" w:color="auto" w:fill="auto"/>
            <w:vAlign w:val="bottom"/>
          </w:tcPr>
          <w:p w14:paraId="7908B61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23</w:t>
            </w:r>
          </w:p>
        </w:tc>
        <w:tc>
          <w:tcPr>
            <w:tcW w:w="802" w:type="dxa"/>
            <w:shd w:val="clear" w:color="auto" w:fill="auto"/>
            <w:vAlign w:val="bottom"/>
          </w:tcPr>
          <w:p w14:paraId="5E3E395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12</w:t>
            </w:r>
          </w:p>
        </w:tc>
        <w:tc>
          <w:tcPr>
            <w:tcW w:w="526" w:type="dxa"/>
            <w:shd w:val="clear" w:color="auto" w:fill="auto"/>
            <w:vAlign w:val="bottom"/>
          </w:tcPr>
          <w:p w14:paraId="142AA63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w:t>
            </w:r>
          </w:p>
        </w:tc>
        <w:tc>
          <w:tcPr>
            <w:tcW w:w="664" w:type="dxa"/>
            <w:shd w:val="clear" w:color="auto" w:fill="auto"/>
            <w:vAlign w:val="bottom"/>
          </w:tcPr>
          <w:p w14:paraId="4338074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w:t>
            </w:r>
          </w:p>
        </w:tc>
        <w:tc>
          <w:tcPr>
            <w:tcW w:w="532" w:type="dxa"/>
            <w:shd w:val="clear" w:color="auto" w:fill="auto"/>
            <w:vAlign w:val="bottom"/>
          </w:tcPr>
          <w:p w14:paraId="577C844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5EEAEB22"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c>
          <w:tcPr>
            <w:tcW w:w="802" w:type="dxa"/>
            <w:shd w:val="clear" w:color="auto" w:fill="auto"/>
            <w:vAlign w:val="bottom"/>
          </w:tcPr>
          <w:p w14:paraId="754B6DA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69BAE554"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41FCA7F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r>
      <w:tr w:rsidR="00D86BE5" w:rsidRPr="0063036F" w14:paraId="70B9330F" w14:textId="77777777" w:rsidTr="0063036F">
        <w:tc>
          <w:tcPr>
            <w:tcW w:w="6068" w:type="dxa"/>
            <w:shd w:val="clear" w:color="auto" w:fill="auto"/>
          </w:tcPr>
          <w:p w14:paraId="3A68D2B4" w14:textId="77777777" w:rsidR="00D86BE5" w:rsidRPr="0063036F" w:rsidRDefault="00D86BE5" w:rsidP="0063036F">
            <w:pPr>
              <w:suppressAutoHyphens w:val="0"/>
              <w:spacing w:before="40" w:after="40" w:line="220" w:lineRule="exact"/>
              <w:rPr>
                <w:sz w:val="18"/>
              </w:rPr>
            </w:pPr>
            <w:r w:rsidRPr="0063036F">
              <w:rPr>
                <w:sz w:val="18"/>
                <w:lang w:val="fr-FR"/>
              </w:rPr>
              <w:t xml:space="preserve">Conservatoire national turkmène </w:t>
            </w:r>
          </w:p>
        </w:tc>
        <w:tc>
          <w:tcPr>
            <w:tcW w:w="929" w:type="dxa"/>
            <w:shd w:val="clear" w:color="auto" w:fill="auto"/>
            <w:vAlign w:val="bottom"/>
          </w:tcPr>
          <w:p w14:paraId="62680C38"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383</w:t>
            </w:r>
          </w:p>
        </w:tc>
        <w:tc>
          <w:tcPr>
            <w:tcW w:w="797" w:type="dxa"/>
            <w:shd w:val="clear" w:color="auto" w:fill="auto"/>
            <w:vAlign w:val="bottom"/>
          </w:tcPr>
          <w:p w14:paraId="4CA9AF7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43</w:t>
            </w:r>
          </w:p>
        </w:tc>
        <w:tc>
          <w:tcPr>
            <w:tcW w:w="664" w:type="dxa"/>
            <w:shd w:val="clear" w:color="auto" w:fill="auto"/>
            <w:vAlign w:val="bottom"/>
          </w:tcPr>
          <w:p w14:paraId="24BD2A0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17</w:t>
            </w:r>
          </w:p>
        </w:tc>
        <w:tc>
          <w:tcPr>
            <w:tcW w:w="802" w:type="dxa"/>
            <w:shd w:val="clear" w:color="auto" w:fill="auto"/>
            <w:vAlign w:val="bottom"/>
          </w:tcPr>
          <w:p w14:paraId="0801C7B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7</w:t>
            </w:r>
          </w:p>
        </w:tc>
        <w:tc>
          <w:tcPr>
            <w:tcW w:w="526" w:type="dxa"/>
            <w:shd w:val="clear" w:color="auto" w:fill="auto"/>
            <w:vAlign w:val="bottom"/>
          </w:tcPr>
          <w:p w14:paraId="4757F01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13A304D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532" w:type="dxa"/>
            <w:shd w:val="clear" w:color="auto" w:fill="auto"/>
            <w:vAlign w:val="bottom"/>
          </w:tcPr>
          <w:p w14:paraId="6FFE6FF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0F1972B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7</w:t>
            </w:r>
          </w:p>
        </w:tc>
        <w:tc>
          <w:tcPr>
            <w:tcW w:w="802" w:type="dxa"/>
            <w:shd w:val="clear" w:color="auto" w:fill="auto"/>
            <w:vAlign w:val="bottom"/>
          </w:tcPr>
          <w:p w14:paraId="5E522A7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w:t>
            </w:r>
          </w:p>
        </w:tc>
        <w:tc>
          <w:tcPr>
            <w:tcW w:w="664" w:type="dxa"/>
            <w:shd w:val="clear" w:color="auto" w:fill="auto"/>
            <w:vAlign w:val="bottom"/>
          </w:tcPr>
          <w:p w14:paraId="1135327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40DCC688"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r>
      <w:tr w:rsidR="00D86BE5" w:rsidRPr="0063036F" w14:paraId="2AE53540" w14:textId="77777777" w:rsidTr="0063036F">
        <w:tc>
          <w:tcPr>
            <w:tcW w:w="6068" w:type="dxa"/>
            <w:shd w:val="clear" w:color="auto" w:fill="auto"/>
          </w:tcPr>
          <w:p w14:paraId="0BE8B69F" w14:textId="77777777" w:rsidR="00D86BE5" w:rsidRPr="0063036F" w:rsidRDefault="00D86BE5" w:rsidP="0063036F">
            <w:pPr>
              <w:suppressAutoHyphens w:val="0"/>
              <w:spacing w:before="40" w:after="40" w:line="220" w:lineRule="exact"/>
              <w:rPr>
                <w:sz w:val="18"/>
              </w:rPr>
            </w:pPr>
            <w:r w:rsidRPr="0063036F">
              <w:rPr>
                <w:sz w:val="18"/>
                <w:lang w:val="fr-FR"/>
              </w:rPr>
              <w:t>Institut culturel national turkmène</w:t>
            </w:r>
          </w:p>
        </w:tc>
        <w:tc>
          <w:tcPr>
            <w:tcW w:w="929" w:type="dxa"/>
            <w:shd w:val="clear" w:color="auto" w:fill="auto"/>
            <w:vAlign w:val="bottom"/>
          </w:tcPr>
          <w:p w14:paraId="79B2A21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323</w:t>
            </w:r>
          </w:p>
        </w:tc>
        <w:tc>
          <w:tcPr>
            <w:tcW w:w="797" w:type="dxa"/>
            <w:shd w:val="clear" w:color="auto" w:fill="auto"/>
            <w:vAlign w:val="bottom"/>
          </w:tcPr>
          <w:p w14:paraId="55012C4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24</w:t>
            </w:r>
          </w:p>
        </w:tc>
        <w:tc>
          <w:tcPr>
            <w:tcW w:w="664" w:type="dxa"/>
            <w:shd w:val="clear" w:color="auto" w:fill="auto"/>
            <w:vAlign w:val="bottom"/>
          </w:tcPr>
          <w:p w14:paraId="290BF35D"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802" w:type="dxa"/>
            <w:shd w:val="clear" w:color="auto" w:fill="auto"/>
            <w:vAlign w:val="bottom"/>
          </w:tcPr>
          <w:p w14:paraId="4A83F54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526" w:type="dxa"/>
            <w:shd w:val="clear" w:color="auto" w:fill="auto"/>
            <w:vAlign w:val="bottom"/>
          </w:tcPr>
          <w:p w14:paraId="43656B0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24C6C06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532" w:type="dxa"/>
            <w:shd w:val="clear" w:color="auto" w:fill="auto"/>
            <w:vAlign w:val="bottom"/>
          </w:tcPr>
          <w:p w14:paraId="77D034B6"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09832FA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w:t>
            </w:r>
          </w:p>
        </w:tc>
        <w:tc>
          <w:tcPr>
            <w:tcW w:w="802" w:type="dxa"/>
            <w:shd w:val="clear" w:color="auto" w:fill="auto"/>
            <w:vAlign w:val="bottom"/>
          </w:tcPr>
          <w:p w14:paraId="08C7746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66CA6F3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7F1A316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15</w:t>
            </w:r>
          </w:p>
        </w:tc>
      </w:tr>
      <w:tr w:rsidR="00D86BE5" w:rsidRPr="0063036F" w14:paraId="45DA0270" w14:textId="77777777" w:rsidTr="0063036F">
        <w:tc>
          <w:tcPr>
            <w:tcW w:w="6068" w:type="dxa"/>
            <w:shd w:val="clear" w:color="auto" w:fill="auto"/>
          </w:tcPr>
          <w:p w14:paraId="36389804" w14:textId="77777777" w:rsidR="00D86BE5" w:rsidRPr="0063036F" w:rsidRDefault="00D86BE5" w:rsidP="0063036F">
            <w:pPr>
              <w:suppressAutoHyphens w:val="0"/>
              <w:spacing w:before="40" w:after="40" w:line="220" w:lineRule="exact"/>
              <w:rPr>
                <w:sz w:val="18"/>
              </w:rPr>
            </w:pPr>
            <w:r w:rsidRPr="0063036F">
              <w:rPr>
                <w:sz w:val="18"/>
                <w:lang w:val="fr-FR"/>
              </w:rPr>
              <w:t>École nationale turkmène de l</w:t>
            </w:r>
            <w:r w:rsidR="00195E39">
              <w:rPr>
                <w:sz w:val="18"/>
                <w:lang w:val="fr-FR"/>
              </w:rPr>
              <w:t>’</w:t>
            </w:r>
            <w:r w:rsidRPr="0063036F">
              <w:rPr>
                <w:sz w:val="18"/>
                <w:lang w:val="fr-FR"/>
              </w:rPr>
              <w:t>Académie des beaux-arts</w:t>
            </w:r>
          </w:p>
        </w:tc>
        <w:tc>
          <w:tcPr>
            <w:tcW w:w="929" w:type="dxa"/>
            <w:shd w:val="clear" w:color="auto" w:fill="auto"/>
            <w:vAlign w:val="bottom"/>
          </w:tcPr>
          <w:p w14:paraId="342C9B0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83</w:t>
            </w:r>
          </w:p>
        </w:tc>
        <w:tc>
          <w:tcPr>
            <w:tcW w:w="797" w:type="dxa"/>
            <w:shd w:val="clear" w:color="auto" w:fill="auto"/>
            <w:vAlign w:val="bottom"/>
          </w:tcPr>
          <w:p w14:paraId="2E4469F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664" w:type="dxa"/>
            <w:shd w:val="clear" w:color="auto" w:fill="auto"/>
            <w:vAlign w:val="bottom"/>
          </w:tcPr>
          <w:p w14:paraId="11A2A77D"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802" w:type="dxa"/>
            <w:shd w:val="clear" w:color="auto" w:fill="auto"/>
            <w:vAlign w:val="bottom"/>
          </w:tcPr>
          <w:p w14:paraId="2800301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2A40C4D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11CCE6B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7CBCD10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2ACCB3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69FDFC89"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4FCE0D1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664" w:type="dxa"/>
            <w:shd w:val="clear" w:color="auto" w:fill="auto"/>
            <w:vAlign w:val="bottom"/>
          </w:tcPr>
          <w:p w14:paraId="2ED89507"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452AF67D" w14:textId="77777777" w:rsidTr="0063036F">
        <w:tc>
          <w:tcPr>
            <w:tcW w:w="6068" w:type="dxa"/>
            <w:shd w:val="clear" w:color="auto" w:fill="auto"/>
          </w:tcPr>
          <w:p w14:paraId="579C54CF" w14:textId="77777777" w:rsidR="00D86BE5" w:rsidRPr="0063036F" w:rsidRDefault="00D86BE5" w:rsidP="0063036F">
            <w:pPr>
              <w:suppressAutoHyphens w:val="0"/>
              <w:spacing w:before="40" w:after="40" w:line="220" w:lineRule="exact"/>
              <w:rPr>
                <w:sz w:val="18"/>
              </w:rPr>
            </w:pPr>
            <w:r w:rsidRPr="0063036F">
              <w:rPr>
                <w:sz w:val="18"/>
                <w:lang w:val="fr-FR"/>
              </w:rPr>
              <w:t>École d</w:t>
            </w:r>
            <w:r w:rsidR="00195E39">
              <w:rPr>
                <w:sz w:val="18"/>
                <w:lang w:val="fr-FR"/>
              </w:rPr>
              <w:t>’</w:t>
            </w:r>
            <w:r w:rsidRPr="0063036F">
              <w:rPr>
                <w:sz w:val="18"/>
                <w:lang w:val="fr-FR"/>
              </w:rPr>
              <w:t xml:space="preserve">enseignement musical spécialisé D. Ovezov </w:t>
            </w:r>
            <w:r w:rsidR="00D17620">
              <w:rPr>
                <w:sz w:val="18"/>
                <w:lang w:val="fr-FR"/>
              </w:rPr>
              <w:br/>
            </w:r>
            <w:r w:rsidRPr="0063036F">
              <w:rPr>
                <w:sz w:val="18"/>
                <w:lang w:val="fr-FR"/>
              </w:rPr>
              <w:t>du Conservatoire national du</w:t>
            </w:r>
            <w:r w:rsidR="00D17620">
              <w:rPr>
                <w:sz w:val="18"/>
                <w:lang w:val="fr-FR"/>
              </w:rPr>
              <w:t> </w:t>
            </w:r>
            <w:r w:rsidRPr="0063036F">
              <w:rPr>
                <w:sz w:val="18"/>
                <w:lang w:val="fr-FR"/>
              </w:rPr>
              <w:t xml:space="preserve">Turkménistan </w:t>
            </w:r>
          </w:p>
        </w:tc>
        <w:tc>
          <w:tcPr>
            <w:tcW w:w="929" w:type="dxa"/>
            <w:shd w:val="clear" w:color="auto" w:fill="auto"/>
            <w:vAlign w:val="bottom"/>
          </w:tcPr>
          <w:p w14:paraId="236E660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141</w:t>
            </w:r>
          </w:p>
        </w:tc>
        <w:tc>
          <w:tcPr>
            <w:tcW w:w="797" w:type="dxa"/>
            <w:shd w:val="clear" w:color="auto" w:fill="auto"/>
            <w:vAlign w:val="bottom"/>
          </w:tcPr>
          <w:p w14:paraId="5D4D432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19</w:t>
            </w:r>
          </w:p>
        </w:tc>
        <w:tc>
          <w:tcPr>
            <w:tcW w:w="664" w:type="dxa"/>
            <w:shd w:val="clear" w:color="auto" w:fill="auto"/>
            <w:vAlign w:val="bottom"/>
          </w:tcPr>
          <w:p w14:paraId="78153D5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6</w:t>
            </w:r>
          </w:p>
        </w:tc>
        <w:tc>
          <w:tcPr>
            <w:tcW w:w="802" w:type="dxa"/>
            <w:shd w:val="clear" w:color="auto" w:fill="auto"/>
            <w:vAlign w:val="bottom"/>
          </w:tcPr>
          <w:p w14:paraId="61DF82E8"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6</w:t>
            </w:r>
          </w:p>
        </w:tc>
        <w:tc>
          <w:tcPr>
            <w:tcW w:w="526" w:type="dxa"/>
            <w:shd w:val="clear" w:color="auto" w:fill="auto"/>
            <w:vAlign w:val="bottom"/>
          </w:tcPr>
          <w:p w14:paraId="56ADD69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664" w:type="dxa"/>
            <w:shd w:val="clear" w:color="auto" w:fill="auto"/>
            <w:vAlign w:val="bottom"/>
          </w:tcPr>
          <w:p w14:paraId="660F7185"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7982DA6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664" w:type="dxa"/>
            <w:shd w:val="clear" w:color="auto" w:fill="auto"/>
            <w:vAlign w:val="bottom"/>
          </w:tcPr>
          <w:p w14:paraId="2C01682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802" w:type="dxa"/>
            <w:shd w:val="clear" w:color="auto" w:fill="auto"/>
            <w:vAlign w:val="bottom"/>
          </w:tcPr>
          <w:p w14:paraId="4D0565A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6318939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40E2502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40B76ABA" w14:textId="77777777" w:rsidTr="0063036F">
        <w:tc>
          <w:tcPr>
            <w:tcW w:w="6068" w:type="dxa"/>
            <w:shd w:val="clear" w:color="auto" w:fill="auto"/>
          </w:tcPr>
          <w:p w14:paraId="1C3EE3F7" w14:textId="77777777" w:rsidR="00D86BE5" w:rsidRPr="0063036F" w:rsidRDefault="00D86BE5" w:rsidP="0063036F">
            <w:pPr>
              <w:suppressAutoHyphens w:val="0"/>
              <w:spacing w:before="40" w:after="40" w:line="220" w:lineRule="exact"/>
              <w:rPr>
                <w:sz w:val="18"/>
              </w:rPr>
            </w:pPr>
            <w:r w:rsidRPr="0063036F">
              <w:rPr>
                <w:sz w:val="18"/>
                <w:lang w:val="fr-FR"/>
              </w:rPr>
              <w:t xml:space="preserve">Atelier de fabrication du Ministère turkmène de la culture </w:t>
            </w:r>
          </w:p>
        </w:tc>
        <w:tc>
          <w:tcPr>
            <w:tcW w:w="929" w:type="dxa"/>
            <w:shd w:val="clear" w:color="auto" w:fill="auto"/>
            <w:vAlign w:val="bottom"/>
          </w:tcPr>
          <w:p w14:paraId="33BC4A4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24</w:t>
            </w:r>
          </w:p>
        </w:tc>
        <w:tc>
          <w:tcPr>
            <w:tcW w:w="797" w:type="dxa"/>
            <w:shd w:val="clear" w:color="auto" w:fill="auto"/>
            <w:vAlign w:val="bottom"/>
          </w:tcPr>
          <w:p w14:paraId="597B686D"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9</w:t>
            </w:r>
          </w:p>
        </w:tc>
        <w:tc>
          <w:tcPr>
            <w:tcW w:w="664" w:type="dxa"/>
            <w:shd w:val="clear" w:color="auto" w:fill="auto"/>
            <w:vAlign w:val="bottom"/>
          </w:tcPr>
          <w:p w14:paraId="6E62127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9</w:t>
            </w:r>
          </w:p>
        </w:tc>
        <w:tc>
          <w:tcPr>
            <w:tcW w:w="802" w:type="dxa"/>
            <w:shd w:val="clear" w:color="auto" w:fill="auto"/>
            <w:vAlign w:val="bottom"/>
          </w:tcPr>
          <w:p w14:paraId="436C06A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2248D66B"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5F5689DB"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shd w:val="clear" w:color="auto" w:fill="auto"/>
            <w:vAlign w:val="bottom"/>
          </w:tcPr>
          <w:p w14:paraId="15F37F3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3964F11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shd w:val="clear" w:color="auto" w:fill="auto"/>
            <w:vAlign w:val="bottom"/>
          </w:tcPr>
          <w:p w14:paraId="7083014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6CD625B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6E72AF2E"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48595C0D" w14:textId="77777777" w:rsidTr="0063036F">
        <w:tc>
          <w:tcPr>
            <w:tcW w:w="6068" w:type="dxa"/>
            <w:shd w:val="clear" w:color="auto" w:fill="auto"/>
          </w:tcPr>
          <w:p w14:paraId="57863484" w14:textId="77777777" w:rsidR="00D86BE5" w:rsidRPr="0063036F" w:rsidRDefault="00D86BE5" w:rsidP="0063036F">
            <w:pPr>
              <w:suppressAutoHyphens w:val="0"/>
              <w:spacing w:before="40" w:after="40" w:line="220" w:lineRule="exact"/>
              <w:rPr>
                <w:sz w:val="18"/>
              </w:rPr>
            </w:pPr>
            <w:r w:rsidRPr="0063036F">
              <w:rPr>
                <w:sz w:val="18"/>
                <w:lang w:val="fr-FR"/>
              </w:rPr>
              <w:lastRenderedPageBreak/>
              <w:t>Direction de la culture d</w:t>
            </w:r>
            <w:r w:rsidR="00195E39">
              <w:rPr>
                <w:sz w:val="18"/>
                <w:lang w:val="fr-FR"/>
              </w:rPr>
              <w:t>’</w:t>
            </w:r>
            <w:r w:rsidRPr="0063036F">
              <w:rPr>
                <w:sz w:val="18"/>
                <w:lang w:val="fr-FR"/>
              </w:rPr>
              <w:t>Achgabat</w:t>
            </w:r>
          </w:p>
        </w:tc>
        <w:tc>
          <w:tcPr>
            <w:tcW w:w="929" w:type="dxa"/>
            <w:shd w:val="clear" w:color="auto" w:fill="auto"/>
            <w:vAlign w:val="bottom"/>
          </w:tcPr>
          <w:p w14:paraId="529988B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585</w:t>
            </w:r>
          </w:p>
        </w:tc>
        <w:tc>
          <w:tcPr>
            <w:tcW w:w="797" w:type="dxa"/>
            <w:shd w:val="clear" w:color="auto" w:fill="auto"/>
            <w:vAlign w:val="bottom"/>
          </w:tcPr>
          <w:p w14:paraId="671EA95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84</w:t>
            </w:r>
          </w:p>
        </w:tc>
        <w:tc>
          <w:tcPr>
            <w:tcW w:w="664" w:type="dxa"/>
            <w:shd w:val="clear" w:color="auto" w:fill="auto"/>
            <w:vAlign w:val="bottom"/>
          </w:tcPr>
          <w:p w14:paraId="1E549A0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41</w:t>
            </w:r>
          </w:p>
        </w:tc>
        <w:tc>
          <w:tcPr>
            <w:tcW w:w="802" w:type="dxa"/>
            <w:shd w:val="clear" w:color="auto" w:fill="auto"/>
            <w:vAlign w:val="bottom"/>
          </w:tcPr>
          <w:p w14:paraId="2EA4A87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11</w:t>
            </w:r>
          </w:p>
        </w:tc>
        <w:tc>
          <w:tcPr>
            <w:tcW w:w="526" w:type="dxa"/>
            <w:shd w:val="clear" w:color="auto" w:fill="auto"/>
            <w:vAlign w:val="bottom"/>
          </w:tcPr>
          <w:p w14:paraId="7DE005D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w:t>
            </w:r>
          </w:p>
        </w:tc>
        <w:tc>
          <w:tcPr>
            <w:tcW w:w="664" w:type="dxa"/>
            <w:shd w:val="clear" w:color="auto" w:fill="auto"/>
            <w:vAlign w:val="bottom"/>
          </w:tcPr>
          <w:p w14:paraId="164C174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532" w:type="dxa"/>
            <w:shd w:val="clear" w:color="auto" w:fill="auto"/>
            <w:vAlign w:val="bottom"/>
          </w:tcPr>
          <w:p w14:paraId="00264F2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58B803E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13</w:t>
            </w:r>
          </w:p>
        </w:tc>
        <w:tc>
          <w:tcPr>
            <w:tcW w:w="802" w:type="dxa"/>
            <w:shd w:val="clear" w:color="auto" w:fill="auto"/>
            <w:vAlign w:val="bottom"/>
          </w:tcPr>
          <w:p w14:paraId="267B9D1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c>
          <w:tcPr>
            <w:tcW w:w="664" w:type="dxa"/>
            <w:shd w:val="clear" w:color="auto" w:fill="auto"/>
            <w:vAlign w:val="bottom"/>
          </w:tcPr>
          <w:p w14:paraId="6F46B5E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06BE29E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9</w:t>
            </w:r>
          </w:p>
        </w:tc>
      </w:tr>
      <w:tr w:rsidR="00D86BE5" w:rsidRPr="0063036F" w14:paraId="0B38721B" w14:textId="77777777" w:rsidTr="0063036F">
        <w:tc>
          <w:tcPr>
            <w:tcW w:w="6068" w:type="dxa"/>
            <w:shd w:val="clear" w:color="auto" w:fill="auto"/>
          </w:tcPr>
          <w:p w14:paraId="272D4B38" w14:textId="77777777" w:rsidR="00D86BE5" w:rsidRPr="0063036F" w:rsidRDefault="00D86BE5" w:rsidP="0063036F">
            <w:pPr>
              <w:suppressAutoHyphens w:val="0"/>
              <w:spacing w:before="40" w:after="40" w:line="220" w:lineRule="exact"/>
              <w:rPr>
                <w:sz w:val="18"/>
              </w:rPr>
            </w:pPr>
            <w:r w:rsidRPr="0063036F">
              <w:rPr>
                <w:sz w:val="18"/>
                <w:lang w:val="fr-FR"/>
              </w:rPr>
              <w:t>Direction de la culture de la région d</w:t>
            </w:r>
            <w:r w:rsidR="00195E39">
              <w:rPr>
                <w:sz w:val="18"/>
                <w:lang w:val="fr-FR"/>
              </w:rPr>
              <w:t>’</w:t>
            </w:r>
            <w:r w:rsidRPr="0063036F">
              <w:rPr>
                <w:sz w:val="18"/>
                <w:lang w:val="fr-FR"/>
              </w:rPr>
              <w:t>Akhal</w:t>
            </w:r>
          </w:p>
        </w:tc>
        <w:tc>
          <w:tcPr>
            <w:tcW w:w="929" w:type="dxa"/>
            <w:shd w:val="clear" w:color="auto" w:fill="auto"/>
            <w:vAlign w:val="bottom"/>
          </w:tcPr>
          <w:p w14:paraId="0FAB7DC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1 485</w:t>
            </w:r>
          </w:p>
        </w:tc>
        <w:tc>
          <w:tcPr>
            <w:tcW w:w="797" w:type="dxa"/>
            <w:shd w:val="clear" w:color="auto" w:fill="auto"/>
            <w:vAlign w:val="bottom"/>
          </w:tcPr>
          <w:p w14:paraId="410544B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30</w:t>
            </w:r>
          </w:p>
        </w:tc>
        <w:tc>
          <w:tcPr>
            <w:tcW w:w="664" w:type="dxa"/>
            <w:shd w:val="clear" w:color="auto" w:fill="auto"/>
            <w:vAlign w:val="bottom"/>
          </w:tcPr>
          <w:p w14:paraId="0229D8E8"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13</w:t>
            </w:r>
          </w:p>
        </w:tc>
        <w:tc>
          <w:tcPr>
            <w:tcW w:w="802" w:type="dxa"/>
            <w:shd w:val="clear" w:color="auto" w:fill="auto"/>
            <w:vAlign w:val="bottom"/>
          </w:tcPr>
          <w:p w14:paraId="1A72E72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526" w:type="dxa"/>
            <w:shd w:val="clear" w:color="auto" w:fill="auto"/>
            <w:vAlign w:val="bottom"/>
          </w:tcPr>
          <w:p w14:paraId="451A260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17318BC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532" w:type="dxa"/>
            <w:shd w:val="clear" w:color="auto" w:fill="auto"/>
            <w:vAlign w:val="bottom"/>
          </w:tcPr>
          <w:p w14:paraId="62CBEB5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4411571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802" w:type="dxa"/>
            <w:shd w:val="clear" w:color="auto" w:fill="auto"/>
            <w:vAlign w:val="bottom"/>
          </w:tcPr>
          <w:p w14:paraId="6846839D"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43406B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0AF24472"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7</w:t>
            </w:r>
          </w:p>
        </w:tc>
      </w:tr>
      <w:tr w:rsidR="00D86BE5" w:rsidRPr="0063036F" w14:paraId="045D9C59" w14:textId="77777777" w:rsidTr="0063036F">
        <w:tc>
          <w:tcPr>
            <w:tcW w:w="6068" w:type="dxa"/>
            <w:shd w:val="clear" w:color="auto" w:fill="auto"/>
          </w:tcPr>
          <w:p w14:paraId="0F7E1B20" w14:textId="77777777" w:rsidR="00D86BE5" w:rsidRPr="0063036F" w:rsidRDefault="00D86BE5" w:rsidP="0063036F">
            <w:pPr>
              <w:suppressAutoHyphens w:val="0"/>
              <w:spacing w:before="40" w:after="40" w:line="220" w:lineRule="exact"/>
              <w:rPr>
                <w:sz w:val="18"/>
              </w:rPr>
            </w:pPr>
            <w:r w:rsidRPr="0063036F">
              <w:rPr>
                <w:sz w:val="18"/>
                <w:lang w:val="fr-FR"/>
              </w:rPr>
              <w:t>Direction de la culture de la région de Lebap</w:t>
            </w:r>
          </w:p>
        </w:tc>
        <w:tc>
          <w:tcPr>
            <w:tcW w:w="929" w:type="dxa"/>
            <w:shd w:val="clear" w:color="auto" w:fill="auto"/>
            <w:vAlign w:val="bottom"/>
          </w:tcPr>
          <w:p w14:paraId="73E35FA2"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3 162</w:t>
            </w:r>
          </w:p>
        </w:tc>
        <w:tc>
          <w:tcPr>
            <w:tcW w:w="797" w:type="dxa"/>
            <w:shd w:val="clear" w:color="auto" w:fill="auto"/>
            <w:vAlign w:val="bottom"/>
          </w:tcPr>
          <w:p w14:paraId="74D8AED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301</w:t>
            </w:r>
          </w:p>
        </w:tc>
        <w:tc>
          <w:tcPr>
            <w:tcW w:w="664" w:type="dxa"/>
            <w:shd w:val="clear" w:color="auto" w:fill="auto"/>
            <w:vAlign w:val="bottom"/>
          </w:tcPr>
          <w:p w14:paraId="37B8DBB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 xml:space="preserve">27 </w:t>
            </w:r>
          </w:p>
        </w:tc>
        <w:tc>
          <w:tcPr>
            <w:tcW w:w="802" w:type="dxa"/>
            <w:shd w:val="clear" w:color="auto" w:fill="auto"/>
            <w:vAlign w:val="bottom"/>
          </w:tcPr>
          <w:p w14:paraId="49D161A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w:t>
            </w:r>
          </w:p>
        </w:tc>
        <w:tc>
          <w:tcPr>
            <w:tcW w:w="526" w:type="dxa"/>
            <w:shd w:val="clear" w:color="auto" w:fill="auto"/>
            <w:vAlign w:val="bottom"/>
          </w:tcPr>
          <w:p w14:paraId="009B4425"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13</w:t>
            </w:r>
          </w:p>
        </w:tc>
        <w:tc>
          <w:tcPr>
            <w:tcW w:w="664" w:type="dxa"/>
            <w:shd w:val="clear" w:color="auto" w:fill="auto"/>
            <w:vAlign w:val="bottom"/>
          </w:tcPr>
          <w:p w14:paraId="5F91ED12"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239</w:t>
            </w:r>
          </w:p>
        </w:tc>
        <w:tc>
          <w:tcPr>
            <w:tcW w:w="532" w:type="dxa"/>
            <w:shd w:val="clear" w:color="auto" w:fill="auto"/>
            <w:vAlign w:val="bottom"/>
          </w:tcPr>
          <w:p w14:paraId="7C40BD2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5AA48E6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c>
          <w:tcPr>
            <w:tcW w:w="802" w:type="dxa"/>
            <w:shd w:val="clear" w:color="auto" w:fill="auto"/>
            <w:vAlign w:val="bottom"/>
          </w:tcPr>
          <w:p w14:paraId="75F6EE9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664" w:type="dxa"/>
            <w:shd w:val="clear" w:color="auto" w:fill="auto"/>
            <w:vAlign w:val="bottom"/>
          </w:tcPr>
          <w:p w14:paraId="1D2BD80C"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c>
          <w:tcPr>
            <w:tcW w:w="664" w:type="dxa"/>
            <w:shd w:val="clear" w:color="auto" w:fill="auto"/>
            <w:vAlign w:val="bottom"/>
          </w:tcPr>
          <w:p w14:paraId="360BF90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r>
      <w:tr w:rsidR="00D86BE5" w:rsidRPr="0063036F" w14:paraId="764E07A7" w14:textId="77777777" w:rsidTr="0063036F">
        <w:tc>
          <w:tcPr>
            <w:tcW w:w="6068" w:type="dxa"/>
            <w:shd w:val="clear" w:color="auto" w:fill="auto"/>
          </w:tcPr>
          <w:p w14:paraId="1643C027" w14:textId="77777777" w:rsidR="00D86BE5" w:rsidRPr="0063036F" w:rsidRDefault="00D86BE5" w:rsidP="0063036F">
            <w:pPr>
              <w:suppressAutoHyphens w:val="0"/>
              <w:spacing w:before="40" w:after="40" w:line="220" w:lineRule="exact"/>
              <w:rPr>
                <w:sz w:val="18"/>
              </w:rPr>
            </w:pPr>
            <w:r w:rsidRPr="0063036F">
              <w:rPr>
                <w:sz w:val="18"/>
                <w:lang w:val="fr-FR"/>
              </w:rPr>
              <w:t>Direction de la culture de la région de Balkan</w:t>
            </w:r>
          </w:p>
        </w:tc>
        <w:tc>
          <w:tcPr>
            <w:tcW w:w="929" w:type="dxa"/>
            <w:shd w:val="clear" w:color="auto" w:fill="auto"/>
            <w:vAlign w:val="bottom"/>
          </w:tcPr>
          <w:p w14:paraId="402F460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1 653</w:t>
            </w:r>
          </w:p>
        </w:tc>
        <w:tc>
          <w:tcPr>
            <w:tcW w:w="797" w:type="dxa"/>
            <w:shd w:val="clear" w:color="auto" w:fill="auto"/>
            <w:vAlign w:val="bottom"/>
          </w:tcPr>
          <w:p w14:paraId="709E344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77</w:t>
            </w:r>
          </w:p>
        </w:tc>
        <w:tc>
          <w:tcPr>
            <w:tcW w:w="664" w:type="dxa"/>
            <w:shd w:val="clear" w:color="auto" w:fill="auto"/>
            <w:vAlign w:val="bottom"/>
          </w:tcPr>
          <w:p w14:paraId="0049BCA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34</w:t>
            </w:r>
          </w:p>
        </w:tc>
        <w:tc>
          <w:tcPr>
            <w:tcW w:w="802" w:type="dxa"/>
            <w:shd w:val="clear" w:color="auto" w:fill="auto"/>
            <w:vAlign w:val="bottom"/>
          </w:tcPr>
          <w:p w14:paraId="27D61EC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13</w:t>
            </w:r>
          </w:p>
        </w:tc>
        <w:tc>
          <w:tcPr>
            <w:tcW w:w="526" w:type="dxa"/>
            <w:shd w:val="clear" w:color="auto" w:fill="auto"/>
            <w:vAlign w:val="bottom"/>
          </w:tcPr>
          <w:p w14:paraId="5C671A79"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c>
          <w:tcPr>
            <w:tcW w:w="664" w:type="dxa"/>
            <w:shd w:val="clear" w:color="auto" w:fill="auto"/>
            <w:vAlign w:val="bottom"/>
          </w:tcPr>
          <w:p w14:paraId="7A6F70F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532" w:type="dxa"/>
            <w:shd w:val="clear" w:color="auto" w:fill="auto"/>
            <w:vAlign w:val="bottom"/>
          </w:tcPr>
          <w:p w14:paraId="204CB75A"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3A22BD74"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11</w:t>
            </w:r>
          </w:p>
        </w:tc>
        <w:tc>
          <w:tcPr>
            <w:tcW w:w="802" w:type="dxa"/>
            <w:shd w:val="clear" w:color="auto" w:fill="auto"/>
            <w:vAlign w:val="bottom"/>
          </w:tcPr>
          <w:p w14:paraId="61CAE919"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405D5BB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7</w:t>
            </w:r>
          </w:p>
        </w:tc>
        <w:tc>
          <w:tcPr>
            <w:tcW w:w="664" w:type="dxa"/>
            <w:shd w:val="clear" w:color="auto" w:fill="auto"/>
            <w:vAlign w:val="bottom"/>
          </w:tcPr>
          <w:p w14:paraId="589564EF"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r>
      <w:tr w:rsidR="00D86BE5" w:rsidRPr="0063036F" w14:paraId="422BE870" w14:textId="77777777" w:rsidTr="0063036F">
        <w:tc>
          <w:tcPr>
            <w:tcW w:w="6068" w:type="dxa"/>
            <w:shd w:val="clear" w:color="auto" w:fill="auto"/>
          </w:tcPr>
          <w:p w14:paraId="2A8881EA" w14:textId="77777777" w:rsidR="00D86BE5" w:rsidRPr="0063036F" w:rsidRDefault="00D86BE5" w:rsidP="0063036F">
            <w:pPr>
              <w:suppressAutoHyphens w:val="0"/>
              <w:spacing w:before="40" w:after="40" w:line="220" w:lineRule="exact"/>
              <w:rPr>
                <w:sz w:val="18"/>
              </w:rPr>
            </w:pPr>
            <w:r w:rsidRPr="0063036F">
              <w:rPr>
                <w:sz w:val="18"/>
                <w:lang w:val="fr-FR"/>
              </w:rPr>
              <w:t>Direction de la culture de la région de Dachogouz</w:t>
            </w:r>
          </w:p>
        </w:tc>
        <w:tc>
          <w:tcPr>
            <w:tcW w:w="929" w:type="dxa"/>
            <w:shd w:val="clear" w:color="auto" w:fill="auto"/>
            <w:vAlign w:val="bottom"/>
          </w:tcPr>
          <w:p w14:paraId="51ECA56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2 237</w:t>
            </w:r>
          </w:p>
        </w:tc>
        <w:tc>
          <w:tcPr>
            <w:tcW w:w="797" w:type="dxa"/>
            <w:shd w:val="clear" w:color="auto" w:fill="auto"/>
            <w:vAlign w:val="bottom"/>
          </w:tcPr>
          <w:p w14:paraId="7E915CF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299</w:t>
            </w:r>
          </w:p>
        </w:tc>
        <w:tc>
          <w:tcPr>
            <w:tcW w:w="664" w:type="dxa"/>
            <w:shd w:val="clear" w:color="auto" w:fill="auto"/>
            <w:vAlign w:val="bottom"/>
          </w:tcPr>
          <w:p w14:paraId="29A9658D"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c>
          <w:tcPr>
            <w:tcW w:w="802" w:type="dxa"/>
            <w:shd w:val="clear" w:color="auto" w:fill="auto"/>
            <w:vAlign w:val="bottom"/>
          </w:tcPr>
          <w:p w14:paraId="62A98DA4"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shd w:val="clear" w:color="auto" w:fill="auto"/>
            <w:vAlign w:val="bottom"/>
          </w:tcPr>
          <w:p w14:paraId="1DABA7FE"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9</w:t>
            </w:r>
          </w:p>
        </w:tc>
        <w:tc>
          <w:tcPr>
            <w:tcW w:w="664" w:type="dxa"/>
            <w:shd w:val="clear" w:color="auto" w:fill="auto"/>
            <w:vAlign w:val="bottom"/>
          </w:tcPr>
          <w:p w14:paraId="5D5885D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271</w:t>
            </w:r>
          </w:p>
        </w:tc>
        <w:tc>
          <w:tcPr>
            <w:tcW w:w="532" w:type="dxa"/>
            <w:shd w:val="clear" w:color="auto" w:fill="auto"/>
            <w:vAlign w:val="bottom"/>
          </w:tcPr>
          <w:p w14:paraId="2812E597"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77FEA7F2"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802" w:type="dxa"/>
            <w:shd w:val="clear" w:color="auto" w:fill="auto"/>
            <w:vAlign w:val="bottom"/>
          </w:tcPr>
          <w:p w14:paraId="7F7DE3CC"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shd w:val="clear" w:color="auto" w:fill="auto"/>
            <w:vAlign w:val="bottom"/>
          </w:tcPr>
          <w:p w14:paraId="1B99171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7</w:t>
            </w:r>
          </w:p>
        </w:tc>
        <w:tc>
          <w:tcPr>
            <w:tcW w:w="664" w:type="dxa"/>
            <w:shd w:val="clear" w:color="auto" w:fill="auto"/>
            <w:vAlign w:val="bottom"/>
          </w:tcPr>
          <w:p w14:paraId="5B17FC0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r>
      <w:tr w:rsidR="00D86BE5" w:rsidRPr="0063036F" w14:paraId="1FED388C" w14:textId="77777777" w:rsidTr="0063036F">
        <w:tc>
          <w:tcPr>
            <w:tcW w:w="6068" w:type="dxa"/>
            <w:shd w:val="clear" w:color="auto" w:fill="auto"/>
          </w:tcPr>
          <w:p w14:paraId="2980F95D" w14:textId="77777777" w:rsidR="00D86BE5" w:rsidRPr="0063036F" w:rsidRDefault="00D86BE5" w:rsidP="0063036F">
            <w:pPr>
              <w:suppressAutoHyphens w:val="0"/>
              <w:spacing w:before="40" w:after="40" w:line="220" w:lineRule="exact"/>
              <w:rPr>
                <w:sz w:val="18"/>
              </w:rPr>
            </w:pPr>
            <w:r w:rsidRPr="0063036F">
              <w:rPr>
                <w:sz w:val="18"/>
                <w:lang w:val="fr-FR"/>
              </w:rPr>
              <w:t>Direction de la culture de la région de Маry</w:t>
            </w:r>
          </w:p>
        </w:tc>
        <w:tc>
          <w:tcPr>
            <w:tcW w:w="929" w:type="dxa"/>
            <w:shd w:val="clear" w:color="auto" w:fill="auto"/>
            <w:vAlign w:val="bottom"/>
          </w:tcPr>
          <w:p w14:paraId="53EB351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3 603</w:t>
            </w:r>
          </w:p>
        </w:tc>
        <w:tc>
          <w:tcPr>
            <w:tcW w:w="797" w:type="dxa"/>
            <w:shd w:val="clear" w:color="auto" w:fill="auto"/>
            <w:vAlign w:val="bottom"/>
          </w:tcPr>
          <w:p w14:paraId="0161423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184</w:t>
            </w:r>
          </w:p>
        </w:tc>
        <w:tc>
          <w:tcPr>
            <w:tcW w:w="664" w:type="dxa"/>
            <w:shd w:val="clear" w:color="auto" w:fill="auto"/>
            <w:vAlign w:val="bottom"/>
          </w:tcPr>
          <w:p w14:paraId="0B36506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56</w:t>
            </w:r>
          </w:p>
        </w:tc>
        <w:tc>
          <w:tcPr>
            <w:tcW w:w="802" w:type="dxa"/>
            <w:shd w:val="clear" w:color="auto" w:fill="auto"/>
            <w:vAlign w:val="bottom"/>
          </w:tcPr>
          <w:p w14:paraId="3DB6AAF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20</w:t>
            </w:r>
          </w:p>
        </w:tc>
        <w:tc>
          <w:tcPr>
            <w:tcW w:w="526" w:type="dxa"/>
            <w:shd w:val="clear" w:color="auto" w:fill="auto"/>
            <w:vAlign w:val="bottom"/>
          </w:tcPr>
          <w:p w14:paraId="23CA02F7"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w:t>
            </w:r>
          </w:p>
        </w:tc>
        <w:tc>
          <w:tcPr>
            <w:tcW w:w="664" w:type="dxa"/>
            <w:shd w:val="clear" w:color="auto" w:fill="auto"/>
            <w:vAlign w:val="bottom"/>
          </w:tcPr>
          <w:p w14:paraId="17E07A20"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532" w:type="dxa"/>
            <w:shd w:val="clear" w:color="auto" w:fill="auto"/>
            <w:vAlign w:val="bottom"/>
          </w:tcPr>
          <w:p w14:paraId="19B9E08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1</w:t>
            </w:r>
          </w:p>
        </w:tc>
        <w:tc>
          <w:tcPr>
            <w:tcW w:w="664" w:type="dxa"/>
            <w:shd w:val="clear" w:color="auto" w:fill="auto"/>
            <w:vAlign w:val="bottom"/>
          </w:tcPr>
          <w:p w14:paraId="0AE7C97B"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40</w:t>
            </w:r>
          </w:p>
        </w:tc>
        <w:tc>
          <w:tcPr>
            <w:tcW w:w="802" w:type="dxa"/>
            <w:shd w:val="clear" w:color="auto" w:fill="auto"/>
            <w:vAlign w:val="bottom"/>
          </w:tcPr>
          <w:p w14:paraId="792921C3"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4</w:t>
            </w:r>
          </w:p>
        </w:tc>
        <w:tc>
          <w:tcPr>
            <w:tcW w:w="664" w:type="dxa"/>
            <w:shd w:val="clear" w:color="auto" w:fill="auto"/>
            <w:vAlign w:val="bottom"/>
          </w:tcPr>
          <w:p w14:paraId="3A012AE1"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w:t>
            </w:r>
          </w:p>
        </w:tc>
        <w:tc>
          <w:tcPr>
            <w:tcW w:w="664" w:type="dxa"/>
            <w:shd w:val="clear" w:color="auto" w:fill="auto"/>
            <w:vAlign w:val="bottom"/>
          </w:tcPr>
          <w:p w14:paraId="59D6C916"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52</w:t>
            </w:r>
          </w:p>
        </w:tc>
      </w:tr>
      <w:tr w:rsidR="00D86BE5" w:rsidRPr="0063036F" w14:paraId="6664D5C6" w14:textId="77777777" w:rsidTr="00D17620">
        <w:tc>
          <w:tcPr>
            <w:tcW w:w="6068" w:type="dxa"/>
            <w:tcBorders>
              <w:bottom w:val="single" w:sz="4" w:space="0" w:color="auto"/>
            </w:tcBorders>
            <w:shd w:val="clear" w:color="auto" w:fill="auto"/>
          </w:tcPr>
          <w:p w14:paraId="6A9F0762" w14:textId="77777777" w:rsidR="00D86BE5" w:rsidRPr="0063036F" w:rsidRDefault="00D86BE5" w:rsidP="0063036F">
            <w:pPr>
              <w:suppressAutoHyphens w:val="0"/>
              <w:spacing w:before="40" w:after="40" w:line="220" w:lineRule="exact"/>
              <w:rPr>
                <w:sz w:val="18"/>
              </w:rPr>
            </w:pPr>
            <w:r w:rsidRPr="0063036F">
              <w:rPr>
                <w:sz w:val="18"/>
              </w:rPr>
              <w:t>Bibliothèque du Turkménistan pour les muets et les aveugles</w:t>
            </w:r>
          </w:p>
        </w:tc>
        <w:tc>
          <w:tcPr>
            <w:tcW w:w="929" w:type="dxa"/>
            <w:tcBorders>
              <w:bottom w:val="single" w:sz="4" w:space="0" w:color="auto"/>
            </w:tcBorders>
            <w:shd w:val="clear" w:color="auto" w:fill="auto"/>
            <w:vAlign w:val="bottom"/>
          </w:tcPr>
          <w:p w14:paraId="71EB211A"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24</w:t>
            </w:r>
          </w:p>
        </w:tc>
        <w:tc>
          <w:tcPr>
            <w:tcW w:w="797" w:type="dxa"/>
            <w:tcBorders>
              <w:bottom w:val="single" w:sz="4" w:space="0" w:color="auto"/>
            </w:tcBorders>
            <w:shd w:val="clear" w:color="auto" w:fill="auto"/>
            <w:vAlign w:val="bottom"/>
          </w:tcPr>
          <w:p w14:paraId="6461CEDD"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9</w:t>
            </w:r>
          </w:p>
        </w:tc>
        <w:tc>
          <w:tcPr>
            <w:tcW w:w="664" w:type="dxa"/>
            <w:tcBorders>
              <w:bottom w:val="single" w:sz="4" w:space="0" w:color="auto"/>
            </w:tcBorders>
            <w:shd w:val="clear" w:color="auto" w:fill="auto"/>
            <w:vAlign w:val="bottom"/>
          </w:tcPr>
          <w:p w14:paraId="1749EE32" w14:textId="77777777" w:rsidR="00D86BE5" w:rsidRPr="00E052D1" w:rsidRDefault="00D86BE5" w:rsidP="00E052D1">
            <w:pPr>
              <w:suppressAutoHyphens w:val="0"/>
              <w:spacing w:before="40" w:after="40" w:line="220" w:lineRule="exact"/>
              <w:ind w:right="113"/>
              <w:jc w:val="right"/>
              <w:rPr>
                <w:sz w:val="18"/>
                <w:lang w:val="fr-FR"/>
              </w:rPr>
            </w:pPr>
            <w:r w:rsidRPr="0063036F">
              <w:rPr>
                <w:sz w:val="18"/>
                <w:lang w:val="fr-FR"/>
              </w:rPr>
              <w:t>9</w:t>
            </w:r>
          </w:p>
        </w:tc>
        <w:tc>
          <w:tcPr>
            <w:tcW w:w="802" w:type="dxa"/>
            <w:tcBorders>
              <w:bottom w:val="single" w:sz="4" w:space="0" w:color="auto"/>
            </w:tcBorders>
            <w:shd w:val="clear" w:color="auto" w:fill="auto"/>
            <w:vAlign w:val="bottom"/>
          </w:tcPr>
          <w:p w14:paraId="0A43BBF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26" w:type="dxa"/>
            <w:tcBorders>
              <w:bottom w:val="single" w:sz="4" w:space="0" w:color="auto"/>
            </w:tcBorders>
            <w:shd w:val="clear" w:color="auto" w:fill="auto"/>
            <w:vAlign w:val="bottom"/>
          </w:tcPr>
          <w:p w14:paraId="638E0D33"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tcBorders>
              <w:bottom w:val="single" w:sz="4" w:space="0" w:color="auto"/>
            </w:tcBorders>
            <w:shd w:val="clear" w:color="auto" w:fill="auto"/>
            <w:vAlign w:val="bottom"/>
          </w:tcPr>
          <w:p w14:paraId="5B9D5902"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532" w:type="dxa"/>
            <w:tcBorders>
              <w:bottom w:val="single" w:sz="4" w:space="0" w:color="auto"/>
            </w:tcBorders>
            <w:shd w:val="clear" w:color="auto" w:fill="auto"/>
            <w:vAlign w:val="bottom"/>
          </w:tcPr>
          <w:p w14:paraId="3E6C88C1"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tcBorders>
              <w:bottom w:val="single" w:sz="4" w:space="0" w:color="auto"/>
            </w:tcBorders>
            <w:shd w:val="clear" w:color="auto" w:fill="auto"/>
            <w:vAlign w:val="bottom"/>
          </w:tcPr>
          <w:p w14:paraId="64C72496"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802" w:type="dxa"/>
            <w:tcBorders>
              <w:bottom w:val="single" w:sz="4" w:space="0" w:color="auto"/>
            </w:tcBorders>
            <w:shd w:val="clear" w:color="auto" w:fill="auto"/>
            <w:vAlign w:val="bottom"/>
          </w:tcPr>
          <w:p w14:paraId="46D36B7A"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tcBorders>
              <w:bottom w:val="single" w:sz="4" w:space="0" w:color="auto"/>
            </w:tcBorders>
            <w:shd w:val="clear" w:color="auto" w:fill="auto"/>
            <w:vAlign w:val="bottom"/>
          </w:tcPr>
          <w:p w14:paraId="37CF111F"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c>
          <w:tcPr>
            <w:tcW w:w="664" w:type="dxa"/>
            <w:tcBorders>
              <w:bottom w:val="single" w:sz="4" w:space="0" w:color="auto"/>
            </w:tcBorders>
            <w:shd w:val="clear" w:color="auto" w:fill="auto"/>
            <w:vAlign w:val="bottom"/>
          </w:tcPr>
          <w:p w14:paraId="1DD09806" w14:textId="77777777" w:rsidR="00D86BE5" w:rsidRPr="00E052D1" w:rsidRDefault="00D86BE5" w:rsidP="00E052D1">
            <w:pPr>
              <w:suppressAutoHyphens w:val="0"/>
              <w:spacing w:before="40" w:after="40" w:line="220" w:lineRule="exact"/>
              <w:ind w:right="113"/>
              <w:jc w:val="right"/>
              <w:rPr>
                <w:sz w:val="18"/>
                <w:lang w:val="fr-FR"/>
              </w:rPr>
            </w:pPr>
            <w:r w:rsidRPr="00E052D1">
              <w:rPr>
                <w:sz w:val="18"/>
                <w:lang w:val="fr-FR"/>
              </w:rPr>
              <w:t>−</w:t>
            </w:r>
          </w:p>
        </w:tc>
      </w:tr>
      <w:tr w:rsidR="00D86BE5" w:rsidRPr="0063036F" w14:paraId="1DAF917F" w14:textId="77777777" w:rsidTr="00D17620">
        <w:tc>
          <w:tcPr>
            <w:tcW w:w="6068" w:type="dxa"/>
            <w:tcBorders>
              <w:top w:val="single" w:sz="4" w:space="0" w:color="auto"/>
              <w:bottom w:val="single" w:sz="12" w:space="0" w:color="auto"/>
            </w:tcBorders>
            <w:shd w:val="clear" w:color="auto" w:fill="auto"/>
          </w:tcPr>
          <w:p w14:paraId="456A0497" w14:textId="77777777" w:rsidR="00D86BE5" w:rsidRPr="0063036F" w:rsidRDefault="00D86BE5" w:rsidP="00D17620">
            <w:pPr>
              <w:suppressAutoHyphens w:val="0"/>
              <w:spacing w:before="80" w:after="80" w:line="220" w:lineRule="exact"/>
              <w:ind w:left="170"/>
              <w:rPr>
                <w:b/>
                <w:sz w:val="18"/>
              </w:rPr>
            </w:pPr>
            <w:r w:rsidRPr="0063036F">
              <w:rPr>
                <w:b/>
                <w:sz w:val="18"/>
                <w:lang w:val="fr-FR"/>
              </w:rPr>
              <w:t>Total</w:t>
            </w:r>
          </w:p>
        </w:tc>
        <w:tc>
          <w:tcPr>
            <w:tcW w:w="929" w:type="dxa"/>
            <w:tcBorders>
              <w:top w:val="single" w:sz="4" w:space="0" w:color="auto"/>
              <w:bottom w:val="single" w:sz="12" w:space="0" w:color="auto"/>
            </w:tcBorders>
            <w:shd w:val="clear" w:color="auto" w:fill="auto"/>
            <w:vAlign w:val="bottom"/>
          </w:tcPr>
          <w:p w14:paraId="0F3EF1C5"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17 435</w:t>
            </w:r>
          </w:p>
        </w:tc>
        <w:tc>
          <w:tcPr>
            <w:tcW w:w="797" w:type="dxa"/>
            <w:tcBorders>
              <w:top w:val="single" w:sz="4" w:space="0" w:color="auto"/>
              <w:bottom w:val="single" w:sz="12" w:space="0" w:color="auto"/>
            </w:tcBorders>
            <w:shd w:val="clear" w:color="auto" w:fill="auto"/>
            <w:vAlign w:val="bottom"/>
          </w:tcPr>
          <w:p w14:paraId="7CCDCF08"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1 376</w:t>
            </w:r>
          </w:p>
        </w:tc>
        <w:tc>
          <w:tcPr>
            <w:tcW w:w="664" w:type="dxa"/>
            <w:tcBorders>
              <w:top w:val="single" w:sz="4" w:space="0" w:color="auto"/>
              <w:bottom w:val="single" w:sz="12" w:space="0" w:color="auto"/>
            </w:tcBorders>
            <w:shd w:val="clear" w:color="auto" w:fill="auto"/>
            <w:vAlign w:val="bottom"/>
          </w:tcPr>
          <w:p w14:paraId="7E8C5625"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368</w:t>
            </w:r>
          </w:p>
        </w:tc>
        <w:tc>
          <w:tcPr>
            <w:tcW w:w="802" w:type="dxa"/>
            <w:tcBorders>
              <w:top w:val="single" w:sz="4" w:space="0" w:color="auto"/>
              <w:bottom w:val="single" w:sz="12" w:space="0" w:color="auto"/>
            </w:tcBorders>
            <w:shd w:val="clear" w:color="auto" w:fill="auto"/>
            <w:vAlign w:val="bottom"/>
          </w:tcPr>
          <w:p w14:paraId="68D1CD8A"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105</w:t>
            </w:r>
          </w:p>
        </w:tc>
        <w:tc>
          <w:tcPr>
            <w:tcW w:w="526" w:type="dxa"/>
            <w:tcBorders>
              <w:top w:val="single" w:sz="4" w:space="0" w:color="auto"/>
              <w:bottom w:val="single" w:sz="12" w:space="0" w:color="auto"/>
            </w:tcBorders>
            <w:shd w:val="clear" w:color="auto" w:fill="auto"/>
            <w:vAlign w:val="bottom"/>
          </w:tcPr>
          <w:p w14:paraId="53C709F6"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53</w:t>
            </w:r>
          </w:p>
        </w:tc>
        <w:tc>
          <w:tcPr>
            <w:tcW w:w="664" w:type="dxa"/>
            <w:tcBorders>
              <w:top w:val="single" w:sz="4" w:space="0" w:color="auto"/>
              <w:bottom w:val="single" w:sz="12" w:space="0" w:color="auto"/>
            </w:tcBorders>
            <w:shd w:val="clear" w:color="auto" w:fill="auto"/>
            <w:vAlign w:val="bottom"/>
          </w:tcPr>
          <w:p w14:paraId="15D6129D" w14:textId="77777777" w:rsidR="00D86BE5" w:rsidRPr="00E052D1" w:rsidRDefault="00D86BE5" w:rsidP="00D17620">
            <w:pPr>
              <w:suppressAutoHyphens w:val="0"/>
              <w:spacing w:before="80" w:after="80" w:line="220" w:lineRule="exact"/>
              <w:ind w:right="113"/>
              <w:jc w:val="right"/>
              <w:rPr>
                <w:b/>
                <w:sz w:val="18"/>
                <w:lang w:val="fr-FR"/>
              </w:rPr>
            </w:pPr>
            <w:r w:rsidRPr="0063036F">
              <w:rPr>
                <w:b/>
                <w:sz w:val="18"/>
                <w:lang w:val="fr-FR"/>
              </w:rPr>
              <w:t>544</w:t>
            </w:r>
          </w:p>
        </w:tc>
        <w:tc>
          <w:tcPr>
            <w:tcW w:w="532" w:type="dxa"/>
            <w:tcBorders>
              <w:top w:val="single" w:sz="4" w:space="0" w:color="auto"/>
              <w:bottom w:val="single" w:sz="12" w:space="0" w:color="auto"/>
            </w:tcBorders>
            <w:shd w:val="clear" w:color="auto" w:fill="auto"/>
            <w:vAlign w:val="bottom"/>
          </w:tcPr>
          <w:p w14:paraId="5094C842"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13</w:t>
            </w:r>
          </w:p>
        </w:tc>
        <w:tc>
          <w:tcPr>
            <w:tcW w:w="664" w:type="dxa"/>
            <w:tcBorders>
              <w:top w:val="single" w:sz="4" w:space="0" w:color="auto"/>
              <w:bottom w:val="single" w:sz="12" w:space="0" w:color="auto"/>
            </w:tcBorders>
            <w:shd w:val="clear" w:color="auto" w:fill="auto"/>
            <w:vAlign w:val="bottom"/>
          </w:tcPr>
          <w:p w14:paraId="76D360CB"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108</w:t>
            </w:r>
          </w:p>
        </w:tc>
        <w:tc>
          <w:tcPr>
            <w:tcW w:w="802" w:type="dxa"/>
            <w:tcBorders>
              <w:top w:val="single" w:sz="4" w:space="0" w:color="auto"/>
              <w:bottom w:val="single" w:sz="12" w:space="0" w:color="auto"/>
            </w:tcBorders>
            <w:shd w:val="clear" w:color="auto" w:fill="auto"/>
            <w:vAlign w:val="bottom"/>
          </w:tcPr>
          <w:p w14:paraId="26353D44"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23</w:t>
            </w:r>
          </w:p>
        </w:tc>
        <w:tc>
          <w:tcPr>
            <w:tcW w:w="664" w:type="dxa"/>
            <w:tcBorders>
              <w:top w:val="single" w:sz="4" w:space="0" w:color="auto"/>
              <w:bottom w:val="single" w:sz="12" w:space="0" w:color="auto"/>
            </w:tcBorders>
            <w:shd w:val="clear" w:color="auto" w:fill="auto"/>
            <w:vAlign w:val="bottom"/>
          </w:tcPr>
          <w:p w14:paraId="637C145F"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30</w:t>
            </w:r>
          </w:p>
        </w:tc>
        <w:tc>
          <w:tcPr>
            <w:tcW w:w="664" w:type="dxa"/>
            <w:tcBorders>
              <w:top w:val="single" w:sz="4" w:space="0" w:color="auto"/>
              <w:bottom w:val="single" w:sz="12" w:space="0" w:color="auto"/>
            </w:tcBorders>
            <w:shd w:val="clear" w:color="auto" w:fill="auto"/>
            <w:vAlign w:val="bottom"/>
          </w:tcPr>
          <w:p w14:paraId="2A2662F8" w14:textId="77777777" w:rsidR="00D86BE5" w:rsidRPr="0063036F" w:rsidRDefault="00D86BE5" w:rsidP="00D17620">
            <w:pPr>
              <w:suppressAutoHyphens w:val="0"/>
              <w:spacing w:before="80" w:after="80" w:line="220" w:lineRule="exact"/>
              <w:ind w:right="113"/>
              <w:jc w:val="right"/>
              <w:rPr>
                <w:b/>
                <w:sz w:val="18"/>
              </w:rPr>
            </w:pPr>
            <w:r w:rsidRPr="0063036F">
              <w:rPr>
                <w:b/>
                <w:sz w:val="18"/>
                <w:lang w:val="fr-FR"/>
              </w:rPr>
              <w:t>132</w:t>
            </w:r>
          </w:p>
        </w:tc>
      </w:tr>
    </w:tbl>
    <w:p w14:paraId="736D80F6" w14:textId="77777777" w:rsidR="00D86BE5" w:rsidRPr="00E052D1" w:rsidRDefault="00E052D1" w:rsidP="00E052D1">
      <w:pPr>
        <w:pStyle w:val="SingleTxtG"/>
        <w:spacing w:before="240" w:after="0"/>
        <w:jc w:val="center"/>
        <w:rPr>
          <w:u w:val="single"/>
        </w:rPr>
      </w:pPr>
      <w:r>
        <w:rPr>
          <w:u w:val="single"/>
        </w:rPr>
        <w:tab/>
      </w:r>
      <w:r>
        <w:rPr>
          <w:u w:val="single"/>
        </w:rPr>
        <w:tab/>
      </w:r>
      <w:r>
        <w:rPr>
          <w:u w:val="single"/>
        </w:rPr>
        <w:tab/>
      </w:r>
    </w:p>
    <w:sectPr w:rsidR="00D86BE5" w:rsidRPr="00E052D1" w:rsidSect="00794CD8">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FA74D" w14:textId="77777777" w:rsidR="00BF09B2" w:rsidRDefault="00BF09B2" w:rsidP="00F95C08">
      <w:pPr>
        <w:spacing w:line="240" w:lineRule="auto"/>
      </w:pPr>
    </w:p>
  </w:endnote>
  <w:endnote w:type="continuationSeparator" w:id="0">
    <w:p w14:paraId="47B9C138" w14:textId="77777777" w:rsidR="00BF09B2" w:rsidRPr="00AC3823" w:rsidRDefault="00BF09B2" w:rsidP="00AC3823">
      <w:pPr>
        <w:pStyle w:val="Pieddepage"/>
      </w:pPr>
    </w:p>
  </w:endnote>
  <w:endnote w:type="continuationNotice" w:id="1">
    <w:p w14:paraId="0AF91B66" w14:textId="77777777" w:rsidR="00BF09B2" w:rsidRDefault="00BF09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06D91" w14:textId="77777777" w:rsidR="00BF09B2" w:rsidRPr="00790DF6" w:rsidRDefault="00BF09B2" w:rsidP="00790DF6">
    <w:pPr>
      <w:pStyle w:val="Pieddepage"/>
      <w:tabs>
        <w:tab w:val="right" w:pos="9638"/>
      </w:tabs>
    </w:pPr>
    <w:r w:rsidRPr="00790DF6">
      <w:rPr>
        <w:b/>
        <w:sz w:val="18"/>
      </w:rPr>
      <w:fldChar w:fldCharType="begin"/>
    </w:r>
    <w:r w:rsidRPr="00790DF6">
      <w:rPr>
        <w:b/>
        <w:sz w:val="18"/>
      </w:rPr>
      <w:instrText xml:space="preserve"> PAGE  \* MERGEFORMAT </w:instrText>
    </w:r>
    <w:r w:rsidRPr="00790DF6">
      <w:rPr>
        <w:b/>
        <w:sz w:val="18"/>
      </w:rPr>
      <w:fldChar w:fldCharType="separate"/>
    </w:r>
    <w:r w:rsidRPr="00790DF6">
      <w:rPr>
        <w:b/>
        <w:noProof/>
        <w:sz w:val="18"/>
      </w:rPr>
      <w:t>2</w:t>
    </w:r>
    <w:r w:rsidRPr="00790DF6">
      <w:rPr>
        <w:b/>
        <w:sz w:val="18"/>
      </w:rPr>
      <w:fldChar w:fldCharType="end"/>
    </w:r>
    <w:r>
      <w:rPr>
        <w:b/>
        <w:sz w:val="18"/>
      </w:rPr>
      <w:tab/>
    </w:r>
    <w:r>
      <w:t>GE.20-14127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E1D1A" w14:textId="77777777" w:rsidR="00BF09B2" w:rsidRPr="00790DF6" w:rsidRDefault="00BF09B2" w:rsidP="00790DF6">
    <w:pPr>
      <w:pStyle w:val="Pieddepage"/>
      <w:tabs>
        <w:tab w:val="right" w:pos="9638"/>
      </w:tabs>
      <w:rPr>
        <w:b/>
        <w:sz w:val="18"/>
      </w:rPr>
    </w:pPr>
    <w:r>
      <w:t>GE.20-14127</w:t>
    </w:r>
    <w:r>
      <w:tab/>
    </w:r>
    <w:r w:rsidRPr="00790DF6">
      <w:rPr>
        <w:b/>
        <w:sz w:val="18"/>
      </w:rPr>
      <w:fldChar w:fldCharType="begin"/>
    </w:r>
    <w:r w:rsidRPr="00790DF6">
      <w:rPr>
        <w:b/>
        <w:sz w:val="18"/>
      </w:rPr>
      <w:instrText xml:space="preserve"> PAGE  \* MERGEFORMAT </w:instrText>
    </w:r>
    <w:r w:rsidRPr="00790DF6">
      <w:rPr>
        <w:b/>
        <w:sz w:val="18"/>
      </w:rPr>
      <w:fldChar w:fldCharType="separate"/>
    </w:r>
    <w:r w:rsidRPr="00790DF6">
      <w:rPr>
        <w:b/>
        <w:noProof/>
        <w:sz w:val="18"/>
      </w:rPr>
      <w:t>3</w:t>
    </w:r>
    <w:r w:rsidRPr="00790D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BDEC2" w14:textId="77777777" w:rsidR="00BF09B2" w:rsidRPr="00790DF6" w:rsidRDefault="00BF09B2" w:rsidP="00790DF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255968B" wp14:editId="687D34A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20-14127 (F)</w:t>
    </w:r>
    <w:r>
      <w:rPr>
        <w:noProof/>
        <w:sz w:val="20"/>
      </w:rPr>
      <w:drawing>
        <wp:anchor distT="0" distB="0" distL="114300" distR="114300" simplePos="0" relativeHeight="251660288" behindDoc="0" locked="0" layoutInCell="1" allowOverlap="1" wp14:anchorId="2659C290" wp14:editId="5C89C44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071220    081220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3B9F" w14:textId="77777777" w:rsidR="00BF09B2" w:rsidRPr="00794CD8" w:rsidRDefault="00BF09B2" w:rsidP="00794CD8">
    <w:pPr>
      <w:pStyle w:val="Pieddepage"/>
    </w:pPr>
    <w:r>
      <w:rPr>
        <w:noProof/>
      </w:rPr>
      <mc:AlternateContent>
        <mc:Choice Requires="wps">
          <w:drawing>
            <wp:anchor distT="0" distB="0" distL="114300" distR="114300" simplePos="0" relativeHeight="251662336" behindDoc="0" locked="0" layoutInCell="1" allowOverlap="1" wp14:anchorId="1544B048" wp14:editId="072B7F05">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A7A4371" w14:textId="77777777" w:rsidR="00BF09B2" w:rsidRPr="00790DF6" w:rsidRDefault="00BF09B2" w:rsidP="00794CD8">
                          <w:pPr>
                            <w:pStyle w:val="Pieddepage"/>
                            <w:tabs>
                              <w:tab w:val="right" w:pos="9638"/>
                            </w:tabs>
                          </w:pPr>
                          <w:r w:rsidRPr="00790DF6">
                            <w:rPr>
                              <w:b/>
                              <w:sz w:val="18"/>
                            </w:rPr>
                            <w:fldChar w:fldCharType="begin"/>
                          </w:r>
                          <w:r w:rsidRPr="00790DF6">
                            <w:rPr>
                              <w:b/>
                              <w:sz w:val="18"/>
                            </w:rPr>
                            <w:instrText xml:space="preserve"> PAGE  \* MERGEFORMAT </w:instrText>
                          </w:r>
                          <w:r w:rsidRPr="00790DF6">
                            <w:rPr>
                              <w:b/>
                              <w:sz w:val="18"/>
                            </w:rPr>
                            <w:fldChar w:fldCharType="separate"/>
                          </w:r>
                          <w:r>
                            <w:rPr>
                              <w:b/>
                              <w:sz w:val="18"/>
                            </w:rPr>
                            <w:t>26</w:t>
                          </w:r>
                          <w:r w:rsidRPr="00790DF6">
                            <w:rPr>
                              <w:b/>
                              <w:sz w:val="18"/>
                            </w:rPr>
                            <w:fldChar w:fldCharType="end"/>
                          </w:r>
                          <w:r>
                            <w:rPr>
                              <w:b/>
                              <w:sz w:val="18"/>
                            </w:rPr>
                            <w:tab/>
                          </w:r>
                          <w:r>
                            <w:t>GE.20-14127</w:t>
                          </w:r>
                        </w:p>
                        <w:p w14:paraId="3F7A4C66" w14:textId="77777777" w:rsidR="00BF09B2" w:rsidRDefault="00BF09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544B048" id="_x0000_t202" coordsize="21600,21600" o:spt="202" path="m,l,21600r21600,l21600,xe">
              <v:stroke joinstyle="miter"/>
              <v:path gradientshapeok="t" o:connecttype="rect"/>
            </v:shapetype>
            <v:shape id="Zone de texte 5"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J9EjRGQAgAAM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7A7A4371" w14:textId="77777777" w:rsidR="00BF09B2" w:rsidRPr="00790DF6" w:rsidRDefault="00BF09B2" w:rsidP="00794CD8">
                    <w:pPr>
                      <w:pStyle w:val="Pieddepage"/>
                      <w:tabs>
                        <w:tab w:val="right" w:pos="9638"/>
                      </w:tabs>
                    </w:pPr>
                    <w:r w:rsidRPr="00790DF6">
                      <w:rPr>
                        <w:b/>
                        <w:sz w:val="18"/>
                      </w:rPr>
                      <w:fldChar w:fldCharType="begin"/>
                    </w:r>
                    <w:r w:rsidRPr="00790DF6">
                      <w:rPr>
                        <w:b/>
                        <w:sz w:val="18"/>
                      </w:rPr>
                      <w:instrText xml:space="preserve"> PAGE  \* MERGEFORMAT </w:instrText>
                    </w:r>
                    <w:r w:rsidRPr="00790DF6">
                      <w:rPr>
                        <w:b/>
                        <w:sz w:val="18"/>
                      </w:rPr>
                      <w:fldChar w:fldCharType="separate"/>
                    </w:r>
                    <w:r>
                      <w:rPr>
                        <w:b/>
                        <w:sz w:val="18"/>
                      </w:rPr>
                      <w:t>26</w:t>
                    </w:r>
                    <w:r w:rsidRPr="00790DF6">
                      <w:rPr>
                        <w:b/>
                        <w:sz w:val="18"/>
                      </w:rPr>
                      <w:fldChar w:fldCharType="end"/>
                    </w:r>
                    <w:r>
                      <w:rPr>
                        <w:b/>
                        <w:sz w:val="18"/>
                      </w:rPr>
                      <w:tab/>
                    </w:r>
                    <w:r>
                      <w:t>GE.20-14127</w:t>
                    </w:r>
                  </w:p>
                  <w:p w14:paraId="3F7A4C66" w14:textId="77777777" w:rsidR="00BF09B2" w:rsidRDefault="00BF09B2"/>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1D89B" w14:textId="77777777" w:rsidR="00BF09B2" w:rsidRPr="00794CD8" w:rsidRDefault="00BF09B2" w:rsidP="00794CD8">
    <w:pPr>
      <w:pStyle w:val="Pieddepage"/>
    </w:pPr>
    <w:r>
      <w:rPr>
        <w:noProof/>
      </w:rPr>
      <mc:AlternateContent>
        <mc:Choice Requires="wps">
          <w:drawing>
            <wp:anchor distT="0" distB="0" distL="114300" distR="114300" simplePos="0" relativeHeight="251664384" behindDoc="0" locked="0" layoutInCell="1" allowOverlap="1" wp14:anchorId="2AB49385" wp14:editId="6C8C31B3">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4C37DD0" w14:textId="77777777" w:rsidR="00BF09B2" w:rsidRPr="00790DF6" w:rsidRDefault="00BF09B2" w:rsidP="00794CD8">
                          <w:pPr>
                            <w:pStyle w:val="Pieddepage"/>
                            <w:tabs>
                              <w:tab w:val="right" w:pos="9638"/>
                            </w:tabs>
                            <w:rPr>
                              <w:b/>
                              <w:sz w:val="18"/>
                            </w:rPr>
                          </w:pPr>
                          <w:r>
                            <w:t>GE.20-14127</w:t>
                          </w:r>
                          <w:r>
                            <w:tab/>
                          </w:r>
                          <w:r w:rsidRPr="00790DF6">
                            <w:rPr>
                              <w:b/>
                              <w:sz w:val="18"/>
                            </w:rPr>
                            <w:fldChar w:fldCharType="begin"/>
                          </w:r>
                          <w:r w:rsidRPr="00790DF6">
                            <w:rPr>
                              <w:b/>
                              <w:sz w:val="18"/>
                            </w:rPr>
                            <w:instrText xml:space="preserve"> PAGE  \* MERGEFORMAT </w:instrText>
                          </w:r>
                          <w:r w:rsidRPr="00790DF6">
                            <w:rPr>
                              <w:b/>
                              <w:sz w:val="18"/>
                            </w:rPr>
                            <w:fldChar w:fldCharType="separate"/>
                          </w:r>
                          <w:r>
                            <w:rPr>
                              <w:b/>
                              <w:sz w:val="18"/>
                            </w:rPr>
                            <w:t>27</w:t>
                          </w:r>
                          <w:r w:rsidRPr="00790DF6">
                            <w:rPr>
                              <w:b/>
                              <w:sz w:val="18"/>
                            </w:rPr>
                            <w:fldChar w:fldCharType="end"/>
                          </w:r>
                        </w:p>
                        <w:p w14:paraId="0ABE7D64" w14:textId="77777777" w:rsidR="00BF09B2" w:rsidRDefault="00BF09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AB49385" id="_x0000_t202" coordsize="21600,21600" o:spt="202" path="m,l,21600r21600,l21600,xe">
              <v:stroke joinstyle="miter"/>
              <v:path gradientshapeok="t" o:connecttype="rect"/>
            </v:shapetype>
            <v:shape id="Zone de texte 7"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s6/EtkQIAADA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74C37DD0" w14:textId="77777777" w:rsidR="00BF09B2" w:rsidRPr="00790DF6" w:rsidRDefault="00BF09B2" w:rsidP="00794CD8">
                    <w:pPr>
                      <w:pStyle w:val="Pieddepage"/>
                      <w:tabs>
                        <w:tab w:val="right" w:pos="9638"/>
                      </w:tabs>
                      <w:rPr>
                        <w:b/>
                        <w:sz w:val="18"/>
                      </w:rPr>
                    </w:pPr>
                    <w:r>
                      <w:t>GE.20-14127</w:t>
                    </w:r>
                    <w:r>
                      <w:tab/>
                    </w:r>
                    <w:r w:rsidRPr="00790DF6">
                      <w:rPr>
                        <w:b/>
                        <w:sz w:val="18"/>
                      </w:rPr>
                      <w:fldChar w:fldCharType="begin"/>
                    </w:r>
                    <w:r w:rsidRPr="00790DF6">
                      <w:rPr>
                        <w:b/>
                        <w:sz w:val="18"/>
                      </w:rPr>
                      <w:instrText xml:space="preserve"> PAGE  \* MERGEFORMAT </w:instrText>
                    </w:r>
                    <w:r w:rsidRPr="00790DF6">
                      <w:rPr>
                        <w:b/>
                        <w:sz w:val="18"/>
                      </w:rPr>
                      <w:fldChar w:fldCharType="separate"/>
                    </w:r>
                    <w:r>
                      <w:rPr>
                        <w:b/>
                        <w:sz w:val="18"/>
                      </w:rPr>
                      <w:t>27</w:t>
                    </w:r>
                    <w:r w:rsidRPr="00790DF6">
                      <w:rPr>
                        <w:b/>
                        <w:sz w:val="18"/>
                      </w:rPr>
                      <w:fldChar w:fldCharType="end"/>
                    </w:r>
                  </w:p>
                  <w:p w14:paraId="0ABE7D64" w14:textId="77777777" w:rsidR="00BF09B2" w:rsidRDefault="00BF09B2"/>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07D1B" w14:textId="77777777" w:rsidR="00BF09B2" w:rsidRPr="00AC3823" w:rsidRDefault="00BF09B2" w:rsidP="00AC3823">
      <w:pPr>
        <w:pStyle w:val="Pieddepage"/>
        <w:tabs>
          <w:tab w:val="right" w:pos="2155"/>
        </w:tabs>
        <w:spacing w:after="80" w:line="240" w:lineRule="atLeast"/>
        <w:ind w:left="680"/>
        <w:rPr>
          <w:u w:val="single"/>
        </w:rPr>
      </w:pPr>
      <w:r>
        <w:rPr>
          <w:u w:val="single"/>
        </w:rPr>
        <w:tab/>
      </w:r>
    </w:p>
  </w:footnote>
  <w:footnote w:type="continuationSeparator" w:id="0">
    <w:p w14:paraId="4EA0D94E" w14:textId="77777777" w:rsidR="00BF09B2" w:rsidRPr="00AC3823" w:rsidRDefault="00BF09B2" w:rsidP="00AC3823">
      <w:pPr>
        <w:pStyle w:val="Pieddepage"/>
        <w:tabs>
          <w:tab w:val="right" w:pos="2155"/>
        </w:tabs>
        <w:spacing w:after="80" w:line="240" w:lineRule="atLeast"/>
        <w:ind w:left="680"/>
        <w:rPr>
          <w:u w:val="single"/>
        </w:rPr>
      </w:pPr>
      <w:r>
        <w:rPr>
          <w:u w:val="single"/>
        </w:rPr>
        <w:tab/>
      </w:r>
    </w:p>
  </w:footnote>
  <w:footnote w:type="continuationNotice" w:id="1">
    <w:p w14:paraId="7D2C79AB" w14:textId="77777777" w:rsidR="00BF09B2" w:rsidRPr="00AC3823" w:rsidRDefault="00BF09B2">
      <w:pPr>
        <w:spacing w:line="240" w:lineRule="auto"/>
        <w:rPr>
          <w:sz w:val="2"/>
          <w:szCs w:val="2"/>
        </w:rPr>
      </w:pPr>
    </w:p>
  </w:footnote>
  <w:footnote w:id="2">
    <w:p w14:paraId="595B9ECE" w14:textId="77777777" w:rsidR="00BF09B2" w:rsidRPr="00223A5E" w:rsidRDefault="00BF09B2">
      <w:pPr>
        <w:pStyle w:val="Notedebasdepage"/>
      </w:pPr>
      <w:r>
        <w:rPr>
          <w:rStyle w:val="Appelnotedebasdep"/>
        </w:rPr>
        <w:tab/>
      </w:r>
      <w:r w:rsidRPr="00223A5E">
        <w:rPr>
          <w:rStyle w:val="Appelnotedebasdep"/>
          <w:sz w:val="20"/>
          <w:vertAlign w:val="baseline"/>
        </w:rPr>
        <w:t>*</w:t>
      </w:r>
      <w:r>
        <w:rPr>
          <w:rStyle w:val="Appelnotedebasdep"/>
          <w:sz w:val="20"/>
          <w:vertAlign w:val="baseline"/>
        </w:rPr>
        <w:tab/>
      </w:r>
      <w:r w:rsidRPr="00D86306">
        <w:rPr>
          <w:lang w:val="fr-FR"/>
        </w:rPr>
        <w:t>L</w:t>
      </w:r>
      <w:r>
        <w:rPr>
          <w:lang w:val="fr-FR"/>
        </w:rPr>
        <w:t xml:space="preserve">a version originale du présent document </w:t>
      </w:r>
      <w:r w:rsidRPr="00D86306">
        <w:rPr>
          <w:lang w:val="fr-FR"/>
        </w:rPr>
        <w:t>n</w:t>
      </w:r>
      <w:r>
        <w:rPr>
          <w:lang w:val="fr-FR"/>
        </w:rPr>
        <w:t>’</w:t>
      </w:r>
      <w:r w:rsidRPr="00D86306">
        <w:rPr>
          <w:lang w:val="fr-FR"/>
        </w:rPr>
        <w:t>a pas été revu</w:t>
      </w:r>
      <w:r>
        <w:rPr>
          <w:lang w:val="fr-FR"/>
        </w:rPr>
        <w:t>e</w:t>
      </w:r>
      <w:r w:rsidRPr="00D86306">
        <w:rPr>
          <w:lang w:val="fr-FR"/>
        </w:rPr>
        <w:t xml:space="preserve"> par les services </w:t>
      </w:r>
      <w:r>
        <w:rPr>
          <w:lang w:val="fr-FR"/>
        </w:rPr>
        <w:t>d’édition</w:t>
      </w:r>
      <w:r w:rsidRPr="00D8630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4D2FC" w14:textId="09C5B33B" w:rsidR="00BF09B2" w:rsidRPr="00790DF6" w:rsidRDefault="00891EEB">
    <w:pPr>
      <w:pStyle w:val="En-tte"/>
    </w:pPr>
    <w:r>
      <w:fldChar w:fldCharType="begin"/>
    </w:r>
    <w:r>
      <w:instrText xml:space="preserve"> TITLE  \* MERGEFORMAT </w:instrText>
    </w:r>
    <w:r>
      <w:fldChar w:fldCharType="separate"/>
    </w:r>
    <w:r>
      <w:t>CERD/C/TKM/12-13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143D6" w14:textId="50E2A035" w:rsidR="00BF09B2" w:rsidRPr="00790DF6" w:rsidRDefault="00891EEB" w:rsidP="00790DF6">
    <w:pPr>
      <w:pStyle w:val="En-tte"/>
      <w:jc w:val="right"/>
    </w:pPr>
    <w:r>
      <w:fldChar w:fldCharType="begin"/>
    </w:r>
    <w:r>
      <w:instrText xml:space="preserve"> TITLE  \* MERGEFORMAT </w:instrText>
    </w:r>
    <w:r>
      <w:fldChar w:fldCharType="separate"/>
    </w:r>
    <w:r>
      <w:t>CERD/C/TKM/12-13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7DCCA" w14:textId="77777777" w:rsidR="00BF09B2" w:rsidRPr="00794CD8" w:rsidRDefault="00BF09B2" w:rsidP="00794CD8">
    <w:r>
      <w:rPr>
        <w:noProof/>
      </w:rPr>
      <mc:AlternateContent>
        <mc:Choice Requires="wps">
          <w:drawing>
            <wp:anchor distT="0" distB="0" distL="114300" distR="114300" simplePos="0" relativeHeight="251661312" behindDoc="0" locked="0" layoutInCell="1" allowOverlap="1" wp14:anchorId="66F1B4F4" wp14:editId="61B7D5F9">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7DC0E47" w14:textId="39D2B4BA" w:rsidR="00BF09B2" w:rsidRPr="00790DF6" w:rsidRDefault="00891EEB" w:rsidP="00794CD8">
                          <w:pPr>
                            <w:pStyle w:val="En-tte"/>
                          </w:pPr>
                          <w:r>
                            <w:fldChar w:fldCharType="begin"/>
                          </w:r>
                          <w:r>
                            <w:instrText xml:space="preserve"> TITLE  \* MERGEFORMAT </w:instrText>
                          </w:r>
                          <w:r>
                            <w:fldChar w:fldCharType="separate"/>
                          </w:r>
                          <w:r>
                            <w:t>CERD/C/TKM/12-13</w:t>
                          </w:r>
                          <w:r>
                            <w:fldChar w:fldCharType="end"/>
                          </w:r>
                        </w:p>
                        <w:p w14:paraId="401C80E6" w14:textId="77777777" w:rsidR="00BF09B2" w:rsidRDefault="00BF09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6F1B4F4" id="_x0000_t202" coordsize="21600,21600" o:spt="202" path="m,l,21600r21600,l21600,xe">
              <v:stroke joinstyle="miter"/>
              <v:path gradientshapeok="t" o:connecttype="rect"/>
            </v:shapetype>
            <v:shape id="Zone de texte 4"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" fillcolor="#4f81bd [3204]" stroked="f" strokeweight=".5pt">
              <v:fill opacity="0"/>
              <v:stroke joinstyle="round"/>
              <v:textbox style="layout-flow:vertical" inset="0,0,0,0">
                <w:txbxContent>
                  <w:p w14:paraId="27DC0E47" w14:textId="39D2B4BA" w:rsidR="00BF09B2" w:rsidRPr="00790DF6" w:rsidRDefault="00891EEB" w:rsidP="00794CD8">
                    <w:pPr>
                      <w:pStyle w:val="En-tte"/>
                    </w:pPr>
                    <w:r>
                      <w:fldChar w:fldCharType="begin"/>
                    </w:r>
                    <w:r>
                      <w:instrText xml:space="preserve"> TITLE  \* MERGEFORMAT </w:instrText>
                    </w:r>
                    <w:r>
                      <w:fldChar w:fldCharType="separate"/>
                    </w:r>
                    <w:r>
                      <w:t>CERD/C/TKM/12-13</w:t>
                    </w:r>
                    <w:r>
                      <w:fldChar w:fldCharType="end"/>
                    </w:r>
                  </w:p>
                  <w:p w14:paraId="401C80E6" w14:textId="77777777" w:rsidR="00BF09B2" w:rsidRDefault="00BF09B2"/>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1EE77" w14:textId="77777777" w:rsidR="00BF09B2" w:rsidRPr="00794CD8" w:rsidRDefault="00BF09B2" w:rsidP="00794CD8">
    <w:r>
      <w:rPr>
        <w:noProof/>
      </w:rPr>
      <mc:AlternateContent>
        <mc:Choice Requires="wps">
          <w:drawing>
            <wp:anchor distT="0" distB="0" distL="114300" distR="114300" simplePos="0" relativeHeight="251663360" behindDoc="0" locked="0" layoutInCell="1" allowOverlap="1" wp14:anchorId="6498896C" wp14:editId="4ADCD784">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645DA867" w14:textId="43CE2C8B" w:rsidR="00BF09B2" w:rsidRPr="00790DF6" w:rsidRDefault="00891EEB" w:rsidP="00794CD8">
                          <w:pPr>
                            <w:pStyle w:val="En-tte"/>
                            <w:jc w:val="right"/>
                          </w:pPr>
                          <w:r>
                            <w:fldChar w:fldCharType="begin"/>
                          </w:r>
                          <w:r>
                            <w:instrText xml:space="preserve"> TITLE  \* MERGEFORMAT </w:instrText>
                          </w:r>
                          <w:r>
                            <w:fldChar w:fldCharType="separate"/>
                          </w:r>
                          <w:r>
                            <w:t>CERD/C/TKM/12-13</w:t>
                          </w:r>
                          <w:r>
                            <w:fldChar w:fldCharType="end"/>
                          </w:r>
                        </w:p>
                        <w:p w14:paraId="78125B12" w14:textId="77777777" w:rsidR="00BF09B2" w:rsidRDefault="00BF09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498896C" id="_x0000_t202" coordsize="21600,21600" o:spt="202" path="m,l,21600r21600,l21600,xe">
              <v:stroke joinstyle="miter"/>
              <v:path gradientshapeok="t" o:connecttype="rect"/>
            </v:shapetype>
            <v:shape id="Zone de texte 6"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" fillcolor="#4f81bd [3204]" stroked="f" strokeweight=".5pt">
              <v:fill opacity="0"/>
              <v:path arrowok="t"/>
              <v:textbox style="layout-flow:vertical" inset="0,0,0,0">
                <w:txbxContent>
                  <w:p w14:paraId="645DA867" w14:textId="43CE2C8B" w:rsidR="00BF09B2" w:rsidRPr="00790DF6" w:rsidRDefault="00891EEB" w:rsidP="00794CD8">
                    <w:pPr>
                      <w:pStyle w:val="En-tte"/>
                      <w:jc w:val="right"/>
                    </w:pPr>
                    <w:r>
                      <w:fldChar w:fldCharType="begin"/>
                    </w:r>
                    <w:r>
                      <w:instrText xml:space="preserve"> TITLE  \* MERGEFORMAT </w:instrText>
                    </w:r>
                    <w:r>
                      <w:fldChar w:fldCharType="separate"/>
                    </w:r>
                    <w:r>
                      <w:t>CERD/C/TKM/12-13</w:t>
                    </w:r>
                    <w:r>
                      <w:fldChar w:fldCharType="end"/>
                    </w:r>
                  </w:p>
                  <w:p w14:paraId="78125B12" w14:textId="77777777" w:rsidR="00BF09B2" w:rsidRDefault="00BF09B2"/>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2CE"/>
    <w:rsid w:val="00017F94"/>
    <w:rsid w:val="00023842"/>
    <w:rsid w:val="000334F9"/>
    <w:rsid w:val="000742F2"/>
    <w:rsid w:val="0007796D"/>
    <w:rsid w:val="00086D60"/>
    <w:rsid w:val="000A27CC"/>
    <w:rsid w:val="000B7790"/>
    <w:rsid w:val="000C743C"/>
    <w:rsid w:val="000F77F5"/>
    <w:rsid w:val="00111F2F"/>
    <w:rsid w:val="00134747"/>
    <w:rsid w:val="00142559"/>
    <w:rsid w:val="0014365E"/>
    <w:rsid w:val="00176178"/>
    <w:rsid w:val="00183FFE"/>
    <w:rsid w:val="00194515"/>
    <w:rsid w:val="00195E39"/>
    <w:rsid w:val="001F525A"/>
    <w:rsid w:val="00215BEC"/>
    <w:rsid w:val="00223272"/>
    <w:rsid w:val="00223A5E"/>
    <w:rsid w:val="0024779E"/>
    <w:rsid w:val="00262657"/>
    <w:rsid w:val="00317FE4"/>
    <w:rsid w:val="00345858"/>
    <w:rsid w:val="003930B0"/>
    <w:rsid w:val="003E18C1"/>
    <w:rsid w:val="00445356"/>
    <w:rsid w:val="00446FE5"/>
    <w:rsid w:val="00452396"/>
    <w:rsid w:val="00496A85"/>
    <w:rsid w:val="004A395C"/>
    <w:rsid w:val="004A520A"/>
    <w:rsid w:val="004F094E"/>
    <w:rsid w:val="004F4E0E"/>
    <w:rsid w:val="005114EC"/>
    <w:rsid w:val="00511887"/>
    <w:rsid w:val="005505B7"/>
    <w:rsid w:val="00550DE3"/>
    <w:rsid w:val="00564145"/>
    <w:rsid w:val="00564F0D"/>
    <w:rsid w:val="00573BE5"/>
    <w:rsid w:val="00586ED3"/>
    <w:rsid w:val="00596AA9"/>
    <w:rsid w:val="005B0DF6"/>
    <w:rsid w:val="00623CA8"/>
    <w:rsid w:val="0063036F"/>
    <w:rsid w:val="006514CD"/>
    <w:rsid w:val="006602CE"/>
    <w:rsid w:val="00677380"/>
    <w:rsid w:val="00686396"/>
    <w:rsid w:val="006E0451"/>
    <w:rsid w:val="00706C4E"/>
    <w:rsid w:val="00712E6E"/>
    <w:rsid w:val="0071601D"/>
    <w:rsid w:val="00720C4C"/>
    <w:rsid w:val="00735EE0"/>
    <w:rsid w:val="00755C34"/>
    <w:rsid w:val="00780585"/>
    <w:rsid w:val="00783E9F"/>
    <w:rsid w:val="00790DF6"/>
    <w:rsid w:val="00794CD8"/>
    <w:rsid w:val="007A5D16"/>
    <w:rsid w:val="007A62E6"/>
    <w:rsid w:val="0080684C"/>
    <w:rsid w:val="008248A0"/>
    <w:rsid w:val="00830D5B"/>
    <w:rsid w:val="00854EA7"/>
    <w:rsid w:val="00871C75"/>
    <w:rsid w:val="008776DC"/>
    <w:rsid w:val="00891EEB"/>
    <w:rsid w:val="009077CF"/>
    <w:rsid w:val="0092195A"/>
    <w:rsid w:val="009705C8"/>
    <w:rsid w:val="00984B29"/>
    <w:rsid w:val="009D5F1A"/>
    <w:rsid w:val="009D74B2"/>
    <w:rsid w:val="00A30353"/>
    <w:rsid w:val="00A3225C"/>
    <w:rsid w:val="00AB273C"/>
    <w:rsid w:val="00AC3823"/>
    <w:rsid w:val="00AE1971"/>
    <w:rsid w:val="00AE323C"/>
    <w:rsid w:val="00AF4F99"/>
    <w:rsid w:val="00B00181"/>
    <w:rsid w:val="00B23E35"/>
    <w:rsid w:val="00B656B6"/>
    <w:rsid w:val="00B765F7"/>
    <w:rsid w:val="00B770FD"/>
    <w:rsid w:val="00B9537A"/>
    <w:rsid w:val="00BA0CA9"/>
    <w:rsid w:val="00BA3BC3"/>
    <w:rsid w:val="00BB0B66"/>
    <w:rsid w:val="00BD5661"/>
    <w:rsid w:val="00BF09B2"/>
    <w:rsid w:val="00C02897"/>
    <w:rsid w:val="00C65C8C"/>
    <w:rsid w:val="00CA52D4"/>
    <w:rsid w:val="00D07984"/>
    <w:rsid w:val="00D17620"/>
    <w:rsid w:val="00D3439C"/>
    <w:rsid w:val="00D42274"/>
    <w:rsid w:val="00D86BE5"/>
    <w:rsid w:val="00D97405"/>
    <w:rsid w:val="00DA3931"/>
    <w:rsid w:val="00DB1831"/>
    <w:rsid w:val="00DC0149"/>
    <w:rsid w:val="00DD3BFD"/>
    <w:rsid w:val="00DF6678"/>
    <w:rsid w:val="00E052D1"/>
    <w:rsid w:val="00EB17C5"/>
    <w:rsid w:val="00EB18C3"/>
    <w:rsid w:val="00EE1347"/>
    <w:rsid w:val="00F00759"/>
    <w:rsid w:val="00F33785"/>
    <w:rsid w:val="00F660DF"/>
    <w:rsid w:val="00F95C08"/>
    <w:rsid w:val="00FD78B9"/>
    <w:rsid w:val="00FE449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982B3C"/>
  <w15:docId w15:val="{F9E5F7AA-8B53-458F-ADB6-12A74B8C1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3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numbering" w:styleId="111111">
    <w:name w:val="Outline List 2"/>
    <w:basedOn w:val="Aucuneliste"/>
    <w:semiHidden/>
    <w:rsid w:val="00CA52D4"/>
    <w:pPr>
      <w:numPr>
        <w:numId w:val="4"/>
      </w:numPr>
    </w:pPr>
  </w:style>
  <w:style w:type="numbering" w:styleId="1ai">
    <w:name w:val="Outline List 1"/>
    <w:basedOn w:val="Aucuneliste"/>
    <w:semiHidden/>
    <w:rsid w:val="00CA52D4"/>
    <w:pPr>
      <w:numPr>
        <w:numId w:val="5"/>
      </w:numPr>
    </w:pPr>
  </w:style>
  <w:style w:type="table" w:customStyle="1" w:styleId="TableGrid1">
    <w:name w:val="Table Grid1"/>
    <w:basedOn w:val="TableauNormal"/>
    <w:rsid w:val="00CA52D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s10b6a95d">
    <w:name w:val="cs10b6a95d"/>
    <w:basedOn w:val="Normal"/>
    <w:rsid w:val="00CA52D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cs3b0a1abe">
    <w:name w:val="cs3b0a1abe"/>
    <w:rsid w:val="00CA52D4"/>
  </w:style>
  <w:style w:type="paragraph" w:customStyle="1" w:styleId="cs3266721a">
    <w:name w:val="cs3266721a"/>
    <w:basedOn w:val="Normal"/>
    <w:rsid w:val="00CA52D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Pa0">
    <w:name w:val="Pa0"/>
    <w:basedOn w:val="Normal"/>
    <w:next w:val="Normal"/>
    <w:uiPriority w:val="99"/>
    <w:rsid w:val="00CA52D4"/>
    <w:pPr>
      <w:suppressAutoHyphens w:val="0"/>
      <w:kinsoku/>
      <w:overflowPunct/>
      <w:snapToGrid/>
      <w:spacing w:line="241" w:lineRule="atLeast"/>
    </w:pPr>
    <w:rPr>
      <w:rFonts w:ascii="Garamond" w:eastAsia="Calibri" w:hAnsi="Garamond"/>
      <w:sz w:val="24"/>
      <w:szCs w:val="24"/>
      <w:lang w:val="ru-RU"/>
    </w:rPr>
  </w:style>
  <w:style w:type="character" w:styleId="Marquedecommentaire">
    <w:name w:val="annotation reference"/>
    <w:uiPriority w:val="99"/>
    <w:semiHidden/>
    <w:unhideWhenUsed/>
    <w:rsid w:val="00CA52D4"/>
    <w:rPr>
      <w:sz w:val="16"/>
      <w:szCs w:val="16"/>
    </w:rPr>
  </w:style>
  <w:style w:type="paragraph" w:styleId="Commentaire">
    <w:name w:val="annotation text"/>
    <w:basedOn w:val="Normal"/>
    <w:link w:val="CommentaireCar"/>
    <w:uiPriority w:val="99"/>
    <w:semiHidden/>
    <w:unhideWhenUsed/>
    <w:rsid w:val="00CA52D4"/>
    <w:pPr>
      <w:suppressAutoHyphens w:val="0"/>
      <w:kinsoku/>
      <w:overflowPunct/>
      <w:autoSpaceDE/>
      <w:autoSpaceDN/>
      <w:adjustRightInd/>
      <w:snapToGrid/>
      <w:spacing w:after="160" w:line="240" w:lineRule="auto"/>
    </w:pPr>
    <w:rPr>
      <w:rFonts w:ascii="Calibri" w:eastAsia="Calibri" w:hAnsi="Calibri"/>
      <w:lang w:val="ru-RU"/>
    </w:rPr>
  </w:style>
  <w:style w:type="character" w:customStyle="1" w:styleId="CommentaireCar">
    <w:name w:val="Commentaire Car"/>
    <w:basedOn w:val="Policepardfaut"/>
    <w:link w:val="Commentaire"/>
    <w:uiPriority w:val="99"/>
    <w:semiHidden/>
    <w:rsid w:val="00CA52D4"/>
    <w:rPr>
      <w:rFonts w:ascii="Calibri" w:eastAsia="Calibri" w:hAnsi="Calibri" w:cs="Times New Roman"/>
      <w:sz w:val="20"/>
      <w:szCs w:val="20"/>
      <w:lang w:val="ru-RU" w:eastAsia="en-US"/>
    </w:rPr>
  </w:style>
  <w:style w:type="paragraph" w:styleId="Objetducommentaire">
    <w:name w:val="annotation subject"/>
    <w:basedOn w:val="Commentaire"/>
    <w:next w:val="Commentaire"/>
    <w:link w:val="ObjetducommentaireCar"/>
    <w:uiPriority w:val="99"/>
    <w:semiHidden/>
    <w:unhideWhenUsed/>
    <w:rsid w:val="00CA52D4"/>
    <w:rPr>
      <w:b/>
      <w:bCs/>
    </w:rPr>
  </w:style>
  <w:style w:type="character" w:customStyle="1" w:styleId="ObjetducommentaireCar">
    <w:name w:val="Objet du commentaire Car"/>
    <w:basedOn w:val="CommentaireCar"/>
    <w:link w:val="Objetducommentaire"/>
    <w:uiPriority w:val="99"/>
    <w:semiHidden/>
    <w:rsid w:val="00CA52D4"/>
    <w:rPr>
      <w:rFonts w:ascii="Calibri" w:eastAsia="Calibri" w:hAnsi="Calibri" w:cs="Times New Roman"/>
      <w:b/>
      <w:bCs/>
      <w:sz w:val="20"/>
      <w:szCs w:val="20"/>
      <w:lang w:val="ru-RU" w:eastAsia="en-US"/>
    </w:rPr>
  </w:style>
  <w:style w:type="paragraph" w:styleId="Rvision">
    <w:name w:val="Revision"/>
    <w:hidden/>
    <w:uiPriority w:val="99"/>
    <w:semiHidden/>
    <w:rsid w:val="00CA52D4"/>
    <w:pPr>
      <w:spacing w:after="0" w:line="240" w:lineRule="auto"/>
    </w:pPr>
    <w:rPr>
      <w:rFonts w:ascii="Calibri" w:eastAsia="Calibri" w:hAnsi="Calibri" w:cs="Times New Roman"/>
      <w:lang w:val="ru-RU" w:eastAsia="en-US"/>
    </w:rPr>
  </w:style>
  <w:style w:type="character" w:customStyle="1" w:styleId="cse547e71d">
    <w:name w:val="cse547e71d"/>
    <w:rsid w:val="00CA52D4"/>
  </w:style>
  <w:style w:type="character" w:customStyle="1" w:styleId="csd4c7bd78">
    <w:name w:val="csd4c7bd78"/>
    <w:rsid w:val="00CA52D4"/>
  </w:style>
  <w:style w:type="paragraph" w:customStyle="1" w:styleId="csd37709e7">
    <w:name w:val="csd37709e7"/>
    <w:basedOn w:val="Normal"/>
    <w:rsid w:val="00CA52D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paragraph" w:customStyle="1" w:styleId="cs1228cae2">
    <w:name w:val="cs1228cae2"/>
    <w:basedOn w:val="Normal"/>
    <w:rsid w:val="00CA52D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csb0e2188c">
    <w:name w:val="csb0e2188c"/>
    <w:rsid w:val="00CA52D4"/>
  </w:style>
  <w:style w:type="paragraph" w:customStyle="1" w:styleId="cs80b25371">
    <w:name w:val="cs80b25371"/>
    <w:basedOn w:val="Normal"/>
    <w:rsid w:val="00CA52D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cs88f793aa">
    <w:name w:val="cs88f793aa"/>
    <w:basedOn w:val="Normal"/>
    <w:rsid w:val="00CA52D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cs619cfe26">
    <w:name w:val="cs619cfe26"/>
    <w:rsid w:val="00CA52D4"/>
  </w:style>
  <w:style w:type="character" w:customStyle="1" w:styleId="csc382d2bb">
    <w:name w:val="csc382d2bb"/>
    <w:rsid w:val="00CA52D4"/>
  </w:style>
  <w:style w:type="paragraph" w:customStyle="1" w:styleId="cs56735adc">
    <w:name w:val="cs56735adc"/>
    <w:basedOn w:val="Normal"/>
    <w:rsid w:val="00CA52D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SingleTxtGR">
    <w:name w:val="_ Single Txt_GR"/>
    <w:basedOn w:val="Normal"/>
    <w:qFormat/>
    <w:rsid w:val="00CA52D4"/>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styleId="Paragraphedeliste">
    <w:name w:val="List Paragraph"/>
    <w:basedOn w:val="Normal"/>
    <w:uiPriority w:val="34"/>
    <w:qFormat/>
    <w:rsid w:val="00CA52D4"/>
    <w:pPr>
      <w:suppressAutoHyphens w:val="0"/>
      <w:kinsoku/>
      <w:overflowPunct/>
      <w:autoSpaceDE/>
      <w:autoSpaceDN/>
      <w:adjustRightInd/>
      <w:snapToGrid/>
      <w:spacing w:line="240" w:lineRule="auto"/>
      <w:ind w:left="720"/>
      <w:contextualSpacing/>
    </w:pPr>
    <w:rPr>
      <w:rFonts w:eastAsia="Times New Roman"/>
      <w:sz w:val="24"/>
      <w:szCs w:val="24"/>
      <w:lang w:val="ru-RU" w:eastAsia="ru-RU"/>
    </w:rPr>
  </w:style>
  <w:style w:type="paragraph" w:styleId="Sansinterligne">
    <w:name w:val="No Spacing"/>
    <w:uiPriority w:val="1"/>
    <w:qFormat/>
    <w:rsid w:val="00CA52D4"/>
    <w:pPr>
      <w:spacing w:after="0" w:line="240" w:lineRule="auto"/>
    </w:pPr>
    <w:rPr>
      <w:rFonts w:ascii="Times New Roman" w:hAnsi="Times New Roman" w:cs="Times New Roman"/>
      <w:sz w:val="24"/>
      <w:szCs w:val="24"/>
      <w:lang w:val="ru-RU" w:eastAsia="ru-RU"/>
    </w:rPr>
  </w:style>
  <w:style w:type="paragraph" w:styleId="NormalWeb">
    <w:name w:val="Normal (Web)"/>
    <w:basedOn w:val="Normal"/>
    <w:uiPriority w:val="99"/>
    <w:unhideWhenUsed/>
    <w:rsid w:val="00CA52D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43FFC-432D-4641-BF76-53EDA2A94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36</Pages>
  <Words>15596</Words>
  <Characters>88899</Characters>
  <Application>Microsoft Office Word</Application>
  <DocSecurity>0</DocSecurity>
  <Lines>740</Lines>
  <Paragraphs>208</Paragraphs>
  <ScaleCrop>false</ScaleCrop>
  <HeadingPairs>
    <vt:vector size="2" baseType="variant">
      <vt:variant>
        <vt:lpstr>Titre</vt:lpstr>
      </vt:variant>
      <vt:variant>
        <vt:i4>1</vt:i4>
      </vt:variant>
    </vt:vector>
  </HeadingPairs>
  <TitlesOfParts>
    <vt:vector size="1" baseType="lpstr">
      <vt:lpstr>CERD/C/TKM/12-13</vt:lpstr>
    </vt:vector>
  </TitlesOfParts>
  <Company>DCM</Company>
  <LinksUpToDate>false</LinksUpToDate>
  <CharactersWithSpaces>104287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CERD/C/TKM/12-13</dc:title>
  <dc:subject/>
  <dc:creator>Julien OKRZESIK</dc:creator>
  <cp:keywords/>
  <cp:lastModifiedBy>Julien Okrzesik</cp:lastModifiedBy>
  <cp:revision>3</cp:revision>
  <cp:lastPrinted>2020-12-08T09:17:00Z</cp:lastPrinted>
  <dcterms:created xsi:type="dcterms:W3CDTF">2020-12-08T09:17:00Z</dcterms:created>
  <dcterms:modified xsi:type="dcterms:W3CDTF">2020-12-08T09:17:00Z</dcterms:modified>
</cp:coreProperties>
</file>