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06FEB" w14:paraId="0E349ED9" w14:textId="77777777" w:rsidTr="005C06D4">
        <w:trPr>
          <w:cantSplit/>
          <w:trHeight w:hRule="exact" w:val="851"/>
        </w:trPr>
        <w:tc>
          <w:tcPr>
            <w:tcW w:w="1276" w:type="dxa"/>
            <w:tcBorders>
              <w:bottom w:val="single" w:sz="4" w:space="0" w:color="auto"/>
            </w:tcBorders>
            <w:vAlign w:val="bottom"/>
          </w:tcPr>
          <w:p w14:paraId="06F3361A" w14:textId="311B86E0" w:rsidR="001E498C" w:rsidRPr="009C41E2" w:rsidRDefault="001E498C" w:rsidP="005C06D4">
            <w:pPr>
              <w:spacing w:after="80"/>
            </w:pPr>
          </w:p>
        </w:tc>
        <w:tc>
          <w:tcPr>
            <w:tcW w:w="2268" w:type="dxa"/>
            <w:tcBorders>
              <w:bottom w:val="single" w:sz="4" w:space="0" w:color="auto"/>
            </w:tcBorders>
            <w:vAlign w:val="bottom"/>
          </w:tcPr>
          <w:p w14:paraId="3B6F3BF1" w14:textId="77777777" w:rsidR="001E498C" w:rsidRPr="009C41E2" w:rsidRDefault="003760E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55B64BE" w14:textId="77777777" w:rsidR="001E498C" w:rsidRPr="009C41E2" w:rsidRDefault="003760E0" w:rsidP="00716EE9">
            <w:pPr>
              <w:suppressAutoHyphens w:val="0"/>
              <w:spacing w:after="20"/>
              <w:jc w:val="right"/>
            </w:pPr>
            <w:r>
              <w:rPr>
                <w:sz w:val="40"/>
              </w:rPr>
              <w:t>E</w:t>
            </w:r>
            <w:r w:rsidR="008D2630">
              <w:t>/</w:t>
            </w:r>
            <w:r w:rsidRPr="009C41E2">
              <w:t>C.12/2023/SR.4</w:t>
            </w:r>
          </w:p>
        </w:tc>
      </w:tr>
      <w:tr w:rsidR="00D06FEB" w14:paraId="37B2C9EA" w14:textId="77777777" w:rsidTr="005C06D4">
        <w:trPr>
          <w:cantSplit/>
          <w:trHeight w:hRule="exact" w:val="2835"/>
        </w:trPr>
        <w:tc>
          <w:tcPr>
            <w:tcW w:w="1276" w:type="dxa"/>
            <w:tcBorders>
              <w:top w:val="single" w:sz="4" w:space="0" w:color="auto"/>
              <w:bottom w:val="single" w:sz="12" w:space="0" w:color="auto"/>
            </w:tcBorders>
          </w:tcPr>
          <w:p w14:paraId="13BEABCC" w14:textId="77777777" w:rsidR="006E27CB" w:rsidRPr="009C41E2" w:rsidRDefault="003760E0" w:rsidP="006E27CB">
            <w:pPr>
              <w:spacing w:before="120"/>
              <w:jc w:val="center"/>
            </w:pPr>
            <w:r w:rsidRPr="009C41E2">
              <w:rPr>
                <w:noProof/>
                <w:lang w:val="fr-CH" w:eastAsia="fr-CH"/>
              </w:rPr>
              <w:drawing>
                <wp:inline distT="0" distB="0" distL="0" distR="0" wp14:anchorId="725850D4" wp14:editId="4121BD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D17718" w14:textId="77777777" w:rsidR="006E27CB" w:rsidRPr="006813D2" w:rsidRDefault="003760E0"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2D2A038" w14:textId="77777777" w:rsidR="006E27CB" w:rsidRPr="000B2677" w:rsidRDefault="003760E0" w:rsidP="006E27CB">
            <w:pPr>
              <w:suppressAutoHyphens w:val="0"/>
              <w:spacing w:before="240" w:line="240" w:lineRule="exact"/>
              <w:rPr>
                <w:lang w:val="en-US"/>
              </w:rPr>
            </w:pPr>
            <w:r w:rsidRPr="000B2677">
              <w:rPr>
                <w:lang w:val="en-US"/>
              </w:rPr>
              <w:t>Distr.: General</w:t>
            </w:r>
          </w:p>
          <w:p w14:paraId="25596FA5" w14:textId="33FE93C0" w:rsidR="006E27CB" w:rsidRPr="000B2677" w:rsidRDefault="00BE768B" w:rsidP="006E27CB">
            <w:pPr>
              <w:suppressAutoHyphens w:val="0"/>
              <w:rPr>
                <w:lang w:val="en-US"/>
              </w:rPr>
            </w:pPr>
            <w:r>
              <w:rPr>
                <w:lang w:val="en-US"/>
              </w:rPr>
              <w:t xml:space="preserve">21 </w:t>
            </w:r>
            <w:r w:rsidR="000B2677">
              <w:rPr>
                <w:lang w:val="en-US"/>
              </w:rPr>
              <w:t>February 2023</w:t>
            </w:r>
          </w:p>
          <w:p w14:paraId="731CC49C" w14:textId="77777777" w:rsidR="006E27CB" w:rsidRPr="000B2677" w:rsidRDefault="006E27CB" w:rsidP="006E27CB">
            <w:pPr>
              <w:suppressAutoHyphens w:val="0"/>
              <w:rPr>
                <w:lang w:val="en-US"/>
              </w:rPr>
            </w:pPr>
          </w:p>
          <w:p w14:paraId="31AF934D" w14:textId="77777777" w:rsidR="006E27CB" w:rsidRPr="000B2677" w:rsidRDefault="003760E0" w:rsidP="006E27CB">
            <w:pPr>
              <w:suppressAutoHyphens w:val="0"/>
              <w:rPr>
                <w:lang w:val="en-US"/>
              </w:rPr>
            </w:pPr>
            <w:r w:rsidRPr="000B2677">
              <w:rPr>
                <w:lang w:val="en-US"/>
              </w:rPr>
              <w:t>Original: English</w:t>
            </w:r>
          </w:p>
        </w:tc>
      </w:tr>
    </w:tbl>
    <w:p w14:paraId="60F8E0C9" w14:textId="77777777" w:rsidR="006E27CB" w:rsidRDefault="003760E0" w:rsidP="006E27CB">
      <w:pPr>
        <w:spacing w:before="120"/>
        <w:rPr>
          <w:b/>
          <w:sz w:val="24"/>
        </w:rPr>
      </w:pPr>
      <w:r>
        <w:rPr>
          <w:b/>
          <w:sz w:val="24"/>
        </w:rPr>
        <w:t>Committee on Economic, Social and Cultural Rights</w:t>
      </w:r>
    </w:p>
    <w:p w14:paraId="46D46380" w14:textId="77777777" w:rsidR="00716EE9" w:rsidRPr="00C33133" w:rsidRDefault="003760E0" w:rsidP="00716EE9">
      <w:pPr>
        <w:spacing w:after="120"/>
        <w:rPr>
          <w:b/>
        </w:rPr>
      </w:pPr>
      <w:r w:rsidRPr="009C41E2">
        <w:rPr>
          <w:b/>
          <w:bCs/>
        </w:rPr>
        <w:t>Seventy-third</w:t>
      </w:r>
      <w:r w:rsidRPr="00C33133">
        <w:rPr>
          <w:b/>
        </w:rPr>
        <w:t xml:space="preserve"> session</w:t>
      </w:r>
    </w:p>
    <w:p w14:paraId="5CF9EF3A" w14:textId="77777777" w:rsidR="003B0B0F" w:rsidRPr="00F24D6D" w:rsidRDefault="003760E0" w:rsidP="00716EE9">
      <w:pPr>
        <w:rPr>
          <w:b/>
          <w:bCs/>
        </w:rPr>
      </w:pPr>
      <w:r w:rsidRPr="00C33133">
        <w:rPr>
          <w:b/>
        </w:rPr>
        <w:t xml:space="preserve">Summary record of the </w:t>
      </w:r>
      <w:r w:rsidR="002E6AF8" w:rsidRPr="00F24D6D">
        <w:rPr>
          <w:b/>
          <w:bCs/>
        </w:rPr>
        <w:t>4th</w:t>
      </w:r>
      <w:r>
        <w:rPr>
          <w:b/>
          <w:bCs/>
        </w:rPr>
        <w:t xml:space="preserve"> meeting</w:t>
      </w:r>
      <w:r w:rsidR="00B937DA">
        <w:t>*</w:t>
      </w:r>
    </w:p>
    <w:p w14:paraId="7B5B7A14" w14:textId="3287E1A8" w:rsidR="003B0B0F" w:rsidRPr="009C41E2" w:rsidRDefault="003760E0" w:rsidP="00F24D6D">
      <w:pPr>
        <w:spacing w:after="120"/>
      </w:pPr>
      <w:r w:rsidRPr="009C41E2">
        <w:t xml:space="preserve">Held at the </w:t>
      </w:r>
      <w:r w:rsidR="00AE7729" w:rsidRPr="009C41E2">
        <w:t>Palais Wilson, Geneva</w:t>
      </w:r>
      <w:r w:rsidRPr="009C41E2">
        <w:t xml:space="preserve">, on </w:t>
      </w:r>
      <w:r w:rsidR="00AE7729" w:rsidRPr="009C41E2">
        <w:t xml:space="preserve">Tuesday, 14 February 2023, at </w:t>
      </w:r>
      <w:r w:rsidR="00165040">
        <w:t>4</w:t>
      </w:r>
      <w:r w:rsidR="00AE7729" w:rsidRPr="009C41E2">
        <w:t xml:space="preserve"> p.m.</w:t>
      </w:r>
    </w:p>
    <w:p w14:paraId="7F6754B0" w14:textId="77777777" w:rsidR="003B0B0F" w:rsidRDefault="003760E0"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3A28D4DB" w14:textId="77777777" w:rsidR="003B0B0F" w:rsidRDefault="003760E0" w:rsidP="003B0B0F">
      <w:pPr>
        <w:tabs>
          <w:tab w:val="right" w:pos="992"/>
          <w:tab w:val="left" w:pos="1276"/>
          <w:tab w:val="right" w:leader="dot" w:pos="8504"/>
        </w:tabs>
        <w:spacing w:before="360" w:after="240"/>
        <w:rPr>
          <w:sz w:val="28"/>
        </w:rPr>
      </w:pPr>
      <w:r w:rsidRPr="009C41E2">
        <w:rPr>
          <w:sz w:val="28"/>
        </w:rPr>
        <w:t>Contents</w:t>
      </w:r>
    </w:p>
    <w:p w14:paraId="4B7AA535" w14:textId="1D9E029B" w:rsidR="00716EE9" w:rsidRDefault="00165040" w:rsidP="00716EE9">
      <w:pPr>
        <w:pStyle w:val="SingleTxtG"/>
      </w:pPr>
      <w:r>
        <w:t>Consideration of reports (</w:t>
      </w:r>
      <w:r>
        <w:rPr>
          <w:i/>
          <w:iCs/>
        </w:rPr>
        <w:t>continued</w:t>
      </w:r>
      <w:r>
        <w:t>)</w:t>
      </w:r>
    </w:p>
    <w:p w14:paraId="51D6B9EB" w14:textId="3DE55794" w:rsidR="00165040" w:rsidRPr="00165040" w:rsidRDefault="000B2677" w:rsidP="000B2677">
      <w:pPr>
        <w:pStyle w:val="SingleTxtG"/>
        <w:ind w:left="1701" w:hanging="567"/>
      </w:pPr>
      <w:r w:rsidRPr="000B2677">
        <w:t>(a</w:t>
      </w:r>
      <w:r>
        <w:t>)</w:t>
      </w:r>
      <w:r>
        <w:tab/>
      </w:r>
      <w:r w:rsidR="00C52F2C">
        <w:t>R</w:t>
      </w:r>
      <w:r w:rsidR="00165040">
        <w:t xml:space="preserve">eports submitted by States parties in accordance with </w:t>
      </w:r>
      <w:r w:rsidR="00165040" w:rsidRPr="000B2677">
        <w:t>articles</w:t>
      </w:r>
      <w:r w:rsidR="00165040">
        <w:t xml:space="preserve"> 16 and 17 of the Covenant (</w:t>
      </w:r>
      <w:r w:rsidR="00165040">
        <w:rPr>
          <w:i/>
          <w:iCs/>
        </w:rPr>
        <w:t>continued</w:t>
      </w:r>
      <w:r w:rsidR="00165040">
        <w:t>)</w:t>
      </w:r>
    </w:p>
    <w:p w14:paraId="3B20BF51" w14:textId="72ABF20B" w:rsidR="00D82D69" w:rsidRDefault="003760E0" w:rsidP="00400657">
      <w:pPr>
        <w:pStyle w:val="SingleTxtG"/>
      </w:pPr>
      <w:r>
        <w:tab/>
      </w:r>
      <w:r w:rsidR="00165040">
        <w:rPr>
          <w:i/>
          <w:iCs/>
        </w:rPr>
        <w:t>Third periodic report of Panama</w:t>
      </w:r>
      <w:r w:rsidR="00165040">
        <w:t xml:space="preserve"> (</w:t>
      </w:r>
      <w:r w:rsidR="00165040">
        <w:rPr>
          <w:i/>
          <w:iCs/>
        </w:rPr>
        <w:t>continued</w:t>
      </w:r>
      <w:r w:rsidR="00165040">
        <w:t>)</w:t>
      </w:r>
    </w:p>
    <w:p w14:paraId="7D40CE41" w14:textId="77777777" w:rsidR="001579BA" w:rsidRPr="001579BA" w:rsidRDefault="00D82D69" w:rsidP="001579BA">
      <w:pPr>
        <w:pStyle w:val="SingleTxtG"/>
        <w:rPr>
          <w:i/>
          <w:iCs/>
        </w:rPr>
      </w:pPr>
      <w:r>
        <w:br w:type="page"/>
      </w:r>
      <w:r w:rsidR="001579BA" w:rsidRPr="001579BA">
        <w:rPr>
          <w:i/>
          <w:iCs/>
        </w:rPr>
        <w:lastRenderedPageBreak/>
        <w:t>The meeting was called to order at 4.05 p.m.</w:t>
      </w:r>
    </w:p>
    <w:p w14:paraId="3A359E9B" w14:textId="12C9EE35" w:rsidR="001579BA" w:rsidRDefault="001579BA" w:rsidP="001579BA">
      <w:pPr>
        <w:pStyle w:val="H23G"/>
      </w:pPr>
      <w:r>
        <w:tab/>
      </w:r>
      <w:r>
        <w:tab/>
        <w:t>Consideration of reports</w:t>
      </w:r>
      <w:r w:rsidRPr="000975A9">
        <w:t xml:space="preserve"> </w:t>
      </w:r>
      <w:r w:rsidRPr="001579BA">
        <w:rPr>
          <w:b w:val="0"/>
          <w:bCs/>
        </w:rPr>
        <w:t>(</w:t>
      </w:r>
      <w:r w:rsidRPr="001579BA">
        <w:rPr>
          <w:b w:val="0"/>
          <w:bCs/>
          <w:i/>
          <w:iCs/>
        </w:rPr>
        <w:t>continued</w:t>
      </w:r>
      <w:r w:rsidRPr="001579BA">
        <w:rPr>
          <w:b w:val="0"/>
          <w:bCs/>
        </w:rPr>
        <w:t>)</w:t>
      </w:r>
    </w:p>
    <w:p w14:paraId="3612780D" w14:textId="115A9112" w:rsidR="001579BA" w:rsidRDefault="001579BA" w:rsidP="001579BA">
      <w:pPr>
        <w:pStyle w:val="H23G"/>
        <w:tabs>
          <w:tab w:val="left" w:pos="1134"/>
        </w:tabs>
        <w:ind w:left="1701" w:hanging="1701"/>
      </w:pPr>
      <w:r>
        <w:tab/>
      </w:r>
      <w:r>
        <w:tab/>
        <w:t>(a)</w:t>
      </w:r>
      <w:r>
        <w:tab/>
        <w:t xml:space="preserve">Reports submitted by States parties in accordance with articles 16 and 17 of the Covenant </w:t>
      </w:r>
      <w:r w:rsidRPr="001579BA">
        <w:rPr>
          <w:b w:val="0"/>
          <w:bCs/>
        </w:rPr>
        <w:t>(</w:t>
      </w:r>
      <w:r w:rsidRPr="001579BA">
        <w:rPr>
          <w:b w:val="0"/>
          <w:bCs/>
          <w:i/>
          <w:iCs/>
        </w:rPr>
        <w:t>continued</w:t>
      </w:r>
      <w:r w:rsidRPr="001579BA">
        <w:rPr>
          <w:b w:val="0"/>
          <w:bCs/>
        </w:rPr>
        <w:t>)</w:t>
      </w:r>
    </w:p>
    <w:p w14:paraId="7D945918" w14:textId="08D191A6" w:rsidR="001579BA" w:rsidRPr="00BA305A" w:rsidRDefault="001579BA" w:rsidP="007E207D">
      <w:pPr>
        <w:pStyle w:val="SingleTxtG"/>
        <w:ind w:left="1701"/>
        <w:jc w:val="left"/>
      </w:pPr>
      <w:r w:rsidRPr="00BA305A">
        <w:rPr>
          <w:i/>
          <w:iCs/>
        </w:rPr>
        <w:t xml:space="preserve">Third periodic report of Panama </w:t>
      </w:r>
      <w:r w:rsidRPr="00BA305A">
        <w:t>(</w:t>
      </w:r>
      <w:r w:rsidRPr="00BA305A">
        <w:rPr>
          <w:i/>
          <w:iCs/>
        </w:rPr>
        <w:t>continued</w:t>
      </w:r>
      <w:r w:rsidRPr="00BA305A">
        <w:t>) (</w:t>
      </w:r>
      <w:hyperlink r:id="rId8" w:history="1">
        <w:r w:rsidRPr="00CD60E6">
          <w:rPr>
            <w:rStyle w:val="Hyperlink"/>
          </w:rPr>
          <w:t>E/C.12/PAN/3</w:t>
        </w:r>
      </w:hyperlink>
      <w:r w:rsidRPr="00BA305A">
        <w:t xml:space="preserve">; </w:t>
      </w:r>
      <w:hyperlink r:id="rId9" w:history="1">
        <w:r w:rsidRPr="00CD60E6">
          <w:rPr>
            <w:rStyle w:val="Hyperlink"/>
          </w:rPr>
          <w:t>E/C.12/PAN/Q/3</w:t>
        </w:r>
      </w:hyperlink>
      <w:r w:rsidRPr="00BA305A">
        <w:t xml:space="preserve">; </w:t>
      </w:r>
      <w:hyperlink r:id="rId10" w:history="1">
        <w:r w:rsidRPr="00CD60E6">
          <w:rPr>
            <w:rStyle w:val="Hyperlink"/>
          </w:rPr>
          <w:t>E/C.12/PAN/RQ/3</w:t>
        </w:r>
      </w:hyperlink>
      <w:r w:rsidRPr="00BA305A">
        <w:t>)</w:t>
      </w:r>
    </w:p>
    <w:p w14:paraId="3F2AEDC6" w14:textId="0A84E5C7" w:rsidR="001579BA" w:rsidRPr="008D2B08" w:rsidRDefault="001579BA" w:rsidP="007E207D">
      <w:pPr>
        <w:pStyle w:val="ParaNoG"/>
        <w:rPr>
          <w:i/>
          <w:iCs/>
        </w:rPr>
      </w:pPr>
      <w:r w:rsidRPr="008D2B08">
        <w:rPr>
          <w:i/>
          <w:iCs/>
        </w:rPr>
        <w:t>At the invitation of the Chair, the delegation of Panama joined the meeting via video link.</w:t>
      </w:r>
    </w:p>
    <w:p w14:paraId="6CF088BD" w14:textId="276FB1AD" w:rsidR="001579BA" w:rsidRPr="005208D9" w:rsidRDefault="001579BA" w:rsidP="007E207D">
      <w:pPr>
        <w:pStyle w:val="ParaNoG"/>
      </w:pPr>
      <w:r>
        <w:rPr>
          <w:b/>
          <w:bCs/>
        </w:rPr>
        <w:t>The Chair</w:t>
      </w:r>
      <w:r>
        <w:t xml:space="preserve"> invited the delegation to continue replying to the questions raised by Committee members at the previous meeting.</w:t>
      </w:r>
    </w:p>
    <w:p w14:paraId="62BAA342" w14:textId="02FFFE09" w:rsidR="001579BA" w:rsidRPr="000916D2" w:rsidRDefault="001579BA" w:rsidP="007E207D">
      <w:pPr>
        <w:pStyle w:val="ParaNoG"/>
      </w:pPr>
      <w:r>
        <w:rPr>
          <w:b/>
          <w:bCs/>
        </w:rPr>
        <w:t>A representative of Panama</w:t>
      </w:r>
      <w:r>
        <w:t xml:space="preserve"> </w:t>
      </w:r>
      <w:r w:rsidRPr="000916D2">
        <w:t xml:space="preserve">said that a </w:t>
      </w:r>
      <w:r>
        <w:t xml:space="preserve">broad </w:t>
      </w:r>
      <w:r w:rsidRPr="000916D2">
        <w:t xml:space="preserve">legal </w:t>
      </w:r>
      <w:r>
        <w:t>framework</w:t>
      </w:r>
      <w:r w:rsidRPr="000916D2">
        <w:t xml:space="preserve"> was in place to promote equal opportunities for women and to prohibit all gender-based discrimination. </w:t>
      </w:r>
      <w:r>
        <w:t xml:space="preserve">In applying the law, the State upheld the human rights enshrined in the Constitution, including </w:t>
      </w:r>
      <w:r w:rsidRPr="000916D2">
        <w:t xml:space="preserve">the rights to equality </w:t>
      </w:r>
      <w:r>
        <w:t xml:space="preserve">before the law </w:t>
      </w:r>
      <w:r w:rsidRPr="000916D2">
        <w:t>and justice</w:t>
      </w:r>
      <w:r>
        <w:t>,</w:t>
      </w:r>
      <w:r w:rsidRPr="000916D2">
        <w:t xml:space="preserve"> </w:t>
      </w:r>
      <w:r>
        <w:t>in line with international conventions</w:t>
      </w:r>
      <w:r w:rsidRPr="000916D2">
        <w:t xml:space="preserve"> and declarations regarding persons of African descent.</w:t>
      </w:r>
    </w:p>
    <w:p w14:paraId="2D160AB2" w14:textId="70475B23" w:rsidR="001579BA" w:rsidRDefault="001579BA" w:rsidP="007E207D">
      <w:pPr>
        <w:pStyle w:val="ParaNoG"/>
      </w:pPr>
      <w:r>
        <w:t>W</w:t>
      </w:r>
      <w:r w:rsidRPr="000916D2">
        <w:t xml:space="preserve">ithin the </w:t>
      </w:r>
      <w:r w:rsidRPr="00AF6038">
        <w:t>Ministry of Social Development</w:t>
      </w:r>
      <w:r>
        <w:t>,</w:t>
      </w:r>
      <w:r w:rsidRPr="000916D2">
        <w:t xml:space="preserve"> </w:t>
      </w:r>
      <w:r>
        <w:t xml:space="preserve">a </w:t>
      </w:r>
      <w:r w:rsidRPr="0047766C">
        <w:t xml:space="preserve">National Secretariat for the </w:t>
      </w:r>
      <w:r w:rsidR="00F54176">
        <w:t>Advancement</w:t>
      </w:r>
      <w:r w:rsidR="00F54176" w:rsidRPr="0047766C">
        <w:t xml:space="preserve"> </w:t>
      </w:r>
      <w:r w:rsidRPr="0047766C">
        <w:t xml:space="preserve">of </w:t>
      </w:r>
      <w:r>
        <w:t>Afro-</w:t>
      </w:r>
      <w:r w:rsidRPr="0047766C">
        <w:t>Panamanian</w:t>
      </w:r>
      <w:r>
        <w:t>s</w:t>
      </w:r>
      <w:r w:rsidRPr="000916D2">
        <w:t xml:space="preserve"> was responsible for implementing</w:t>
      </w:r>
      <w:r>
        <w:t xml:space="preserve"> policies for the</w:t>
      </w:r>
      <w:r w:rsidRPr="000916D2">
        <w:t xml:space="preserve"> social inclusion </w:t>
      </w:r>
      <w:r>
        <w:t>of</w:t>
      </w:r>
      <w:r w:rsidRPr="000916D2">
        <w:t xml:space="preserve"> Panamanian</w:t>
      </w:r>
      <w:r>
        <w:t>s</w:t>
      </w:r>
      <w:r w:rsidRPr="000916D2">
        <w:t xml:space="preserve"> of African </w:t>
      </w:r>
      <w:r>
        <w:t>d</w:t>
      </w:r>
      <w:r w:rsidRPr="000916D2">
        <w:t xml:space="preserve">escent in collaboration with other relevant governmental institutions. In 2019, the National Institute </w:t>
      </w:r>
      <w:r>
        <w:t>for</w:t>
      </w:r>
      <w:r w:rsidRPr="000916D2">
        <w:t xml:space="preserve"> Women and the United Nations </w:t>
      </w:r>
      <w:r>
        <w:t>D</w:t>
      </w:r>
      <w:r w:rsidRPr="000916D2">
        <w:t xml:space="preserve">evelopment </w:t>
      </w:r>
      <w:r>
        <w:t>P</w:t>
      </w:r>
      <w:r w:rsidRPr="000916D2">
        <w:t xml:space="preserve">rogramme had published a </w:t>
      </w:r>
      <w:r w:rsidRPr="001138EC">
        <w:t xml:space="preserve">report </w:t>
      </w:r>
      <w:r w:rsidRPr="000916D2">
        <w:t>w</w:t>
      </w:r>
      <w:r>
        <w:t>hich included</w:t>
      </w:r>
      <w:r w:rsidRPr="000916D2">
        <w:t xml:space="preserve"> first-hand accounts</w:t>
      </w:r>
      <w:r>
        <w:t xml:space="preserve"> from women of African descent in Panama and information on their </w:t>
      </w:r>
      <w:r w:rsidRPr="000916D2">
        <w:t xml:space="preserve">needs, problems and </w:t>
      </w:r>
      <w:r>
        <w:t>living</w:t>
      </w:r>
      <w:r w:rsidRPr="000916D2">
        <w:t xml:space="preserve"> situation</w:t>
      </w:r>
      <w:r>
        <w:t>s</w:t>
      </w:r>
      <w:r w:rsidRPr="000916D2">
        <w:t xml:space="preserve">. The information </w:t>
      </w:r>
      <w:r>
        <w:t>from</w:t>
      </w:r>
      <w:r w:rsidRPr="000916D2">
        <w:t xml:space="preserve"> the report had been included in the draft national </w:t>
      </w:r>
      <w:r w:rsidR="00F54176">
        <w:t xml:space="preserve">plan </w:t>
      </w:r>
      <w:r>
        <w:t xml:space="preserve">for the </w:t>
      </w:r>
      <w:r w:rsidRPr="000916D2">
        <w:t xml:space="preserve">development </w:t>
      </w:r>
      <w:r>
        <w:t>of Afro-</w:t>
      </w:r>
      <w:r w:rsidRPr="000916D2">
        <w:t>Panamanian</w:t>
      </w:r>
      <w:r>
        <w:t>s</w:t>
      </w:r>
      <w:r w:rsidRPr="000916D2">
        <w:t>.</w:t>
      </w:r>
      <w:r>
        <w:t xml:space="preserve"> </w:t>
      </w:r>
      <w:r w:rsidRPr="000916D2">
        <w:t xml:space="preserve">The </w:t>
      </w:r>
      <w:r>
        <w:t xml:space="preserve">population and housing </w:t>
      </w:r>
      <w:r w:rsidRPr="000916D2">
        <w:t xml:space="preserve">censuses currently being carried out by </w:t>
      </w:r>
      <w:r w:rsidRPr="0047766C">
        <w:t xml:space="preserve">the National </w:t>
      </w:r>
      <w:r>
        <w:t xml:space="preserve">Statistics and Census </w:t>
      </w:r>
      <w:r w:rsidRPr="0047766C">
        <w:t>Institute</w:t>
      </w:r>
      <w:r w:rsidR="006A701D">
        <w:t xml:space="preserve"> </w:t>
      </w:r>
      <w:r w:rsidRPr="000916D2">
        <w:t>included question</w:t>
      </w:r>
      <w:r>
        <w:t>s</w:t>
      </w:r>
      <w:r w:rsidRPr="000916D2">
        <w:t xml:space="preserve"> on racial self-identification, so as to obtain data on </w:t>
      </w:r>
      <w:r>
        <w:t>the</w:t>
      </w:r>
      <w:r w:rsidRPr="000916D2">
        <w:t xml:space="preserve"> persons of African descent </w:t>
      </w:r>
      <w:r>
        <w:t>living</w:t>
      </w:r>
      <w:r w:rsidRPr="000916D2">
        <w:t xml:space="preserve"> in</w:t>
      </w:r>
      <w:r>
        <w:t xml:space="preserve"> Panama;</w:t>
      </w:r>
      <w:r w:rsidRPr="000916D2">
        <w:t xml:space="preserve"> </w:t>
      </w:r>
      <w:r>
        <w:t>s</w:t>
      </w:r>
      <w:r w:rsidRPr="000916D2">
        <w:t xml:space="preserve">uch data would be used to inform public policy and </w:t>
      </w:r>
      <w:r w:rsidR="00F54176">
        <w:t xml:space="preserve">the allocation of </w:t>
      </w:r>
      <w:r w:rsidRPr="000916D2">
        <w:t>resources for the</w:t>
      </w:r>
      <w:r>
        <w:t>ir</w:t>
      </w:r>
      <w:r w:rsidRPr="000916D2">
        <w:t xml:space="preserve"> inclusion and well-being.</w:t>
      </w:r>
    </w:p>
    <w:p w14:paraId="41A521D6" w14:textId="77777777" w:rsidR="001579BA" w:rsidRPr="000916D2" w:rsidRDefault="001579BA" w:rsidP="007E207D">
      <w:pPr>
        <w:pStyle w:val="ParaNoG"/>
      </w:pPr>
      <w:r w:rsidRPr="000916D2">
        <w:t>The Ministry of Labour and Work</w:t>
      </w:r>
      <w:r>
        <w:t>for</w:t>
      </w:r>
      <w:r w:rsidRPr="000916D2">
        <w:t xml:space="preserve">ce Development had designed a national strategy for </w:t>
      </w:r>
      <w:r>
        <w:t xml:space="preserve">occupational </w:t>
      </w:r>
      <w:r w:rsidRPr="000916D2">
        <w:t xml:space="preserve">training </w:t>
      </w:r>
      <w:r>
        <w:t xml:space="preserve">and employment </w:t>
      </w:r>
      <w:r w:rsidRPr="000916D2">
        <w:t xml:space="preserve">in collaboration with the </w:t>
      </w:r>
      <w:r w:rsidRPr="001138EC">
        <w:t>National Vocational Training Institute for Human Development</w:t>
      </w:r>
      <w:r w:rsidRPr="000916D2">
        <w:t xml:space="preserve">. The plan </w:t>
      </w:r>
      <w:r>
        <w:t>aimed to</w:t>
      </w:r>
      <w:r w:rsidRPr="000916D2">
        <w:t xml:space="preserve"> increase </w:t>
      </w:r>
      <w:r>
        <w:t>employment</w:t>
      </w:r>
      <w:r w:rsidRPr="000916D2">
        <w:t>, productivity and social inclusion through improved technical and professional training; in 2020, 2</w:t>
      </w:r>
      <w:r>
        <w:t>,</w:t>
      </w:r>
      <w:r w:rsidRPr="000916D2">
        <w:t xml:space="preserve">083 courses had been available in 23 training centres across the country, </w:t>
      </w:r>
      <w:r>
        <w:t>benefiting</w:t>
      </w:r>
      <w:r w:rsidRPr="000916D2">
        <w:t xml:space="preserve"> over 30</w:t>
      </w:r>
      <w:r>
        <w:t>,</w:t>
      </w:r>
      <w:r w:rsidRPr="000916D2">
        <w:t xml:space="preserve">000 Panamanian nationals. </w:t>
      </w:r>
    </w:p>
    <w:p w14:paraId="770FDA0B" w14:textId="0E32F9AD" w:rsidR="001579BA" w:rsidRPr="00A37577" w:rsidRDefault="001579BA" w:rsidP="007E207D">
      <w:pPr>
        <w:pStyle w:val="ParaNoG"/>
      </w:pPr>
      <w:r>
        <w:rPr>
          <w:b/>
          <w:bCs/>
        </w:rPr>
        <w:t>A representative of Panama</w:t>
      </w:r>
      <w:r>
        <w:t xml:space="preserve"> said that </w:t>
      </w:r>
      <w:r w:rsidRPr="00A37577">
        <w:t xml:space="preserve">the </w:t>
      </w:r>
      <w:r w:rsidRPr="00DF6127">
        <w:t>Beehive P</w:t>
      </w:r>
      <w:r w:rsidRPr="00A14005">
        <w:t xml:space="preserve">lan (Plan Colmena) </w:t>
      </w:r>
      <w:r w:rsidRPr="00A37577">
        <w:t xml:space="preserve">was a multisectoral governmental strategy designed to </w:t>
      </w:r>
      <w:r>
        <w:t xml:space="preserve">advance </w:t>
      </w:r>
      <w:r w:rsidRPr="00A37577">
        <w:t xml:space="preserve">national development processes and strengthen public policy and </w:t>
      </w:r>
      <w:r>
        <w:t>State institutions</w:t>
      </w:r>
      <w:r w:rsidRPr="00A37577">
        <w:t xml:space="preserve"> in areas of poverty and vulnerability. The plan focused on </w:t>
      </w:r>
      <w:r>
        <w:t>12</w:t>
      </w:r>
      <w:r w:rsidRPr="00A37577">
        <w:t xml:space="preserve"> key areas: early childhood, nutrition and food security, water and environmental sanitation, health, education, housing</w:t>
      </w:r>
      <w:r w:rsidR="006B1758">
        <w:t>,</w:t>
      </w:r>
      <w:r w:rsidRPr="00A37577">
        <w:t xml:space="preserve"> income</w:t>
      </w:r>
      <w:r w:rsidR="006B1758">
        <w:t>-generating activities</w:t>
      </w:r>
      <w:r w:rsidRPr="00A37577">
        <w:t xml:space="preserve">, security, sport and culture, environment, energy and </w:t>
      </w:r>
      <w:r>
        <w:t>road infrastructure</w:t>
      </w:r>
      <w:r w:rsidRPr="00A37577">
        <w:t xml:space="preserve">. </w:t>
      </w:r>
      <w:r>
        <w:t>The</w:t>
      </w:r>
      <w:r w:rsidRPr="00A37577">
        <w:t xml:space="preserve"> </w:t>
      </w:r>
      <w:r w:rsidRPr="000666E5">
        <w:t>strategic f</w:t>
      </w:r>
      <w:r>
        <w:t>ocuses of the plan were</w:t>
      </w:r>
      <w:r w:rsidRPr="00A37577">
        <w:t xml:space="preserve"> social development, economic development, infrastructure and environment. </w:t>
      </w:r>
    </w:p>
    <w:p w14:paraId="362CC6E4" w14:textId="77777777" w:rsidR="001579BA" w:rsidRDefault="001579BA" w:rsidP="007E207D">
      <w:pPr>
        <w:pStyle w:val="ParaNoG"/>
      </w:pPr>
      <w:r>
        <w:t xml:space="preserve">A </w:t>
      </w:r>
      <w:r w:rsidRPr="00A37577">
        <w:t>p</w:t>
      </w:r>
      <w:r w:rsidRPr="005B43DE">
        <w:t>ilo</w:t>
      </w:r>
      <w:r w:rsidRPr="00A37577">
        <w:t xml:space="preserve">t </w:t>
      </w:r>
      <w:r>
        <w:t xml:space="preserve">Beehive Plan initiative consisting of 73 projects </w:t>
      </w:r>
      <w:r w:rsidRPr="00A37577">
        <w:t xml:space="preserve">had </w:t>
      </w:r>
      <w:r>
        <w:t>been implemented in</w:t>
      </w:r>
      <w:r w:rsidRPr="00A37577">
        <w:t xml:space="preserve"> </w:t>
      </w:r>
      <w:r>
        <w:t xml:space="preserve">the district of Capira </w:t>
      </w:r>
      <w:r w:rsidRPr="00A37577">
        <w:t xml:space="preserve">in 2019 and </w:t>
      </w:r>
      <w:r>
        <w:t>had</w:t>
      </w:r>
      <w:r w:rsidRPr="00A37577">
        <w:t xml:space="preserve"> benefited </w:t>
      </w:r>
      <w:r>
        <w:t xml:space="preserve">some </w:t>
      </w:r>
      <w:r w:rsidRPr="00A37577">
        <w:t>19</w:t>
      </w:r>
      <w:r>
        <w:t>,</w:t>
      </w:r>
      <w:r w:rsidRPr="00A37577">
        <w:t xml:space="preserve">000 citizens, including </w:t>
      </w:r>
      <w:r>
        <w:t xml:space="preserve">over </w:t>
      </w:r>
      <w:r w:rsidRPr="00A37577">
        <w:t>3</w:t>
      </w:r>
      <w:r>
        <w:t>,</w:t>
      </w:r>
      <w:r w:rsidRPr="00A37577">
        <w:t xml:space="preserve">900 children. </w:t>
      </w:r>
      <w:r w:rsidRPr="00BA305A">
        <w:t xml:space="preserve">A further eight </w:t>
      </w:r>
      <w:r>
        <w:t xml:space="preserve">initiatives </w:t>
      </w:r>
      <w:r w:rsidRPr="00BA305A">
        <w:t>had been carried out in the second part of 2022</w:t>
      </w:r>
      <w:r>
        <w:t>, consisting of over 7,000 projects and activities, which had reached</w:t>
      </w:r>
      <w:r w:rsidRPr="00A37577">
        <w:t xml:space="preserve"> 66</w:t>
      </w:r>
      <w:r>
        <w:t xml:space="preserve"> per cent</w:t>
      </w:r>
      <w:r w:rsidRPr="00A37577">
        <w:t xml:space="preserve"> of the </w:t>
      </w:r>
      <w:r>
        <w:t xml:space="preserve">municipalities </w:t>
      </w:r>
      <w:r w:rsidRPr="00A37577">
        <w:t xml:space="preserve">identified as having the </w:t>
      </w:r>
      <w:r>
        <w:t>highest</w:t>
      </w:r>
      <w:r w:rsidRPr="00A37577">
        <w:t xml:space="preserve"> levels of </w:t>
      </w:r>
      <w:r>
        <w:t xml:space="preserve">multidimensional </w:t>
      </w:r>
      <w:r w:rsidRPr="00A37577">
        <w:t>poverty</w:t>
      </w:r>
      <w:r>
        <w:t xml:space="preserve"> in the country</w:t>
      </w:r>
      <w:r w:rsidRPr="00A37577">
        <w:t xml:space="preserve">. The results of </w:t>
      </w:r>
      <w:r>
        <w:t xml:space="preserve">the Beehive Plan </w:t>
      </w:r>
      <w:r w:rsidRPr="00A37577">
        <w:t>would inform the general budget of Panama</w:t>
      </w:r>
      <w:r>
        <w:t xml:space="preserve"> and help</w:t>
      </w:r>
      <w:r w:rsidRPr="00A37577">
        <w:t xml:space="preserve"> to ensure that the needs of those in poverty were met.</w:t>
      </w:r>
    </w:p>
    <w:p w14:paraId="6ED6EC12" w14:textId="54A12B6D" w:rsidR="001579BA" w:rsidRPr="00CE0F3C" w:rsidRDefault="001579BA" w:rsidP="007E207D">
      <w:pPr>
        <w:pStyle w:val="ParaNoG"/>
      </w:pPr>
      <w:r>
        <w:rPr>
          <w:b/>
          <w:bCs/>
        </w:rPr>
        <w:t xml:space="preserve">A representative of Panama </w:t>
      </w:r>
      <w:r>
        <w:t xml:space="preserve">said that </w:t>
      </w:r>
      <w:r w:rsidRPr="00CE0F3C">
        <w:t xml:space="preserve">the inclusion of refugees in national </w:t>
      </w:r>
      <w:r>
        <w:t xml:space="preserve">occupational </w:t>
      </w:r>
      <w:r w:rsidRPr="00CE0F3C">
        <w:t xml:space="preserve">training programmes was </w:t>
      </w:r>
      <w:r>
        <w:t>one of the</w:t>
      </w:r>
      <w:r w:rsidRPr="00CE0F3C">
        <w:t xml:space="preserve"> objective</w:t>
      </w:r>
      <w:r>
        <w:t>s set out in</w:t>
      </w:r>
      <w:r w:rsidRPr="00CE0F3C">
        <w:t xml:space="preserve"> the </w:t>
      </w:r>
      <w:r>
        <w:t>memorandum of understanding</w:t>
      </w:r>
      <w:r w:rsidRPr="00CE0F3C">
        <w:t xml:space="preserve"> between </w:t>
      </w:r>
      <w:r>
        <w:t xml:space="preserve">the Office of the United Nations High Commissioner for Refugees </w:t>
      </w:r>
      <w:r w:rsidRPr="00CE0F3C">
        <w:t xml:space="preserve">and the Government of Panama. Courses were being developed in several </w:t>
      </w:r>
      <w:r>
        <w:t>areas so</w:t>
      </w:r>
      <w:r w:rsidRPr="00CE0F3C">
        <w:t xml:space="preserve"> that refugees could combine </w:t>
      </w:r>
      <w:r>
        <w:t xml:space="preserve">their existing skills </w:t>
      </w:r>
      <w:r w:rsidRPr="00CE0F3C">
        <w:t xml:space="preserve">with those acquired through </w:t>
      </w:r>
      <w:r>
        <w:t>such training programmes and thus</w:t>
      </w:r>
      <w:r w:rsidRPr="00CE0F3C">
        <w:t xml:space="preserve"> </w:t>
      </w:r>
      <w:r>
        <w:t>improve their employability and social integration</w:t>
      </w:r>
      <w:r w:rsidRPr="00CE0F3C">
        <w:t>.</w:t>
      </w:r>
      <w:r>
        <w:t xml:space="preserve"> </w:t>
      </w:r>
      <w:r w:rsidRPr="00CE0F3C">
        <w:t xml:space="preserve">Legal </w:t>
      </w:r>
      <w:r>
        <w:t xml:space="preserve">provisions </w:t>
      </w:r>
      <w:r w:rsidRPr="00CE0F3C">
        <w:lastRenderedPageBreak/>
        <w:t xml:space="preserve">were in place to guarantee that work </w:t>
      </w:r>
      <w:r w:rsidR="00D52B43">
        <w:t xml:space="preserve">temporary </w:t>
      </w:r>
      <w:r w:rsidRPr="00CE0F3C">
        <w:t xml:space="preserve">permits would be </w:t>
      </w:r>
      <w:r>
        <w:t>approved for</w:t>
      </w:r>
      <w:r w:rsidRPr="00CE0F3C">
        <w:t xml:space="preserve"> refugees </w:t>
      </w:r>
      <w:r w:rsidR="00D52B43">
        <w:t xml:space="preserve">and </w:t>
      </w:r>
      <w:r>
        <w:t>for asylum-</w:t>
      </w:r>
      <w:r w:rsidRPr="00CE0F3C">
        <w:t>seek</w:t>
      </w:r>
      <w:r>
        <w:t>ers</w:t>
      </w:r>
      <w:r w:rsidRPr="00CE0F3C">
        <w:t xml:space="preserve"> whose </w:t>
      </w:r>
      <w:r>
        <w:t>applications</w:t>
      </w:r>
      <w:r w:rsidRPr="00CE0F3C">
        <w:t xml:space="preserve"> had been</w:t>
      </w:r>
      <w:r>
        <w:t xml:space="preserve"> accepted for review</w:t>
      </w:r>
      <w:r w:rsidRPr="00CE0F3C">
        <w:t xml:space="preserve">. Indefinite work permits </w:t>
      </w:r>
      <w:r>
        <w:t>could</w:t>
      </w:r>
      <w:r w:rsidRPr="00CE0F3C">
        <w:t xml:space="preserve"> also</w:t>
      </w:r>
      <w:r>
        <w:t xml:space="preserve"> be approved for those with refugee status</w:t>
      </w:r>
      <w:r w:rsidRPr="00CE0F3C">
        <w:t>.</w:t>
      </w:r>
    </w:p>
    <w:p w14:paraId="462B672C" w14:textId="744BCE87" w:rsidR="001579BA" w:rsidRDefault="001579BA" w:rsidP="007E207D">
      <w:pPr>
        <w:pStyle w:val="ParaNoG"/>
      </w:pPr>
      <w:r>
        <w:t>The “Talent without Borders”</w:t>
      </w:r>
      <w:r w:rsidRPr="00CE0F3C">
        <w:t xml:space="preserve"> programme </w:t>
      </w:r>
      <w:r>
        <w:t>aime</w:t>
      </w:r>
      <w:r w:rsidRPr="00CE0F3C">
        <w:t xml:space="preserve">d </w:t>
      </w:r>
      <w:r>
        <w:t xml:space="preserve">to improve access to the labour market through collaboration with </w:t>
      </w:r>
      <w:r w:rsidRPr="00CE0F3C">
        <w:t xml:space="preserve">the private sector. </w:t>
      </w:r>
      <w:r>
        <w:t>The programme had helped to increase aw</w:t>
      </w:r>
      <w:r w:rsidRPr="00CE0F3C">
        <w:t xml:space="preserve">areness among </w:t>
      </w:r>
      <w:r>
        <w:t>business associations</w:t>
      </w:r>
      <w:r w:rsidRPr="00CE0F3C">
        <w:t xml:space="preserve"> of </w:t>
      </w:r>
      <w:r w:rsidRPr="001D1858">
        <w:t xml:space="preserve">relevant legal </w:t>
      </w:r>
      <w:r>
        <w:t>provisions and</w:t>
      </w:r>
      <w:r w:rsidRPr="00CE0F3C">
        <w:t xml:space="preserve"> </w:t>
      </w:r>
      <w:r w:rsidR="00D52B43">
        <w:t xml:space="preserve">of </w:t>
      </w:r>
      <w:r w:rsidRPr="00CE0F3C">
        <w:t xml:space="preserve">the </w:t>
      </w:r>
      <w:r>
        <w:t>capabilities</w:t>
      </w:r>
      <w:r w:rsidRPr="00CE0F3C">
        <w:t xml:space="preserve"> of </w:t>
      </w:r>
      <w:r>
        <w:t xml:space="preserve">the </w:t>
      </w:r>
      <w:r w:rsidRPr="00CE0F3C">
        <w:t>refugee</w:t>
      </w:r>
      <w:r>
        <w:t xml:space="preserve"> population and</w:t>
      </w:r>
      <w:r w:rsidRPr="00CE0F3C">
        <w:t xml:space="preserve"> how the private sector could contribute to their effective integration</w:t>
      </w:r>
      <w:r>
        <w:t xml:space="preserve"> into the labour market</w:t>
      </w:r>
      <w:r w:rsidRPr="00CE0F3C">
        <w:t xml:space="preserve">. More than 600 refugees and </w:t>
      </w:r>
      <w:r>
        <w:t>asylum-</w:t>
      </w:r>
      <w:r w:rsidRPr="00CE0F3C">
        <w:t>seek</w:t>
      </w:r>
      <w:r>
        <w:t>ers</w:t>
      </w:r>
      <w:r w:rsidRPr="00CE0F3C">
        <w:t xml:space="preserve"> had benefited from the programme.</w:t>
      </w:r>
    </w:p>
    <w:p w14:paraId="0A21EDE9" w14:textId="3578AA71" w:rsidR="001579BA" w:rsidRPr="00A07A97" w:rsidRDefault="001579BA" w:rsidP="007E207D">
      <w:pPr>
        <w:pStyle w:val="ParaNoG"/>
      </w:pPr>
      <w:r>
        <w:rPr>
          <w:b/>
          <w:bCs/>
        </w:rPr>
        <w:t xml:space="preserve">A representative of Panama </w:t>
      </w:r>
      <w:r w:rsidRPr="00A07A97">
        <w:t xml:space="preserve">said that </w:t>
      </w:r>
      <w:r w:rsidRPr="00F57E3A">
        <w:rPr>
          <w:lang w:val="en-US"/>
        </w:rPr>
        <w:t>t</w:t>
      </w:r>
      <w:r>
        <w:t>he Ministry of Labour and Workforce Development had an agreement with the Migrant and Refugee Unit to offer p</w:t>
      </w:r>
      <w:r w:rsidRPr="00A07A97">
        <w:t xml:space="preserve">rogrammes for </w:t>
      </w:r>
      <w:r>
        <w:t xml:space="preserve">the </w:t>
      </w:r>
      <w:r w:rsidRPr="00A07A97">
        <w:t xml:space="preserve">integration </w:t>
      </w:r>
      <w:r>
        <w:t xml:space="preserve">of refugees </w:t>
      </w:r>
      <w:r w:rsidRPr="00A07A97">
        <w:t xml:space="preserve">into the labour market. The Ministry </w:t>
      </w:r>
      <w:r>
        <w:t>promoted</w:t>
      </w:r>
      <w:r w:rsidRPr="00A07A97">
        <w:t xml:space="preserve"> </w:t>
      </w:r>
      <w:r>
        <w:t>decent</w:t>
      </w:r>
      <w:r w:rsidRPr="00A07A97">
        <w:t xml:space="preserve"> working conditions for </w:t>
      </w:r>
      <w:r>
        <w:t xml:space="preserve">foreign </w:t>
      </w:r>
      <w:r w:rsidRPr="00A07A97">
        <w:t xml:space="preserve">workers </w:t>
      </w:r>
      <w:r>
        <w:t>by encouraging them to register with its job exchange</w:t>
      </w:r>
      <w:r w:rsidRPr="00A07A97">
        <w:t xml:space="preserve">. </w:t>
      </w:r>
    </w:p>
    <w:p w14:paraId="52B0BED6" w14:textId="6982E6E5" w:rsidR="001579BA" w:rsidRPr="00A07A97" w:rsidRDefault="001579BA" w:rsidP="007E207D">
      <w:pPr>
        <w:pStyle w:val="ParaNoG"/>
      </w:pPr>
      <w:r w:rsidRPr="00A07A97">
        <w:t xml:space="preserve">Progress had been made </w:t>
      </w:r>
      <w:r>
        <w:t xml:space="preserve">in reducing </w:t>
      </w:r>
      <w:r w:rsidRPr="00A07A97">
        <w:t>the gender pay gap</w:t>
      </w:r>
      <w:r>
        <w:t>, which now stood at 74.3 per cent</w:t>
      </w:r>
      <w:r w:rsidRPr="00A07A97">
        <w:t xml:space="preserve">. </w:t>
      </w:r>
      <w:r>
        <w:t xml:space="preserve">Panama </w:t>
      </w:r>
      <w:r w:rsidRPr="00A07A97">
        <w:t xml:space="preserve">was ranked </w:t>
      </w:r>
      <w:r>
        <w:t>ninth</w:t>
      </w:r>
      <w:r w:rsidRPr="00A07A97">
        <w:t xml:space="preserve"> in Latin America and fortieth in the world</w:t>
      </w:r>
      <w:r w:rsidRPr="001D1858">
        <w:t xml:space="preserve"> </w:t>
      </w:r>
      <w:r w:rsidRPr="00A07A97">
        <w:t xml:space="preserve">for gender equality. A national plan for equal pay </w:t>
      </w:r>
      <w:r>
        <w:t xml:space="preserve">covering </w:t>
      </w:r>
      <w:r w:rsidRPr="00A07A97">
        <w:t>the period 2022</w:t>
      </w:r>
      <w:r>
        <w:t>–</w:t>
      </w:r>
      <w:r w:rsidRPr="00A07A97">
        <w:t xml:space="preserve">2025 included measures such as awareness-raising for companies on matters of </w:t>
      </w:r>
      <w:r>
        <w:t xml:space="preserve">wage </w:t>
      </w:r>
      <w:r w:rsidRPr="00A07A97">
        <w:t>equal</w:t>
      </w:r>
      <w:r>
        <w:t>ity</w:t>
      </w:r>
      <w:r w:rsidRPr="00A07A97">
        <w:t>.</w:t>
      </w:r>
      <w:r>
        <w:t xml:space="preserve"> </w:t>
      </w:r>
      <w:r w:rsidRPr="00A07A97">
        <w:t xml:space="preserve">Legislation and public policy prohibiting any form of discrimination against women </w:t>
      </w:r>
      <w:r>
        <w:t>in</w:t>
      </w:r>
      <w:r w:rsidRPr="00A07A97">
        <w:t xml:space="preserve"> hiring, retention and promotion in both </w:t>
      </w:r>
      <w:r>
        <w:t xml:space="preserve">the </w:t>
      </w:r>
      <w:r w:rsidRPr="00A07A97">
        <w:t>public and private sectors had been strengthene</w:t>
      </w:r>
      <w:r>
        <w:t>d, as had</w:t>
      </w:r>
      <w:r w:rsidRPr="00A07A97">
        <w:t xml:space="preserve"> </w:t>
      </w:r>
      <w:r>
        <w:t>legislation</w:t>
      </w:r>
      <w:r w:rsidRPr="00A07A97">
        <w:t xml:space="preserve"> on equal pay. </w:t>
      </w:r>
      <w:r>
        <w:t>T</w:t>
      </w:r>
      <w:r w:rsidRPr="00A07A97">
        <w:t xml:space="preserve">he percentage of women in </w:t>
      </w:r>
      <w:r>
        <w:t>work</w:t>
      </w:r>
      <w:r w:rsidRPr="00A07A97">
        <w:t xml:space="preserve"> had increased by 7.43</w:t>
      </w:r>
      <w:r>
        <w:t xml:space="preserve"> per cent</w:t>
      </w:r>
      <w:r w:rsidRPr="00A07A97">
        <w:t xml:space="preserve"> </w:t>
      </w:r>
      <w:r>
        <w:t>in</w:t>
      </w:r>
      <w:r w:rsidRPr="00A07A97">
        <w:t xml:space="preserve"> the period 2021</w:t>
      </w:r>
      <w:r>
        <w:t>–</w:t>
      </w:r>
      <w:r w:rsidRPr="00A07A97">
        <w:t>2022</w:t>
      </w:r>
      <w:r>
        <w:t xml:space="preserve"> and, a</w:t>
      </w:r>
      <w:r w:rsidRPr="00A07A97">
        <w:t>s part of a pilot project, nine of the country</w:t>
      </w:r>
      <w:r>
        <w:t>’</w:t>
      </w:r>
      <w:r w:rsidRPr="00A07A97">
        <w:t xml:space="preserve">s largest companies had agreed to improve workplace conditions and diversity in their hiring practices for jobs which had traditionally not been held by women. </w:t>
      </w:r>
      <w:r>
        <w:t xml:space="preserve">A multiservice cooperative established in the </w:t>
      </w:r>
      <w:r w:rsidR="005720AC">
        <w:t>I</w:t>
      </w:r>
      <w:r>
        <w:t xml:space="preserve">ndigenous region of </w:t>
      </w:r>
      <w:proofErr w:type="spellStart"/>
      <w:r w:rsidRPr="003D6B75">
        <w:t>Ng</w:t>
      </w:r>
      <w:r>
        <w:t>ö</w:t>
      </w:r>
      <w:r w:rsidRPr="003D6B75">
        <w:t>be</w:t>
      </w:r>
      <w:r>
        <w:t>-</w:t>
      </w:r>
      <w:r w:rsidRPr="003D6B75">
        <w:t>Buglé</w:t>
      </w:r>
      <w:proofErr w:type="spellEnd"/>
      <w:r>
        <w:t xml:space="preserve"> had provided training for 24 women.</w:t>
      </w:r>
    </w:p>
    <w:p w14:paraId="6196049C" w14:textId="77777777" w:rsidR="001579BA" w:rsidRPr="00A07A97" w:rsidRDefault="001579BA" w:rsidP="007E207D">
      <w:pPr>
        <w:pStyle w:val="ParaNoG"/>
      </w:pPr>
      <w:r>
        <w:t>Legal protections existed for domestic workers,</w:t>
      </w:r>
      <w:r w:rsidRPr="00A07A97">
        <w:t xml:space="preserve"> and mechanisms were in place to </w:t>
      </w:r>
      <w:r>
        <w:t xml:space="preserve">address </w:t>
      </w:r>
      <w:r w:rsidRPr="00A07A97">
        <w:t xml:space="preserve">any workplace complaint made by </w:t>
      </w:r>
      <w:r>
        <w:t>a domestic worker</w:t>
      </w:r>
      <w:r w:rsidRPr="00A07A97">
        <w:t xml:space="preserve">. Employers were obliged to cover social security </w:t>
      </w:r>
      <w:r>
        <w:t xml:space="preserve">and all other benefits for </w:t>
      </w:r>
      <w:r w:rsidRPr="00A07A97">
        <w:t>domestic workers</w:t>
      </w:r>
      <w:r>
        <w:t>.</w:t>
      </w:r>
      <w:r w:rsidRPr="00A07A97">
        <w:t xml:space="preserve"> The </w:t>
      </w:r>
      <w:r w:rsidRPr="0047766C">
        <w:t>General Inspection Directorate</w:t>
      </w:r>
      <w:r w:rsidRPr="00A07A97">
        <w:t xml:space="preserve"> report</w:t>
      </w:r>
      <w:r>
        <w:t>ed</w:t>
      </w:r>
      <w:r w:rsidRPr="00A07A97">
        <w:t xml:space="preserve"> </w:t>
      </w:r>
      <w:r>
        <w:t xml:space="preserve">any </w:t>
      </w:r>
      <w:r w:rsidRPr="00A07A97">
        <w:t>irregularities found</w:t>
      </w:r>
      <w:r>
        <w:t xml:space="preserve"> during inspections</w:t>
      </w:r>
      <w:r w:rsidRPr="00A07A97">
        <w:t xml:space="preserve">. </w:t>
      </w:r>
      <w:r>
        <w:t>A</w:t>
      </w:r>
      <w:r w:rsidRPr="00A07A97">
        <w:t xml:space="preserve"> survey </w:t>
      </w:r>
      <w:r>
        <w:t>on domestic work</w:t>
      </w:r>
      <w:r w:rsidRPr="00A07A97">
        <w:t xml:space="preserve"> had </w:t>
      </w:r>
      <w:r>
        <w:t>identified</w:t>
      </w:r>
      <w:r w:rsidRPr="00A07A97">
        <w:t xml:space="preserve"> some 5</w:t>
      </w:r>
      <w:r>
        <w:t>,</w:t>
      </w:r>
      <w:r w:rsidRPr="00A07A97">
        <w:t xml:space="preserve">500 domestic workers, who had </w:t>
      </w:r>
      <w:r>
        <w:t xml:space="preserve">subsequently </w:t>
      </w:r>
      <w:r w:rsidRPr="00A07A97">
        <w:t xml:space="preserve">been informed </w:t>
      </w:r>
      <w:r>
        <w:t>about</w:t>
      </w:r>
      <w:r w:rsidRPr="00A07A97">
        <w:t xml:space="preserve"> three labour unions that they could join if they so wished.</w:t>
      </w:r>
    </w:p>
    <w:p w14:paraId="533BD1F3" w14:textId="77777777" w:rsidR="001579BA" w:rsidRPr="00A07A97" w:rsidRDefault="001579BA" w:rsidP="007E207D">
      <w:pPr>
        <w:pStyle w:val="ParaNoG"/>
      </w:pPr>
      <w:r w:rsidRPr="00A07A97">
        <w:t>Every two years,</w:t>
      </w:r>
      <w:r>
        <w:t xml:space="preserve"> the</w:t>
      </w:r>
      <w:r w:rsidRPr="00A07A97">
        <w:t xml:space="preserve"> </w:t>
      </w:r>
      <w:r w:rsidRPr="00A101C0">
        <w:t xml:space="preserve">National Minimum Wage Commission </w:t>
      </w:r>
      <w:r>
        <w:t xml:space="preserve">held </w:t>
      </w:r>
      <w:r w:rsidRPr="00A07A97">
        <w:t xml:space="preserve">a tripartite dialogue </w:t>
      </w:r>
      <w:r>
        <w:t xml:space="preserve">involving </w:t>
      </w:r>
      <w:r w:rsidRPr="00A07A97">
        <w:t xml:space="preserve">workers, </w:t>
      </w:r>
      <w:r>
        <w:t xml:space="preserve">employers </w:t>
      </w:r>
      <w:r w:rsidRPr="00A07A97">
        <w:t xml:space="preserve">and the Government to set the minimum wage </w:t>
      </w:r>
      <w:r>
        <w:t>for</w:t>
      </w:r>
      <w:r w:rsidRPr="00A07A97">
        <w:t xml:space="preserve"> different </w:t>
      </w:r>
      <w:r>
        <w:t>occupations</w:t>
      </w:r>
      <w:r w:rsidRPr="00A07A97">
        <w:t xml:space="preserve"> and regions</w:t>
      </w:r>
      <w:r>
        <w:t>, as mandated by Article 66 of the Constitution</w:t>
      </w:r>
      <w:r w:rsidRPr="00A07A97">
        <w:t xml:space="preserve">. The </w:t>
      </w:r>
      <w:r>
        <w:t xml:space="preserve">tripartite approach </w:t>
      </w:r>
      <w:r w:rsidRPr="00A07A97">
        <w:t>had helped to maintain soci</w:t>
      </w:r>
      <w:r>
        <w:t xml:space="preserve">al and </w:t>
      </w:r>
      <w:r w:rsidRPr="00A07A97">
        <w:t xml:space="preserve">political </w:t>
      </w:r>
      <w:r>
        <w:t>stability</w:t>
      </w:r>
      <w:r w:rsidRPr="00A07A97">
        <w:t xml:space="preserve"> for </w:t>
      </w:r>
      <w:r>
        <w:t>several decades</w:t>
      </w:r>
      <w:r w:rsidRPr="00A07A97">
        <w:t xml:space="preserve"> and was an example </w:t>
      </w:r>
      <w:r>
        <w:t>to be followed in other areas</w:t>
      </w:r>
      <w:r w:rsidRPr="00A07A97">
        <w:t>.</w:t>
      </w:r>
    </w:p>
    <w:p w14:paraId="38F24C17" w14:textId="77777777" w:rsidR="001579BA" w:rsidRPr="00A07A97" w:rsidRDefault="001579BA" w:rsidP="007E207D">
      <w:pPr>
        <w:pStyle w:val="ParaNoG"/>
      </w:pPr>
      <w:r>
        <w:t xml:space="preserve">Strategies related to </w:t>
      </w:r>
      <w:r w:rsidRPr="00A07A97">
        <w:t xml:space="preserve">the informal sector included the </w:t>
      </w:r>
      <w:r>
        <w:t>introduction</w:t>
      </w:r>
      <w:r w:rsidRPr="00A07A97">
        <w:t xml:space="preserve"> of a technical and professional training programme </w:t>
      </w:r>
      <w:r>
        <w:t xml:space="preserve">for </w:t>
      </w:r>
      <w:r w:rsidRPr="00A07A97">
        <w:t>young people</w:t>
      </w:r>
      <w:r>
        <w:t xml:space="preserve"> aimed at ensuring that the country had a qualified workforce; over 750,000 people had been trained in areas such as carpentry, upholstery and hospitality. The Ministry of Labour and Workforce Development had developed other programmes to increase employability and integration into the labour market.</w:t>
      </w:r>
    </w:p>
    <w:p w14:paraId="425DEF03" w14:textId="77777777" w:rsidR="001579BA" w:rsidRDefault="001579BA" w:rsidP="007E207D">
      <w:pPr>
        <w:pStyle w:val="ParaNoG"/>
      </w:pPr>
      <w:r w:rsidRPr="00A07A97">
        <w:t>Panama had received international recognition for its efforts to eradicate child labour. A</w:t>
      </w:r>
      <w:r>
        <w:t xml:space="preserve"> direct action</w:t>
      </w:r>
      <w:r w:rsidRPr="00A07A97">
        <w:t xml:space="preserve"> programme</w:t>
      </w:r>
      <w:r>
        <w:t xml:space="preserve"> </w:t>
      </w:r>
      <w:r w:rsidRPr="00A07A97">
        <w:t xml:space="preserve">had </w:t>
      </w:r>
      <w:r>
        <w:t>provided grants to</w:t>
      </w:r>
      <w:r w:rsidRPr="00A07A97">
        <w:t xml:space="preserve"> over 15</w:t>
      </w:r>
      <w:r>
        <w:t>,</w:t>
      </w:r>
      <w:r w:rsidRPr="00A07A97">
        <w:t xml:space="preserve">000 children and young people between 2009 and 2022. Legal </w:t>
      </w:r>
      <w:r>
        <w:t>proceedings instituted by the Public Prosecution Service</w:t>
      </w:r>
      <w:r w:rsidRPr="00A07A97">
        <w:t xml:space="preserve"> </w:t>
      </w:r>
      <w:r>
        <w:t>had led to</w:t>
      </w:r>
      <w:r w:rsidRPr="00A07A97">
        <w:t xml:space="preserve"> sentences of 80 months in prison for </w:t>
      </w:r>
      <w:r>
        <w:t xml:space="preserve">child </w:t>
      </w:r>
      <w:r w:rsidRPr="00A07A97">
        <w:t xml:space="preserve">labour exploitation. Awareness-raising </w:t>
      </w:r>
      <w:r>
        <w:t xml:space="preserve">campaigns had been carried out within business associations and, each year, there was a </w:t>
      </w:r>
      <w:r w:rsidRPr="00A07A97">
        <w:t xml:space="preserve">media campaign </w:t>
      </w:r>
      <w:r>
        <w:t>against</w:t>
      </w:r>
      <w:r w:rsidRPr="00A07A97">
        <w:t xml:space="preserve"> child labour.</w:t>
      </w:r>
    </w:p>
    <w:p w14:paraId="28A72C12" w14:textId="712F880A" w:rsidR="001579BA" w:rsidRDefault="001579BA" w:rsidP="007E207D">
      <w:pPr>
        <w:pStyle w:val="ParaNoG"/>
      </w:pPr>
      <w:r>
        <w:rPr>
          <w:b/>
          <w:bCs/>
        </w:rPr>
        <w:t xml:space="preserve">A representative of Panama </w:t>
      </w:r>
      <w:r w:rsidRPr="00E902BE">
        <w:t xml:space="preserve">said that, in 2017, paternity leave for employees of public </w:t>
      </w:r>
      <w:r>
        <w:t>and</w:t>
      </w:r>
      <w:r w:rsidRPr="00E902BE">
        <w:t xml:space="preserve"> private </w:t>
      </w:r>
      <w:r>
        <w:t>enterprises</w:t>
      </w:r>
      <w:r w:rsidRPr="00E902BE">
        <w:t xml:space="preserve"> had been set at three days </w:t>
      </w:r>
      <w:r>
        <w:t xml:space="preserve">with </w:t>
      </w:r>
      <w:r w:rsidRPr="00E902BE">
        <w:t xml:space="preserve">full pay. In 2021, maternity leave had been extended to fathers in cases where the mother had died or where the mother had no formal work during pregnancy or </w:t>
      </w:r>
      <w:r>
        <w:t xml:space="preserve">during </w:t>
      </w:r>
      <w:r w:rsidRPr="00E902BE">
        <w:t xml:space="preserve">the </w:t>
      </w:r>
      <w:r>
        <w:t>12</w:t>
      </w:r>
      <w:r w:rsidRPr="00E902BE">
        <w:t xml:space="preserve"> months following birth.</w:t>
      </w:r>
    </w:p>
    <w:p w14:paraId="30526A2F" w14:textId="7C0E6A1D" w:rsidR="001579BA" w:rsidRPr="007928AD" w:rsidRDefault="001579BA" w:rsidP="007E207D">
      <w:pPr>
        <w:pStyle w:val="ParaNoG"/>
      </w:pPr>
      <w:r>
        <w:rPr>
          <w:b/>
          <w:bCs/>
        </w:rPr>
        <w:t>A representative of Panama</w:t>
      </w:r>
      <w:r w:rsidRPr="000975A9">
        <w:t xml:space="preserve"> </w:t>
      </w:r>
      <w:r w:rsidRPr="007928AD">
        <w:t xml:space="preserve">said that reform to the </w:t>
      </w:r>
      <w:r>
        <w:t>Social Security Fund</w:t>
      </w:r>
      <w:r w:rsidRPr="007928AD">
        <w:t xml:space="preserve"> had been beneficial for the population of Panama. The pensions system was </w:t>
      </w:r>
      <w:r>
        <w:t>managed</w:t>
      </w:r>
      <w:r w:rsidRPr="007928AD">
        <w:t xml:space="preserve"> by the </w:t>
      </w:r>
      <w:r>
        <w:t>Social Security Fund</w:t>
      </w:r>
      <w:r w:rsidRPr="007928AD">
        <w:t xml:space="preserve"> and was publicly funded </w:t>
      </w:r>
      <w:r>
        <w:t>by contributions from workers</w:t>
      </w:r>
      <w:r w:rsidR="006A701D">
        <w:t xml:space="preserve"> </w:t>
      </w:r>
      <w:r>
        <w:t>and employers</w:t>
      </w:r>
      <w:r w:rsidRPr="007928AD">
        <w:t xml:space="preserve">. The </w:t>
      </w:r>
      <w:r>
        <w:lastRenderedPageBreak/>
        <w:t>system</w:t>
      </w:r>
      <w:r w:rsidRPr="007928AD">
        <w:t xml:space="preserve"> </w:t>
      </w:r>
      <w:r>
        <w:t>administered payments including disability allowances, retirement pensions, family allowances, survivor’s pensions and orphan’s benefit</w:t>
      </w:r>
      <w:r w:rsidR="004449C6">
        <w:t>s</w:t>
      </w:r>
      <w:r w:rsidRPr="007928AD">
        <w:t xml:space="preserve">. </w:t>
      </w:r>
    </w:p>
    <w:p w14:paraId="64C05707" w14:textId="5DE0C2B2" w:rsidR="001579BA" w:rsidRPr="007928AD" w:rsidRDefault="001579BA" w:rsidP="007E207D">
      <w:pPr>
        <w:pStyle w:val="ParaNoG"/>
      </w:pPr>
      <w:r>
        <w:t xml:space="preserve">In 2014, a </w:t>
      </w:r>
      <w:r w:rsidRPr="007928AD">
        <w:t xml:space="preserve">decree had increased </w:t>
      </w:r>
      <w:r>
        <w:t>retirement</w:t>
      </w:r>
      <w:r w:rsidRPr="007928AD">
        <w:t xml:space="preserve"> pension</w:t>
      </w:r>
      <w:r>
        <w:t>s</w:t>
      </w:r>
      <w:r w:rsidRPr="007928AD">
        <w:t xml:space="preserve"> </w:t>
      </w:r>
      <w:r>
        <w:t xml:space="preserve">so that no monthly pension payment was lower than $120. </w:t>
      </w:r>
      <w:r w:rsidRPr="007928AD">
        <w:t>Equitable increases were made</w:t>
      </w:r>
      <w:r>
        <w:t xml:space="preserve"> </w:t>
      </w:r>
      <w:r w:rsidRPr="007928AD">
        <w:t>each year</w:t>
      </w:r>
      <w:r>
        <w:t>,</w:t>
      </w:r>
      <w:r w:rsidRPr="007928AD">
        <w:t xml:space="preserve"> in line with </w:t>
      </w:r>
      <w:r>
        <w:t xml:space="preserve">increases in the </w:t>
      </w:r>
      <w:r w:rsidRPr="007928AD">
        <w:t xml:space="preserve">cost of living. A law passed in 2017 </w:t>
      </w:r>
      <w:r>
        <w:t xml:space="preserve">had </w:t>
      </w:r>
      <w:r w:rsidRPr="007928AD">
        <w:t xml:space="preserve">provided </w:t>
      </w:r>
      <w:r>
        <w:t>workers in the banana industry</w:t>
      </w:r>
      <w:r w:rsidRPr="007928AD">
        <w:t xml:space="preserve"> pension</w:t>
      </w:r>
      <w:r>
        <w:t xml:space="preserve"> plan</w:t>
      </w:r>
      <w:r w:rsidRPr="007928AD">
        <w:t>s</w:t>
      </w:r>
      <w:r>
        <w:t xml:space="preserve"> worth</w:t>
      </w:r>
      <w:r w:rsidRPr="007928AD">
        <w:t xml:space="preserve"> 80</w:t>
      </w:r>
      <w:r>
        <w:t xml:space="preserve"> per cent</w:t>
      </w:r>
      <w:r w:rsidRPr="007928AD">
        <w:t xml:space="preserve"> of </w:t>
      </w:r>
      <w:r>
        <w:t xml:space="preserve">their </w:t>
      </w:r>
      <w:r w:rsidRPr="007928AD">
        <w:t>annual salary</w:t>
      </w:r>
      <w:r>
        <w:t xml:space="preserve"> and a</w:t>
      </w:r>
      <w:r w:rsidRPr="007C3CB8">
        <w:t xml:space="preserve"> law passed in 2019 had provided a one-off payment of </w:t>
      </w:r>
      <w:r w:rsidR="009B5C27">
        <w:t>$</w:t>
      </w:r>
      <w:r w:rsidRPr="007C3CB8">
        <w:t xml:space="preserve">100 to </w:t>
      </w:r>
      <w:r>
        <w:t xml:space="preserve">those receiving </w:t>
      </w:r>
      <w:r w:rsidRPr="007C3CB8">
        <w:t>retirement pensions</w:t>
      </w:r>
      <w:r>
        <w:t xml:space="preserve"> at the time</w:t>
      </w:r>
      <w:r w:rsidRPr="007C3CB8">
        <w:t>.</w:t>
      </w:r>
    </w:p>
    <w:p w14:paraId="41D78C19" w14:textId="0561D604" w:rsidR="001579BA" w:rsidRDefault="001579BA" w:rsidP="007E207D">
      <w:pPr>
        <w:pStyle w:val="ParaNoG"/>
      </w:pPr>
      <w:r>
        <w:rPr>
          <w:b/>
          <w:bCs/>
        </w:rPr>
        <w:t xml:space="preserve">Mr. Hennebel </w:t>
      </w:r>
      <w:r w:rsidRPr="00BC5FC1">
        <w:t>(Country Task Force)</w:t>
      </w:r>
      <w:r>
        <w:rPr>
          <w:b/>
          <w:bCs/>
        </w:rPr>
        <w:t xml:space="preserve"> </w:t>
      </w:r>
      <w:r>
        <w:t>said that he was pleased to hear that deliberations would take place regarding the possibility of Panama acceding to the Optional Protocol. He would encourage the State party also to consider becoming a party to the International Labour Organization (</w:t>
      </w:r>
      <w:r w:rsidRPr="00583ED6">
        <w:t>ILO</w:t>
      </w:r>
      <w:r>
        <w:t>)</w:t>
      </w:r>
      <w:r w:rsidRPr="00583ED6">
        <w:t xml:space="preserve"> Indigenous and Tribal Peoples Convention, 1989 (No. 169</w:t>
      </w:r>
      <w:r>
        <w:t>)</w:t>
      </w:r>
      <w:r w:rsidR="002471BF">
        <w:t>;</w:t>
      </w:r>
      <w:r>
        <w:t xml:space="preserve"> the </w:t>
      </w:r>
      <w:r w:rsidRPr="00583ED6">
        <w:t>Regional Agreement on Access to Information, Public Participation and Justice in Environmental Matters in Latin America and the Caribbean</w:t>
      </w:r>
      <w:r>
        <w:t xml:space="preserve"> (Escazú Agreement)</w:t>
      </w:r>
      <w:r w:rsidR="002471BF">
        <w:t>;</w:t>
      </w:r>
      <w:r>
        <w:t xml:space="preserve"> and the </w:t>
      </w:r>
      <w:r w:rsidRPr="00583ED6">
        <w:t>International Convention on the Protection of the Rights of All Migrant Workers</w:t>
      </w:r>
      <w:r>
        <w:t xml:space="preserve"> and Their Families. </w:t>
      </w:r>
    </w:p>
    <w:p w14:paraId="05266BC9" w14:textId="5DE21B29" w:rsidR="001579BA" w:rsidRDefault="001579BA" w:rsidP="007E207D">
      <w:pPr>
        <w:pStyle w:val="ParaNoG"/>
      </w:pPr>
      <w:r>
        <w:t xml:space="preserve">He would like to know what measures had been taken to effectively prohibit the forced sterilization of </w:t>
      </w:r>
      <w:r w:rsidR="00BA7E18">
        <w:t>I</w:t>
      </w:r>
      <w:r>
        <w:t>ndigenous women and women with disabilities, to compensate victims and ensure that they had access to justice, and to punish those responsible for those practices. He would be grateful for information about the steps taken by the State party to prevent physical, sexual, psychological or any other form of violence, especially violence against women and girls, women with disability, transgender persons or migrants, to protect the victims and to provide them with the requisite support. He would also like to know what measures had been taken to facilitate the lodging and processing of complaints of violence, what statistics were used to determine whether the system was working properly and what compensation was granted to the victims and their families. It would be helpful if the delegation could provide a description of specific measures, services and programmes to prevent domestic violence and gender-based violence. In view of the fact that the number of femicides had gone up during the coronavirus (COVID-19) pandemic, he would like to hear about any special measures to ensure genuine protection for victims during the pandemic.</w:t>
      </w:r>
    </w:p>
    <w:p w14:paraId="2E01A32F" w14:textId="5BA676D1" w:rsidR="001579BA" w:rsidRDefault="001579BA" w:rsidP="007E207D">
      <w:pPr>
        <w:pStyle w:val="ParaNoG"/>
      </w:pPr>
      <w:r>
        <w:t>The Committee was anxious to learn of any measures that had been adopted to combat trafficking in persons, especially children, including migrant children and children in an irregular situation, and to combat child labour. How successful had they been? It was unclear how the effectiveness of national efforts to counter the sexual exploitation and ill-treatment of children was evaluated, in particular when it came to migrant children, children in an irregular situation and unaccompanied children. He wondered whether there were any statistics on victims of trafficking and sexual violence in the Darién Gap.</w:t>
      </w:r>
    </w:p>
    <w:p w14:paraId="0FDE1F83" w14:textId="1CEE1222" w:rsidR="001579BA" w:rsidRDefault="001579BA" w:rsidP="007E207D">
      <w:pPr>
        <w:pStyle w:val="ParaNoG"/>
      </w:pPr>
      <w:r>
        <w:t xml:space="preserve">He wished to know what had been done to implement the </w:t>
      </w:r>
      <w:r w:rsidRPr="00CC0C72">
        <w:t xml:space="preserve">special procedure for awarding collective land titles to </w:t>
      </w:r>
      <w:r>
        <w:t>I</w:t>
      </w:r>
      <w:r w:rsidRPr="00CC0C72">
        <w:t xml:space="preserve">ndigenous </w:t>
      </w:r>
      <w:r>
        <w:t>persons</w:t>
      </w:r>
      <w:r w:rsidRPr="00CC0C72">
        <w:t xml:space="preserve"> who </w:t>
      </w:r>
      <w:r>
        <w:t>we</w:t>
      </w:r>
      <w:r w:rsidRPr="00CC0C72">
        <w:t xml:space="preserve">re not within the </w:t>
      </w:r>
      <w:r>
        <w:t>I</w:t>
      </w:r>
      <w:r w:rsidRPr="00CC0C72">
        <w:t>ndigenous regions</w:t>
      </w:r>
      <w:r>
        <w:t xml:space="preserve"> and to ensure Indigenous Peoples’ access to justice in the event of disputes concerning the ownership of ancestral lands, especially when they had to contend with national or multinational companies. He would appreciate information about efforts to resettle the members of the Ngöbe-Buglé community who had been deprived of their ancestral land, which had been flooded after the building of a dam about which they had not been consulted. What access to justice did that community have? He would also like to know what measures had been taken to end violations of the rights of </w:t>
      </w:r>
      <w:r w:rsidR="00783BE3">
        <w:t>I</w:t>
      </w:r>
      <w:r>
        <w:t xml:space="preserve">ndigenous </w:t>
      </w:r>
      <w:r w:rsidR="00783BE3">
        <w:t>P</w:t>
      </w:r>
      <w:r>
        <w:t xml:space="preserve">eoples as a result of government authorization of infrastructure projects without the free, </w:t>
      </w:r>
      <w:r w:rsidR="002C5197">
        <w:t xml:space="preserve">prior and </w:t>
      </w:r>
      <w:r>
        <w:t xml:space="preserve">informed consent of the Indigenous </w:t>
      </w:r>
      <w:r w:rsidR="002C5197">
        <w:t xml:space="preserve">communities </w:t>
      </w:r>
      <w:r>
        <w:t>concerned. What steps had been taken to prevent</w:t>
      </w:r>
      <w:r w:rsidR="006A701D">
        <w:t xml:space="preserve"> </w:t>
      </w:r>
      <w:r>
        <w:t xml:space="preserve">the arbitrary arrest of and police violence against Indigenous persons and to compensate victims? </w:t>
      </w:r>
    </w:p>
    <w:p w14:paraId="576BAB79" w14:textId="6DB052A4" w:rsidR="001579BA" w:rsidRDefault="001579BA" w:rsidP="007E207D">
      <w:pPr>
        <w:pStyle w:val="ParaNoG"/>
      </w:pPr>
      <w:r>
        <w:t>With regard in particular to rural and Indigenous areas, he would like to hear what measures had been taken to guarantee the right to high-quality, unpolluted water and to ensure the right to food in order to combat child malnutrition. In addition, he would appreciate a description of the measures taken to combat poverty and extreme poverty among the most marginalized and most vulnerable segments of the population, including Indigenous Peoples and people of African descent.</w:t>
      </w:r>
    </w:p>
    <w:p w14:paraId="589E145A" w14:textId="0E32DC96" w:rsidR="001579BA" w:rsidRDefault="001579BA" w:rsidP="007E207D">
      <w:pPr>
        <w:pStyle w:val="ParaNoG"/>
      </w:pPr>
      <w:r>
        <w:t xml:space="preserve">He would be grateful if the delegation could supply some information about educational programmes and awareness-raising campaigns to prevent teenage pregnancy and </w:t>
      </w:r>
      <w:r>
        <w:lastRenderedPageBreak/>
        <w:t xml:space="preserve">about measures to decriminalize abortion. Statistics on the number of women who had been prosecuted for abortion or miscarriage would be appreciated. It would also be useful to know what had been done to ensure the accessibility and availability of high-quality health services throughout the country, in particular for the most disadvantaged and marginalized groups such as persons with disabilities, older persons, migrants, refugees and asylum-seekers. Lastly, what measures had been adopted to guarantee access to health care, including mental health care, for </w:t>
      </w:r>
      <w:r w:rsidRPr="00A859B0">
        <w:t>lesbian, gay, bisexual, transgender and intersex</w:t>
      </w:r>
      <w:r w:rsidR="006A701D">
        <w:t xml:space="preserve"> </w:t>
      </w:r>
      <w:r>
        <w:t>persons and victims of homophobic crimes or crimes related to sexual orientation or gender identity</w:t>
      </w:r>
      <w:r w:rsidR="00C45A88">
        <w:t>?</w:t>
      </w:r>
    </w:p>
    <w:p w14:paraId="437FA0E7" w14:textId="12284D2F" w:rsidR="001579BA" w:rsidRPr="008209F9" w:rsidRDefault="001579BA" w:rsidP="007E207D">
      <w:pPr>
        <w:pStyle w:val="ParaNoG"/>
      </w:pPr>
      <w:r>
        <w:rPr>
          <w:b/>
          <w:bCs/>
        </w:rPr>
        <w:t xml:space="preserve">A representative of Panama </w:t>
      </w:r>
      <w:r>
        <w:t>said that her country’s great strides in combating violence against women had been made possible by the unique legal and institutional framework set up under Act No. 82 of 24 October 2013, which defined violence against women and other forms of violence. A protocol for comprehensive support of women who were victims of domestic violence had been developed, and a police force specialized in dealing with gender-based violence had been set up. Financial assistance and education grants were available for the victims of such violence and their children. A programme aimed at preventing violence against women had been introduced at the regional level. Since 2015, the National Institute for Women had opened branches all over the country, including in Indigenous regions, to make sure that women who were victims of violence or at risk of violence had access to free professional care and support. Multidisciplinary teams at centres operated by the Institute worked in conjunction with the judiciary, and judicial staff had received regular training in providing assistance to victims. During the COVID-19 pandemic, the Institute’s centres had remained open and had continued to provide legal and social services. In March 2020 a hotline had been set up to provide victims with information</w:t>
      </w:r>
      <w:r w:rsidRPr="00BE25F5">
        <w:t xml:space="preserve"> </w:t>
      </w:r>
      <w:r>
        <w:t>from a multidisciplinary team</w:t>
      </w:r>
      <w:r w:rsidR="00EC5C4D">
        <w:t>,</w:t>
      </w:r>
      <w:r>
        <w:t xml:space="preserve"> and the hotline number had been texted to 1.5 million women as part of the “You are not alone” campaign. Women had been able to lodge anonymous complaints of abuse</w:t>
      </w:r>
      <w:r w:rsidR="00EC5C4D">
        <w:t>,</w:t>
      </w:r>
      <w:r>
        <w:t xml:space="preserve"> and shelters had remained open.</w:t>
      </w:r>
      <w:r w:rsidR="006A701D">
        <w:t xml:space="preserve"> </w:t>
      </w:r>
    </w:p>
    <w:p w14:paraId="124CA074" w14:textId="5964FB25" w:rsidR="001579BA" w:rsidRDefault="001579BA" w:rsidP="007E207D">
      <w:pPr>
        <w:pStyle w:val="ParaNoG"/>
      </w:pPr>
      <w:r>
        <w:rPr>
          <w:b/>
          <w:bCs/>
        </w:rPr>
        <w:t xml:space="preserve">A representative of Panama </w:t>
      </w:r>
      <w:r>
        <w:t>said that the rights of Indigenous persons living outside the six Indigenous areas were preserved and protected under Act No. 72 of 23 December 2008. The Government had granted five collective land titles to areas which were administered by the traditional authority. Resolution No. 226, adopted in 2019, had introduced a special process to speed up the granting of land rights. A round</w:t>
      </w:r>
      <w:r w:rsidR="00F5643C">
        <w:t xml:space="preserve"> </w:t>
      </w:r>
      <w:r>
        <w:t xml:space="preserve">table had been set up to consult the Ngöbe-Buglé </w:t>
      </w:r>
      <w:r w:rsidR="00486683">
        <w:t xml:space="preserve">People </w:t>
      </w:r>
      <w:r>
        <w:t xml:space="preserve">about the construction of the hydroelectric dam in their region. Economic empowerment programmes sought to improve the job opportunities of Indigenous women. </w:t>
      </w:r>
    </w:p>
    <w:p w14:paraId="20B43026" w14:textId="68474BE6" w:rsidR="001579BA" w:rsidRDefault="001579BA" w:rsidP="007E207D">
      <w:pPr>
        <w:pStyle w:val="ParaNoG"/>
      </w:pPr>
      <w:r>
        <w:rPr>
          <w:b/>
          <w:bCs/>
        </w:rPr>
        <w:t xml:space="preserve">A representative of Panama </w:t>
      </w:r>
      <w:r>
        <w:t>said that since 2020 the Public Prosecutor’s Office had set up an office specialized in Indigenous affairs with a view to ensuring access to justice for the Indigenous population. It had also set up two branch offices in Darién Province to offer assistance to vulnerable migrant women and girls who had been victims of gender-based violence. The victims were referred first to sociopsychological counselling in Meteti and then, if necessary, given free medical treatment in Meteti or Santa Fe. Victims and their families were also given food. The Code of Criminal Procedure provided for other protective measures. In 2022, the Office had dealt with 220 cases involving crimes committed against migrants in Darién.</w:t>
      </w:r>
    </w:p>
    <w:p w14:paraId="3BA7E983" w14:textId="1AFFF899" w:rsidR="001579BA" w:rsidRDefault="001579BA" w:rsidP="007E207D">
      <w:pPr>
        <w:pStyle w:val="ParaNoG"/>
      </w:pPr>
      <w:r>
        <w:t xml:space="preserve">There were no </w:t>
      </w:r>
      <w:r w:rsidR="00486683">
        <w:t xml:space="preserve">immediate </w:t>
      </w:r>
      <w:r>
        <w:t xml:space="preserve">plans to decriminalize abortion. </w:t>
      </w:r>
      <w:r w:rsidR="00486683">
        <w:t xml:space="preserve">However, article </w:t>
      </w:r>
      <w:r>
        <w:t xml:space="preserve">144 of the Criminal Code allowed for two circumstances in which no penalties would be imposed: when the pregnancy was the result of rape or when the life of the fetus or the mother was at serious risk and the mother consented to the procedure. Between 2020 and 2022 a total of 776 cases had been investigated. </w:t>
      </w:r>
    </w:p>
    <w:p w14:paraId="33B619E9" w14:textId="68F0D59A" w:rsidR="001579BA" w:rsidRDefault="001579BA" w:rsidP="007E207D">
      <w:pPr>
        <w:pStyle w:val="ParaNoG"/>
      </w:pPr>
      <w:r>
        <w:rPr>
          <w:b/>
          <w:bCs/>
        </w:rPr>
        <w:t xml:space="preserve">A representative of Panama </w:t>
      </w:r>
      <w:r>
        <w:t xml:space="preserve">said that under the Criminal Code the Public Prosecution Service was obliged to look into any complaint of domestic violence. In 2021, 21,792 complaints had been registered nationally, of which 17,422 had been domestic violence complaints and 3,336 had been related to the ill-treatment of minors. In 2022 the total had risen to 22,603 complaints, 17,659 of domestic violence and 3,713 related to ill-treatment of minors. When protective measures were deemed necessary, the National Institute for Women collaborated with the </w:t>
      </w:r>
      <w:r w:rsidRPr="00D543C0">
        <w:t xml:space="preserve">National Secretariat </w:t>
      </w:r>
      <w:r>
        <w:t>for Children</w:t>
      </w:r>
      <w:r w:rsidRPr="00D543C0">
        <w:t>, Adolescen</w:t>
      </w:r>
      <w:r>
        <w:t>ts</w:t>
      </w:r>
      <w:r w:rsidRPr="00D543C0">
        <w:t xml:space="preserve"> and </w:t>
      </w:r>
      <w:r>
        <w:t xml:space="preserve">the </w:t>
      </w:r>
      <w:r w:rsidRPr="00D543C0">
        <w:t>Family</w:t>
      </w:r>
      <w:r>
        <w:t xml:space="preserve">. During the COVID-19 pandemic, the necessary steps had been taken to ensure that complaints centres of the Family Prosecutor’s Office remained open round the clock. </w:t>
      </w:r>
      <w:r>
        <w:lastRenderedPageBreak/>
        <w:t>Support for victims was coordinated with the police and the Public Prosecutor’s Office</w:t>
      </w:r>
      <w:r w:rsidR="006A701D">
        <w:t xml:space="preserve"> </w:t>
      </w:r>
      <w:r>
        <w:t>and also with the Ministry of Transport when the transport of victims was necessary.</w:t>
      </w:r>
      <w:r w:rsidR="006A701D">
        <w:t xml:space="preserve"> </w:t>
      </w:r>
      <w:r>
        <w:t>Lastly, child labour was criminalized under articles 202 and 204 of the Criminal Code.</w:t>
      </w:r>
    </w:p>
    <w:p w14:paraId="6C0CD8E2" w14:textId="3F2F88B8" w:rsidR="001579BA" w:rsidRDefault="001579BA" w:rsidP="007E207D">
      <w:pPr>
        <w:pStyle w:val="ParaNoG"/>
      </w:pPr>
      <w:r>
        <w:rPr>
          <w:b/>
          <w:bCs/>
        </w:rPr>
        <w:t xml:space="preserve">A representative of Panama </w:t>
      </w:r>
      <w:r>
        <w:t xml:space="preserve">said that the </w:t>
      </w:r>
      <w:r w:rsidRPr="00D543C0">
        <w:t xml:space="preserve">National Secretariat </w:t>
      </w:r>
      <w:r>
        <w:t>for Children</w:t>
      </w:r>
      <w:r w:rsidRPr="00D543C0">
        <w:t>, Adolescen</w:t>
      </w:r>
      <w:r>
        <w:t>ts</w:t>
      </w:r>
      <w:r w:rsidRPr="00D543C0">
        <w:t xml:space="preserve"> and </w:t>
      </w:r>
      <w:r>
        <w:t xml:space="preserve">the </w:t>
      </w:r>
      <w:r w:rsidRPr="00D543C0">
        <w:t>Family</w:t>
      </w:r>
      <w:r>
        <w:t xml:space="preserve"> had continued to provide its services throughout the COVID-19 pandemic. It ran three programmes to provide care for pregnant teenagers and teenage mothers, assist victims of violence and eliminate child labour. In 2022, the Secretariat had dealt with 103 cases of child labour, 185 cases of teenage pregnancy, 83 cases of sexual abuse and 62 cases of ill-treatment. During the pandemic the Secretariat had provided two hotlines for lodging complaints and seeking psychological support. A system for comprehensive protection of the rights of children and adolescents had been set up pursuant to Act No. 285 of 15 February 2022. Since 2021 efforts had been under way to encourage the placement of minors in foster families as an alternative to institutions. </w:t>
      </w:r>
    </w:p>
    <w:p w14:paraId="43E93CC1" w14:textId="7A3F74D8" w:rsidR="001579BA" w:rsidRDefault="001579BA" w:rsidP="007E207D">
      <w:pPr>
        <w:pStyle w:val="ParaNoG"/>
      </w:pPr>
      <w:r>
        <w:t xml:space="preserve">No unaccompanied migrant children or minors who had been separated from their parents were kept in migrant reception centres. They were taken to one of the 52 child protection centres. In 2022, the Secretariat had dealt with 297 cases of unaccompanied minors and 124 </w:t>
      </w:r>
      <w:r w:rsidR="006F148C">
        <w:t xml:space="preserve">cases of </w:t>
      </w:r>
      <w:r>
        <w:t xml:space="preserve">minors who had been separated from their parents in Darién Province. </w:t>
      </w:r>
    </w:p>
    <w:p w14:paraId="65CC8C41" w14:textId="2663FA8E" w:rsidR="001579BA" w:rsidRDefault="001579BA" w:rsidP="007E207D">
      <w:pPr>
        <w:pStyle w:val="ParaNoG"/>
      </w:pPr>
      <w:r>
        <w:rPr>
          <w:b/>
          <w:bCs/>
        </w:rPr>
        <w:t xml:space="preserve">A representative of Panama </w:t>
      </w:r>
      <w:r>
        <w:t>said that the water supply in rural and Indigenous areas had been improved and tablets to disinfect water had been distributed. The Ministry of Health had implemented measures to ensure appropriate nutrition for the Indigenous population, especially children and pregnant and breastfeeding women. The Ministry had been following protocols to prevent violence against migrants. Mental health had been a priority, especially during the COVID-19 pandemic. Since the adoption of Act No. 7 of 5 March 2013, no patients could be subjected to sterilization without their prior informed consent. The fertility rate among adolescents had decreased significantly since 2015. The decline could be attributed to the provision of sexual and reproductive health education for young people.</w:t>
      </w:r>
    </w:p>
    <w:p w14:paraId="732D9923" w14:textId="648FEBC8" w:rsidR="001579BA" w:rsidRPr="008421EC" w:rsidRDefault="001579BA" w:rsidP="007E207D">
      <w:pPr>
        <w:pStyle w:val="ParaNoG"/>
      </w:pPr>
      <w:r w:rsidRPr="00022577">
        <w:rPr>
          <w:b/>
          <w:bCs/>
        </w:rPr>
        <w:t>Mr. Hennebel</w:t>
      </w:r>
      <w:r>
        <w:t xml:space="preserve"> said that he would be grateful for information on the State party’s </w:t>
      </w:r>
      <w:r w:rsidRPr="00151369">
        <w:t>HIV/AIDS policy</w:t>
      </w:r>
      <w:r>
        <w:t>, including statistics</w:t>
      </w:r>
      <w:r w:rsidRPr="008421EC">
        <w:t xml:space="preserve"> </w:t>
      </w:r>
      <w:r>
        <w:t>and</w:t>
      </w:r>
      <w:r w:rsidRPr="008421EC">
        <w:t xml:space="preserve"> </w:t>
      </w:r>
      <w:r>
        <w:t>the outlook for the future. The Committee strongly recommended that the State party consider decriminalizing abortion, which was an obligation under</w:t>
      </w:r>
      <w:r w:rsidRPr="008421EC">
        <w:t xml:space="preserve"> int</w:t>
      </w:r>
      <w:r>
        <w:t>ernational</w:t>
      </w:r>
      <w:r w:rsidRPr="008421EC">
        <w:t xml:space="preserve"> </w:t>
      </w:r>
      <w:r>
        <w:t xml:space="preserve">human rights </w:t>
      </w:r>
      <w:r w:rsidRPr="008421EC">
        <w:t>law</w:t>
      </w:r>
      <w:r>
        <w:t xml:space="preserve">. It was important to stress that equality where </w:t>
      </w:r>
      <w:r w:rsidRPr="008421EC">
        <w:t>reprod</w:t>
      </w:r>
      <w:r>
        <w:t>uctive</w:t>
      </w:r>
      <w:r w:rsidRPr="008421EC">
        <w:t xml:space="preserve"> rights </w:t>
      </w:r>
      <w:r>
        <w:t>were concerned – including the reproductive rights of women – was essential</w:t>
      </w:r>
      <w:r w:rsidRPr="008421EC">
        <w:t>.</w:t>
      </w:r>
      <w:r>
        <w:t xml:space="preserve"> He appreciated the statistics provided by the delegation on various topics, but would like further information on the </w:t>
      </w:r>
      <w:r w:rsidRPr="008421EC">
        <w:t xml:space="preserve">effectiveness of </w:t>
      </w:r>
      <w:r>
        <w:t xml:space="preserve">specific </w:t>
      </w:r>
      <w:r w:rsidRPr="008421EC">
        <w:t>mechanisms</w:t>
      </w:r>
      <w:r>
        <w:t xml:space="preserve"> and regulations</w:t>
      </w:r>
      <w:r w:rsidRPr="008421EC">
        <w:t>.</w:t>
      </w:r>
    </w:p>
    <w:p w14:paraId="3758D9C3" w14:textId="0706D816" w:rsidR="001579BA" w:rsidRPr="008421EC" w:rsidRDefault="001579BA" w:rsidP="007E207D">
      <w:pPr>
        <w:pStyle w:val="ParaNoG"/>
      </w:pPr>
      <w:r w:rsidRPr="006C5FF0">
        <w:rPr>
          <w:b/>
          <w:bCs/>
        </w:rPr>
        <w:t>A representative of Panama</w:t>
      </w:r>
      <w:r>
        <w:t xml:space="preserve"> said that the indicators for the </w:t>
      </w:r>
      <w:r w:rsidRPr="00541C57">
        <w:t>National Multisectoral Strategic Plan on HIV/AIDS</w:t>
      </w:r>
      <w:r>
        <w:t xml:space="preserve"> showed clear progress in addressing HIV/AIDS in Panama. </w:t>
      </w:r>
      <w:r w:rsidRPr="006C5FF0">
        <w:t>Between 2020 and 2022</w:t>
      </w:r>
      <w:r>
        <w:t>, there</w:t>
      </w:r>
      <w:r w:rsidRPr="006C5FF0">
        <w:t xml:space="preserve"> had </w:t>
      </w:r>
      <w:r>
        <w:t xml:space="preserve">been </w:t>
      </w:r>
      <w:r w:rsidRPr="006C5FF0">
        <w:t>an increase of 89</w:t>
      </w:r>
      <w:r>
        <w:t xml:space="preserve"> per cent</w:t>
      </w:r>
      <w:r w:rsidRPr="006C5FF0">
        <w:t xml:space="preserve"> in </w:t>
      </w:r>
      <w:r>
        <w:t xml:space="preserve">the </w:t>
      </w:r>
      <w:r w:rsidRPr="006C5FF0">
        <w:t>diagnostic coverage of people living with HIV</w:t>
      </w:r>
      <w:r>
        <w:t>. A</w:t>
      </w:r>
      <w:r w:rsidRPr="008421EC">
        <w:t>ntiretroviral</w:t>
      </w:r>
      <w:r>
        <w:t xml:space="preserve"> therapy</w:t>
      </w:r>
      <w:r w:rsidRPr="008421EC">
        <w:t xml:space="preserve"> </w:t>
      </w:r>
      <w:r>
        <w:t xml:space="preserve">coverage for people living with HIV had risen from 78 per cent to 79 per cent in the same period, while the treatment of pregnant women with HIV to </w:t>
      </w:r>
      <w:r w:rsidRPr="008421EC">
        <w:t xml:space="preserve">prevent </w:t>
      </w:r>
      <w:r>
        <w:t>m</w:t>
      </w:r>
      <w:r w:rsidRPr="0016022A">
        <w:t>other-to-</w:t>
      </w:r>
      <w:r>
        <w:t>c</w:t>
      </w:r>
      <w:r w:rsidRPr="0016022A">
        <w:t xml:space="preserve">hild </w:t>
      </w:r>
      <w:r>
        <w:t>t</w:t>
      </w:r>
      <w:r w:rsidRPr="0016022A">
        <w:t xml:space="preserve">ransmission </w:t>
      </w:r>
      <w:r>
        <w:t xml:space="preserve">had increased from 88 per cent </w:t>
      </w:r>
      <w:r w:rsidR="00645684">
        <w:t xml:space="preserve">in </w:t>
      </w:r>
      <w:r>
        <w:t xml:space="preserve">2020 to 93 per cent in 2023. The prevalence of HIV had dropped from 13 per cent to 8 per cent among men who had sex with men and from 29 per cent to 14 per cent among </w:t>
      </w:r>
      <w:r w:rsidRPr="00EF12AE">
        <w:t>trans</w:t>
      </w:r>
      <w:r>
        <w:t>gender</w:t>
      </w:r>
      <w:r w:rsidRPr="00EF12AE">
        <w:t xml:space="preserve"> person</w:t>
      </w:r>
      <w:r>
        <w:t>s, and treatment coverage for men who had sex with men had increased from 93 per cent to 98 per cent in recent years.</w:t>
      </w:r>
    </w:p>
    <w:p w14:paraId="66A6E607" w14:textId="37BE2772" w:rsidR="001579BA" w:rsidRPr="008421EC" w:rsidRDefault="001579BA" w:rsidP="007E207D">
      <w:pPr>
        <w:pStyle w:val="ParaNoG"/>
      </w:pPr>
      <w:r w:rsidRPr="006C5FF0">
        <w:rPr>
          <w:b/>
          <w:bCs/>
        </w:rPr>
        <w:t>A representative of Panama</w:t>
      </w:r>
      <w:r>
        <w:t xml:space="preserve"> said that</w:t>
      </w:r>
      <w:r w:rsidRPr="008421EC">
        <w:t xml:space="preserve"> </w:t>
      </w:r>
      <w:r>
        <w:t xml:space="preserve">her Government acknowledged that the </w:t>
      </w:r>
      <w:r w:rsidRPr="008421EC">
        <w:t>de</w:t>
      </w:r>
      <w:r>
        <w:t>crimin</w:t>
      </w:r>
      <w:r w:rsidRPr="008421EC">
        <w:t>ali</w:t>
      </w:r>
      <w:r>
        <w:t>z</w:t>
      </w:r>
      <w:r w:rsidRPr="008421EC">
        <w:t xml:space="preserve">ation </w:t>
      </w:r>
      <w:r>
        <w:t>of abortion was a reproductive right.</w:t>
      </w:r>
      <w:r w:rsidRPr="008421EC">
        <w:t xml:space="preserve"> </w:t>
      </w:r>
      <w:r>
        <w:t>However, changes to the Criminal Code would not happen overnight</w:t>
      </w:r>
      <w:r w:rsidRPr="008421EC">
        <w:t xml:space="preserve">. </w:t>
      </w:r>
      <w:r>
        <w:t xml:space="preserve">The Ministry of Health had an intersectoral commission that considered cases </w:t>
      </w:r>
      <w:r w:rsidR="00645684">
        <w:t xml:space="preserve">in which </w:t>
      </w:r>
      <w:r>
        <w:t>a</w:t>
      </w:r>
      <w:r w:rsidRPr="008421EC">
        <w:t>bortion</w:t>
      </w:r>
      <w:r>
        <w:t xml:space="preserve"> was </w:t>
      </w:r>
      <w:r w:rsidR="00645684">
        <w:t xml:space="preserve">an option </w:t>
      </w:r>
      <w:r>
        <w:t xml:space="preserve">because the pregnancy put the </w:t>
      </w:r>
      <w:r w:rsidRPr="008421EC">
        <w:t>m</w:t>
      </w:r>
      <w:r>
        <w:t>o</w:t>
      </w:r>
      <w:r w:rsidRPr="008421EC">
        <w:t>ther</w:t>
      </w:r>
      <w:r>
        <w:t xml:space="preserve">’s life in danger or </w:t>
      </w:r>
      <w:r w:rsidR="006F5E8C">
        <w:t xml:space="preserve">because </w:t>
      </w:r>
      <w:r>
        <w:t xml:space="preserve">the </w:t>
      </w:r>
      <w:proofErr w:type="spellStart"/>
      <w:r>
        <w:t>fetus</w:t>
      </w:r>
      <w:proofErr w:type="spellEnd"/>
      <w:r>
        <w:t xml:space="preserve"> had </w:t>
      </w:r>
      <w:r w:rsidR="00645684">
        <w:t>malformations</w:t>
      </w:r>
      <w:r>
        <w:t>. It had considered 34 such cases in 2022 and had approved abortions in all cases</w:t>
      </w:r>
      <w:r w:rsidRPr="008421EC">
        <w:t>.</w:t>
      </w:r>
    </w:p>
    <w:p w14:paraId="2BD392BB" w14:textId="55974F37" w:rsidR="001579BA" w:rsidRPr="008421EC" w:rsidRDefault="001579BA" w:rsidP="007E207D">
      <w:pPr>
        <w:pStyle w:val="ParaNoG"/>
      </w:pPr>
      <w:r w:rsidRPr="006C5FF0">
        <w:rPr>
          <w:b/>
          <w:bCs/>
        </w:rPr>
        <w:t>A representative of Panama</w:t>
      </w:r>
      <w:r>
        <w:t xml:space="preserve"> said that</w:t>
      </w:r>
      <w:r w:rsidRPr="008421EC">
        <w:t xml:space="preserve"> </w:t>
      </w:r>
      <w:r>
        <w:t xml:space="preserve">the nearly 350 </w:t>
      </w:r>
      <w:r w:rsidRPr="008421EC">
        <w:t>children</w:t>
      </w:r>
      <w:r>
        <w:t xml:space="preserve"> and adolescents had been deinstitutionalized following the entry into force of Act</w:t>
      </w:r>
      <w:r w:rsidRPr="008421EC">
        <w:t xml:space="preserve"> </w:t>
      </w:r>
      <w:r>
        <w:t xml:space="preserve">No. </w:t>
      </w:r>
      <w:r w:rsidRPr="008421EC">
        <w:t>285</w:t>
      </w:r>
      <w:r>
        <w:t xml:space="preserve"> in 2022. That represented a threefold increase with respect to 2019</w:t>
      </w:r>
      <w:r w:rsidRPr="008421EC">
        <w:t>.</w:t>
      </w:r>
      <w:r>
        <w:t xml:space="preserve"> The Ministry of Labour and Workforce Development had carried out </w:t>
      </w:r>
      <w:r w:rsidRPr="008421EC">
        <w:t>720 inspections</w:t>
      </w:r>
      <w:r>
        <w:t xml:space="preserve"> with a view to detecting cases of child labour, which </w:t>
      </w:r>
      <w:r w:rsidRPr="008421EC">
        <w:t>help</w:t>
      </w:r>
      <w:r>
        <w:t>ed both</w:t>
      </w:r>
      <w:r w:rsidRPr="008421EC">
        <w:t xml:space="preserve"> </w:t>
      </w:r>
      <w:r>
        <w:t>to bring existing cases to light</w:t>
      </w:r>
      <w:r w:rsidR="00997690">
        <w:t xml:space="preserve"> and to reduce the number of cases</w:t>
      </w:r>
      <w:r w:rsidRPr="008421EC">
        <w:t>.</w:t>
      </w:r>
    </w:p>
    <w:p w14:paraId="6EB0D0E5" w14:textId="5DB13BD0" w:rsidR="001579BA" w:rsidRPr="008421EC" w:rsidRDefault="001579BA" w:rsidP="007E207D">
      <w:pPr>
        <w:pStyle w:val="ParaNoG"/>
      </w:pPr>
      <w:r w:rsidRPr="009F042A">
        <w:rPr>
          <w:b/>
          <w:bCs/>
        </w:rPr>
        <w:lastRenderedPageBreak/>
        <w:t>Mr. Mancisidor de la Fuente</w:t>
      </w:r>
      <w:r>
        <w:t xml:space="preserve"> </w:t>
      </w:r>
      <w:r w:rsidRPr="007F6B8B">
        <w:t xml:space="preserve">(Country Task Force) </w:t>
      </w:r>
      <w:r>
        <w:t xml:space="preserve">said that the State party’s education spending compared unfavourably with other countries in the region. For example, </w:t>
      </w:r>
      <w:bookmarkStart w:id="0" w:name="_Hlk127356950"/>
      <w:r w:rsidRPr="008421EC">
        <w:t>Col</w:t>
      </w:r>
      <w:r>
        <w:t>ombia</w:t>
      </w:r>
      <w:bookmarkEnd w:id="0"/>
      <w:r>
        <w:t xml:space="preserve"> allocated</w:t>
      </w:r>
      <w:r w:rsidRPr="008421EC">
        <w:t xml:space="preserve"> </w:t>
      </w:r>
      <w:r>
        <w:t xml:space="preserve">approximately </w:t>
      </w:r>
      <w:r w:rsidRPr="008421EC">
        <w:t>50</w:t>
      </w:r>
      <w:r>
        <w:t xml:space="preserve"> per cent</w:t>
      </w:r>
      <w:r w:rsidRPr="008421EC">
        <w:t xml:space="preserve"> more</w:t>
      </w:r>
      <w:r>
        <w:t xml:space="preserve"> funding to education than Panama did,</w:t>
      </w:r>
      <w:r w:rsidRPr="008421EC">
        <w:t xml:space="preserve"> </w:t>
      </w:r>
      <w:r>
        <w:t xml:space="preserve">while </w:t>
      </w:r>
      <w:r w:rsidRPr="008421EC">
        <w:t xml:space="preserve">Costa Rica </w:t>
      </w:r>
      <w:r>
        <w:t>allocated twice as much</w:t>
      </w:r>
      <w:r w:rsidRPr="008421EC">
        <w:t xml:space="preserve">. </w:t>
      </w:r>
      <w:r>
        <w:t xml:space="preserve">He wondered whether the State party intended to increase its education spending, given the importance of </w:t>
      </w:r>
      <w:r w:rsidRPr="008421EC">
        <w:t>educ</w:t>
      </w:r>
      <w:r>
        <w:t>ation</w:t>
      </w:r>
      <w:r w:rsidRPr="008421EC">
        <w:t xml:space="preserve"> </w:t>
      </w:r>
      <w:r>
        <w:t xml:space="preserve">both </w:t>
      </w:r>
      <w:r w:rsidRPr="008421EC">
        <w:t xml:space="preserve">as </w:t>
      </w:r>
      <w:r>
        <w:t xml:space="preserve">a </w:t>
      </w:r>
      <w:r w:rsidRPr="008421EC">
        <w:t>human right</w:t>
      </w:r>
      <w:r>
        <w:t xml:space="preserve"> and </w:t>
      </w:r>
      <w:r w:rsidRPr="008421EC">
        <w:t xml:space="preserve">as </w:t>
      </w:r>
      <w:r w:rsidR="00997690">
        <w:t xml:space="preserve">an </w:t>
      </w:r>
      <w:r w:rsidRPr="000303A1">
        <w:t>instrument for human development</w:t>
      </w:r>
      <w:r>
        <w:t>.</w:t>
      </w:r>
    </w:p>
    <w:p w14:paraId="104ACD8A" w14:textId="77E39BA0" w:rsidR="001579BA" w:rsidRPr="008421EC" w:rsidRDefault="001579BA" w:rsidP="007E207D">
      <w:pPr>
        <w:pStyle w:val="ParaNoG"/>
      </w:pPr>
      <w:r>
        <w:t xml:space="preserve">According to the </w:t>
      </w:r>
      <w:r w:rsidRPr="000303A1">
        <w:t>Programme for International Student Assessment</w:t>
      </w:r>
      <w:r>
        <w:t>,</w:t>
      </w:r>
      <w:r w:rsidRPr="008421EC">
        <w:t xml:space="preserve"> </w:t>
      </w:r>
      <w:r>
        <w:t>two</w:t>
      </w:r>
      <w:r w:rsidRPr="008421EC">
        <w:t xml:space="preserve"> out of </w:t>
      </w:r>
      <w:r>
        <w:t>three</w:t>
      </w:r>
      <w:r w:rsidRPr="008421EC">
        <w:t xml:space="preserve"> </w:t>
      </w:r>
      <w:r>
        <w:t xml:space="preserve">school pupils in Panama had not attained </w:t>
      </w:r>
      <w:r w:rsidRPr="008421EC">
        <w:t xml:space="preserve">basic </w:t>
      </w:r>
      <w:r>
        <w:t xml:space="preserve">reading literacy in </w:t>
      </w:r>
      <w:r w:rsidRPr="008421EC">
        <w:t>2018</w:t>
      </w:r>
      <w:r>
        <w:t>, and</w:t>
      </w:r>
      <w:r w:rsidRPr="008421EC">
        <w:t xml:space="preserve"> </w:t>
      </w:r>
      <w:r>
        <w:t>up to four out of five</w:t>
      </w:r>
      <w:r w:rsidRPr="008421EC">
        <w:t xml:space="preserve"> </w:t>
      </w:r>
      <w:r>
        <w:t xml:space="preserve">had not reached basic </w:t>
      </w:r>
      <w:r w:rsidRPr="008421EC">
        <w:t>math</w:t>
      </w:r>
      <w:r>
        <w:t>ematics literacy</w:t>
      </w:r>
      <w:r w:rsidRPr="008421EC">
        <w:t xml:space="preserve">. </w:t>
      </w:r>
      <w:r>
        <w:t xml:space="preserve">The 2020 </w:t>
      </w:r>
      <w:r w:rsidRPr="00CA33A3">
        <w:t>Country Office Annual Report</w:t>
      </w:r>
      <w:r>
        <w:t xml:space="preserve"> for Panama of the United Nations Children’s Fund (UNICEF), which had evaluated the Government’s </w:t>
      </w:r>
      <w:r w:rsidRPr="00C35669">
        <w:t xml:space="preserve">Five-Year Plan for Intercultural Bilingual Education </w:t>
      </w:r>
      <w:r>
        <w:t>2014–2019, indicated that low educational attainment levels were more pronounced in I</w:t>
      </w:r>
      <w:r w:rsidRPr="008421EC">
        <w:t xml:space="preserve">ndigenous </w:t>
      </w:r>
      <w:r>
        <w:t>region</w:t>
      </w:r>
      <w:r w:rsidRPr="008421EC">
        <w:t xml:space="preserve">s. </w:t>
      </w:r>
      <w:r>
        <w:t xml:space="preserve">He would appreciate an appraisal of the statistics by the State party and information on any measures that were being taken to </w:t>
      </w:r>
      <w:r w:rsidRPr="008421EC">
        <w:t>improve</w:t>
      </w:r>
      <w:r>
        <w:t xml:space="preserve"> the situation. In terms of school dropout, while Act No.</w:t>
      </w:r>
      <w:r w:rsidRPr="008421EC">
        <w:t xml:space="preserve"> 148</w:t>
      </w:r>
      <w:r>
        <w:t xml:space="preserve"> of </w:t>
      </w:r>
      <w:r w:rsidRPr="008421EC">
        <w:t>2020</w:t>
      </w:r>
      <w:r>
        <w:t xml:space="preserve"> and</w:t>
      </w:r>
      <w:r w:rsidRPr="008421EC">
        <w:t xml:space="preserve"> </w:t>
      </w:r>
      <w:r>
        <w:t xml:space="preserve">Act No. </w:t>
      </w:r>
      <w:r w:rsidRPr="008421EC">
        <w:t>115</w:t>
      </w:r>
      <w:r>
        <w:t xml:space="preserve"> of </w:t>
      </w:r>
      <w:r w:rsidRPr="008421EC">
        <w:t>2019</w:t>
      </w:r>
      <w:r>
        <w:t>, which aimed to reduce dropout, had entered into force too recently to allow any long-</w:t>
      </w:r>
      <w:r w:rsidRPr="008421EC">
        <w:t>term comparison</w:t>
      </w:r>
      <w:r>
        <w:t>s</w:t>
      </w:r>
      <w:r w:rsidRPr="008421EC">
        <w:t xml:space="preserve"> </w:t>
      </w:r>
      <w:r>
        <w:t xml:space="preserve">to be made, he would be grateful if the delegation could provide a preliminary </w:t>
      </w:r>
      <w:r w:rsidRPr="008421EC">
        <w:t xml:space="preserve">evaluation of the </w:t>
      </w:r>
      <w:r>
        <w:t>impact of those Act</w:t>
      </w:r>
      <w:r w:rsidRPr="008421EC">
        <w:t>s</w:t>
      </w:r>
      <w:r>
        <w:t>, disaggregated by</w:t>
      </w:r>
      <w:r w:rsidRPr="008421EC">
        <w:t xml:space="preserve"> </w:t>
      </w:r>
      <w:r>
        <w:t>g</w:t>
      </w:r>
      <w:r w:rsidRPr="008421EC">
        <w:t>ender, rural/urban</w:t>
      </w:r>
      <w:r>
        <w:t xml:space="preserve"> area and</w:t>
      </w:r>
      <w:r w:rsidRPr="008421EC">
        <w:t xml:space="preserve"> </w:t>
      </w:r>
      <w:r>
        <w:t>I</w:t>
      </w:r>
      <w:r w:rsidRPr="008421EC">
        <w:t>ndigenous</w:t>
      </w:r>
      <w:r>
        <w:t xml:space="preserve"> populations</w:t>
      </w:r>
      <w:r w:rsidRPr="008421EC">
        <w:t>.</w:t>
      </w:r>
    </w:p>
    <w:p w14:paraId="20BBF3C9" w14:textId="7B64F687" w:rsidR="001579BA" w:rsidRPr="008421EC" w:rsidRDefault="001579BA" w:rsidP="007E207D">
      <w:pPr>
        <w:pStyle w:val="ParaNoG"/>
      </w:pPr>
      <w:r>
        <w:t>The addition to the</w:t>
      </w:r>
      <w:r w:rsidRPr="008421EC">
        <w:t xml:space="preserve"> curriculum</w:t>
      </w:r>
      <w:r>
        <w:t xml:space="preserve"> of f</w:t>
      </w:r>
      <w:r w:rsidRPr="008421EC">
        <w:t xml:space="preserve">ive new modules </w:t>
      </w:r>
      <w:r>
        <w:t>promoting i</w:t>
      </w:r>
      <w:r w:rsidRPr="008421EC">
        <w:t xml:space="preserve">ntercultural education </w:t>
      </w:r>
      <w:r>
        <w:t>was to be commended. It would be interesting to know more about instruction in I</w:t>
      </w:r>
      <w:r w:rsidRPr="008421EC">
        <w:t>nd</w:t>
      </w:r>
      <w:r>
        <w:t>igenous</w:t>
      </w:r>
      <w:r w:rsidRPr="008421EC">
        <w:t xml:space="preserve"> languages in</w:t>
      </w:r>
      <w:r>
        <w:t xml:space="preserve"> the country’s</w:t>
      </w:r>
      <w:r w:rsidRPr="008421EC">
        <w:t xml:space="preserve"> education</w:t>
      </w:r>
      <w:r>
        <w:t xml:space="preserve"> system. The 2020 UNICEF </w:t>
      </w:r>
      <w:r w:rsidRPr="00CA33A3">
        <w:t>report</w:t>
      </w:r>
      <w:r>
        <w:t xml:space="preserve"> highlighted certain deficiencies in </w:t>
      </w:r>
      <w:r w:rsidRPr="00325A3A">
        <w:t>means, materials</w:t>
      </w:r>
      <w:r>
        <w:t xml:space="preserve"> and</w:t>
      </w:r>
      <w:r w:rsidRPr="00325A3A">
        <w:t xml:space="preserve"> budget</w:t>
      </w:r>
      <w:r>
        <w:t>s, as well as a</w:t>
      </w:r>
      <w:r w:rsidRPr="008421EC">
        <w:t xml:space="preserve"> </w:t>
      </w:r>
      <w:r>
        <w:t>l</w:t>
      </w:r>
      <w:r w:rsidRPr="008421EC">
        <w:t xml:space="preserve">ack of sustainability </w:t>
      </w:r>
      <w:r>
        <w:t>and a low level</w:t>
      </w:r>
      <w:r w:rsidRPr="008421EC">
        <w:t xml:space="preserve"> of participation of </w:t>
      </w:r>
      <w:r>
        <w:t>I</w:t>
      </w:r>
      <w:r w:rsidRPr="008421EC">
        <w:t xml:space="preserve">ndigenous </w:t>
      </w:r>
      <w:r w:rsidR="002C3616">
        <w:t>P</w:t>
      </w:r>
      <w:r w:rsidRPr="008421EC">
        <w:t>eople</w:t>
      </w:r>
      <w:r>
        <w:t>s</w:t>
      </w:r>
      <w:r w:rsidRPr="008421EC">
        <w:t xml:space="preserve"> when </w:t>
      </w:r>
      <w:r>
        <w:t>education</w:t>
      </w:r>
      <w:r w:rsidRPr="008421EC">
        <w:t xml:space="preserve"> policies</w:t>
      </w:r>
      <w:r>
        <w:t xml:space="preserve"> were being drawn up</w:t>
      </w:r>
      <w:r w:rsidRPr="008421EC">
        <w:t xml:space="preserve">. </w:t>
      </w:r>
      <w:r>
        <w:t xml:space="preserve">He would appreciate a comment on those findings and would like to know what measures the State party would adopt to </w:t>
      </w:r>
      <w:r w:rsidRPr="008421EC">
        <w:t xml:space="preserve">improve the </w:t>
      </w:r>
      <w:r>
        <w:t>situation.</w:t>
      </w:r>
    </w:p>
    <w:p w14:paraId="658438E3" w14:textId="0F407DCB" w:rsidR="001579BA" w:rsidRPr="008421EC" w:rsidRDefault="001579BA" w:rsidP="007E207D">
      <w:pPr>
        <w:pStyle w:val="ParaNoG"/>
      </w:pPr>
      <w:r>
        <w:t xml:space="preserve">The State party had indicated that there was no </w:t>
      </w:r>
      <w:r w:rsidRPr="008421EC">
        <w:t>discriminat</w:t>
      </w:r>
      <w:r>
        <w:t>ion</w:t>
      </w:r>
      <w:r w:rsidRPr="008421EC">
        <w:t xml:space="preserve"> </w:t>
      </w:r>
      <w:r>
        <w:t>against children of families applying for</w:t>
      </w:r>
      <w:r w:rsidRPr="00C578FF">
        <w:t xml:space="preserve"> asylum or refugee status</w:t>
      </w:r>
      <w:r>
        <w:t>, which was praiseworthy.</w:t>
      </w:r>
      <w:r w:rsidRPr="008421EC">
        <w:t xml:space="preserve"> </w:t>
      </w:r>
      <w:r>
        <w:t>However, i</w:t>
      </w:r>
      <w:r w:rsidRPr="008421EC">
        <w:t>t</w:t>
      </w:r>
      <w:r>
        <w:t xml:space="preserve"> wa</w:t>
      </w:r>
      <w:r w:rsidRPr="008421EC">
        <w:t xml:space="preserve">s </w:t>
      </w:r>
      <w:r>
        <w:t xml:space="preserve">also </w:t>
      </w:r>
      <w:r w:rsidRPr="008421EC">
        <w:t xml:space="preserve">important for </w:t>
      </w:r>
      <w:r>
        <w:t xml:space="preserve">such highly vulnerable persons </w:t>
      </w:r>
      <w:r w:rsidRPr="008421EC">
        <w:t xml:space="preserve">to </w:t>
      </w:r>
      <w:r>
        <w:t>have access</w:t>
      </w:r>
      <w:r w:rsidRPr="008421EC">
        <w:t xml:space="preserve"> </w:t>
      </w:r>
      <w:r>
        <w:t xml:space="preserve">to </w:t>
      </w:r>
      <w:r w:rsidRPr="00C578FF">
        <w:t>government subsidy program</w:t>
      </w:r>
      <w:r>
        <w:t>me</w:t>
      </w:r>
      <w:r w:rsidRPr="00C578FF">
        <w:t>s, scholarships</w:t>
      </w:r>
      <w:r>
        <w:t xml:space="preserve"> and</w:t>
      </w:r>
      <w:r w:rsidRPr="00C578FF">
        <w:t xml:space="preserve"> educational assistance</w:t>
      </w:r>
      <w:r>
        <w:t xml:space="preserve"> without discrimination</w:t>
      </w:r>
      <w:r w:rsidRPr="008421EC">
        <w:t xml:space="preserve">. </w:t>
      </w:r>
      <w:r>
        <w:t xml:space="preserve">He would appreciate further information about what was being done to actively promote </w:t>
      </w:r>
      <w:r w:rsidR="000C41F4">
        <w:t xml:space="preserve">access to </w:t>
      </w:r>
      <w:r>
        <w:t xml:space="preserve">education for such children. It would also be useful to have further information about access to </w:t>
      </w:r>
      <w:r w:rsidRPr="008421EC">
        <w:t>pre-primary education</w:t>
      </w:r>
      <w:r>
        <w:t xml:space="preserve"> in Panama and about any plans to </w:t>
      </w:r>
      <w:r w:rsidRPr="008421EC">
        <w:t xml:space="preserve">promote </w:t>
      </w:r>
      <w:r>
        <w:t>universal and equal access to such education.</w:t>
      </w:r>
    </w:p>
    <w:p w14:paraId="1C8758A0" w14:textId="536B4E32" w:rsidR="001579BA" w:rsidRPr="008421EC" w:rsidRDefault="001579BA" w:rsidP="007E207D">
      <w:pPr>
        <w:pStyle w:val="ParaNoG"/>
      </w:pPr>
      <w:r>
        <w:t>Although Act</w:t>
      </w:r>
      <w:r w:rsidRPr="008421EC">
        <w:t xml:space="preserve"> </w:t>
      </w:r>
      <w:r>
        <w:t xml:space="preserve">No. </w:t>
      </w:r>
      <w:r w:rsidRPr="008421EC">
        <w:t>88</w:t>
      </w:r>
      <w:r>
        <w:t xml:space="preserve">, adopted in </w:t>
      </w:r>
      <w:r w:rsidRPr="008421EC">
        <w:t>2010</w:t>
      </w:r>
      <w:r>
        <w:t>, aimed to</w:t>
      </w:r>
      <w:r w:rsidRPr="008421EC">
        <w:t xml:space="preserve"> promote </w:t>
      </w:r>
      <w:r>
        <w:t xml:space="preserve">Indigenous </w:t>
      </w:r>
      <w:r w:rsidRPr="008421EC">
        <w:t>languages</w:t>
      </w:r>
      <w:r>
        <w:t xml:space="preserve">, several were reported to be </w:t>
      </w:r>
      <w:r w:rsidRPr="008421EC">
        <w:t xml:space="preserve">in danger of extinction. </w:t>
      </w:r>
      <w:r>
        <w:t>He wondered what measures the S</w:t>
      </w:r>
      <w:r w:rsidRPr="008421EC">
        <w:t xml:space="preserve">tate </w:t>
      </w:r>
      <w:r>
        <w:t xml:space="preserve">party </w:t>
      </w:r>
      <w:r w:rsidR="00E912C0">
        <w:t xml:space="preserve">had </w:t>
      </w:r>
      <w:r>
        <w:t xml:space="preserve">taken to </w:t>
      </w:r>
      <w:r w:rsidRPr="008421EC">
        <w:t>promot</w:t>
      </w:r>
      <w:r>
        <w:t>e Indigenous languages</w:t>
      </w:r>
      <w:r w:rsidRPr="008421EC">
        <w:t xml:space="preserve"> and </w:t>
      </w:r>
      <w:r>
        <w:t xml:space="preserve">to </w:t>
      </w:r>
      <w:r w:rsidRPr="008421EC">
        <w:t xml:space="preserve">protect </w:t>
      </w:r>
      <w:r>
        <w:t>those that were most endangered. He would also like to know what steps had been taken to ensure that Indigenous persons were involved in policymaking and what m</w:t>
      </w:r>
      <w:r w:rsidRPr="008421EC">
        <w:t xml:space="preserve">echanisms </w:t>
      </w:r>
      <w:r>
        <w:t>the State party had adopted to ensure their participation in the protection and</w:t>
      </w:r>
      <w:r w:rsidRPr="008421EC">
        <w:t xml:space="preserve"> promot</w:t>
      </w:r>
      <w:r>
        <w:t>ion of the country’s</w:t>
      </w:r>
      <w:r w:rsidRPr="008421EC">
        <w:t xml:space="preserve"> cultural heritage</w:t>
      </w:r>
      <w:r>
        <w:t>.</w:t>
      </w:r>
    </w:p>
    <w:p w14:paraId="0F5FA4C8" w14:textId="67E6562D" w:rsidR="001579BA" w:rsidRPr="008421EC" w:rsidRDefault="001579BA" w:rsidP="007E207D">
      <w:pPr>
        <w:pStyle w:val="ParaNoG"/>
      </w:pPr>
      <w:r>
        <w:t xml:space="preserve">Lastly, he would welcome information on the application by the State party of the Committee’s </w:t>
      </w:r>
      <w:r w:rsidRPr="006874CB">
        <w:t>general comment No. 25 (2020)</w:t>
      </w:r>
      <w:r>
        <w:t xml:space="preserve">, on </w:t>
      </w:r>
      <w:r w:rsidRPr="00F971CF">
        <w:t>science and economic, social and cultural rights</w:t>
      </w:r>
      <w:r>
        <w:t>. Specifically, he wondered what action was being taken to increase</w:t>
      </w:r>
      <w:r w:rsidRPr="00871F60">
        <w:t xml:space="preserve"> </w:t>
      </w:r>
      <w:r>
        <w:t xml:space="preserve">the level of participation of women and girls in the science and technology fields. He would also be interested to hear what was being done to counter </w:t>
      </w:r>
      <w:r w:rsidRPr="008421EC">
        <w:t>misinformation</w:t>
      </w:r>
      <w:r>
        <w:t>, pseudoscience and</w:t>
      </w:r>
      <w:r w:rsidRPr="008421EC">
        <w:t xml:space="preserve"> fake news</w:t>
      </w:r>
      <w:r>
        <w:t>, promote accurate scientific information and p</w:t>
      </w:r>
      <w:r w:rsidRPr="008421EC">
        <w:t>rotect</w:t>
      </w:r>
      <w:r>
        <w:t xml:space="preserve"> the population from the possible harmful consequences of practices based on pseudoscience.</w:t>
      </w:r>
    </w:p>
    <w:p w14:paraId="6341380A" w14:textId="77777777" w:rsidR="001579BA" w:rsidRPr="007E207D" w:rsidRDefault="001579BA" w:rsidP="007E207D">
      <w:pPr>
        <w:pStyle w:val="SingleTxtG"/>
        <w:rPr>
          <w:i/>
          <w:iCs/>
        </w:rPr>
      </w:pPr>
      <w:r w:rsidRPr="007E207D">
        <w:rPr>
          <w:i/>
          <w:iCs/>
        </w:rPr>
        <w:t>The meeting rose at 6 p.m.</w:t>
      </w:r>
    </w:p>
    <w:sectPr w:rsidR="001579BA" w:rsidRPr="007E207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C2977" w14:textId="77777777" w:rsidR="00215986" w:rsidRDefault="00215986" w:rsidP="00F95C08">
      <w:pPr>
        <w:spacing w:line="240" w:lineRule="auto"/>
      </w:pPr>
    </w:p>
  </w:endnote>
  <w:endnote w:type="continuationSeparator" w:id="0">
    <w:p w14:paraId="50A435A5" w14:textId="77777777" w:rsidR="00215986" w:rsidRPr="00AC3823" w:rsidRDefault="00215986" w:rsidP="00AC3823">
      <w:pPr>
        <w:pStyle w:val="Footer"/>
      </w:pPr>
    </w:p>
  </w:endnote>
  <w:endnote w:type="continuationNotice" w:id="1">
    <w:p w14:paraId="22A08F1B" w14:textId="77777777" w:rsidR="00215986" w:rsidRDefault="002159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39161" w14:textId="675A4AB3" w:rsidR="006056E0" w:rsidRPr="00D82D69" w:rsidRDefault="00D82D69" w:rsidP="00D82D69">
    <w:pPr>
      <w:pStyle w:val="Footer"/>
      <w:tabs>
        <w:tab w:val="right" w:pos="9638"/>
      </w:tabs>
    </w:pPr>
    <w:r w:rsidRPr="00D82D69">
      <w:rPr>
        <w:b/>
        <w:bCs/>
        <w:sz w:val="18"/>
      </w:rPr>
      <w:fldChar w:fldCharType="begin"/>
    </w:r>
    <w:r w:rsidRPr="00D82D69">
      <w:rPr>
        <w:b/>
        <w:bCs/>
        <w:sz w:val="18"/>
      </w:rPr>
      <w:instrText xml:space="preserve"> PAGE  \* MERGEFORMAT </w:instrText>
    </w:r>
    <w:r w:rsidRPr="00D82D69">
      <w:rPr>
        <w:b/>
        <w:bCs/>
        <w:sz w:val="18"/>
      </w:rPr>
      <w:fldChar w:fldCharType="separate"/>
    </w:r>
    <w:r w:rsidRPr="00D82D69">
      <w:rPr>
        <w:b/>
        <w:bCs/>
        <w:noProof/>
        <w:sz w:val="18"/>
      </w:rPr>
      <w:t>2</w:t>
    </w:r>
    <w:r w:rsidRPr="00D82D69">
      <w:rPr>
        <w:b/>
        <w:bCs/>
        <w:sz w:val="18"/>
      </w:rPr>
      <w:fldChar w:fldCharType="end"/>
    </w:r>
    <w:r>
      <w:tab/>
      <w:t>GE.23-02686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CE115" w14:textId="2735BF25" w:rsidR="001E498C" w:rsidRPr="00D82D69" w:rsidRDefault="00D82D69" w:rsidP="00D82D69">
    <w:pPr>
      <w:pStyle w:val="Footer"/>
      <w:tabs>
        <w:tab w:val="right" w:pos="9638"/>
      </w:tabs>
    </w:pPr>
    <w:r>
      <w:t>GE.23-02686</w:t>
    </w:r>
    <w:r>
      <w:tab/>
    </w:r>
    <w:r w:rsidRPr="00D82D69">
      <w:rPr>
        <w:b/>
        <w:bCs/>
        <w:sz w:val="18"/>
      </w:rPr>
      <w:fldChar w:fldCharType="begin"/>
    </w:r>
    <w:r w:rsidRPr="00D82D69">
      <w:rPr>
        <w:b/>
        <w:bCs/>
        <w:sz w:val="18"/>
      </w:rPr>
      <w:instrText xml:space="preserve"> PAGE  \* MERGEFORMAT </w:instrText>
    </w:r>
    <w:r w:rsidRPr="00D82D69">
      <w:rPr>
        <w:b/>
        <w:bCs/>
        <w:sz w:val="18"/>
      </w:rPr>
      <w:fldChar w:fldCharType="separate"/>
    </w:r>
    <w:r w:rsidRPr="00D82D69">
      <w:rPr>
        <w:b/>
        <w:bCs/>
        <w:noProof/>
        <w:sz w:val="18"/>
      </w:rPr>
      <w:t>3</w:t>
    </w:r>
    <w:r w:rsidRPr="00D82D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48729" w14:textId="77777777" w:rsidR="00B937DA" w:rsidRDefault="003760E0" w:rsidP="00B937DA">
    <w:pPr>
      <w:pStyle w:val="FootnoteText"/>
      <w:tabs>
        <w:tab w:val="clear" w:pos="1021"/>
        <w:tab w:val="right" w:pos="2154"/>
      </w:tabs>
      <w:spacing w:after="80"/>
      <w:ind w:left="680" w:firstLine="0"/>
      <w:rPr>
        <w:u w:val="single"/>
      </w:rPr>
    </w:pPr>
    <w:r>
      <w:rPr>
        <w:u w:val="single"/>
      </w:rPr>
      <w:tab/>
    </w:r>
  </w:p>
  <w:p w14:paraId="03A207CA" w14:textId="6AB1CDDD" w:rsidR="00B937DA" w:rsidRDefault="003760E0" w:rsidP="00B937DA">
    <w:pPr>
      <w:pStyle w:val="FootnoteText"/>
      <w:rPr>
        <w:sz w:val="20"/>
      </w:rPr>
    </w:pPr>
    <w:r>
      <w:tab/>
    </w:r>
    <w:r>
      <w:rPr>
        <w:sz w:val="20"/>
      </w:rPr>
      <w:t>*</w:t>
    </w:r>
    <w:r>
      <w:tab/>
      <w:t>No summary r</w:t>
    </w:r>
    <w:r w:rsidR="009371C2">
      <w:t>ecords were issued for the</w:t>
    </w:r>
    <w:r w:rsidR="00165040">
      <w:t xml:space="preserve"> </w:t>
    </w:r>
    <w:r w:rsidR="00165040" w:rsidRPr="00802D49">
      <w:t xml:space="preserve">3rd </w:t>
    </w:r>
    <w:r>
      <w:t>meeting</w:t>
    </w:r>
    <w:r>
      <w:rPr>
        <w:sz w:val="20"/>
      </w:rPr>
      <w:t>.</w:t>
    </w:r>
  </w:p>
  <w:p w14:paraId="7A118654" w14:textId="77777777" w:rsidR="00B937DA" w:rsidRDefault="00B937DA" w:rsidP="00B937DA">
    <w:pPr>
      <w:pStyle w:val="FootnoteText"/>
      <w:pBdr>
        <w:bottom w:val="single" w:sz="4" w:space="1" w:color="auto"/>
      </w:pBdr>
      <w:ind w:left="0" w:right="0" w:firstLine="0"/>
    </w:pPr>
  </w:p>
  <w:p w14:paraId="0D5B3C54" w14:textId="77777777" w:rsidR="00716EE9" w:rsidRDefault="003760E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0262714" w14:textId="77777777" w:rsidR="003B0B0F" w:rsidRPr="007C1285" w:rsidRDefault="003760E0"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94BDAD5" w14:textId="4188D644" w:rsidR="006056E0" w:rsidRDefault="00D82D69" w:rsidP="00FA7BFE">
    <w:pPr>
      <w:pStyle w:val="Footer"/>
      <w:rPr>
        <w:sz w:val="20"/>
      </w:rPr>
    </w:pPr>
    <w:r>
      <w:rPr>
        <w:noProof/>
        <w:lang w:val="en-US" w:eastAsia="zh-CN"/>
      </w:rPr>
      <w:drawing>
        <wp:anchor distT="0" distB="0" distL="114300" distR="114300" simplePos="0" relativeHeight="251659264" behindDoc="1" locked="1" layoutInCell="1" allowOverlap="1" wp14:anchorId="2D154604" wp14:editId="242BDB4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90B882" w14:textId="55ABAFBE" w:rsidR="00D82D69" w:rsidRPr="00D82D69" w:rsidRDefault="00D82D69" w:rsidP="00D82D69">
    <w:pPr>
      <w:pStyle w:val="Footer"/>
      <w:rPr>
        <w:sz w:val="20"/>
      </w:rPr>
    </w:pPr>
    <w:r>
      <w:rPr>
        <w:sz w:val="20"/>
      </w:rPr>
      <w:t>GE.23-02686  (E)</w:t>
    </w:r>
    <w:r>
      <w:rPr>
        <w:noProof/>
        <w:sz w:val="20"/>
      </w:rPr>
      <w:drawing>
        <wp:anchor distT="0" distB="0" distL="114300" distR="114300" simplePos="0" relativeHeight="251660288" behindDoc="0" locked="0" layoutInCell="1" allowOverlap="1" wp14:anchorId="78853D97" wp14:editId="5C1FA7A4">
          <wp:simplePos x="0" y="0"/>
          <wp:positionH relativeFrom="margin">
            <wp:posOffset>5478780</wp:posOffset>
          </wp:positionH>
          <wp:positionV relativeFrom="margin">
            <wp:posOffset>8794750</wp:posOffset>
          </wp:positionV>
          <wp:extent cx="561975" cy="561975"/>
          <wp:effectExtent l="0" t="0" r="9525" b="9525"/>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2D49">
      <w:rPr>
        <w:sz w:val="20"/>
      </w:rPr>
      <w:t xml:space="preserve">    200223    </w:t>
    </w:r>
    <w:r w:rsidR="00BE768B">
      <w:rPr>
        <w:sz w:val="20"/>
      </w:rPr>
      <w:t>210223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DBE84" w14:textId="77777777" w:rsidR="00215986" w:rsidRPr="00AC3823" w:rsidRDefault="00215986" w:rsidP="00AC3823">
      <w:pPr>
        <w:pStyle w:val="Footer"/>
        <w:tabs>
          <w:tab w:val="right" w:pos="2155"/>
        </w:tabs>
        <w:spacing w:after="80" w:line="240" w:lineRule="atLeast"/>
        <w:ind w:left="680"/>
        <w:rPr>
          <w:u w:val="single"/>
        </w:rPr>
      </w:pPr>
      <w:r>
        <w:rPr>
          <w:u w:val="single"/>
        </w:rPr>
        <w:tab/>
      </w:r>
    </w:p>
  </w:footnote>
  <w:footnote w:type="continuationSeparator" w:id="0">
    <w:p w14:paraId="7F730EA3" w14:textId="77777777" w:rsidR="00215986" w:rsidRPr="00AC3823" w:rsidRDefault="00215986" w:rsidP="00AC3823">
      <w:pPr>
        <w:pStyle w:val="Footer"/>
        <w:tabs>
          <w:tab w:val="right" w:pos="2155"/>
        </w:tabs>
        <w:spacing w:after="80" w:line="240" w:lineRule="atLeast"/>
        <w:ind w:left="680"/>
        <w:rPr>
          <w:u w:val="single"/>
        </w:rPr>
      </w:pPr>
      <w:r>
        <w:rPr>
          <w:u w:val="single"/>
        </w:rPr>
        <w:tab/>
      </w:r>
    </w:p>
  </w:footnote>
  <w:footnote w:type="continuationNotice" w:id="1">
    <w:p w14:paraId="7C63FC9C" w14:textId="77777777" w:rsidR="00215986" w:rsidRPr="00AC3823" w:rsidRDefault="0021598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48A0F" w14:textId="77777777" w:rsidR="006056E0" w:rsidRDefault="00257838">
    <w:pPr>
      <w:pStyle w:val="Header"/>
    </w:pPr>
    <w:r>
      <w:t>E/C.12/2023/SR.4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72F25" w14:textId="77777777" w:rsidR="005B6BC9" w:rsidRDefault="00257838" w:rsidP="005B6BC9">
    <w:pPr>
      <w:pStyle w:val="Header"/>
      <w:jc w:val="right"/>
    </w:pPr>
    <w:r>
      <w:t>E/C.12/2023/SR.4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054AD6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A34B4D0" w:tentative="1">
      <w:start w:val="1"/>
      <w:numFmt w:val="lowerLetter"/>
      <w:lvlText w:val="%2."/>
      <w:lvlJc w:val="left"/>
      <w:pPr>
        <w:tabs>
          <w:tab w:val="num" w:pos="1440"/>
        </w:tabs>
        <w:ind w:left="1440" w:hanging="360"/>
      </w:pPr>
    </w:lvl>
    <w:lvl w:ilvl="2" w:tplc="07A80660" w:tentative="1">
      <w:start w:val="1"/>
      <w:numFmt w:val="lowerRoman"/>
      <w:lvlText w:val="%3."/>
      <w:lvlJc w:val="right"/>
      <w:pPr>
        <w:tabs>
          <w:tab w:val="num" w:pos="2160"/>
        </w:tabs>
        <w:ind w:left="2160" w:hanging="180"/>
      </w:pPr>
    </w:lvl>
    <w:lvl w:ilvl="3" w:tplc="CD801D18" w:tentative="1">
      <w:start w:val="1"/>
      <w:numFmt w:val="decimal"/>
      <w:lvlText w:val="%4."/>
      <w:lvlJc w:val="left"/>
      <w:pPr>
        <w:tabs>
          <w:tab w:val="num" w:pos="2880"/>
        </w:tabs>
        <w:ind w:left="2880" w:hanging="360"/>
      </w:pPr>
    </w:lvl>
    <w:lvl w:ilvl="4" w:tplc="6958D948" w:tentative="1">
      <w:start w:val="1"/>
      <w:numFmt w:val="lowerLetter"/>
      <w:lvlText w:val="%5."/>
      <w:lvlJc w:val="left"/>
      <w:pPr>
        <w:tabs>
          <w:tab w:val="num" w:pos="3600"/>
        </w:tabs>
        <w:ind w:left="3600" w:hanging="360"/>
      </w:pPr>
    </w:lvl>
    <w:lvl w:ilvl="5" w:tplc="276A6FC2" w:tentative="1">
      <w:start w:val="1"/>
      <w:numFmt w:val="lowerRoman"/>
      <w:lvlText w:val="%6."/>
      <w:lvlJc w:val="right"/>
      <w:pPr>
        <w:tabs>
          <w:tab w:val="num" w:pos="4320"/>
        </w:tabs>
        <w:ind w:left="4320" w:hanging="180"/>
      </w:pPr>
    </w:lvl>
    <w:lvl w:ilvl="6" w:tplc="09204A7C" w:tentative="1">
      <w:start w:val="1"/>
      <w:numFmt w:val="decimal"/>
      <w:lvlText w:val="%7."/>
      <w:lvlJc w:val="left"/>
      <w:pPr>
        <w:tabs>
          <w:tab w:val="num" w:pos="5040"/>
        </w:tabs>
        <w:ind w:left="5040" w:hanging="360"/>
      </w:pPr>
    </w:lvl>
    <w:lvl w:ilvl="7" w:tplc="E67242A0" w:tentative="1">
      <w:start w:val="1"/>
      <w:numFmt w:val="lowerLetter"/>
      <w:lvlText w:val="%8."/>
      <w:lvlJc w:val="left"/>
      <w:pPr>
        <w:tabs>
          <w:tab w:val="num" w:pos="5760"/>
        </w:tabs>
        <w:ind w:left="5760" w:hanging="360"/>
      </w:pPr>
    </w:lvl>
    <w:lvl w:ilvl="8" w:tplc="5DE8092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2EA2A6A">
      <w:start w:val="1"/>
      <w:numFmt w:val="decimal"/>
      <w:lvlText w:val="%1."/>
      <w:lvlJc w:val="left"/>
      <w:pPr>
        <w:tabs>
          <w:tab w:val="num" w:pos="1701"/>
        </w:tabs>
        <w:ind w:left="1134" w:firstLine="0"/>
      </w:pPr>
      <w:rPr>
        <w:rFonts w:ascii="Times New Roman" w:hAnsi="Times New Roman" w:hint="default"/>
        <w:b w:val="0"/>
        <w:i w:val="0"/>
        <w:sz w:val="20"/>
      </w:rPr>
    </w:lvl>
    <w:lvl w:ilvl="1" w:tplc="B212075C" w:tentative="1">
      <w:start w:val="1"/>
      <w:numFmt w:val="lowerLetter"/>
      <w:lvlText w:val="%2."/>
      <w:lvlJc w:val="left"/>
      <w:pPr>
        <w:tabs>
          <w:tab w:val="num" w:pos="1440"/>
        </w:tabs>
        <w:ind w:left="1440" w:hanging="360"/>
      </w:pPr>
    </w:lvl>
    <w:lvl w:ilvl="2" w:tplc="D4E633AA" w:tentative="1">
      <w:start w:val="1"/>
      <w:numFmt w:val="lowerRoman"/>
      <w:lvlText w:val="%3."/>
      <w:lvlJc w:val="right"/>
      <w:pPr>
        <w:tabs>
          <w:tab w:val="num" w:pos="2160"/>
        </w:tabs>
        <w:ind w:left="2160" w:hanging="180"/>
      </w:pPr>
    </w:lvl>
    <w:lvl w:ilvl="3" w:tplc="5A5E1D04" w:tentative="1">
      <w:start w:val="1"/>
      <w:numFmt w:val="decimal"/>
      <w:lvlText w:val="%4."/>
      <w:lvlJc w:val="left"/>
      <w:pPr>
        <w:tabs>
          <w:tab w:val="num" w:pos="2880"/>
        </w:tabs>
        <w:ind w:left="2880" w:hanging="360"/>
      </w:pPr>
    </w:lvl>
    <w:lvl w:ilvl="4" w:tplc="6D6C3B9E" w:tentative="1">
      <w:start w:val="1"/>
      <w:numFmt w:val="lowerLetter"/>
      <w:lvlText w:val="%5."/>
      <w:lvlJc w:val="left"/>
      <w:pPr>
        <w:tabs>
          <w:tab w:val="num" w:pos="3600"/>
        </w:tabs>
        <w:ind w:left="3600" w:hanging="360"/>
      </w:pPr>
    </w:lvl>
    <w:lvl w:ilvl="5" w:tplc="93C43AA0" w:tentative="1">
      <w:start w:val="1"/>
      <w:numFmt w:val="lowerRoman"/>
      <w:lvlText w:val="%6."/>
      <w:lvlJc w:val="right"/>
      <w:pPr>
        <w:tabs>
          <w:tab w:val="num" w:pos="4320"/>
        </w:tabs>
        <w:ind w:left="4320" w:hanging="180"/>
      </w:pPr>
    </w:lvl>
    <w:lvl w:ilvl="6" w:tplc="7B74A236" w:tentative="1">
      <w:start w:val="1"/>
      <w:numFmt w:val="decimal"/>
      <w:lvlText w:val="%7."/>
      <w:lvlJc w:val="left"/>
      <w:pPr>
        <w:tabs>
          <w:tab w:val="num" w:pos="5040"/>
        </w:tabs>
        <w:ind w:left="5040" w:hanging="360"/>
      </w:pPr>
    </w:lvl>
    <w:lvl w:ilvl="7" w:tplc="6CD20C72" w:tentative="1">
      <w:start w:val="1"/>
      <w:numFmt w:val="lowerLetter"/>
      <w:lvlText w:val="%8."/>
      <w:lvlJc w:val="left"/>
      <w:pPr>
        <w:tabs>
          <w:tab w:val="num" w:pos="5760"/>
        </w:tabs>
        <w:ind w:left="5760" w:hanging="360"/>
      </w:pPr>
    </w:lvl>
    <w:lvl w:ilvl="8" w:tplc="C7988D90" w:tentative="1">
      <w:start w:val="1"/>
      <w:numFmt w:val="lowerRoman"/>
      <w:lvlText w:val="%9."/>
      <w:lvlJc w:val="right"/>
      <w:pPr>
        <w:tabs>
          <w:tab w:val="num" w:pos="6480"/>
        </w:tabs>
        <w:ind w:left="6480" w:hanging="180"/>
      </w:pPr>
    </w:lvl>
  </w:abstractNum>
  <w:abstractNum w:abstractNumId="12" w15:restartNumberingAfterBreak="0">
    <w:nsid w:val="298D3E97"/>
    <w:multiLevelType w:val="hybridMultilevel"/>
    <w:tmpl w:val="0AA4B596"/>
    <w:lvl w:ilvl="0" w:tplc="3E8CCC1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3ACF4EB2"/>
    <w:multiLevelType w:val="hybridMultilevel"/>
    <w:tmpl w:val="CB6C816A"/>
    <w:lvl w:ilvl="0" w:tplc="ACC0B292">
      <w:start w:val="1"/>
      <w:numFmt w:val="bullet"/>
      <w:pStyle w:val="Bullet2G"/>
      <w:lvlText w:val="•"/>
      <w:lvlJc w:val="left"/>
      <w:pPr>
        <w:tabs>
          <w:tab w:val="num" w:pos="2268"/>
        </w:tabs>
        <w:ind w:left="2268" w:hanging="170"/>
      </w:pPr>
      <w:rPr>
        <w:rFonts w:ascii="Times New Roman" w:hAnsi="Times New Roman" w:cs="Times New Roman" w:hint="default"/>
      </w:rPr>
    </w:lvl>
    <w:lvl w:ilvl="1" w:tplc="0F6883A6" w:tentative="1">
      <w:start w:val="1"/>
      <w:numFmt w:val="bullet"/>
      <w:lvlText w:val="o"/>
      <w:lvlJc w:val="left"/>
      <w:pPr>
        <w:tabs>
          <w:tab w:val="num" w:pos="3708"/>
        </w:tabs>
        <w:ind w:left="3708" w:hanging="360"/>
      </w:pPr>
      <w:rPr>
        <w:rFonts w:ascii="Courier New" w:hAnsi="Courier New" w:hint="default"/>
      </w:rPr>
    </w:lvl>
    <w:lvl w:ilvl="2" w:tplc="EA6006CC" w:tentative="1">
      <w:start w:val="1"/>
      <w:numFmt w:val="bullet"/>
      <w:lvlText w:val=""/>
      <w:lvlJc w:val="left"/>
      <w:pPr>
        <w:tabs>
          <w:tab w:val="num" w:pos="4428"/>
        </w:tabs>
        <w:ind w:left="4428" w:hanging="360"/>
      </w:pPr>
      <w:rPr>
        <w:rFonts w:ascii="Wingdings" w:hAnsi="Wingdings" w:hint="default"/>
      </w:rPr>
    </w:lvl>
    <w:lvl w:ilvl="3" w:tplc="447473E6" w:tentative="1">
      <w:start w:val="1"/>
      <w:numFmt w:val="bullet"/>
      <w:lvlText w:val=""/>
      <w:lvlJc w:val="left"/>
      <w:pPr>
        <w:tabs>
          <w:tab w:val="num" w:pos="5148"/>
        </w:tabs>
        <w:ind w:left="5148" w:hanging="360"/>
      </w:pPr>
      <w:rPr>
        <w:rFonts w:ascii="Symbol" w:hAnsi="Symbol" w:hint="default"/>
      </w:rPr>
    </w:lvl>
    <w:lvl w:ilvl="4" w:tplc="B7FAA074" w:tentative="1">
      <w:start w:val="1"/>
      <w:numFmt w:val="bullet"/>
      <w:lvlText w:val="o"/>
      <w:lvlJc w:val="left"/>
      <w:pPr>
        <w:tabs>
          <w:tab w:val="num" w:pos="5868"/>
        </w:tabs>
        <w:ind w:left="5868" w:hanging="360"/>
      </w:pPr>
      <w:rPr>
        <w:rFonts w:ascii="Courier New" w:hAnsi="Courier New" w:hint="default"/>
      </w:rPr>
    </w:lvl>
    <w:lvl w:ilvl="5" w:tplc="F1C2253A" w:tentative="1">
      <w:start w:val="1"/>
      <w:numFmt w:val="bullet"/>
      <w:lvlText w:val=""/>
      <w:lvlJc w:val="left"/>
      <w:pPr>
        <w:tabs>
          <w:tab w:val="num" w:pos="6588"/>
        </w:tabs>
        <w:ind w:left="6588" w:hanging="360"/>
      </w:pPr>
      <w:rPr>
        <w:rFonts w:ascii="Wingdings" w:hAnsi="Wingdings" w:hint="default"/>
      </w:rPr>
    </w:lvl>
    <w:lvl w:ilvl="6" w:tplc="81DEB9CE" w:tentative="1">
      <w:start w:val="1"/>
      <w:numFmt w:val="bullet"/>
      <w:lvlText w:val=""/>
      <w:lvlJc w:val="left"/>
      <w:pPr>
        <w:tabs>
          <w:tab w:val="num" w:pos="7308"/>
        </w:tabs>
        <w:ind w:left="7308" w:hanging="360"/>
      </w:pPr>
      <w:rPr>
        <w:rFonts w:ascii="Symbol" w:hAnsi="Symbol" w:hint="default"/>
      </w:rPr>
    </w:lvl>
    <w:lvl w:ilvl="7" w:tplc="85021C14" w:tentative="1">
      <w:start w:val="1"/>
      <w:numFmt w:val="bullet"/>
      <w:lvlText w:val="o"/>
      <w:lvlJc w:val="left"/>
      <w:pPr>
        <w:tabs>
          <w:tab w:val="num" w:pos="8028"/>
        </w:tabs>
        <w:ind w:left="8028" w:hanging="360"/>
      </w:pPr>
      <w:rPr>
        <w:rFonts w:ascii="Courier New" w:hAnsi="Courier New" w:hint="default"/>
      </w:rPr>
    </w:lvl>
    <w:lvl w:ilvl="8" w:tplc="86B8CE9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74C5254"/>
    <w:multiLevelType w:val="hybridMultilevel"/>
    <w:tmpl w:val="A14ECB5C"/>
    <w:lvl w:ilvl="0" w:tplc="CE32004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12E31B2">
      <w:start w:val="1"/>
      <w:numFmt w:val="bullet"/>
      <w:pStyle w:val="Bullet1G"/>
      <w:lvlText w:val="•"/>
      <w:lvlJc w:val="left"/>
      <w:pPr>
        <w:tabs>
          <w:tab w:val="num" w:pos="1701"/>
        </w:tabs>
        <w:ind w:left="1701" w:hanging="170"/>
      </w:pPr>
      <w:rPr>
        <w:rFonts w:ascii="Times New Roman" w:hAnsi="Times New Roman" w:cs="Times New Roman" w:hint="default"/>
      </w:rPr>
    </w:lvl>
    <w:lvl w:ilvl="1" w:tplc="F22C4598" w:tentative="1">
      <w:start w:val="1"/>
      <w:numFmt w:val="bullet"/>
      <w:lvlText w:val="o"/>
      <w:lvlJc w:val="left"/>
      <w:pPr>
        <w:tabs>
          <w:tab w:val="num" w:pos="3141"/>
        </w:tabs>
        <w:ind w:left="3141" w:hanging="360"/>
      </w:pPr>
      <w:rPr>
        <w:rFonts w:ascii="Courier New" w:hAnsi="Courier New" w:hint="default"/>
      </w:rPr>
    </w:lvl>
    <w:lvl w:ilvl="2" w:tplc="6BDC5466" w:tentative="1">
      <w:start w:val="1"/>
      <w:numFmt w:val="bullet"/>
      <w:lvlText w:val=""/>
      <w:lvlJc w:val="left"/>
      <w:pPr>
        <w:tabs>
          <w:tab w:val="num" w:pos="3861"/>
        </w:tabs>
        <w:ind w:left="3861" w:hanging="360"/>
      </w:pPr>
      <w:rPr>
        <w:rFonts w:ascii="Wingdings" w:hAnsi="Wingdings" w:hint="default"/>
      </w:rPr>
    </w:lvl>
    <w:lvl w:ilvl="3" w:tplc="5C8CEC42" w:tentative="1">
      <w:start w:val="1"/>
      <w:numFmt w:val="bullet"/>
      <w:lvlText w:val=""/>
      <w:lvlJc w:val="left"/>
      <w:pPr>
        <w:tabs>
          <w:tab w:val="num" w:pos="4581"/>
        </w:tabs>
        <w:ind w:left="4581" w:hanging="360"/>
      </w:pPr>
      <w:rPr>
        <w:rFonts w:ascii="Symbol" w:hAnsi="Symbol" w:hint="default"/>
      </w:rPr>
    </w:lvl>
    <w:lvl w:ilvl="4" w:tplc="35403448" w:tentative="1">
      <w:start w:val="1"/>
      <w:numFmt w:val="bullet"/>
      <w:lvlText w:val="o"/>
      <w:lvlJc w:val="left"/>
      <w:pPr>
        <w:tabs>
          <w:tab w:val="num" w:pos="5301"/>
        </w:tabs>
        <w:ind w:left="5301" w:hanging="360"/>
      </w:pPr>
      <w:rPr>
        <w:rFonts w:ascii="Courier New" w:hAnsi="Courier New" w:hint="default"/>
      </w:rPr>
    </w:lvl>
    <w:lvl w:ilvl="5" w:tplc="18CEDE14" w:tentative="1">
      <w:start w:val="1"/>
      <w:numFmt w:val="bullet"/>
      <w:lvlText w:val=""/>
      <w:lvlJc w:val="left"/>
      <w:pPr>
        <w:tabs>
          <w:tab w:val="num" w:pos="6021"/>
        </w:tabs>
        <w:ind w:left="6021" w:hanging="360"/>
      </w:pPr>
      <w:rPr>
        <w:rFonts w:ascii="Wingdings" w:hAnsi="Wingdings" w:hint="default"/>
      </w:rPr>
    </w:lvl>
    <w:lvl w:ilvl="6" w:tplc="3FB0B448" w:tentative="1">
      <w:start w:val="1"/>
      <w:numFmt w:val="bullet"/>
      <w:lvlText w:val=""/>
      <w:lvlJc w:val="left"/>
      <w:pPr>
        <w:tabs>
          <w:tab w:val="num" w:pos="6741"/>
        </w:tabs>
        <w:ind w:left="6741" w:hanging="360"/>
      </w:pPr>
      <w:rPr>
        <w:rFonts w:ascii="Symbol" w:hAnsi="Symbol" w:hint="default"/>
      </w:rPr>
    </w:lvl>
    <w:lvl w:ilvl="7" w:tplc="E2C67280" w:tentative="1">
      <w:start w:val="1"/>
      <w:numFmt w:val="bullet"/>
      <w:lvlText w:val="o"/>
      <w:lvlJc w:val="left"/>
      <w:pPr>
        <w:tabs>
          <w:tab w:val="num" w:pos="7461"/>
        </w:tabs>
        <w:ind w:left="7461" w:hanging="360"/>
      </w:pPr>
      <w:rPr>
        <w:rFonts w:ascii="Courier New" w:hAnsi="Courier New" w:hint="default"/>
      </w:rPr>
    </w:lvl>
    <w:lvl w:ilvl="8" w:tplc="0C5473E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2477622">
    <w:abstractNumId w:val="18"/>
  </w:num>
  <w:num w:numId="2" w16cid:durableId="1807357566">
    <w:abstractNumId w:val="13"/>
  </w:num>
  <w:num w:numId="3" w16cid:durableId="1685546582">
    <w:abstractNumId w:val="11"/>
  </w:num>
  <w:num w:numId="4" w16cid:durableId="1807891500">
    <w:abstractNumId w:val="8"/>
  </w:num>
  <w:num w:numId="5" w16cid:durableId="1287664571">
    <w:abstractNumId w:val="3"/>
  </w:num>
  <w:num w:numId="6" w16cid:durableId="388501418">
    <w:abstractNumId w:val="2"/>
  </w:num>
  <w:num w:numId="7" w16cid:durableId="635768243">
    <w:abstractNumId w:val="1"/>
  </w:num>
  <w:num w:numId="8" w16cid:durableId="603344175">
    <w:abstractNumId w:val="0"/>
  </w:num>
  <w:num w:numId="9" w16cid:durableId="1259486373">
    <w:abstractNumId w:val="9"/>
  </w:num>
  <w:num w:numId="10" w16cid:durableId="811679498">
    <w:abstractNumId w:val="7"/>
  </w:num>
  <w:num w:numId="11" w16cid:durableId="383524845">
    <w:abstractNumId w:val="6"/>
  </w:num>
  <w:num w:numId="12" w16cid:durableId="832648484">
    <w:abstractNumId w:val="5"/>
  </w:num>
  <w:num w:numId="13" w16cid:durableId="787629140">
    <w:abstractNumId w:val="4"/>
  </w:num>
  <w:num w:numId="14" w16cid:durableId="1368525163">
    <w:abstractNumId w:val="18"/>
  </w:num>
  <w:num w:numId="15" w16cid:durableId="975452482">
    <w:abstractNumId w:val="13"/>
  </w:num>
  <w:num w:numId="16" w16cid:durableId="1918321913">
    <w:abstractNumId w:val="11"/>
  </w:num>
  <w:num w:numId="17" w16cid:durableId="1398043828">
    <w:abstractNumId w:val="14"/>
  </w:num>
  <w:num w:numId="18" w16cid:durableId="1291935360">
    <w:abstractNumId w:val="17"/>
  </w:num>
  <w:num w:numId="19" w16cid:durableId="2013682787">
    <w:abstractNumId w:val="16"/>
  </w:num>
  <w:num w:numId="20" w16cid:durableId="324939845">
    <w:abstractNumId w:val="19"/>
  </w:num>
  <w:num w:numId="21" w16cid:durableId="1233855311">
    <w:abstractNumId w:val="10"/>
  </w:num>
  <w:num w:numId="22" w16cid:durableId="499662437">
    <w:abstractNumId w:val="15"/>
  </w:num>
  <w:num w:numId="23" w16cid:durableId="19097253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2677"/>
    <w:rsid w:val="000B7790"/>
    <w:rsid w:val="000C390E"/>
    <w:rsid w:val="000C41F4"/>
    <w:rsid w:val="000C4A15"/>
    <w:rsid w:val="00103043"/>
    <w:rsid w:val="00111F2F"/>
    <w:rsid w:val="0014365E"/>
    <w:rsid w:val="00150724"/>
    <w:rsid w:val="00150DB2"/>
    <w:rsid w:val="001579BA"/>
    <w:rsid w:val="00165040"/>
    <w:rsid w:val="00176178"/>
    <w:rsid w:val="001B1717"/>
    <w:rsid w:val="001E498C"/>
    <w:rsid w:val="001F525A"/>
    <w:rsid w:val="00215986"/>
    <w:rsid w:val="00223272"/>
    <w:rsid w:val="002471BF"/>
    <w:rsid w:val="0024779E"/>
    <w:rsid w:val="00255749"/>
    <w:rsid w:val="00255DBD"/>
    <w:rsid w:val="00257838"/>
    <w:rsid w:val="00291F1D"/>
    <w:rsid w:val="002C0F33"/>
    <w:rsid w:val="002C3616"/>
    <w:rsid w:val="002C5197"/>
    <w:rsid w:val="002E6AF8"/>
    <w:rsid w:val="002F1C80"/>
    <w:rsid w:val="002F5734"/>
    <w:rsid w:val="0033603F"/>
    <w:rsid w:val="00344362"/>
    <w:rsid w:val="00353ED5"/>
    <w:rsid w:val="0037032D"/>
    <w:rsid w:val="003760E0"/>
    <w:rsid w:val="0039005B"/>
    <w:rsid w:val="00396B2E"/>
    <w:rsid w:val="003B0B0F"/>
    <w:rsid w:val="003B1E46"/>
    <w:rsid w:val="003D1AD0"/>
    <w:rsid w:val="003D3938"/>
    <w:rsid w:val="00400657"/>
    <w:rsid w:val="0043365C"/>
    <w:rsid w:val="004449C6"/>
    <w:rsid w:val="00446FE5"/>
    <w:rsid w:val="00452396"/>
    <w:rsid w:val="0046257D"/>
    <w:rsid w:val="0046514B"/>
    <w:rsid w:val="00482156"/>
    <w:rsid w:val="00486683"/>
    <w:rsid w:val="004C5B71"/>
    <w:rsid w:val="004D0848"/>
    <w:rsid w:val="00500B45"/>
    <w:rsid w:val="00502B10"/>
    <w:rsid w:val="00516CB6"/>
    <w:rsid w:val="00542BA1"/>
    <w:rsid w:val="005505B7"/>
    <w:rsid w:val="005720AC"/>
    <w:rsid w:val="00573BE5"/>
    <w:rsid w:val="00586ED3"/>
    <w:rsid w:val="00587172"/>
    <w:rsid w:val="00596AA9"/>
    <w:rsid w:val="005A14CB"/>
    <w:rsid w:val="005B43E7"/>
    <w:rsid w:val="005B6BC9"/>
    <w:rsid w:val="005C06D4"/>
    <w:rsid w:val="005E7543"/>
    <w:rsid w:val="006056E0"/>
    <w:rsid w:val="00640AA0"/>
    <w:rsid w:val="00645684"/>
    <w:rsid w:val="00670DFB"/>
    <w:rsid w:val="006748CF"/>
    <w:rsid w:val="006813D2"/>
    <w:rsid w:val="006861E6"/>
    <w:rsid w:val="006A2080"/>
    <w:rsid w:val="006A33B3"/>
    <w:rsid w:val="006A701D"/>
    <w:rsid w:val="006B1758"/>
    <w:rsid w:val="006B627B"/>
    <w:rsid w:val="006E27CB"/>
    <w:rsid w:val="006E3F0A"/>
    <w:rsid w:val="006F148C"/>
    <w:rsid w:val="006F5E8C"/>
    <w:rsid w:val="00706E82"/>
    <w:rsid w:val="0071601D"/>
    <w:rsid w:val="00716EE9"/>
    <w:rsid w:val="0072392D"/>
    <w:rsid w:val="007332D6"/>
    <w:rsid w:val="00766CEC"/>
    <w:rsid w:val="00777563"/>
    <w:rsid w:val="00783BE3"/>
    <w:rsid w:val="007A26B7"/>
    <w:rsid w:val="007A62E6"/>
    <w:rsid w:val="007C1285"/>
    <w:rsid w:val="007E207D"/>
    <w:rsid w:val="00802D49"/>
    <w:rsid w:val="0080684C"/>
    <w:rsid w:val="00815502"/>
    <w:rsid w:val="00831242"/>
    <w:rsid w:val="00861053"/>
    <w:rsid w:val="00871C75"/>
    <w:rsid w:val="008776DC"/>
    <w:rsid w:val="00880106"/>
    <w:rsid w:val="008A0E26"/>
    <w:rsid w:val="008C7952"/>
    <w:rsid w:val="008D2630"/>
    <w:rsid w:val="008D2B08"/>
    <w:rsid w:val="008E2BD2"/>
    <w:rsid w:val="008F69EF"/>
    <w:rsid w:val="00936AA1"/>
    <w:rsid w:val="009371C2"/>
    <w:rsid w:val="00957790"/>
    <w:rsid w:val="009705C8"/>
    <w:rsid w:val="009843CF"/>
    <w:rsid w:val="00997690"/>
    <w:rsid w:val="009B5C27"/>
    <w:rsid w:val="009C41E2"/>
    <w:rsid w:val="009F24E0"/>
    <w:rsid w:val="009F76A0"/>
    <w:rsid w:val="00A319E9"/>
    <w:rsid w:val="00A75EB9"/>
    <w:rsid w:val="00A815AF"/>
    <w:rsid w:val="00AC2CCD"/>
    <w:rsid w:val="00AC3823"/>
    <w:rsid w:val="00AD6B46"/>
    <w:rsid w:val="00AE323C"/>
    <w:rsid w:val="00AE7729"/>
    <w:rsid w:val="00B00181"/>
    <w:rsid w:val="00B26632"/>
    <w:rsid w:val="00B34BE7"/>
    <w:rsid w:val="00B41FDC"/>
    <w:rsid w:val="00B43C66"/>
    <w:rsid w:val="00B561CE"/>
    <w:rsid w:val="00B765F7"/>
    <w:rsid w:val="00B9024D"/>
    <w:rsid w:val="00B937DA"/>
    <w:rsid w:val="00BA07AB"/>
    <w:rsid w:val="00BA0CA9"/>
    <w:rsid w:val="00BA7E18"/>
    <w:rsid w:val="00BE4745"/>
    <w:rsid w:val="00BE768B"/>
    <w:rsid w:val="00BF30B9"/>
    <w:rsid w:val="00BF3C2C"/>
    <w:rsid w:val="00C02897"/>
    <w:rsid w:val="00C33133"/>
    <w:rsid w:val="00C45A88"/>
    <w:rsid w:val="00C52F2C"/>
    <w:rsid w:val="00C63026"/>
    <w:rsid w:val="00C91C49"/>
    <w:rsid w:val="00CB43B4"/>
    <w:rsid w:val="00CB56FC"/>
    <w:rsid w:val="00CC2887"/>
    <w:rsid w:val="00CD60E6"/>
    <w:rsid w:val="00D06FEB"/>
    <w:rsid w:val="00D3439C"/>
    <w:rsid w:val="00D52B43"/>
    <w:rsid w:val="00D82D69"/>
    <w:rsid w:val="00DA22F4"/>
    <w:rsid w:val="00DA40FE"/>
    <w:rsid w:val="00DB1831"/>
    <w:rsid w:val="00DC0AE6"/>
    <w:rsid w:val="00DD0E05"/>
    <w:rsid w:val="00DD3BFD"/>
    <w:rsid w:val="00DE5F21"/>
    <w:rsid w:val="00DF6678"/>
    <w:rsid w:val="00E01E77"/>
    <w:rsid w:val="00E22CF2"/>
    <w:rsid w:val="00E52D9F"/>
    <w:rsid w:val="00E56B4F"/>
    <w:rsid w:val="00E75866"/>
    <w:rsid w:val="00E912C0"/>
    <w:rsid w:val="00EA3404"/>
    <w:rsid w:val="00EC5C4D"/>
    <w:rsid w:val="00F01808"/>
    <w:rsid w:val="00F0412F"/>
    <w:rsid w:val="00F164B0"/>
    <w:rsid w:val="00F24D6D"/>
    <w:rsid w:val="00F3034F"/>
    <w:rsid w:val="00F41D5B"/>
    <w:rsid w:val="00F54176"/>
    <w:rsid w:val="00F5643C"/>
    <w:rsid w:val="00F660DF"/>
    <w:rsid w:val="00F80094"/>
    <w:rsid w:val="00F95C08"/>
    <w:rsid w:val="00FA7BFE"/>
    <w:rsid w:val="00FE34A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316E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D60E6"/>
    <w:rPr>
      <w:color w:val="605E5C"/>
      <w:shd w:val="clear" w:color="auto" w:fill="E1DFDD"/>
    </w:rPr>
  </w:style>
  <w:style w:type="character" w:styleId="CommentReference">
    <w:name w:val="annotation reference"/>
    <w:basedOn w:val="DefaultParagraphFont"/>
    <w:uiPriority w:val="99"/>
    <w:semiHidden/>
    <w:unhideWhenUsed/>
    <w:rsid w:val="00777563"/>
    <w:rPr>
      <w:sz w:val="16"/>
      <w:szCs w:val="16"/>
    </w:rPr>
  </w:style>
  <w:style w:type="paragraph" w:styleId="CommentText">
    <w:name w:val="annotation text"/>
    <w:basedOn w:val="Normal"/>
    <w:link w:val="CommentTextChar"/>
    <w:uiPriority w:val="99"/>
    <w:semiHidden/>
    <w:unhideWhenUsed/>
    <w:rsid w:val="00777563"/>
    <w:pPr>
      <w:spacing w:line="240" w:lineRule="auto"/>
    </w:pPr>
  </w:style>
  <w:style w:type="character" w:customStyle="1" w:styleId="CommentTextChar">
    <w:name w:val="Comment Text Char"/>
    <w:basedOn w:val="DefaultParagraphFont"/>
    <w:link w:val="CommentText"/>
    <w:uiPriority w:val="99"/>
    <w:semiHidden/>
    <w:rsid w:val="0077756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77563"/>
    <w:rPr>
      <w:b/>
      <w:bCs/>
    </w:rPr>
  </w:style>
  <w:style w:type="character" w:customStyle="1" w:styleId="CommentSubjectChar">
    <w:name w:val="Comment Subject Char"/>
    <w:basedOn w:val="CommentTextChar"/>
    <w:link w:val="CommentSubject"/>
    <w:uiPriority w:val="99"/>
    <w:semiHidden/>
    <w:rsid w:val="00777563"/>
    <w:rPr>
      <w:rFonts w:ascii="Times New Roman" w:eastAsia="Times New Roman" w:hAnsi="Times New Roman" w:cs="Times New Roman"/>
      <w:b/>
      <w:bCs/>
      <w:sz w:val="20"/>
      <w:szCs w:val="20"/>
      <w:lang w:val="en-GB"/>
    </w:rPr>
  </w:style>
  <w:style w:type="paragraph" w:styleId="Revision">
    <w:name w:val="Revision"/>
    <w:hidden/>
    <w:uiPriority w:val="99"/>
    <w:semiHidden/>
    <w:rsid w:val="00E912C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PAN/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PAN/RQ/3" TargetMode="External"/><Relationship Id="rId4" Type="http://schemas.openxmlformats.org/officeDocument/2006/relationships/webSettings" Target="webSettings.xml"/><Relationship Id="rId9" Type="http://schemas.openxmlformats.org/officeDocument/2006/relationships/hyperlink" Target="http://undocs.org/en/E/C.12/PAN/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4213</Words>
  <Characters>22948</Characters>
  <Application>Microsoft Office Word</Application>
  <DocSecurity>0</DocSecurity>
  <Lines>341</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E/C.12/2023/SR.4</vt:lpstr>
      <vt:lpstr/>
      <vt:lpstr/>
    </vt:vector>
  </TitlesOfParts>
  <Company>DCM</Company>
  <LinksUpToDate>false</LinksUpToDate>
  <CharactersWithSpaces>27114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E/C.12/2023/SR.4</dc:title>
  <dc:subject>2302686</dc:subject>
  <dc:creator>cg</dc:creator>
  <cp:keywords/>
  <dc:description/>
  <cp:lastModifiedBy>Ma. Cristina Brigoli</cp:lastModifiedBy>
  <cp:revision>2</cp:revision>
  <cp:lastPrinted>2017-10-13T08:20:00Z</cp:lastPrinted>
  <dcterms:created xsi:type="dcterms:W3CDTF">2023-02-21T15:45:00Z</dcterms:created>
  <dcterms:modified xsi:type="dcterms:W3CDTF">2023-02-21T15:45:00Z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*2302686[E]*</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15/02/2023 17:28:26</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23-02686[E]</vt:lpwstr>
  </property>
  <property fmtid="{D5CDD505-2E9C-101B-9397-08002B2CF9AE}" pid="14" name="gdocf">
    <vt:lpwstr>2302686[E]</vt:lpwstr>
  </property>
  <property fmtid="{D5CDD505-2E9C-101B-9397-08002B2CF9AE}" pid="15" name="ldate">
    <vt:lpwstr>Tuesday, 14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C.12/2023/SR.4</vt:lpwstr>
  </property>
  <property fmtid="{D5CDD505-2E9C-101B-9397-08002B2CF9AE}" pid="28" name="symh">
    <vt:lpwstr>E/C.12/2023/SR.4</vt:lpwstr>
  </property>
  <property fmtid="{D5CDD505-2E9C-101B-9397-08002B2CF9AE}" pid="29" name="tlang">
    <vt:lpwstr>tlang</vt:lpwstr>
  </property>
  <property fmtid="{D5CDD505-2E9C-101B-9397-08002B2CF9AE}" pid="30" name="virs">
    <vt:lpwstr>virs</vt:lpwstr>
  </property>
</Properties>
</file>